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D9" w:rsidRDefault="00E777D9" w:rsidP="00E777D9">
      <w:pPr>
        <w:jc w:val="center"/>
        <w:rPr>
          <w:b/>
          <w:caps/>
          <w:lang w:val="ro-RO"/>
        </w:rPr>
      </w:pPr>
      <w:bookmarkStart w:id="0" w:name="_GoBack"/>
      <w:bookmarkEnd w:id="0"/>
    </w:p>
    <w:p w:rsidR="00E60694" w:rsidRPr="00632379" w:rsidRDefault="00E60694" w:rsidP="00E777D9">
      <w:pPr>
        <w:jc w:val="center"/>
        <w:rPr>
          <w:b/>
          <w:caps/>
          <w:lang w:val="ro-RO"/>
        </w:rPr>
      </w:pPr>
      <w:r w:rsidRPr="00632379">
        <w:rPr>
          <w:b/>
          <w:caps/>
          <w:lang w:val="ro-RO"/>
        </w:rPr>
        <w:t>Tabelul de concordanţă</w:t>
      </w:r>
    </w:p>
    <w:p w:rsidR="00815BA8" w:rsidRPr="00613ACF" w:rsidRDefault="00E60694" w:rsidP="00402E7D">
      <w:pPr>
        <w:pStyle w:val="doc-ti"/>
        <w:spacing w:before="240" w:beforeAutospacing="0" w:after="120" w:afterAutospacing="0"/>
        <w:jc w:val="both"/>
        <w:rPr>
          <w:b/>
          <w:lang w:val="it-IT"/>
        </w:rPr>
      </w:pPr>
      <w:r w:rsidRPr="00632379">
        <w:rPr>
          <w:b/>
        </w:rPr>
        <w:t xml:space="preserve">a proiectului </w:t>
      </w:r>
      <w:proofErr w:type="spellStart"/>
      <w:r w:rsidRPr="00632379">
        <w:rPr>
          <w:b/>
        </w:rPr>
        <w:t>Hotărîrii</w:t>
      </w:r>
      <w:proofErr w:type="spellEnd"/>
      <w:r w:rsidRPr="00632379">
        <w:rPr>
          <w:b/>
        </w:rPr>
        <w:t xml:space="preserve"> Guvernului </w:t>
      </w:r>
      <w:r w:rsidR="00815BA8" w:rsidRPr="00632379">
        <w:rPr>
          <w:b/>
        </w:rPr>
        <w:t>„</w:t>
      </w:r>
      <w:r w:rsidR="00E777D9">
        <w:t xml:space="preserve"> </w:t>
      </w:r>
      <w:r w:rsidR="00E777D9" w:rsidRPr="00613ACF">
        <w:rPr>
          <w:b/>
          <w:szCs w:val="28"/>
          <w:lang w:val="it-IT"/>
        </w:rPr>
        <w:t xml:space="preserve">Cu </w:t>
      </w:r>
      <w:proofErr w:type="spellStart"/>
      <w:r w:rsidR="00E777D9" w:rsidRPr="00613ACF">
        <w:rPr>
          <w:b/>
          <w:szCs w:val="28"/>
          <w:lang w:val="it-IT"/>
        </w:rPr>
        <w:t>privire</w:t>
      </w:r>
      <w:proofErr w:type="spellEnd"/>
      <w:r w:rsidR="00E777D9" w:rsidRPr="00613ACF">
        <w:rPr>
          <w:b/>
          <w:szCs w:val="28"/>
          <w:lang w:val="it-IT"/>
        </w:rPr>
        <w:t xml:space="preserve"> la </w:t>
      </w:r>
      <w:proofErr w:type="spellStart"/>
      <w:r w:rsidR="00E777D9" w:rsidRPr="00613ACF">
        <w:rPr>
          <w:b/>
          <w:szCs w:val="28"/>
          <w:lang w:val="it-IT"/>
        </w:rPr>
        <w:t>aprobarea</w:t>
      </w:r>
      <w:proofErr w:type="spellEnd"/>
      <w:r w:rsidR="00E777D9" w:rsidRPr="00613ACF">
        <w:rPr>
          <w:b/>
          <w:szCs w:val="28"/>
          <w:lang w:val="it-IT"/>
        </w:rPr>
        <w:t xml:space="preserve"> </w:t>
      </w:r>
      <w:proofErr w:type="spellStart"/>
      <w:r w:rsidR="00E777D9" w:rsidRPr="00613ACF">
        <w:rPr>
          <w:b/>
          <w:szCs w:val="28"/>
          <w:lang w:val="it-IT"/>
        </w:rPr>
        <w:t>Regulamentului</w:t>
      </w:r>
      <w:proofErr w:type="spellEnd"/>
      <w:r w:rsidR="00E777D9" w:rsidRPr="00613ACF">
        <w:rPr>
          <w:b/>
          <w:szCs w:val="28"/>
          <w:lang w:val="it-IT"/>
        </w:rPr>
        <w:t xml:space="preserve"> sanitar </w:t>
      </w:r>
      <w:proofErr w:type="spellStart"/>
      <w:r w:rsidR="00E777D9" w:rsidRPr="00613ACF">
        <w:rPr>
          <w:b/>
          <w:lang w:val="it-IT"/>
        </w:rPr>
        <w:t>privind</w:t>
      </w:r>
      <w:proofErr w:type="spellEnd"/>
      <w:r w:rsidR="00402E7D" w:rsidRPr="00613ACF">
        <w:rPr>
          <w:b/>
          <w:bCs/>
          <w:color w:val="000000"/>
          <w:lang w:val="it-IT"/>
        </w:rPr>
        <w:t xml:space="preserve"> </w:t>
      </w:r>
      <w:proofErr w:type="spellStart"/>
      <w:r w:rsidR="00402E7D" w:rsidRPr="00613ACF">
        <w:rPr>
          <w:b/>
          <w:bCs/>
          <w:color w:val="000000"/>
          <w:lang w:val="it-IT"/>
        </w:rPr>
        <w:t>materialele</w:t>
      </w:r>
      <w:proofErr w:type="spellEnd"/>
      <w:r w:rsidR="00402E7D" w:rsidRPr="00613ACF">
        <w:rPr>
          <w:b/>
          <w:bCs/>
          <w:color w:val="000000"/>
          <w:lang w:val="it-IT"/>
        </w:rPr>
        <w:t xml:space="preserve"> </w:t>
      </w:r>
      <w:proofErr w:type="spellStart"/>
      <w:r w:rsidR="00402E7D" w:rsidRPr="00613ACF">
        <w:rPr>
          <w:b/>
          <w:bCs/>
          <w:color w:val="000000"/>
          <w:lang w:val="it-IT"/>
        </w:rPr>
        <w:t>și</w:t>
      </w:r>
      <w:proofErr w:type="spellEnd"/>
      <w:r w:rsidR="00402E7D" w:rsidRPr="00613ACF">
        <w:rPr>
          <w:b/>
          <w:bCs/>
          <w:color w:val="000000"/>
          <w:lang w:val="it-IT"/>
        </w:rPr>
        <w:t xml:space="preserve"> </w:t>
      </w:r>
      <w:proofErr w:type="spellStart"/>
      <w:r w:rsidR="00402E7D" w:rsidRPr="00613ACF">
        <w:rPr>
          <w:b/>
          <w:bCs/>
          <w:color w:val="000000"/>
          <w:lang w:val="it-IT"/>
        </w:rPr>
        <w:t>obiectele</w:t>
      </w:r>
      <w:proofErr w:type="spellEnd"/>
      <w:r w:rsidR="001C4E9B" w:rsidRPr="00613ACF">
        <w:rPr>
          <w:b/>
          <w:bCs/>
          <w:color w:val="000000"/>
          <w:lang w:val="it-IT"/>
        </w:rPr>
        <w:t xml:space="preserve"> care </w:t>
      </w:r>
      <w:proofErr w:type="spellStart"/>
      <w:r w:rsidR="001C4E9B" w:rsidRPr="00613ACF">
        <w:rPr>
          <w:b/>
          <w:bCs/>
          <w:color w:val="000000"/>
          <w:lang w:val="it-IT"/>
        </w:rPr>
        <w:t>conțin</w:t>
      </w:r>
      <w:proofErr w:type="spellEnd"/>
      <w:r w:rsidR="001C4E9B" w:rsidRPr="00613ACF">
        <w:rPr>
          <w:b/>
          <w:bCs/>
          <w:color w:val="000000"/>
          <w:lang w:val="it-IT"/>
        </w:rPr>
        <w:t xml:space="preserve"> </w:t>
      </w:r>
      <w:proofErr w:type="spellStart"/>
      <w:r w:rsidR="001C4E9B" w:rsidRPr="00613ACF">
        <w:rPr>
          <w:b/>
          <w:bCs/>
          <w:color w:val="000000"/>
          <w:lang w:val="it-IT"/>
        </w:rPr>
        <w:t>monomerul</w:t>
      </w:r>
      <w:proofErr w:type="spellEnd"/>
      <w:r w:rsidR="001C4E9B" w:rsidRPr="00613ACF">
        <w:rPr>
          <w:b/>
          <w:bCs/>
          <w:color w:val="000000"/>
          <w:lang w:val="it-IT"/>
        </w:rPr>
        <w:t xml:space="preserve"> </w:t>
      </w:r>
      <w:proofErr w:type="spellStart"/>
      <w:r w:rsidR="001C4E9B" w:rsidRPr="00613ACF">
        <w:rPr>
          <w:b/>
          <w:bCs/>
          <w:color w:val="000000"/>
          <w:lang w:val="it-IT"/>
        </w:rPr>
        <w:t>clorură</w:t>
      </w:r>
      <w:proofErr w:type="spellEnd"/>
      <w:r w:rsidR="001C4E9B" w:rsidRPr="00613ACF">
        <w:rPr>
          <w:b/>
          <w:bCs/>
          <w:color w:val="000000"/>
          <w:lang w:val="it-IT"/>
        </w:rPr>
        <w:t xml:space="preserve"> de </w:t>
      </w:r>
      <w:proofErr w:type="spellStart"/>
      <w:r w:rsidR="001C4E9B" w:rsidRPr="00613ACF">
        <w:rPr>
          <w:b/>
          <w:bCs/>
          <w:color w:val="000000"/>
          <w:lang w:val="it-IT"/>
        </w:rPr>
        <w:t>vinil</w:t>
      </w:r>
      <w:proofErr w:type="spellEnd"/>
      <w:r w:rsidR="001C4E9B" w:rsidRPr="00613ACF">
        <w:rPr>
          <w:b/>
          <w:bCs/>
          <w:color w:val="000000"/>
          <w:lang w:val="it-IT"/>
        </w:rPr>
        <w:t xml:space="preserve"> </w:t>
      </w:r>
      <w:proofErr w:type="spellStart"/>
      <w:r w:rsidR="001C4E9B" w:rsidRPr="00613ACF">
        <w:rPr>
          <w:b/>
          <w:bCs/>
          <w:color w:val="000000"/>
          <w:lang w:val="it-IT"/>
        </w:rPr>
        <w:t>și</w:t>
      </w:r>
      <w:proofErr w:type="spellEnd"/>
      <w:r w:rsidR="001C4E9B" w:rsidRPr="00613ACF">
        <w:rPr>
          <w:b/>
          <w:bCs/>
          <w:color w:val="000000"/>
          <w:lang w:val="it-IT"/>
        </w:rPr>
        <w:t xml:space="preserve"> care vin </w:t>
      </w:r>
      <w:proofErr w:type="spellStart"/>
      <w:r w:rsidR="001C4E9B" w:rsidRPr="00613ACF">
        <w:rPr>
          <w:b/>
          <w:bCs/>
          <w:color w:val="000000"/>
          <w:lang w:val="it-IT"/>
        </w:rPr>
        <w:t>în</w:t>
      </w:r>
      <w:proofErr w:type="spellEnd"/>
      <w:r w:rsidR="001C4E9B" w:rsidRPr="00613ACF">
        <w:rPr>
          <w:b/>
          <w:bCs/>
          <w:color w:val="000000"/>
          <w:lang w:val="it-IT"/>
        </w:rPr>
        <w:t xml:space="preserve"> </w:t>
      </w:r>
      <w:proofErr w:type="spellStart"/>
      <w:r w:rsidR="001C4E9B" w:rsidRPr="00613ACF">
        <w:rPr>
          <w:b/>
          <w:bCs/>
          <w:color w:val="000000"/>
          <w:lang w:val="it-IT"/>
        </w:rPr>
        <w:t>contact</w:t>
      </w:r>
      <w:proofErr w:type="spellEnd"/>
      <w:r w:rsidR="001C4E9B" w:rsidRPr="00613ACF">
        <w:rPr>
          <w:b/>
          <w:bCs/>
          <w:color w:val="000000"/>
          <w:lang w:val="it-IT"/>
        </w:rPr>
        <w:t xml:space="preserve"> cu </w:t>
      </w:r>
      <w:proofErr w:type="spellStart"/>
      <w:r w:rsidR="001C4E9B" w:rsidRPr="00613ACF">
        <w:rPr>
          <w:b/>
          <w:bCs/>
          <w:color w:val="000000"/>
          <w:lang w:val="it-IT"/>
        </w:rPr>
        <w:t>produsele</w:t>
      </w:r>
      <w:proofErr w:type="spellEnd"/>
      <w:r w:rsidR="001C4E9B" w:rsidRPr="00613ACF">
        <w:rPr>
          <w:b/>
          <w:bCs/>
          <w:color w:val="000000"/>
          <w:lang w:val="it-IT"/>
        </w:rPr>
        <w:t xml:space="preserve"> alimentare</w:t>
      </w:r>
      <w:r w:rsidRPr="00613ACF">
        <w:rPr>
          <w:b/>
          <w:lang w:val="it-IT"/>
        </w:rPr>
        <w:t>”</w:t>
      </w:r>
    </w:p>
    <w:p w:rsidR="00E60694" w:rsidRPr="00632379" w:rsidRDefault="00E60694" w:rsidP="00E60694">
      <w:pPr>
        <w:jc w:val="center"/>
        <w:rPr>
          <w:b/>
          <w:lang w:val="ro-RO"/>
        </w:rPr>
      </w:pPr>
    </w:p>
    <w:tbl>
      <w:tblPr>
        <w:tblStyle w:val="a3"/>
        <w:tblW w:w="14884" w:type="dxa"/>
        <w:tblInd w:w="-34" w:type="dxa"/>
        <w:tblLayout w:type="fixed"/>
        <w:tblLook w:val="01E0" w:firstRow="1" w:lastRow="1" w:firstColumn="1" w:lastColumn="1" w:noHBand="0" w:noVBand="0"/>
      </w:tblPr>
      <w:tblGrid>
        <w:gridCol w:w="4253"/>
        <w:gridCol w:w="3544"/>
        <w:gridCol w:w="1559"/>
        <w:gridCol w:w="1985"/>
        <w:gridCol w:w="1559"/>
        <w:gridCol w:w="1984"/>
      </w:tblGrid>
      <w:tr w:rsidR="006B1ABD" w:rsidRPr="00613ACF" w:rsidTr="00A60468">
        <w:trPr>
          <w:trHeight w:val="328"/>
        </w:trPr>
        <w:tc>
          <w:tcPr>
            <w:tcW w:w="14884" w:type="dxa"/>
            <w:gridSpan w:val="6"/>
          </w:tcPr>
          <w:p w:rsidR="006B1ABD" w:rsidRPr="00632379" w:rsidRDefault="006B1ABD" w:rsidP="00632379">
            <w:pPr>
              <w:ind w:left="-426"/>
              <w:rPr>
                <w:lang w:val="ro-RO"/>
              </w:rPr>
            </w:pPr>
          </w:p>
        </w:tc>
      </w:tr>
      <w:tr w:rsidR="00E60694" w:rsidRPr="00613ACF" w:rsidTr="00A60468">
        <w:trPr>
          <w:trHeight w:val="2241"/>
        </w:trPr>
        <w:tc>
          <w:tcPr>
            <w:tcW w:w="14884" w:type="dxa"/>
            <w:gridSpan w:val="6"/>
          </w:tcPr>
          <w:p w:rsidR="00E60694" w:rsidRPr="00632379" w:rsidRDefault="00E60694" w:rsidP="00DA75E0">
            <w:pPr>
              <w:rPr>
                <w:lang w:val="ro-RO"/>
              </w:rPr>
            </w:pPr>
            <w:r w:rsidRPr="00632379">
              <w:rPr>
                <w:lang w:val="ro-RO"/>
              </w:rPr>
              <w:t xml:space="preserve">1. </w:t>
            </w:r>
            <w:r w:rsidRPr="00632379">
              <w:rPr>
                <w:b/>
                <w:lang w:val="ro-RO"/>
              </w:rPr>
              <w:t>Titlul actelor comunitare, subiectul reglementat şi scopul acestuia:</w:t>
            </w:r>
            <w:r w:rsidRPr="00632379">
              <w:rPr>
                <w:lang w:val="ro-RO"/>
              </w:rPr>
              <w:t xml:space="preserve"> </w:t>
            </w:r>
          </w:p>
          <w:p w:rsidR="00E26DBC" w:rsidRPr="00613ACF" w:rsidRDefault="00E60694" w:rsidP="00E26DBC">
            <w:pPr>
              <w:pStyle w:val="doc-ti"/>
              <w:spacing w:before="240" w:beforeAutospacing="0" w:after="120" w:afterAutospacing="0"/>
              <w:jc w:val="both"/>
              <w:rPr>
                <w:b/>
                <w:bCs/>
                <w:color w:val="000000"/>
                <w:lang w:val="it-IT"/>
              </w:rPr>
            </w:pPr>
            <w:proofErr w:type="spellStart"/>
            <w:r w:rsidRPr="00613ACF">
              <w:rPr>
                <w:b/>
                <w:lang w:val="it-IT"/>
              </w:rPr>
              <w:t>Titlul</w:t>
            </w:r>
            <w:proofErr w:type="spellEnd"/>
            <w:r w:rsidRPr="00613ACF">
              <w:rPr>
                <w:b/>
                <w:lang w:val="it-IT"/>
              </w:rPr>
              <w:t xml:space="preserve"> </w:t>
            </w:r>
            <w:proofErr w:type="spellStart"/>
            <w:r w:rsidRPr="00613ACF">
              <w:rPr>
                <w:b/>
                <w:lang w:val="it-IT"/>
              </w:rPr>
              <w:t>actului</w:t>
            </w:r>
            <w:proofErr w:type="spellEnd"/>
            <w:r w:rsidRPr="00613ACF">
              <w:rPr>
                <w:b/>
                <w:lang w:val="it-IT"/>
              </w:rPr>
              <w:t xml:space="preserve"> </w:t>
            </w:r>
            <w:proofErr w:type="spellStart"/>
            <w:r w:rsidRPr="00613ACF">
              <w:rPr>
                <w:b/>
                <w:lang w:val="it-IT"/>
              </w:rPr>
              <w:t>comunitar</w:t>
            </w:r>
            <w:proofErr w:type="spellEnd"/>
            <w:r w:rsidR="00440B5E" w:rsidRPr="00613ACF">
              <w:rPr>
                <w:b/>
                <w:lang w:val="it-IT"/>
              </w:rPr>
              <w:t>:</w:t>
            </w:r>
            <w:r w:rsidR="00440B5E" w:rsidRPr="00613ACF">
              <w:rPr>
                <w:b/>
                <w:bCs/>
                <w:color w:val="000000"/>
                <w:lang w:val="it-IT"/>
              </w:rPr>
              <w:t xml:space="preserve"> </w:t>
            </w:r>
            <w:r w:rsidR="00440B5E" w:rsidRPr="00613ACF">
              <w:rPr>
                <w:rFonts w:ascii="inherit" w:hAnsi="inherit"/>
                <w:b/>
                <w:bCs/>
                <w:color w:val="000000"/>
                <w:lang w:val="it-IT"/>
              </w:rPr>
              <w:t>DIRECTIVA</w:t>
            </w:r>
            <w:r w:rsidR="00440B5E" w:rsidRPr="00613ACF">
              <w:rPr>
                <w:rStyle w:val="apple-converted-space"/>
                <w:b/>
                <w:bCs/>
                <w:color w:val="000000"/>
                <w:lang w:val="it-IT"/>
              </w:rPr>
              <w:t> </w:t>
            </w:r>
            <w:r w:rsidR="001A3152" w:rsidRPr="00613ACF">
              <w:rPr>
                <w:b/>
                <w:bCs/>
                <w:color w:val="000000"/>
                <w:lang w:val="it-IT"/>
              </w:rPr>
              <w:t>(78/142/CEE)</w:t>
            </w:r>
            <w:r w:rsidR="001A3152" w:rsidRPr="00613ACF">
              <w:rPr>
                <w:rFonts w:ascii="inherit" w:hAnsi="inherit"/>
                <w:b/>
                <w:bCs/>
                <w:color w:val="000000"/>
                <w:lang w:val="it-IT"/>
              </w:rPr>
              <w:t xml:space="preserve"> a CONSILIULUI</w:t>
            </w:r>
            <w:r w:rsidR="001A3152" w:rsidRPr="00613ACF">
              <w:rPr>
                <w:b/>
                <w:bCs/>
                <w:color w:val="000000"/>
                <w:lang w:val="it-IT"/>
              </w:rPr>
              <w:t xml:space="preserve"> </w:t>
            </w:r>
            <w:proofErr w:type="spellStart"/>
            <w:r w:rsidR="001A3152" w:rsidRPr="00613ACF">
              <w:rPr>
                <w:b/>
                <w:bCs/>
                <w:color w:val="000000"/>
                <w:lang w:val="it-IT"/>
              </w:rPr>
              <w:t>din</w:t>
            </w:r>
            <w:proofErr w:type="spellEnd"/>
            <w:r w:rsidR="001A3152" w:rsidRPr="00613ACF">
              <w:rPr>
                <w:b/>
                <w:bCs/>
                <w:color w:val="000000"/>
                <w:lang w:val="it-IT"/>
              </w:rPr>
              <w:t xml:space="preserve"> 30 </w:t>
            </w:r>
            <w:proofErr w:type="spellStart"/>
            <w:r w:rsidR="001A3152" w:rsidRPr="00613ACF">
              <w:rPr>
                <w:b/>
                <w:bCs/>
                <w:color w:val="000000"/>
                <w:lang w:val="it-IT"/>
              </w:rPr>
              <w:t>ianuarie</w:t>
            </w:r>
            <w:proofErr w:type="spellEnd"/>
            <w:r w:rsidR="001A3152" w:rsidRPr="00613ACF">
              <w:rPr>
                <w:b/>
                <w:bCs/>
                <w:color w:val="000000"/>
                <w:lang w:val="it-IT"/>
              </w:rPr>
              <w:t xml:space="preserve"> 1978 de </w:t>
            </w:r>
            <w:proofErr w:type="spellStart"/>
            <w:r w:rsidR="001A3152" w:rsidRPr="00613ACF">
              <w:rPr>
                <w:b/>
                <w:bCs/>
                <w:color w:val="000000"/>
                <w:lang w:val="it-IT"/>
              </w:rPr>
              <w:t>apropiere</w:t>
            </w:r>
            <w:proofErr w:type="spellEnd"/>
            <w:r w:rsidR="001A3152" w:rsidRPr="00613ACF">
              <w:rPr>
                <w:b/>
                <w:bCs/>
                <w:color w:val="000000"/>
                <w:lang w:val="it-IT"/>
              </w:rPr>
              <w:t xml:space="preserve"> a </w:t>
            </w:r>
            <w:proofErr w:type="spellStart"/>
            <w:r w:rsidR="001A3152" w:rsidRPr="00613ACF">
              <w:rPr>
                <w:b/>
                <w:bCs/>
                <w:color w:val="000000"/>
                <w:lang w:val="it-IT"/>
              </w:rPr>
              <w:t>legislațiilor</w:t>
            </w:r>
            <w:proofErr w:type="spellEnd"/>
            <w:r w:rsidR="001A3152" w:rsidRPr="00613ACF">
              <w:rPr>
                <w:b/>
                <w:bCs/>
                <w:color w:val="000000"/>
                <w:lang w:val="it-IT"/>
              </w:rPr>
              <w:t xml:space="preserve"> </w:t>
            </w:r>
            <w:proofErr w:type="spellStart"/>
            <w:r w:rsidR="001A3152" w:rsidRPr="00613ACF">
              <w:rPr>
                <w:b/>
                <w:bCs/>
                <w:color w:val="000000"/>
                <w:lang w:val="it-IT"/>
              </w:rPr>
              <w:t>statelor</w:t>
            </w:r>
            <w:proofErr w:type="spellEnd"/>
            <w:r w:rsidR="001A3152" w:rsidRPr="00613ACF">
              <w:rPr>
                <w:b/>
                <w:bCs/>
                <w:color w:val="000000"/>
                <w:lang w:val="it-IT"/>
              </w:rPr>
              <w:t xml:space="preserve"> </w:t>
            </w:r>
            <w:proofErr w:type="spellStart"/>
            <w:r w:rsidR="001A3152" w:rsidRPr="00613ACF">
              <w:rPr>
                <w:b/>
                <w:bCs/>
                <w:color w:val="000000"/>
                <w:lang w:val="it-IT"/>
              </w:rPr>
              <w:t>membre</w:t>
            </w:r>
            <w:proofErr w:type="spellEnd"/>
            <w:r w:rsidR="001A3152" w:rsidRPr="00613ACF">
              <w:rPr>
                <w:b/>
                <w:bCs/>
                <w:color w:val="000000"/>
                <w:lang w:val="it-IT"/>
              </w:rPr>
              <w:t xml:space="preserve"> </w:t>
            </w:r>
            <w:proofErr w:type="spellStart"/>
            <w:r w:rsidR="001A3152" w:rsidRPr="00613ACF">
              <w:rPr>
                <w:b/>
                <w:bCs/>
                <w:color w:val="000000"/>
                <w:lang w:val="it-IT"/>
              </w:rPr>
              <w:t>privind</w:t>
            </w:r>
            <w:proofErr w:type="spellEnd"/>
            <w:r w:rsidR="001A3152" w:rsidRPr="00613ACF">
              <w:rPr>
                <w:b/>
                <w:bCs/>
                <w:color w:val="000000"/>
                <w:lang w:val="it-IT"/>
              </w:rPr>
              <w:t xml:space="preserve"> </w:t>
            </w:r>
            <w:proofErr w:type="spellStart"/>
            <w:r w:rsidR="001A3152" w:rsidRPr="00613ACF">
              <w:rPr>
                <w:b/>
                <w:bCs/>
                <w:color w:val="000000"/>
                <w:lang w:val="it-IT"/>
              </w:rPr>
              <w:t>materialele</w:t>
            </w:r>
            <w:proofErr w:type="spellEnd"/>
            <w:r w:rsidR="001A3152" w:rsidRPr="00613ACF">
              <w:rPr>
                <w:b/>
                <w:bCs/>
                <w:color w:val="000000"/>
                <w:lang w:val="it-IT"/>
              </w:rPr>
              <w:t xml:space="preserve"> </w:t>
            </w:r>
            <w:proofErr w:type="spellStart"/>
            <w:r w:rsidR="001A3152" w:rsidRPr="00613ACF">
              <w:rPr>
                <w:b/>
                <w:bCs/>
                <w:color w:val="000000"/>
                <w:lang w:val="it-IT"/>
              </w:rPr>
              <w:t>și</w:t>
            </w:r>
            <w:proofErr w:type="spellEnd"/>
            <w:r w:rsidR="001A3152" w:rsidRPr="00613ACF">
              <w:rPr>
                <w:b/>
                <w:bCs/>
                <w:color w:val="000000"/>
                <w:lang w:val="it-IT"/>
              </w:rPr>
              <w:t xml:space="preserve"> </w:t>
            </w:r>
            <w:proofErr w:type="spellStart"/>
            <w:r w:rsidR="001A3152" w:rsidRPr="00613ACF">
              <w:rPr>
                <w:b/>
                <w:bCs/>
                <w:color w:val="000000"/>
                <w:lang w:val="it-IT"/>
              </w:rPr>
              <w:t>obiectele</w:t>
            </w:r>
            <w:proofErr w:type="spellEnd"/>
            <w:r w:rsidR="001A3152" w:rsidRPr="00613ACF">
              <w:rPr>
                <w:b/>
                <w:bCs/>
                <w:color w:val="000000"/>
                <w:lang w:val="it-IT"/>
              </w:rPr>
              <w:t xml:space="preserve"> care </w:t>
            </w:r>
            <w:proofErr w:type="spellStart"/>
            <w:r w:rsidR="001A3152" w:rsidRPr="00613ACF">
              <w:rPr>
                <w:b/>
                <w:bCs/>
                <w:color w:val="000000"/>
                <w:lang w:val="it-IT"/>
              </w:rPr>
              <w:t>conțin</w:t>
            </w:r>
            <w:proofErr w:type="spellEnd"/>
            <w:r w:rsidR="001A3152" w:rsidRPr="00613ACF">
              <w:rPr>
                <w:b/>
                <w:bCs/>
                <w:color w:val="000000"/>
                <w:lang w:val="it-IT"/>
              </w:rPr>
              <w:t xml:space="preserve"> </w:t>
            </w:r>
            <w:proofErr w:type="spellStart"/>
            <w:r w:rsidR="001A3152" w:rsidRPr="00613ACF">
              <w:rPr>
                <w:b/>
                <w:bCs/>
                <w:color w:val="000000"/>
                <w:lang w:val="it-IT"/>
              </w:rPr>
              <w:t>monomerul</w:t>
            </w:r>
            <w:proofErr w:type="spellEnd"/>
            <w:r w:rsidR="001A3152" w:rsidRPr="00613ACF">
              <w:rPr>
                <w:b/>
                <w:bCs/>
                <w:color w:val="000000"/>
                <w:lang w:val="it-IT"/>
              </w:rPr>
              <w:t xml:space="preserve"> </w:t>
            </w:r>
            <w:proofErr w:type="spellStart"/>
            <w:r w:rsidR="001A3152" w:rsidRPr="00613ACF">
              <w:rPr>
                <w:b/>
                <w:bCs/>
                <w:color w:val="000000"/>
                <w:lang w:val="it-IT"/>
              </w:rPr>
              <w:t>clorură</w:t>
            </w:r>
            <w:proofErr w:type="spellEnd"/>
            <w:r w:rsidR="001A3152" w:rsidRPr="00613ACF">
              <w:rPr>
                <w:b/>
                <w:bCs/>
                <w:color w:val="000000"/>
                <w:lang w:val="it-IT"/>
              </w:rPr>
              <w:t xml:space="preserve"> de </w:t>
            </w:r>
            <w:proofErr w:type="spellStart"/>
            <w:r w:rsidR="001A3152" w:rsidRPr="00613ACF">
              <w:rPr>
                <w:b/>
                <w:bCs/>
                <w:color w:val="000000"/>
                <w:lang w:val="it-IT"/>
              </w:rPr>
              <w:t>vinil</w:t>
            </w:r>
            <w:proofErr w:type="spellEnd"/>
            <w:r w:rsidR="001A3152" w:rsidRPr="00613ACF">
              <w:rPr>
                <w:b/>
                <w:bCs/>
                <w:color w:val="000000"/>
                <w:lang w:val="it-IT"/>
              </w:rPr>
              <w:t xml:space="preserve"> </w:t>
            </w:r>
            <w:proofErr w:type="spellStart"/>
            <w:r w:rsidR="001A3152" w:rsidRPr="00613ACF">
              <w:rPr>
                <w:b/>
                <w:bCs/>
                <w:color w:val="000000"/>
                <w:lang w:val="it-IT"/>
              </w:rPr>
              <w:t>și</w:t>
            </w:r>
            <w:proofErr w:type="spellEnd"/>
            <w:r w:rsidR="001A3152" w:rsidRPr="00613ACF">
              <w:rPr>
                <w:b/>
                <w:bCs/>
                <w:color w:val="000000"/>
                <w:lang w:val="it-IT"/>
              </w:rPr>
              <w:t xml:space="preserve"> care </w:t>
            </w:r>
            <w:proofErr w:type="gramStart"/>
            <w:r w:rsidR="001A3152" w:rsidRPr="00613ACF">
              <w:rPr>
                <w:b/>
                <w:bCs/>
                <w:color w:val="000000"/>
                <w:lang w:val="it-IT"/>
              </w:rPr>
              <w:t>vin</w:t>
            </w:r>
            <w:proofErr w:type="gramEnd"/>
            <w:r w:rsidR="001A3152" w:rsidRPr="00613ACF">
              <w:rPr>
                <w:b/>
                <w:bCs/>
                <w:color w:val="000000"/>
                <w:lang w:val="it-IT"/>
              </w:rPr>
              <w:t xml:space="preserve"> </w:t>
            </w:r>
            <w:proofErr w:type="spellStart"/>
            <w:r w:rsidR="001A3152" w:rsidRPr="00613ACF">
              <w:rPr>
                <w:b/>
                <w:bCs/>
                <w:color w:val="000000"/>
                <w:lang w:val="it-IT"/>
              </w:rPr>
              <w:t>în</w:t>
            </w:r>
            <w:proofErr w:type="spellEnd"/>
            <w:r w:rsidR="001A3152" w:rsidRPr="00613ACF">
              <w:rPr>
                <w:b/>
                <w:bCs/>
                <w:color w:val="000000"/>
                <w:lang w:val="it-IT"/>
              </w:rPr>
              <w:t xml:space="preserve"> </w:t>
            </w:r>
            <w:proofErr w:type="spellStart"/>
            <w:r w:rsidR="001A3152" w:rsidRPr="00613ACF">
              <w:rPr>
                <w:b/>
                <w:bCs/>
                <w:color w:val="000000"/>
                <w:lang w:val="it-IT"/>
              </w:rPr>
              <w:t>contact</w:t>
            </w:r>
            <w:proofErr w:type="spellEnd"/>
            <w:r w:rsidR="001A3152" w:rsidRPr="00613ACF">
              <w:rPr>
                <w:b/>
                <w:bCs/>
                <w:color w:val="000000"/>
                <w:lang w:val="it-IT"/>
              </w:rPr>
              <w:t xml:space="preserve"> cu </w:t>
            </w:r>
            <w:proofErr w:type="spellStart"/>
            <w:r w:rsidR="001A3152" w:rsidRPr="00613ACF">
              <w:rPr>
                <w:b/>
                <w:bCs/>
                <w:color w:val="000000"/>
                <w:lang w:val="it-IT"/>
              </w:rPr>
              <w:t>produsele</w:t>
            </w:r>
            <w:proofErr w:type="spellEnd"/>
            <w:r w:rsidR="001A3152" w:rsidRPr="00613ACF">
              <w:rPr>
                <w:b/>
                <w:bCs/>
                <w:color w:val="000000"/>
                <w:lang w:val="it-IT"/>
              </w:rPr>
              <w:t xml:space="preserve"> alimentare</w:t>
            </w:r>
            <w:r w:rsidR="00E26DBC" w:rsidRPr="00613ACF">
              <w:rPr>
                <w:b/>
                <w:bCs/>
                <w:color w:val="000000"/>
                <w:lang w:val="it-IT"/>
              </w:rPr>
              <w:t>.</w:t>
            </w:r>
          </w:p>
          <w:p w:rsidR="00E26DBC" w:rsidRPr="00613ACF" w:rsidRDefault="00E26DBC" w:rsidP="00E26DBC">
            <w:pPr>
              <w:pStyle w:val="doc-ti"/>
              <w:spacing w:before="240" w:beforeAutospacing="0" w:after="120" w:afterAutospacing="0"/>
              <w:jc w:val="both"/>
              <w:rPr>
                <w:b/>
                <w:lang w:val="it-IT"/>
              </w:rPr>
            </w:pPr>
            <w:r w:rsidRPr="00613ACF">
              <w:rPr>
                <w:b/>
                <w:lang w:val="it-IT"/>
              </w:rPr>
              <w:t xml:space="preserve">                                               DIRECTIVA COMISIEI </w:t>
            </w:r>
            <w:r w:rsidRPr="00613ACF">
              <w:rPr>
                <w:lang w:val="it-IT"/>
              </w:rPr>
              <w:t>80/766/</w:t>
            </w:r>
            <w:proofErr w:type="spellStart"/>
            <w:r w:rsidRPr="00613ACF">
              <w:rPr>
                <w:lang w:val="it-IT"/>
              </w:rPr>
              <w:t>CEE</w:t>
            </w:r>
            <w:r w:rsidRPr="00613ACF">
              <w:rPr>
                <w:b/>
                <w:lang w:val="it-IT"/>
              </w:rPr>
              <w:t>din</w:t>
            </w:r>
            <w:proofErr w:type="spellEnd"/>
            <w:r w:rsidRPr="00613ACF">
              <w:rPr>
                <w:b/>
                <w:lang w:val="it-IT"/>
              </w:rPr>
              <w:t xml:space="preserve"> 8 </w:t>
            </w:r>
            <w:proofErr w:type="spellStart"/>
            <w:r w:rsidRPr="00613ACF">
              <w:rPr>
                <w:b/>
                <w:lang w:val="it-IT"/>
              </w:rPr>
              <w:t>iulie</w:t>
            </w:r>
            <w:proofErr w:type="spellEnd"/>
            <w:r w:rsidRPr="00613ACF">
              <w:rPr>
                <w:b/>
                <w:lang w:val="it-IT"/>
              </w:rPr>
              <w:t xml:space="preserve"> 1980 de stabilire a </w:t>
            </w:r>
            <w:proofErr w:type="spellStart"/>
            <w:r w:rsidRPr="00613ACF">
              <w:rPr>
                <w:b/>
                <w:lang w:val="it-IT"/>
              </w:rPr>
              <w:t>metodei</w:t>
            </w:r>
            <w:proofErr w:type="spellEnd"/>
            <w:r w:rsidRPr="00613ACF">
              <w:rPr>
                <w:b/>
                <w:lang w:val="it-IT"/>
              </w:rPr>
              <w:t xml:space="preserve"> </w:t>
            </w:r>
            <w:proofErr w:type="spellStart"/>
            <w:r w:rsidRPr="00613ACF">
              <w:rPr>
                <w:b/>
                <w:lang w:val="it-IT"/>
              </w:rPr>
              <w:t>comunitare</w:t>
            </w:r>
            <w:proofErr w:type="spellEnd"/>
            <w:r w:rsidRPr="00613ACF">
              <w:rPr>
                <w:b/>
                <w:lang w:val="it-IT"/>
              </w:rPr>
              <w:t xml:space="preserve"> de </w:t>
            </w:r>
            <w:proofErr w:type="spellStart"/>
            <w:r w:rsidRPr="00613ACF">
              <w:rPr>
                <w:b/>
                <w:lang w:val="it-IT"/>
              </w:rPr>
              <w:t>analiză</w:t>
            </w:r>
            <w:proofErr w:type="spellEnd"/>
            <w:r w:rsidRPr="00613ACF">
              <w:rPr>
                <w:b/>
                <w:lang w:val="it-IT"/>
              </w:rPr>
              <w:t xml:space="preserve"> </w:t>
            </w:r>
            <w:proofErr w:type="spellStart"/>
            <w:r w:rsidRPr="00613ACF">
              <w:rPr>
                <w:b/>
                <w:lang w:val="it-IT"/>
              </w:rPr>
              <w:t>pentru</w:t>
            </w:r>
            <w:proofErr w:type="spellEnd"/>
            <w:r w:rsidRPr="00613ACF">
              <w:rPr>
                <w:b/>
                <w:lang w:val="it-IT"/>
              </w:rPr>
              <w:t xml:space="preserve"> </w:t>
            </w:r>
            <w:proofErr w:type="spellStart"/>
            <w:r w:rsidRPr="00613ACF">
              <w:rPr>
                <w:b/>
                <w:lang w:val="it-IT"/>
              </w:rPr>
              <w:t>controlul</w:t>
            </w:r>
            <w:proofErr w:type="spellEnd"/>
            <w:r w:rsidRPr="00613ACF">
              <w:rPr>
                <w:b/>
                <w:lang w:val="it-IT"/>
              </w:rPr>
              <w:t xml:space="preserve"> </w:t>
            </w:r>
            <w:proofErr w:type="spellStart"/>
            <w:r w:rsidRPr="00613ACF">
              <w:rPr>
                <w:b/>
                <w:lang w:val="it-IT"/>
              </w:rPr>
              <w:t>oficial</w:t>
            </w:r>
            <w:proofErr w:type="spellEnd"/>
            <w:r w:rsidRPr="00613ACF">
              <w:rPr>
                <w:b/>
                <w:lang w:val="it-IT"/>
              </w:rPr>
              <w:t xml:space="preserve"> al </w:t>
            </w:r>
            <w:proofErr w:type="spellStart"/>
            <w:r w:rsidRPr="00613ACF">
              <w:rPr>
                <w:b/>
                <w:lang w:val="it-IT"/>
              </w:rPr>
              <w:t>conţinutului</w:t>
            </w:r>
            <w:proofErr w:type="spellEnd"/>
            <w:r w:rsidRPr="00613ACF">
              <w:rPr>
                <w:b/>
                <w:lang w:val="it-IT"/>
              </w:rPr>
              <w:t xml:space="preserve"> de </w:t>
            </w:r>
            <w:proofErr w:type="spellStart"/>
            <w:r w:rsidRPr="00613ACF">
              <w:rPr>
                <w:b/>
                <w:lang w:val="it-IT"/>
              </w:rPr>
              <w:t>monomer</w:t>
            </w:r>
            <w:proofErr w:type="spellEnd"/>
            <w:r w:rsidRPr="00613ACF">
              <w:rPr>
                <w:b/>
                <w:lang w:val="it-IT"/>
              </w:rPr>
              <w:t xml:space="preserve"> </w:t>
            </w:r>
            <w:proofErr w:type="spellStart"/>
            <w:r w:rsidRPr="00613ACF">
              <w:rPr>
                <w:b/>
                <w:lang w:val="it-IT"/>
              </w:rPr>
              <w:t>clorură</w:t>
            </w:r>
            <w:proofErr w:type="spellEnd"/>
            <w:r w:rsidRPr="00613ACF">
              <w:rPr>
                <w:b/>
                <w:lang w:val="it-IT"/>
              </w:rPr>
              <w:t xml:space="preserve"> de </w:t>
            </w:r>
            <w:proofErr w:type="spellStart"/>
            <w:r w:rsidRPr="00613ACF">
              <w:rPr>
                <w:b/>
                <w:lang w:val="it-IT"/>
              </w:rPr>
              <w:t>vinil</w:t>
            </w:r>
            <w:proofErr w:type="spellEnd"/>
            <w:r w:rsidRPr="00613ACF">
              <w:rPr>
                <w:b/>
                <w:lang w:val="it-IT"/>
              </w:rPr>
              <w:t xml:space="preserve"> </w:t>
            </w:r>
            <w:proofErr w:type="spellStart"/>
            <w:r w:rsidRPr="00613ACF">
              <w:rPr>
                <w:b/>
                <w:lang w:val="it-IT"/>
              </w:rPr>
              <w:t>în</w:t>
            </w:r>
            <w:proofErr w:type="spellEnd"/>
            <w:r w:rsidRPr="00613ACF">
              <w:rPr>
                <w:b/>
                <w:lang w:val="it-IT"/>
              </w:rPr>
              <w:t xml:space="preserve"> </w:t>
            </w:r>
            <w:proofErr w:type="spellStart"/>
            <w:r w:rsidRPr="00613ACF">
              <w:rPr>
                <w:b/>
                <w:lang w:val="it-IT"/>
              </w:rPr>
              <w:t>materialele</w:t>
            </w:r>
            <w:proofErr w:type="spellEnd"/>
            <w:r w:rsidRPr="00613ACF">
              <w:rPr>
                <w:b/>
                <w:lang w:val="it-IT"/>
              </w:rPr>
              <w:t xml:space="preserve"> şi </w:t>
            </w:r>
            <w:proofErr w:type="spellStart"/>
            <w:r w:rsidRPr="00613ACF">
              <w:rPr>
                <w:b/>
                <w:lang w:val="it-IT"/>
              </w:rPr>
              <w:t>obiectele</w:t>
            </w:r>
            <w:proofErr w:type="spellEnd"/>
            <w:r w:rsidRPr="00613ACF">
              <w:rPr>
                <w:b/>
                <w:lang w:val="it-IT"/>
              </w:rPr>
              <w:t xml:space="preserve"> care </w:t>
            </w:r>
            <w:proofErr w:type="gramStart"/>
            <w:r w:rsidRPr="00613ACF">
              <w:rPr>
                <w:b/>
                <w:lang w:val="it-IT"/>
              </w:rPr>
              <w:t>vin</w:t>
            </w:r>
            <w:proofErr w:type="gramEnd"/>
            <w:r w:rsidRPr="00613ACF">
              <w:rPr>
                <w:b/>
                <w:lang w:val="it-IT"/>
              </w:rPr>
              <w:t xml:space="preserve"> </w:t>
            </w:r>
            <w:proofErr w:type="spellStart"/>
            <w:r w:rsidRPr="00613ACF">
              <w:rPr>
                <w:b/>
                <w:lang w:val="it-IT"/>
              </w:rPr>
              <w:t>în</w:t>
            </w:r>
            <w:proofErr w:type="spellEnd"/>
            <w:r w:rsidRPr="00613ACF">
              <w:rPr>
                <w:b/>
                <w:lang w:val="it-IT"/>
              </w:rPr>
              <w:t xml:space="preserve"> </w:t>
            </w:r>
            <w:proofErr w:type="spellStart"/>
            <w:r w:rsidRPr="00613ACF">
              <w:rPr>
                <w:b/>
                <w:lang w:val="it-IT"/>
              </w:rPr>
              <w:t>contact</w:t>
            </w:r>
            <w:proofErr w:type="spellEnd"/>
            <w:r w:rsidRPr="00613ACF">
              <w:rPr>
                <w:b/>
                <w:lang w:val="it-IT"/>
              </w:rPr>
              <w:t xml:space="preserve"> cu </w:t>
            </w:r>
            <w:proofErr w:type="spellStart"/>
            <w:r w:rsidRPr="00613ACF">
              <w:rPr>
                <w:b/>
                <w:lang w:val="it-IT"/>
              </w:rPr>
              <w:t>produsele</w:t>
            </w:r>
            <w:proofErr w:type="spellEnd"/>
            <w:r w:rsidRPr="00613ACF">
              <w:rPr>
                <w:b/>
                <w:lang w:val="it-IT"/>
              </w:rPr>
              <w:t xml:space="preserve"> alimentare</w:t>
            </w:r>
          </w:p>
          <w:p w:rsidR="001C4E9B" w:rsidRPr="00613ACF" w:rsidRDefault="00440B5E" w:rsidP="00440B5E">
            <w:pPr>
              <w:pStyle w:val="a6"/>
              <w:rPr>
                <w:rStyle w:val="ad"/>
                <w:rFonts w:ascii="Lucida Sans Unicode" w:hAnsi="Lucida Sans Unicode" w:cs="Lucida Sans Unicode"/>
                <w:color w:val="444444"/>
                <w:sz w:val="19"/>
                <w:szCs w:val="19"/>
                <w:bdr w:val="none" w:sz="0" w:space="0" w:color="auto" w:frame="1"/>
                <w:shd w:val="clear" w:color="auto" w:fill="FFFFFF"/>
                <w:lang w:val="it-IT"/>
              </w:rPr>
            </w:pPr>
            <w:r w:rsidRPr="00613ACF">
              <w:rPr>
                <w:b/>
                <w:color w:val="000000"/>
                <w:lang w:val="it-IT"/>
              </w:rPr>
              <w:t>DIRECTIVA CONSILIULUI:</w:t>
            </w:r>
            <w:r w:rsidRPr="00613ACF">
              <w:rPr>
                <w:b/>
                <w:bdr w:val="none" w:sz="0" w:space="0" w:color="auto" w:frame="1"/>
                <w:lang w:val="it-IT"/>
              </w:rPr>
              <w:t xml:space="preserve">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Directiva</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78/142/CEE del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Consejo</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de </w:t>
            </w:r>
            <w:proofErr w:type="gram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30</w:t>
            </w:r>
            <w:proofErr w:type="gram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de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enero</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de 1978, relativa a la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aproximación</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de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las</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legislaciones</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de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los</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Estados</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Miembros</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sobre</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materiales</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y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objetos</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que</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contengan</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cloruro de vinilo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monómero</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destinados</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a entrar en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contacto</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con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productos</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w:t>
            </w:r>
            <w:proofErr w:type="spellStart"/>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alimenticios</w:t>
            </w:r>
            <w:proofErr w:type="spellEnd"/>
            <w:r w:rsidR="001C4E9B" w:rsidRPr="00613ACF">
              <w:rPr>
                <w:rStyle w:val="ad"/>
                <w:rFonts w:ascii="Lucida Sans Unicode" w:hAnsi="Lucida Sans Unicode" w:cs="Lucida Sans Unicode"/>
                <w:color w:val="444444"/>
                <w:sz w:val="19"/>
                <w:szCs w:val="19"/>
                <w:bdr w:val="none" w:sz="0" w:space="0" w:color="auto" w:frame="1"/>
                <w:shd w:val="clear" w:color="auto" w:fill="FFFFFF"/>
                <w:lang w:val="it-IT"/>
              </w:rPr>
              <w:t xml:space="preserve"> </w:t>
            </w:r>
          </w:p>
          <w:p w:rsidR="001C4E9B" w:rsidRDefault="001C4E9B" w:rsidP="00440B5E">
            <w:pPr>
              <w:pStyle w:val="a6"/>
              <w:rPr>
                <w:b/>
                <w:bdr w:val="none" w:sz="0" w:space="0" w:color="auto" w:frame="1"/>
              </w:rPr>
            </w:pPr>
            <w:r>
              <w:rPr>
                <w:rFonts w:ascii="Lucida Sans Unicode" w:hAnsi="Lucida Sans Unicode" w:cs="Lucida Sans Unicode"/>
                <w:i/>
                <w:iCs/>
                <w:color w:val="444444"/>
                <w:sz w:val="19"/>
                <w:szCs w:val="19"/>
              </w:rPr>
              <w:t>OJ L 44, 15.2.1978, p. 15–17</w:t>
            </w:r>
            <w:r>
              <w:rPr>
                <w:rStyle w:val="apple-converted-space"/>
                <w:rFonts w:ascii="Lucida Sans Unicode" w:hAnsi="Lucida Sans Unicode" w:cs="Lucida Sans Unicode"/>
                <w:i/>
                <w:iCs/>
                <w:color w:val="444444"/>
                <w:sz w:val="19"/>
                <w:szCs w:val="19"/>
              </w:rPr>
              <w:t> </w:t>
            </w:r>
          </w:p>
          <w:p w:rsidR="00E26DBC" w:rsidRDefault="00E26DBC" w:rsidP="00440B5E">
            <w:pPr>
              <w:pStyle w:val="a6"/>
              <w:rPr>
                <w:rStyle w:val="ad"/>
                <w:rFonts w:ascii="Lucida Sans Unicode" w:hAnsi="Lucida Sans Unicode" w:cs="Lucida Sans Unicode"/>
                <w:color w:val="444444"/>
                <w:sz w:val="19"/>
                <w:szCs w:val="19"/>
                <w:bdr w:val="none" w:sz="0" w:space="0" w:color="auto" w:frame="1"/>
                <w:shd w:val="clear" w:color="auto" w:fill="FFFFFF"/>
              </w:rPr>
            </w:pPr>
            <w:r>
              <w:rPr>
                <w:rStyle w:val="ad"/>
                <w:rFonts w:ascii="Lucida Sans Unicode" w:hAnsi="Lucida Sans Unicode" w:cs="Lucida Sans Unicode"/>
                <w:color w:val="444444"/>
                <w:sz w:val="19"/>
                <w:szCs w:val="19"/>
                <w:bdr w:val="none" w:sz="0" w:space="0" w:color="auto" w:frame="1"/>
                <w:shd w:val="clear" w:color="auto" w:fill="FFFFFF"/>
              </w:rPr>
              <w:t>Commission Directive 80/766/EEC of 8 July 1980 laying down the Community method of analysis for the official control of the vinyl chloride monomer level in materials and articles which are intended to come into contact with foodstuffs.</w:t>
            </w:r>
            <w:r>
              <w:rPr>
                <w:rFonts w:ascii="Lucida Sans Unicode" w:hAnsi="Lucida Sans Unicode" w:cs="Lucida Sans Unicode"/>
                <w:color w:val="444444"/>
                <w:sz w:val="19"/>
                <w:szCs w:val="19"/>
              </w:rPr>
              <w:t xml:space="preserve"> </w:t>
            </w:r>
            <w:r>
              <w:rPr>
                <w:rFonts w:ascii="Lucida Sans Unicode" w:hAnsi="Lucida Sans Unicode" w:cs="Lucida Sans Unicode"/>
                <w:color w:val="444444"/>
                <w:sz w:val="19"/>
                <w:szCs w:val="19"/>
              </w:rPr>
              <w:br/>
            </w:r>
            <w:r>
              <w:rPr>
                <w:rFonts w:ascii="Lucida Sans Unicode" w:hAnsi="Lucida Sans Unicode" w:cs="Lucida Sans Unicode"/>
                <w:i/>
                <w:iCs/>
                <w:color w:val="444444"/>
                <w:sz w:val="19"/>
                <w:szCs w:val="19"/>
              </w:rPr>
              <w:t>OJ L 213, 16.8.1980, p. 42–46</w:t>
            </w:r>
            <w:r>
              <w:rPr>
                <w:rStyle w:val="apple-converted-space"/>
                <w:rFonts w:ascii="Lucida Sans Unicode" w:hAnsi="Lucida Sans Unicode" w:cs="Lucida Sans Unicode"/>
                <w:i/>
                <w:iCs/>
                <w:color w:val="444444"/>
                <w:sz w:val="19"/>
                <w:szCs w:val="19"/>
              </w:rPr>
              <w:t> </w:t>
            </w:r>
          </w:p>
          <w:p w:rsidR="00E26DBC" w:rsidRDefault="00E60694" w:rsidP="00440B5E">
            <w:pPr>
              <w:pStyle w:val="doc-ti"/>
              <w:spacing w:before="240" w:beforeAutospacing="0" w:after="120" w:afterAutospacing="0"/>
              <w:jc w:val="both"/>
              <w:rPr>
                <w:b/>
                <w:bCs/>
                <w:color w:val="000000"/>
                <w:lang w:val="en-US"/>
              </w:rPr>
            </w:pPr>
            <w:r w:rsidRPr="00632379">
              <w:rPr>
                <w:b/>
              </w:rPr>
              <w:t>Subiectul reglementat</w:t>
            </w:r>
            <w:r w:rsidRPr="00632379">
              <w:t xml:space="preserve">: cadrul juridic referitor </w:t>
            </w:r>
            <w:r w:rsidRPr="00911D82">
              <w:t>la</w:t>
            </w:r>
            <w:r w:rsidR="0060748D" w:rsidRPr="00911D82">
              <w:rPr>
                <w:szCs w:val="28"/>
                <w:lang w:val="en-US"/>
              </w:rPr>
              <w:t xml:space="preserve"> </w:t>
            </w:r>
            <w:proofErr w:type="spellStart"/>
            <w:r w:rsidR="0060748D" w:rsidRPr="00911D82">
              <w:rPr>
                <w:szCs w:val="28"/>
                <w:lang w:val="en-US"/>
              </w:rPr>
              <w:t>Regulamentarea</w:t>
            </w:r>
            <w:proofErr w:type="spellEnd"/>
            <w:r w:rsidR="0060748D" w:rsidRPr="00911D82">
              <w:rPr>
                <w:szCs w:val="28"/>
                <w:lang w:val="en-US"/>
              </w:rPr>
              <w:t xml:space="preserve"> </w:t>
            </w:r>
            <w:proofErr w:type="spellStart"/>
            <w:r w:rsidR="00440B5E">
              <w:rPr>
                <w:b/>
                <w:bCs/>
                <w:color w:val="000000"/>
                <w:lang w:val="en-US"/>
              </w:rPr>
              <w:t>materialelor</w:t>
            </w:r>
            <w:proofErr w:type="spellEnd"/>
            <w:r w:rsidR="00440B5E">
              <w:rPr>
                <w:b/>
                <w:bCs/>
                <w:color w:val="000000"/>
                <w:lang w:val="en-US"/>
              </w:rPr>
              <w:t xml:space="preserve"> </w:t>
            </w:r>
            <w:proofErr w:type="spellStart"/>
            <w:r w:rsidR="00440B5E">
              <w:rPr>
                <w:b/>
                <w:bCs/>
                <w:color w:val="000000"/>
                <w:lang w:val="en-US"/>
              </w:rPr>
              <w:t>și</w:t>
            </w:r>
            <w:proofErr w:type="spellEnd"/>
            <w:r w:rsidR="00440B5E">
              <w:rPr>
                <w:b/>
                <w:bCs/>
                <w:color w:val="000000"/>
                <w:lang w:val="en-US"/>
              </w:rPr>
              <w:t xml:space="preserve"> </w:t>
            </w:r>
            <w:proofErr w:type="spellStart"/>
            <w:r w:rsidR="00440B5E">
              <w:rPr>
                <w:b/>
                <w:bCs/>
                <w:color w:val="000000"/>
                <w:lang w:val="en-US"/>
              </w:rPr>
              <w:t>obiectelor</w:t>
            </w:r>
            <w:proofErr w:type="spellEnd"/>
            <w:r w:rsidR="00E26DBC" w:rsidRPr="004F337E">
              <w:rPr>
                <w:b/>
                <w:bCs/>
                <w:color w:val="000000"/>
                <w:lang w:val="en-US"/>
              </w:rPr>
              <w:t xml:space="preserve"> care </w:t>
            </w:r>
            <w:proofErr w:type="spellStart"/>
            <w:r w:rsidR="00E26DBC" w:rsidRPr="004F337E">
              <w:rPr>
                <w:b/>
                <w:bCs/>
                <w:color w:val="000000"/>
                <w:lang w:val="en-US"/>
              </w:rPr>
              <w:t>conțin</w:t>
            </w:r>
            <w:proofErr w:type="spellEnd"/>
            <w:r w:rsidR="00E26DBC" w:rsidRPr="004F337E">
              <w:rPr>
                <w:b/>
                <w:bCs/>
                <w:color w:val="000000"/>
                <w:lang w:val="en-US"/>
              </w:rPr>
              <w:t xml:space="preserve"> </w:t>
            </w:r>
            <w:proofErr w:type="spellStart"/>
            <w:r w:rsidR="00E26DBC" w:rsidRPr="004F337E">
              <w:rPr>
                <w:b/>
                <w:bCs/>
                <w:color w:val="000000"/>
                <w:lang w:val="en-US"/>
              </w:rPr>
              <w:t>monomerul</w:t>
            </w:r>
            <w:proofErr w:type="spellEnd"/>
            <w:r w:rsidR="00E26DBC" w:rsidRPr="004F337E">
              <w:rPr>
                <w:b/>
                <w:bCs/>
                <w:color w:val="000000"/>
                <w:lang w:val="en-US"/>
              </w:rPr>
              <w:t xml:space="preserve"> </w:t>
            </w:r>
            <w:proofErr w:type="spellStart"/>
            <w:r w:rsidR="00E26DBC" w:rsidRPr="004F337E">
              <w:rPr>
                <w:b/>
                <w:bCs/>
                <w:color w:val="000000"/>
                <w:lang w:val="en-US"/>
              </w:rPr>
              <w:t>clorură</w:t>
            </w:r>
            <w:proofErr w:type="spellEnd"/>
            <w:r w:rsidR="00E26DBC" w:rsidRPr="004F337E">
              <w:rPr>
                <w:b/>
                <w:bCs/>
                <w:color w:val="000000"/>
                <w:lang w:val="en-US"/>
              </w:rPr>
              <w:t xml:space="preserve"> de </w:t>
            </w:r>
            <w:proofErr w:type="spellStart"/>
            <w:r w:rsidR="00E26DBC" w:rsidRPr="004F337E">
              <w:rPr>
                <w:b/>
                <w:bCs/>
                <w:color w:val="000000"/>
                <w:lang w:val="en-US"/>
              </w:rPr>
              <w:t>vinil</w:t>
            </w:r>
            <w:proofErr w:type="spellEnd"/>
            <w:r w:rsidR="00E26DBC" w:rsidRPr="004F337E">
              <w:rPr>
                <w:b/>
                <w:bCs/>
                <w:color w:val="000000"/>
                <w:lang w:val="en-US"/>
              </w:rPr>
              <w:t xml:space="preserve"> </w:t>
            </w:r>
            <w:proofErr w:type="spellStart"/>
            <w:r w:rsidR="00E26DBC" w:rsidRPr="004F337E">
              <w:rPr>
                <w:b/>
                <w:bCs/>
                <w:color w:val="000000"/>
                <w:lang w:val="en-US"/>
              </w:rPr>
              <w:t>și</w:t>
            </w:r>
            <w:proofErr w:type="spellEnd"/>
            <w:r w:rsidR="00E26DBC" w:rsidRPr="004F337E">
              <w:rPr>
                <w:b/>
                <w:bCs/>
                <w:color w:val="000000"/>
                <w:lang w:val="en-US"/>
              </w:rPr>
              <w:t xml:space="preserve"> care vin </w:t>
            </w:r>
            <w:proofErr w:type="spellStart"/>
            <w:r w:rsidR="00E26DBC" w:rsidRPr="004F337E">
              <w:rPr>
                <w:b/>
                <w:bCs/>
                <w:color w:val="000000"/>
                <w:lang w:val="en-US"/>
              </w:rPr>
              <w:t>în</w:t>
            </w:r>
            <w:proofErr w:type="spellEnd"/>
            <w:r w:rsidR="00E26DBC" w:rsidRPr="004F337E">
              <w:rPr>
                <w:b/>
                <w:bCs/>
                <w:color w:val="000000"/>
                <w:lang w:val="en-US"/>
              </w:rPr>
              <w:t xml:space="preserve"> contact cu </w:t>
            </w:r>
            <w:proofErr w:type="spellStart"/>
            <w:r w:rsidR="00E26DBC" w:rsidRPr="004F337E">
              <w:rPr>
                <w:b/>
                <w:bCs/>
                <w:color w:val="000000"/>
                <w:lang w:val="en-US"/>
              </w:rPr>
              <w:t>produsele</w:t>
            </w:r>
            <w:proofErr w:type="spellEnd"/>
            <w:r w:rsidR="00E26DBC" w:rsidRPr="004F337E">
              <w:rPr>
                <w:b/>
                <w:bCs/>
                <w:color w:val="000000"/>
                <w:lang w:val="en-US"/>
              </w:rPr>
              <w:t xml:space="preserve"> </w:t>
            </w:r>
            <w:proofErr w:type="spellStart"/>
            <w:r w:rsidR="00E26DBC" w:rsidRPr="004F337E">
              <w:rPr>
                <w:b/>
                <w:bCs/>
                <w:color w:val="000000"/>
                <w:lang w:val="en-US"/>
              </w:rPr>
              <w:t>alimentare</w:t>
            </w:r>
            <w:proofErr w:type="spellEnd"/>
            <w:r w:rsidR="00E26DBC">
              <w:rPr>
                <w:b/>
                <w:bCs/>
                <w:color w:val="000000"/>
                <w:lang w:val="en-US"/>
              </w:rPr>
              <w:t xml:space="preserve"> </w:t>
            </w:r>
          </w:p>
          <w:p w:rsidR="00E60694" w:rsidRPr="00613ACF" w:rsidRDefault="00E60694" w:rsidP="00E26DBC">
            <w:pPr>
              <w:pStyle w:val="doc-ti"/>
              <w:spacing w:before="240" w:beforeAutospacing="0" w:after="120" w:afterAutospacing="0"/>
              <w:jc w:val="both"/>
              <w:rPr>
                <w:lang w:val="it-IT"/>
              </w:rPr>
            </w:pPr>
            <w:r w:rsidRPr="00632379">
              <w:rPr>
                <w:b/>
              </w:rPr>
              <w:t>Scopul</w:t>
            </w:r>
            <w:r w:rsidRPr="00911D82">
              <w:t>: protecţia sănătăţii publice</w:t>
            </w:r>
            <w:r w:rsidR="006950BE" w:rsidRPr="00911D82">
              <w:t xml:space="preserve">, reglementarea </w:t>
            </w:r>
            <w:r w:rsidR="00440B5E">
              <w:t xml:space="preserve">sanitară a </w:t>
            </w:r>
            <w:proofErr w:type="spellStart"/>
            <w:r w:rsidR="00440B5E" w:rsidRPr="00613ACF">
              <w:rPr>
                <w:b/>
                <w:bCs/>
                <w:color w:val="000000"/>
                <w:lang w:val="it-IT"/>
              </w:rPr>
              <w:t>materialelor</w:t>
            </w:r>
            <w:proofErr w:type="spellEnd"/>
            <w:r w:rsidR="00440B5E" w:rsidRPr="00613ACF">
              <w:rPr>
                <w:b/>
                <w:bCs/>
                <w:color w:val="000000"/>
                <w:lang w:val="it-IT"/>
              </w:rPr>
              <w:t xml:space="preserve"> </w:t>
            </w:r>
            <w:proofErr w:type="spellStart"/>
            <w:r w:rsidR="00440B5E" w:rsidRPr="00613ACF">
              <w:rPr>
                <w:b/>
                <w:bCs/>
                <w:color w:val="000000"/>
                <w:lang w:val="it-IT"/>
              </w:rPr>
              <w:t>și</w:t>
            </w:r>
            <w:proofErr w:type="spellEnd"/>
            <w:r w:rsidR="00440B5E" w:rsidRPr="00613ACF">
              <w:rPr>
                <w:b/>
                <w:bCs/>
                <w:color w:val="000000"/>
                <w:lang w:val="it-IT"/>
              </w:rPr>
              <w:t xml:space="preserve"> </w:t>
            </w:r>
            <w:proofErr w:type="spellStart"/>
            <w:r w:rsidR="00440B5E" w:rsidRPr="00613ACF">
              <w:rPr>
                <w:b/>
                <w:bCs/>
                <w:color w:val="000000"/>
                <w:lang w:val="it-IT"/>
              </w:rPr>
              <w:t>obiectelor</w:t>
            </w:r>
            <w:proofErr w:type="spellEnd"/>
            <w:r w:rsidR="00440B5E" w:rsidRPr="00613ACF">
              <w:rPr>
                <w:b/>
                <w:bCs/>
                <w:color w:val="000000"/>
                <w:lang w:val="it-IT"/>
              </w:rPr>
              <w:t xml:space="preserve"> </w:t>
            </w:r>
            <w:r w:rsidR="00E26DBC" w:rsidRPr="00613ACF">
              <w:rPr>
                <w:b/>
                <w:bCs/>
                <w:color w:val="000000"/>
                <w:lang w:val="it-IT"/>
              </w:rPr>
              <w:t xml:space="preserve">care </w:t>
            </w:r>
            <w:proofErr w:type="spellStart"/>
            <w:r w:rsidR="00E26DBC" w:rsidRPr="00613ACF">
              <w:rPr>
                <w:b/>
                <w:bCs/>
                <w:color w:val="000000"/>
                <w:lang w:val="it-IT"/>
              </w:rPr>
              <w:t>conțin</w:t>
            </w:r>
            <w:proofErr w:type="spellEnd"/>
            <w:r w:rsidR="00E26DBC" w:rsidRPr="00613ACF">
              <w:rPr>
                <w:b/>
                <w:bCs/>
                <w:color w:val="000000"/>
                <w:lang w:val="it-IT"/>
              </w:rPr>
              <w:t xml:space="preserve"> </w:t>
            </w:r>
            <w:proofErr w:type="spellStart"/>
            <w:r w:rsidR="00E26DBC" w:rsidRPr="00613ACF">
              <w:rPr>
                <w:b/>
                <w:bCs/>
                <w:color w:val="000000"/>
                <w:lang w:val="it-IT"/>
              </w:rPr>
              <w:t>monomerul</w:t>
            </w:r>
            <w:proofErr w:type="spellEnd"/>
            <w:r w:rsidR="00E26DBC" w:rsidRPr="00613ACF">
              <w:rPr>
                <w:b/>
                <w:bCs/>
                <w:color w:val="000000"/>
                <w:lang w:val="it-IT"/>
              </w:rPr>
              <w:t xml:space="preserve"> </w:t>
            </w:r>
            <w:proofErr w:type="spellStart"/>
            <w:r w:rsidR="00E26DBC" w:rsidRPr="00613ACF">
              <w:rPr>
                <w:b/>
                <w:bCs/>
                <w:color w:val="000000"/>
                <w:lang w:val="it-IT"/>
              </w:rPr>
              <w:t>clorură</w:t>
            </w:r>
            <w:proofErr w:type="spellEnd"/>
            <w:r w:rsidR="00E26DBC" w:rsidRPr="00613ACF">
              <w:rPr>
                <w:b/>
                <w:bCs/>
                <w:color w:val="000000"/>
                <w:lang w:val="it-IT"/>
              </w:rPr>
              <w:t xml:space="preserve"> de </w:t>
            </w:r>
            <w:proofErr w:type="spellStart"/>
            <w:r w:rsidR="00E26DBC" w:rsidRPr="00613ACF">
              <w:rPr>
                <w:b/>
                <w:bCs/>
                <w:color w:val="000000"/>
                <w:lang w:val="it-IT"/>
              </w:rPr>
              <w:t>vinil</w:t>
            </w:r>
            <w:proofErr w:type="spellEnd"/>
            <w:r w:rsidR="00E26DBC" w:rsidRPr="00613ACF">
              <w:rPr>
                <w:b/>
                <w:bCs/>
                <w:color w:val="000000"/>
                <w:lang w:val="it-IT"/>
              </w:rPr>
              <w:t xml:space="preserve"> </w:t>
            </w:r>
            <w:proofErr w:type="spellStart"/>
            <w:r w:rsidR="00E26DBC" w:rsidRPr="00613ACF">
              <w:rPr>
                <w:b/>
                <w:bCs/>
                <w:color w:val="000000"/>
                <w:lang w:val="it-IT"/>
              </w:rPr>
              <w:t>și</w:t>
            </w:r>
            <w:proofErr w:type="spellEnd"/>
            <w:r w:rsidR="00E26DBC" w:rsidRPr="00613ACF">
              <w:rPr>
                <w:b/>
                <w:bCs/>
                <w:color w:val="000000"/>
                <w:lang w:val="it-IT"/>
              </w:rPr>
              <w:t xml:space="preserve"> care vin </w:t>
            </w:r>
            <w:proofErr w:type="spellStart"/>
            <w:r w:rsidR="00E26DBC" w:rsidRPr="00613ACF">
              <w:rPr>
                <w:b/>
                <w:bCs/>
                <w:color w:val="000000"/>
                <w:lang w:val="it-IT"/>
              </w:rPr>
              <w:t>în</w:t>
            </w:r>
            <w:proofErr w:type="spellEnd"/>
            <w:r w:rsidR="00E26DBC" w:rsidRPr="00613ACF">
              <w:rPr>
                <w:b/>
                <w:bCs/>
                <w:color w:val="000000"/>
                <w:lang w:val="it-IT"/>
              </w:rPr>
              <w:t xml:space="preserve"> </w:t>
            </w:r>
            <w:proofErr w:type="spellStart"/>
            <w:r w:rsidR="00E26DBC" w:rsidRPr="00613ACF">
              <w:rPr>
                <w:b/>
                <w:bCs/>
                <w:color w:val="000000"/>
                <w:lang w:val="it-IT"/>
              </w:rPr>
              <w:t>contact</w:t>
            </w:r>
            <w:proofErr w:type="spellEnd"/>
            <w:r w:rsidR="00E26DBC" w:rsidRPr="00613ACF">
              <w:rPr>
                <w:b/>
                <w:bCs/>
                <w:color w:val="000000"/>
                <w:lang w:val="it-IT"/>
              </w:rPr>
              <w:t xml:space="preserve"> cu </w:t>
            </w:r>
            <w:proofErr w:type="spellStart"/>
            <w:r w:rsidR="00E26DBC" w:rsidRPr="00613ACF">
              <w:rPr>
                <w:b/>
                <w:bCs/>
                <w:color w:val="000000"/>
                <w:lang w:val="it-IT"/>
              </w:rPr>
              <w:t>produsele</w:t>
            </w:r>
            <w:proofErr w:type="spellEnd"/>
            <w:r w:rsidR="00E26DBC" w:rsidRPr="00613ACF">
              <w:rPr>
                <w:b/>
                <w:bCs/>
                <w:color w:val="000000"/>
                <w:lang w:val="it-IT"/>
              </w:rPr>
              <w:t xml:space="preserve"> alimentare</w:t>
            </w:r>
          </w:p>
        </w:tc>
      </w:tr>
      <w:tr w:rsidR="00E60694" w:rsidRPr="00F76026" w:rsidTr="00A60468">
        <w:trPr>
          <w:trHeight w:val="1665"/>
        </w:trPr>
        <w:tc>
          <w:tcPr>
            <w:tcW w:w="14884" w:type="dxa"/>
            <w:gridSpan w:val="6"/>
          </w:tcPr>
          <w:p w:rsidR="00E60694" w:rsidRPr="00632379" w:rsidRDefault="00E60694" w:rsidP="00DA75E0">
            <w:pPr>
              <w:rPr>
                <w:lang w:val="ro-RO"/>
              </w:rPr>
            </w:pPr>
            <w:r w:rsidRPr="00632379">
              <w:rPr>
                <w:lang w:val="ro-RO"/>
              </w:rPr>
              <w:t xml:space="preserve">2. </w:t>
            </w:r>
            <w:r w:rsidRPr="00632379">
              <w:rPr>
                <w:b/>
                <w:lang w:val="ro-RO"/>
              </w:rPr>
              <w:t>Titlul actului normativ naţional, subiectul reglementat şi scopul acestuia:</w:t>
            </w:r>
          </w:p>
          <w:p w:rsidR="00E26DBC" w:rsidRPr="00613ACF" w:rsidRDefault="00E60694" w:rsidP="00440B5E">
            <w:pPr>
              <w:pStyle w:val="doc-ti"/>
              <w:spacing w:before="240" w:beforeAutospacing="0" w:after="120" w:afterAutospacing="0"/>
              <w:jc w:val="both"/>
              <w:rPr>
                <w:b/>
                <w:bCs/>
                <w:color w:val="000000"/>
              </w:rPr>
            </w:pPr>
            <w:r w:rsidRPr="00632379">
              <w:rPr>
                <w:b/>
              </w:rPr>
              <w:t>Titlul actului normativ naţional:</w:t>
            </w:r>
            <w:r w:rsidRPr="00632379">
              <w:t xml:space="preserve"> </w:t>
            </w:r>
            <w:r w:rsidR="00B60D0C" w:rsidRPr="00613ACF">
              <w:rPr>
                <w:b/>
                <w:szCs w:val="28"/>
              </w:rPr>
              <w:t xml:space="preserve">Regulament sanitar </w:t>
            </w:r>
            <w:r w:rsidR="00B60D0C" w:rsidRPr="00613ACF">
              <w:rPr>
                <w:b/>
              </w:rPr>
              <w:t>privind</w:t>
            </w:r>
            <w:r w:rsidR="00440B5E" w:rsidRPr="00613ACF">
              <w:rPr>
                <w:b/>
                <w:bCs/>
                <w:color w:val="000000"/>
              </w:rPr>
              <w:t xml:space="preserve"> </w:t>
            </w:r>
            <w:proofErr w:type="spellStart"/>
            <w:r w:rsidR="00440B5E" w:rsidRPr="00613ACF">
              <w:rPr>
                <w:b/>
                <w:bCs/>
                <w:color w:val="000000"/>
              </w:rPr>
              <w:t>privind</w:t>
            </w:r>
            <w:proofErr w:type="spellEnd"/>
            <w:r w:rsidR="00440B5E" w:rsidRPr="00613ACF">
              <w:rPr>
                <w:b/>
                <w:bCs/>
                <w:color w:val="000000"/>
              </w:rPr>
              <w:t xml:space="preserve"> materialele și obiectel</w:t>
            </w:r>
            <w:r w:rsidR="00E26DBC" w:rsidRPr="00613ACF">
              <w:rPr>
                <w:b/>
                <w:bCs/>
                <w:color w:val="000000"/>
              </w:rPr>
              <w:t xml:space="preserve">e care conțin monomerul clorură de vinil și care vin în contact cu produsele alimentare </w:t>
            </w:r>
          </w:p>
          <w:p w:rsidR="000833E8" w:rsidRPr="00613ACF" w:rsidRDefault="00440B5E" w:rsidP="00440B5E">
            <w:pPr>
              <w:rPr>
                <w:b/>
                <w:bCs/>
                <w:color w:val="000000"/>
                <w:lang w:val="it-IT"/>
              </w:rPr>
            </w:pPr>
            <w:r w:rsidRPr="00613ACF">
              <w:rPr>
                <w:b/>
                <w:bCs/>
                <w:color w:val="000000"/>
                <w:lang w:val="ro-RO"/>
              </w:rPr>
              <w:t xml:space="preserve"> </w:t>
            </w:r>
            <w:proofErr w:type="spellStart"/>
            <w:r w:rsidR="00E60694" w:rsidRPr="00613ACF">
              <w:rPr>
                <w:b/>
                <w:lang w:val="it-IT"/>
              </w:rPr>
              <w:t>Subiectul</w:t>
            </w:r>
            <w:proofErr w:type="spellEnd"/>
            <w:r w:rsidR="00E60694" w:rsidRPr="00613ACF">
              <w:rPr>
                <w:b/>
                <w:lang w:val="it-IT"/>
              </w:rPr>
              <w:t xml:space="preserve"> </w:t>
            </w:r>
            <w:proofErr w:type="spellStart"/>
            <w:r w:rsidR="00E60694" w:rsidRPr="00613ACF">
              <w:rPr>
                <w:b/>
                <w:lang w:val="it-IT"/>
              </w:rPr>
              <w:t>reglementat</w:t>
            </w:r>
            <w:proofErr w:type="spellEnd"/>
            <w:r w:rsidR="00E60694" w:rsidRPr="00613ACF">
              <w:rPr>
                <w:lang w:val="it-IT"/>
              </w:rPr>
              <w:t>:</w:t>
            </w:r>
            <w:r w:rsidR="00B63179" w:rsidRPr="00613ACF">
              <w:rPr>
                <w:lang w:val="it-IT"/>
              </w:rPr>
              <w:t xml:space="preserve"> </w:t>
            </w:r>
            <w:proofErr w:type="spellStart"/>
            <w:r w:rsidRPr="00613ACF">
              <w:rPr>
                <w:b/>
                <w:bCs/>
                <w:color w:val="000000"/>
                <w:lang w:val="it-IT"/>
              </w:rPr>
              <w:t>materialele</w:t>
            </w:r>
            <w:proofErr w:type="spellEnd"/>
            <w:r w:rsidRPr="00613ACF">
              <w:rPr>
                <w:b/>
                <w:bCs/>
                <w:color w:val="000000"/>
                <w:lang w:val="it-IT"/>
              </w:rPr>
              <w:t xml:space="preserve"> </w:t>
            </w:r>
            <w:proofErr w:type="spellStart"/>
            <w:r w:rsidRPr="00613ACF">
              <w:rPr>
                <w:b/>
                <w:bCs/>
                <w:color w:val="000000"/>
                <w:lang w:val="it-IT"/>
              </w:rPr>
              <w:t>și</w:t>
            </w:r>
            <w:proofErr w:type="spellEnd"/>
            <w:r w:rsidRPr="00613ACF">
              <w:rPr>
                <w:b/>
                <w:bCs/>
                <w:color w:val="000000"/>
                <w:lang w:val="it-IT"/>
              </w:rPr>
              <w:t xml:space="preserve"> </w:t>
            </w:r>
            <w:proofErr w:type="spellStart"/>
            <w:r w:rsidRPr="00613ACF">
              <w:rPr>
                <w:b/>
                <w:bCs/>
                <w:color w:val="000000"/>
                <w:lang w:val="it-IT"/>
              </w:rPr>
              <w:t>obiectele</w:t>
            </w:r>
            <w:proofErr w:type="spellEnd"/>
            <w:r w:rsidRPr="00613ACF">
              <w:rPr>
                <w:b/>
                <w:bCs/>
                <w:color w:val="000000"/>
                <w:lang w:val="it-IT"/>
              </w:rPr>
              <w:t xml:space="preserve"> </w:t>
            </w:r>
            <w:r w:rsidR="00E26DBC" w:rsidRPr="00613ACF">
              <w:rPr>
                <w:b/>
                <w:bCs/>
                <w:color w:val="000000"/>
                <w:lang w:val="it-IT"/>
              </w:rPr>
              <w:t xml:space="preserve">care </w:t>
            </w:r>
            <w:proofErr w:type="spellStart"/>
            <w:r w:rsidR="00E26DBC" w:rsidRPr="00613ACF">
              <w:rPr>
                <w:b/>
                <w:bCs/>
                <w:color w:val="000000"/>
                <w:lang w:val="it-IT"/>
              </w:rPr>
              <w:t>conțin</w:t>
            </w:r>
            <w:proofErr w:type="spellEnd"/>
            <w:r w:rsidR="00E26DBC" w:rsidRPr="00613ACF">
              <w:rPr>
                <w:b/>
                <w:bCs/>
                <w:color w:val="000000"/>
                <w:lang w:val="it-IT"/>
              </w:rPr>
              <w:t xml:space="preserve"> </w:t>
            </w:r>
            <w:proofErr w:type="spellStart"/>
            <w:r w:rsidR="00E26DBC" w:rsidRPr="00613ACF">
              <w:rPr>
                <w:b/>
                <w:bCs/>
                <w:color w:val="000000"/>
                <w:lang w:val="it-IT"/>
              </w:rPr>
              <w:t>monomerul</w:t>
            </w:r>
            <w:proofErr w:type="spellEnd"/>
            <w:r w:rsidR="00E26DBC" w:rsidRPr="00613ACF">
              <w:rPr>
                <w:b/>
                <w:bCs/>
                <w:color w:val="000000"/>
                <w:lang w:val="it-IT"/>
              </w:rPr>
              <w:t xml:space="preserve"> </w:t>
            </w:r>
            <w:proofErr w:type="spellStart"/>
            <w:r w:rsidR="00E26DBC" w:rsidRPr="00613ACF">
              <w:rPr>
                <w:b/>
                <w:bCs/>
                <w:color w:val="000000"/>
                <w:lang w:val="it-IT"/>
              </w:rPr>
              <w:t>clorură</w:t>
            </w:r>
            <w:proofErr w:type="spellEnd"/>
            <w:r w:rsidR="00E26DBC" w:rsidRPr="00613ACF">
              <w:rPr>
                <w:b/>
                <w:bCs/>
                <w:color w:val="000000"/>
                <w:lang w:val="it-IT"/>
              </w:rPr>
              <w:t xml:space="preserve"> de </w:t>
            </w:r>
            <w:proofErr w:type="spellStart"/>
            <w:r w:rsidR="00E26DBC" w:rsidRPr="00613ACF">
              <w:rPr>
                <w:b/>
                <w:bCs/>
                <w:color w:val="000000"/>
                <w:lang w:val="it-IT"/>
              </w:rPr>
              <w:t>vinil</w:t>
            </w:r>
            <w:proofErr w:type="spellEnd"/>
            <w:r w:rsidR="00E26DBC" w:rsidRPr="00613ACF">
              <w:rPr>
                <w:b/>
                <w:bCs/>
                <w:color w:val="000000"/>
                <w:lang w:val="it-IT"/>
              </w:rPr>
              <w:t xml:space="preserve"> </w:t>
            </w:r>
            <w:proofErr w:type="spellStart"/>
            <w:r w:rsidR="000833E8" w:rsidRPr="00613ACF">
              <w:rPr>
                <w:b/>
                <w:bCs/>
                <w:color w:val="000000"/>
                <w:lang w:val="it-IT"/>
              </w:rPr>
              <w:t>și</w:t>
            </w:r>
            <w:proofErr w:type="spellEnd"/>
            <w:r w:rsidR="000833E8" w:rsidRPr="00613ACF">
              <w:rPr>
                <w:b/>
                <w:bCs/>
                <w:color w:val="000000"/>
                <w:lang w:val="it-IT"/>
              </w:rPr>
              <w:t xml:space="preserve"> care </w:t>
            </w:r>
            <w:proofErr w:type="gramStart"/>
            <w:r w:rsidR="000833E8" w:rsidRPr="00613ACF">
              <w:rPr>
                <w:b/>
                <w:bCs/>
                <w:color w:val="000000"/>
                <w:lang w:val="it-IT"/>
              </w:rPr>
              <w:t>vin</w:t>
            </w:r>
            <w:proofErr w:type="gramEnd"/>
            <w:r w:rsidR="000833E8" w:rsidRPr="00613ACF">
              <w:rPr>
                <w:b/>
                <w:bCs/>
                <w:color w:val="000000"/>
                <w:lang w:val="it-IT"/>
              </w:rPr>
              <w:t xml:space="preserve"> </w:t>
            </w:r>
            <w:proofErr w:type="spellStart"/>
            <w:r w:rsidR="000833E8" w:rsidRPr="00613ACF">
              <w:rPr>
                <w:b/>
                <w:bCs/>
                <w:color w:val="000000"/>
                <w:lang w:val="it-IT"/>
              </w:rPr>
              <w:t>în</w:t>
            </w:r>
            <w:proofErr w:type="spellEnd"/>
            <w:r w:rsidR="000833E8" w:rsidRPr="00613ACF">
              <w:rPr>
                <w:b/>
                <w:bCs/>
                <w:color w:val="000000"/>
                <w:lang w:val="it-IT"/>
              </w:rPr>
              <w:t xml:space="preserve"> </w:t>
            </w:r>
            <w:proofErr w:type="spellStart"/>
            <w:r w:rsidR="000833E8" w:rsidRPr="00613ACF">
              <w:rPr>
                <w:b/>
                <w:bCs/>
                <w:color w:val="000000"/>
                <w:lang w:val="it-IT"/>
              </w:rPr>
              <w:t>contact</w:t>
            </w:r>
            <w:proofErr w:type="spellEnd"/>
            <w:r w:rsidR="000833E8" w:rsidRPr="00613ACF">
              <w:rPr>
                <w:b/>
                <w:bCs/>
                <w:color w:val="000000"/>
                <w:lang w:val="it-IT"/>
              </w:rPr>
              <w:t xml:space="preserve"> cu </w:t>
            </w:r>
            <w:proofErr w:type="spellStart"/>
            <w:r w:rsidR="000833E8" w:rsidRPr="00613ACF">
              <w:rPr>
                <w:b/>
                <w:bCs/>
                <w:color w:val="000000"/>
                <w:lang w:val="it-IT"/>
              </w:rPr>
              <w:t>produsele</w:t>
            </w:r>
            <w:proofErr w:type="spellEnd"/>
            <w:r w:rsidR="000833E8" w:rsidRPr="00613ACF">
              <w:rPr>
                <w:b/>
                <w:bCs/>
                <w:color w:val="000000"/>
                <w:lang w:val="it-IT"/>
              </w:rPr>
              <w:t xml:space="preserve"> alimentare </w:t>
            </w:r>
          </w:p>
          <w:p w:rsidR="00E60694" w:rsidRPr="00632379" w:rsidRDefault="00E60694" w:rsidP="00440B5E">
            <w:pPr>
              <w:rPr>
                <w:lang w:val="ro-RO"/>
              </w:rPr>
            </w:pPr>
            <w:proofErr w:type="spellStart"/>
            <w:r w:rsidRPr="00613ACF">
              <w:rPr>
                <w:b/>
                <w:lang w:val="it-IT"/>
              </w:rPr>
              <w:t>Scopul</w:t>
            </w:r>
            <w:proofErr w:type="spellEnd"/>
            <w:r w:rsidRPr="00613ACF">
              <w:rPr>
                <w:lang w:val="it-IT"/>
              </w:rPr>
              <w:t xml:space="preserve">: </w:t>
            </w:r>
            <w:proofErr w:type="spellStart"/>
            <w:r w:rsidR="00543BD0" w:rsidRPr="00613ACF">
              <w:rPr>
                <w:lang w:val="it-IT"/>
              </w:rPr>
              <w:t>protecţia</w:t>
            </w:r>
            <w:proofErr w:type="spellEnd"/>
            <w:r w:rsidR="00543BD0" w:rsidRPr="00613ACF">
              <w:rPr>
                <w:lang w:val="it-IT"/>
              </w:rPr>
              <w:t xml:space="preserve"> </w:t>
            </w:r>
            <w:proofErr w:type="spellStart"/>
            <w:r w:rsidR="00543BD0" w:rsidRPr="00613ACF">
              <w:rPr>
                <w:lang w:val="it-IT"/>
              </w:rPr>
              <w:t>sănătăţii</w:t>
            </w:r>
            <w:proofErr w:type="spellEnd"/>
            <w:r w:rsidR="00543BD0" w:rsidRPr="00613ACF">
              <w:rPr>
                <w:lang w:val="it-IT"/>
              </w:rPr>
              <w:t xml:space="preserve"> </w:t>
            </w:r>
            <w:proofErr w:type="spellStart"/>
            <w:r w:rsidR="00543BD0" w:rsidRPr="00613ACF">
              <w:rPr>
                <w:lang w:val="it-IT"/>
              </w:rPr>
              <w:t>publice</w:t>
            </w:r>
            <w:proofErr w:type="spellEnd"/>
            <w:r w:rsidR="00543BD0" w:rsidRPr="00613ACF">
              <w:rPr>
                <w:lang w:val="it-IT"/>
              </w:rPr>
              <w:t>,</w:t>
            </w:r>
            <w:r w:rsidR="0060748D" w:rsidRPr="00613ACF">
              <w:rPr>
                <w:lang w:val="it-IT"/>
              </w:rPr>
              <w:t xml:space="preserve"> </w:t>
            </w:r>
            <w:proofErr w:type="spellStart"/>
            <w:r w:rsidR="0060748D" w:rsidRPr="00613ACF">
              <w:rPr>
                <w:lang w:val="it-IT"/>
              </w:rPr>
              <w:t>reglementarea</w:t>
            </w:r>
            <w:proofErr w:type="spellEnd"/>
            <w:r w:rsidR="0060748D" w:rsidRPr="00613ACF">
              <w:rPr>
                <w:lang w:val="it-IT"/>
              </w:rPr>
              <w:t xml:space="preserve"> </w:t>
            </w:r>
            <w:proofErr w:type="spellStart"/>
            <w:r w:rsidR="0060748D" w:rsidRPr="00613ACF">
              <w:rPr>
                <w:lang w:val="it-IT"/>
              </w:rPr>
              <w:t>sanitară</w:t>
            </w:r>
            <w:proofErr w:type="spellEnd"/>
            <w:r w:rsidR="00440B5E" w:rsidRPr="00613ACF">
              <w:rPr>
                <w:lang w:val="it-IT"/>
              </w:rPr>
              <w:t xml:space="preserve"> a </w:t>
            </w:r>
            <w:proofErr w:type="spellStart"/>
            <w:r w:rsidR="00440B5E" w:rsidRPr="00613ACF">
              <w:rPr>
                <w:b/>
                <w:bCs/>
                <w:color w:val="000000"/>
                <w:lang w:val="it-IT"/>
              </w:rPr>
              <w:t>materialelor</w:t>
            </w:r>
            <w:proofErr w:type="spellEnd"/>
            <w:r w:rsidR="00440B5E" w:rsidRPr="00613ACF">
              <w:rPr>
                <w:b/>
                <w:bCs/>
                <w:color w:val="000000"/>
                <w:lang w:val="it-IT"/>
              </w:rPr>
              <w:t xml:space="preserve"> </w:t>
            </w:r>
            <w:proofErr w:type="spellStart"/>
            <w:r w:rsidR="00440B5E" w:rsidRPr="00613ACF">
              <w:rPr>
                <w:b/>
                <w:bCs/>
                <w:color w:val="000000"/>
                <w:lang w:val="it-IT"/>
              </w:rPr>
              <w:t>și</w:t>
            </w:r>
            <w:proofErr w:type="spellEnd"/>
            <w:r w:rsidR="00440B5E" w:rsidRPr="00613ACF">
              <w:rPr>
                <w:b/>
                <w:bCs/>
                <w:color w:val="000000"/>
                <w:lang w:val="it-IT"/>
              </w:rPr>
              <w:t xml:space="preserve"> </w:t>
            </w:r>
            <w:proofErr w:type="spellStart"/>
            <w:r w:rsidR="00440B5E" w:rsidRPr="00613ACF">
              <w:rPr>
                <w:b/>
                <w:bCs/>
                <w:color w:val="000000"/>
                <w:lang w:val="it-IT"/>
              </w:rPr>
              <w:t>obiectelor</w:t>
            </w:r>
            <w:proofErr w:type="spellEnd"/>
            <w:r w:rsidR="00440B5E" w:rsidRPr="00613ACF">
              <w:rPr>
                <w:b/>
                <w:bCs/>
                <w:color w:val="000000"/>
                <w:lang w:val="it-IT"/>
              </w:rPr>
              <w:t xml:space="preserve"> </w:t>
            </w:r>
            <w:r w:rsidR="00E26DBC" w:rsidRPr="00613ACF">
              <w:rPr>
                <w:b/>
                <w:bCs/>
                <w:color w:val="000000"/>
                <w:lang w:val="it-IT"/>
              </w:rPr>
              <w:t xml:space="preserve">care </w:t>
            </w:r>
            <w:proofErr w:type="spellStart"/>
            <w:r w:rsidR="00E26DBC" w:rsidRPr="00613ACF">
              <w:rPr>
                <w:b/>
                <w:bCs/>
                <w:color w:val="000000"/>
                <w:lang w:val="it-IT"/>
              </w:rPr>
              <w:t>conțin</w:t>
            </w:r>
            <w:proofErr w:type="spellEnd"/>
            <w:r w:rsidR="00E26DBC" w:rsidRPr="00613ACF">
              <w:rPr>
                <w:b/>
                <w:bCs/>
                <w:color w:val="000000"/>
                <w:lang w:val="it-IT"/>
              </w:rPr>
              <w:t xml:space="preserve"> </w:t>
            </w:r>
            <w:proofErr w:type="spellStart"/>
            <w:r w:rsidR="00E26DBC" w:rsidRPr="00613ACF">
              <w:rPr>
                <w:b/>
                <w:bCs/>
                <w:color w:val="000000"/>
                <w:lang w:val="it-IT"/>
              </w:rPr>
              <w:t>monomerul</w:t>
            </w:r>
            <w:proofErr w:type="spellEnd"/>
            <w:r w:rsidR="00E26DBC" w:rsidRPr="00613ACF">
              <w:rPr>
                <w:b/>
                <w:bCs/>
                <w:color w:val="000000"/>
                <w:lang w:val="it-IT"/>
              </w:rPr>
              <w:t xml:space="preserve"> </w:t>
            </w:r>
            <w:proofErr w:type="spellStart"/>
            <w:r w:rsidR="00E26DBC" w:rsidRPr="00613ACF">
              <w:rPr>
                <w:b/>
                <w:bCs/>
                <w:color w:val="000000"/>
                <w:lang w:val="it-IT"/>
              </w:rPr>
              <w:t>clorură</w:t>
            </w:r>
            <w:proofErr w:type="spellEnd"/>
            <w:r w:rsidR="00E26DBC" w:rsidRPr="00613ACF">
              <w:rPr>
                <w:b/>
                <w:bCs/>
                <w:color w:val="000000"/>
                <w:lang w:val="it-IT"/>
              </w:rPr>
              <w:t xml:space="preserve"> de </w:t>
            </w:r>
            <w:proofErr w:type="spellStart"/>
            <w:r w:rsidR="00E26DBC" w:rsidRPr="00613ACF">
              <w:rPr>
                <w:b/>
                <w:bCs/>
                <w:color w:val="000000"/>
                <w:lang w:val="it-IT"/>
              </w:rPr>
              <w:t>vinil</w:t>
            </w:r>
            <w:proofErr w:type="spellEnd"/>
            <w:r w:rsidR="00E26DBC" w:rsidRPr="00613ACF">
              <w:rPr>
                <w:b/>
                <w:bCs/>
                <w:color w:val="000000"/>
                <w:lang w:val="it-IT"/>
              </w:rPr>
              <w:t xml:space="preserve"> </w:t>
            </w:r>
            <w:proofErr w:type="spellStart"/>
            <w:r w:rsidR="00E26DBC" w:rsidRPr="00613ACF">
              <w:rPr>
                <w:b/>
                <w:bCs/>
                <w:color w:val="000000"/>
                <w:lang w:val="it-IT"/>
              </w:rPr>
              <w:t>și</w:t>
            </w:r>
            <w:proofErr w:type="spellEnd"/>
            <w:r w:rsidR="00E26DBC" w:rsidRPr="00613ACF">
              <w:rPr>
                <w:b/>
                <w:bCs/>
                <w:color w:val="000000"/>
                <w:lang w:val="it-IT"/>
              </w:rPr>
              <w:t xml:space="preserve"> care </w:t>
            </w:r>
            <w:proofErr w:type="gramStart"/>
            <w:r w:rsidR="00E26DBC" w:rsidRPr="00613ACF">
              <w:rPr>
                <w:b/>
                <w:bCs/>
                <w:color w:val="000000"/>
                <w:lang w:val="it-IT"/>
              </w:rPr>
              <w:t>vin</w:t>
            </w:r>
            <w:proofErr w:type="gramEnd"/>
            <w:r w:rsidR="00E26DBC" w:rsidRPr="00613ACF">
              <w:rPr>
                <w:b/>
                <w:bCs/>
                <w:color w:val="000000"/>
                <w:lang w:val="it-IT"/>
              </w:rPr>
              <w:t xml:space="preserve"> </w:t>
            </w:r>
            <w:proofErr w:type="spellStart"/>
            <w:r w:rsidR="00E26DBC" w:rsidRPr="00613ACF">
              <w:rPr>
                <w:b/>
                <w:bCs/>
                <w:color w:val="000000"/>
                <w:lang w:val="it-IT"/>
              </w:rPr>
              <w:t>în</w:t>
            </w:r>
            <w:proofErr w:type="spellEnd"/>
            <w:r w:rsidR="00E26DBC" w:rsidRPr="00613ACF">
              <w:rPr>
                <w:b/>
                <w:bCs/>
                <w:color w:val="000000"/>
                <w:lang w:val="it-IT"/>
              </w:rPr>
              <w:t xml:space="preserve"> </w:t>
            </w:r>
            <w:proofErr w:type="spellStart"/>
            <w:r w:rsidR="00E26DBC" w:rsidRPr="00613ACF">
              <w:rPr>
                <w:b/>
                <w:bCs/>
                <w:color w:val="000000"/>
                <w:lang w:val="it-IT"/>
              </w:rPr>
              <w:t>contact</w:t>
            </w:r>
            <w:proofErr w:type="spellEnd"/>
            <w:r w:rsidR="00E26DBC" w:rsidRPr="00613ACF">
              <w:rPr>
                <w:b/>
                <w:bCs/>
                <w:color w:val="000000"/>
                <w:lang w:val="it-IT"/>
              </w:rPr>
              <w:t xml:space="preserve"> cu </w:t>
            </w:r>
            <w:proofErr w:type="spellStart"/>
            <w:r w:rsidR="00E26DBC" w:rsidRPr="00613ACF">
              <w:rPr>
                <w:b/>
                <w:bCs/>
                <w:color w:val="000000"/>
                <w:lang w:val="it-IT"/>
              </w:rPr>
              <w:t>produsele</w:t>
            </w:r>
            <w:proofErr w:type="spellEnd"/>
            <w:r w:rsidR="00E26DBC" w:rsidRPr="00613ACF">
              <w:rPr>
                <w:b/>
                <w:bCs/>
                <w:color w:val="000000"/>
                <w:lang w:val="it-IT"/>
              </w:rPr>
              <w:t xml:space="preserve"> alimentare</w:t>
            </w:r>
            <w:r w:rsidR="00E26DBC" w:rsidRPr="00632379">
              <w:rPr>
                <w:lang w:val="ro-RO"/>
              </w:rPr>
              <w:t xml:space="preserve"> </w:t>
            </w:r>
          </w:p>
        </w:tc>
      </w:tr>
      <w:tr w:rsidR="00E60694" w:rsidRPr="00632379" w:rsidTr="00A60468">
        <w:trPr>
          <w:trHeight w:val="343"/>
        </w:trPr>
        <w:tc>
          <w:tcPr>
            <w:tcW w:w="14884" w:type="dxa"/>
            <w:gridSpan w:val="6"/>
          </w:tcPr>
          <w:p w:rsidR="00E60694" w:rsidRPr="00632379" w:rsidRDefault="00E60694" w:rsidP="00DA75E0">
            <w:pPr>
              <w:rPr>
                <w:lang w:val="ro-RO"/>
              </w:rPr>
            </w:pPr>
            <w:r w:rsidRPr="00632379">
              <w:rPr>
                <w:lang w:val="ro-RO"/>
              </w:rPr>
              <w:t xml:space="preserve">3. </w:t>
            </w:r>
            <w:r w:rsidRPr="00632379">
              <w:rPr>
                <w:b/>
                <w:smallCaps/>
                <w:lang w:val="ro-RO"/>
              </w:rPr>
              <w:t>G</w:t>
            </w:r>
            <w:r w:rsidRPr="00632379">
              <w:rPr>
                <w:b/>
                <w:lang w:val="ro-RO"/>
              </w:rPr>
              <w:t>radul de compatibilitate</w:t>
            </w:r>
            <w:r w:rsidRPr="00632379">
              <w:rPr>
                <w:lang w:val="ro-RO"/>
              </w:rPr>
              <w:t xml:space="preserve">: </w:t>
            </w:r>
          </w:p>
        </w:tc>
      </w:tr>
      <w:tr w:rsidR="00E60694" w:rsidRPr="00613ACF" w:rsidTr="00DC0624">
        <w:trPr>
          <w:trHeight w:val="1727"/>
        </w:trPr>
        <w:tc>
          <w:tcPr>
            <w:tcW w:w="4253" w:type="dxa"/>
          </w:tcPr>
          <w:p w:rsidR="00E60694" w:rsidRPr="00402E7D" w:rsidRDefault="00E60694" w:rsidP="00DA75E0">
            <w:pPr>
              <w:jc w:val="center"/>
              <w:rPr>
                <w:b/>
                <w:lang w:val="ro-RO"/>
              </w:rPr>
            </w:pPr>
            <w:r w:rsidRPr="00402E7D">
              <w:rPr>
                <w:b/>
                <w:lang w:val="ro-RO"/>
              </w:rPr>
              <w:lastRenderedPageBreak/>
              <w:t>4. Prevederile şi cerinţele reglementărilor comunitare (articolul, paragraful)</w:t>
            </w:r>
          </w:p>
        </w:tc>
        <w:tc>
          <w:tcPr>
            <w:tcW w:w="3544" w:type="dxa"/>
          </w:tcPr>
          <w:p w:rsidR="00E60694" w:rsidRPr="00402E7D" w:rsidRDefault="00E60694" w:rsidP="00DA75E0">
            <w:pPr>
              <w:jc w:val="center"/>
              <w:rPr>
                <w:b/>
                <w:lang w:val="ro-RO"/>
              </w:rPr>
            </w:pPr>
            <w:r w:rsidRPr="00402E7D">
              <w:rPr>
                <w:b/>
                <w:lang w:val="ro-RO"/>
              </w:rPr>
              <w:t>5. Prevederile actului normativ naţional (capitolul, articolul, subparagraful, punctul etc.)</w:t>
            </w:r>
          </w:p>
        </w:tc>
        <w:tc>
          <w:tcPr>
            <w:tcW w:w="1559" w:type="dxa"/>
          </w:tcPr>
          <w:p w:rsidR="00E60694" w:rsidRPr="00402E7D" w:rsidRDefault="00E60694" w:rsidP="00DA75E0">
            <w:pPr>
              <w:rPr>
                <w:b/>
                <w:lang w:val="ro-RO"/>
              </w:rPr>
            </w:pPr>
            <w:r w:rsidRPr="00402E7D">
              <w:rPr>
                <w:b/>
                <w:lang w:val="ro-RO"/>
              </w:rPr>
              <w:t xml:space="preserve">6. Diferenţe </w:t>
            </w:r>
          </w:p>
        </w:tc>
        <w:tc>
          <w:tcPr>
            <w:tcW w:w="1985" w:type="dxa"/>
          </w:tcPr>
          <w:p w:rsidR="00E60694" w:rsidRPr="00402E7D" w:rsidRDefault="00E60694" w:rsidP="00DA75E0">
            <w:pPr>
              <w:rPr>
                <w:b/>
                <w:lang w:val="ro-RO"/>
              </w:rPr>
            </w:pPr>
            <w:r w:rsidRPr="00402E7D">
              <w:rPr>
                <w:b/>
                <w:lang w:val="ro-RO"/>
              </w:rPr>
              <w:t>7. Motivele ce explică faptul că proiectul este parţial compatibil sau incompatibil</w:t>
            </w:r>
          </w:p>
        </w:tc>
        <w:tc>
          <w:tcPr>
            <w:tcW w:w="1559" w:type="dxa"/>
          </w:tcPr>
          <w:p w:rsidR="00E60694" w:rsidRPr="00402E7D" w:rsidRDefault="00E60694" w:rsidP="00DA75E0">
            <w:pPr>
              <w:jc w:val="center"/>
              <w:rPr>
                <w:b/>
                <w:lang w:val="ro-RO"/>
              </w:rPr>
            </w:pPr>
            <w:r w:rsidRPr="00402E7D">
              <w:rPr>
                <w:b/>
                <w:lang w:val="ro-RO"/>
              </w:rPr>
              <w:t xml:space="preserve">8. Instituţia </w:t>
            </w:r>
            <w:r w:rsidR="00C234A9" w:rsidRPr="00402E7D">
              <w:rPr>
                <w:b/>
                <w:lang w:val="ro-RO"/>
              </w:rPr>
              <w:t>responsa</w:t>
            </w:r>
            <w:r w:rsidRPr="00402E7D">
              <w:rPr>
                <w:b/>
                <w:lang w:val="ro-RO"/>
              </w:rPr>
              <w:t>bilă</w:t>
            </w:r>
          </w:p>
        </w:tc>
        <w:tc>
          <w:tcPr>
            <w:tcW w:w="1984" w:type="dxa"/>
          </w:tcPr>
          <w:p w:rsidR="00E60694" w:rsidRPr="00402E7D" w:rsidRDefault="00E60694" w:rsidP="00DA75E0">
            <w:pPr>
              <w:jc w:val="center"/>
              <w:rPr>
                <w:b/>
                <w:lang w:val="ro-RO"/>
              </w:rPr>
            </w:pPr>
            <w:r w:rsidRPr="00402E7D">
              <w:rPr>
                <w:b/>
                <w:lang w:val="ro-RO"/>
              </w:rPr>
              <w:t>9. Terme-nul - limită de asigurare a compati-bilităţii complete a actului naţional</w:t>
            </w:r>
          </w:p>
          <w:p w:rsidR="00E60694" w:rsidRPr="00402E7D" w:rsidRDefault="00E60694" w:rsidP="00DA75E0">
            <w:pPr>
              <w:jc w:val="center"/>
              <w:rPr>
                <w:b/>
                <w:lang w:val="ro-RO"/>
              </w:rPr>
            </w:pPr>
          </w:p>
        </w:tc>
      </w:tr>
      <w:tr w:rsidR="001C4E9B" w:rsidRPr="000833E8" w:rsidTr="00DC0624">
        <w:trPr>
          <w:trHeight w:val="1727"/>
        </w:trPr>
        <w:tc>
          <w:tcPr>
            <w:tcW w:w="4253" w:type="dxa"/>
          </w:tcPr>
          <w:p w:rsidR="001C4E9B" w:rsidRPr="00613ACF" w:rsidRDefault="001C4E9B" w:rsidP="001C4E9B">
            <w:pPr>
              <w:pStyle w:val="ti-art"/>
              <w:spacing w:before="360" w:beforeAutospacing="0" w:after="120" w:afterAutospacing="0"/>
              <w:jc w:val="center"/>
              <w:rPr>
                <w:i/>
                <w:iCs/>
                <w:color w:val="000000"/>
                <w:lang w:val="it-IT"/>
              </w:rPr>
            </w:pPr>
            <w:proofErr w:type="spellStart"/>
            <w:r w:rsidRPr="00613ACF">
              <w:rPr>
                <w:i/>
                <w:iCs/>
                <w:color w:val="000000"/>
                <w:lang w:val="it-IT"/>
              </w:rPr>
              <w:t>Articolul</w:t>
            </w:r>
            <w:proofErr w:type="spellEnd"/>
            <w:r w:rsidRPr="00613ACF">
              <w:rPr>
                <w:i/>
                <w:iCs/>
                <w:color w:val="000000"/>
                <w:lang w:val="it-IT"/>
              </w:rPr>
              <w:t xml:space="preserve"> 1</w:t>
            </w:r>
          </w:p>
          <w:p w:rsidR="001C4E9B" w:rsidRPr="00613ACF" w:rsidRDefault="001C4E9B" w:rsidP="001C4E9B">
            <w:pPr>
              <w:pStyle w:val="11"/>
              <w:spacing w:before="120" w:beforeAutospacing="0" w:after="0" w:afterAutospacing="0"/>
              <w:jc w:val="both"/>
              <w:rPr>
                <w:color w:val="000000"/>
                <w:lang w:val="it-IT"/>
              </w:rPr>
            </w:pPr>
            <w:proofErr w:type="gramStart"/>
            <w:r w:rsidRPr="00613ACF">
              <w:rPr>
                <w:color w:val="000000"/>
                <w:lang w:val="it-IT"/>
              </w:rPr>
              <w:t>(1</w:t>
            </w:r>
            <w:proofErr w:type="gramEnd"/>
            <w:r w:rsidRPr="00613ACF">
              <w:rPr>
                <w:color w:val="000000"/>
                <w:lang w:val="it-IT"/>
              </w:rPr>
              <w:t>)   </w:t>
            </w:r>
            <w:proofErr w:type="spellStart"/>
            <w:r w:rsidRPr="00613ACF">
              <w:rPr>
                <w:color w:val="000000"/>
                <w:lang w:val="it-IT"/>
              </w:rPr>
              <w:t>Prezenta</w:t>
            </w:r>
            <w:proofErr w:type="spellEnd"/>
            <w:r w:rsidRPr="00613ACF">
              <w:rPr>
                <w:color w:val="000000"/>
                <w:lang w:val="it-IT"/>
              </w:rPr>
              <w:t xml:space="preserve"> </w:t>
            </w:r>
            <w:proofErr w:type="spellStart"/>
            <w:r w:rsidRPr="00613ACF">
              <w:rPr>
                <w:color w:val="000000"/>
                <w:lang w:val="it-IT"/>
              </w:rPr>
              <w:t>directivă</w:t>
            </w:r>
            <w:proofErr w:type="spellEnd"/>
            <w:r w:rsidRPr="00613ACF">
              <w:rPr>
                <w:color w:val="000000"/>
                <w:lang w:val="it-IT"/>
              </w:rPr>
              <w:t xml:space="preserve"> este o </w:t>
            </w:r>
            <w:proofErr w:type="spellStart"/>
            <w:r w:rsidRPr="00613ACF">
              <w:rPr>
                <w:color w:val="000000"/>
                <w:lang w:val="it-IT"/>
              </w:rPr>
              <w:t>directivă</w:t>
            </w:r>
            <w:proofErr w:type="spellEnd"/>
            <w:r w:rsidRPr="00613ACF">
              <w:rPr>
                <w:color w:val="000000"/>
                <w:lang w:val="it-IT"/>
              </w:rPr>
              <w:t xml:space="preserve"> </w:t>
            </w:r>
            <w:proofErr w:type="spellStart"/>
            <w:r w:rsidRPr="00613ACF">
              <w:rPr>
                <w:color w:val="000000"/>
                <w:lang w:val="it-IT"/>
              </w:rPr>
              <w:t>specifică</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sensul</w:t>
            </w:r>
            <w:proofErr w:type="spellEnd"/>
            <w:r w:rsidRPr="00613ACF">
              <w:rPr>
                <w:color w:val="000000"/>
                <w:lang w:val="it-IT"/>
              </w:rPr>
              <w:t xml:space="preserve"> </w:t>
            </w:r>
            <w:proofErr w:type="spellStart"/>
            <w:r w:rsidRPr="00613ACF">
              <w:rPr>
                <w:color w:val="000000"/>
                <w:lang w:val="it-IT"/>
              </w:rPr>
              <w:t>articolului</w:t>
            </w:r>
            <w:proofErr w:type="spellEnd"/>
            <w:r w:rsidRPr="00613ACF">
              <w:rPr>
                <w:color w:val="000000"/>
                <w:lang w:val="it-IT"/>
              </w:rPr>
              <w:t xml:space="preserve"> 3 </w:t>
            </w:r>
            <w:proofErr w:type="spellStart"/>
            <w:r w:rsidRPr="00613ACF">
              <w:rPr>
                <w:color w:val="000000"/>
                <w:lang w:val="it-IT"/>
              </w:rPr>
              <w:t>din</w:t>
            </w:r>
            <w:proofErr w:type="spellEnd"/>
            <w:r w:rsidRPr="00613ACF">
              <w:rPr>
                <w:color w:val="000000"/>
                <w:lang w:val="it-IT"/>
              </w:rPr>
              <w:t xml:space="preserve"> </w:t>
            </w:r>
            <w:proofErr w:type="spellStart"/>
            <w:r w:rsidRPr="00613ACF">
              <w:rPr>
                <w:color w:val="000000"/>
                <w:lang w:val="it-IT"/>
              </w:rPr>
              <w:t>Directiva</w:t>
            </w:r>
            <w:proofErr w:type="spellEnd"/>
            <w:r w:rsidRPr="00613ACF">
              <w:rPr>
                <w:color w:val="000000"/>
                <w:lang w:val="it-IT"/>
              </w:rPr>
              <w:t xml:space="preserve"> 76/893/CEE.</w:t>
            </w:r>
          </w:p>
          <w:p w:rsidR="001C4E9B" w:rsidRPr="00613ACF" w:rsidRDefault="001C4E9B" w:rsidP="00DA75E0">
            <w:pPr>
              <w:jc w:val="center"/>
              <w:rPr>
                <w:b/>
                <w:lang w:val="it-IT"/>
              </w:rPr>
            </w:pPr>
          </w:p>
        </w:tc>
        <w:tc>
          <w:tcPr>
            <w:tcW w:w="3544" w:type="dxa"/>
          </w:tcPr>
          <w:p w:rsidR="001C4E9B" w:rsidRPr="00251C64" w:rsidRDefault="001C4E9B" w:rsidP="001C4E9B">
            <w:pPr>
              <w:pStyle w:val="a6"/>
              <w:jc w:val="both"/>
              <w:rPr>
                <w:rFonts w:eastAsia="Times New Roman"/>
                <w:sz w:val="24"/>
                <w:szCs w:val="24"/>
                <w:lang w:val="ro-RO"/>
              </w:rPr>
            </w:pPr>
            <w:r w:rsidRPr="00613ACF">
              <w:rPr>
                <w:rFonts w:eastAsia="Times New Roman"/>
                <w:color w:val="000000"/>
                <w:sz w:val="24"/>
                <w:szCs w:val="24"/>
                <w:lang w:val="it-IT" w:eastAsia="ru-RU"/>
              </w:rPr>
              <w:tab/>
            </w:r>
            <w:r w:rsidRPr="001C4E9B">
              <w:rPr>
                <w:rFonts w:eastAsia="Times New Roman"/>
                <w:sz w:val="24"/>
                <w:szCs w:val="24"/>
                <w:lang w:val="ro-RO"/>
              </w:rPr>
              <w:t xml:space="preserve">Regulamentul sanitar </w:t>
            </w:r>
            <w:proofErr w:type="spellStart"/>
            <w:r w:rsidRPr="00613ACF">
              <w:rPr>
                <w:sz w:val="24"/>
                <w:szCs w:val="24"/>
                <w:lang w:val="it-IT"/>
              </w:rPr>
              <w:t>privind</w:t>
            </w:r>
            <w:proofErr w:type="spellEnd"/>
            <w:r w:rsidRPr="00613ACF">
              <w:rPr>
                <w:bCs/>
                <w:color w:val="000000"/>
                <w:sz w:val="24"/>
                <w:szCs w:val="24"/>
                <w:lang w:val="it-IT"/>
              </w:rPr>
              <w:t xml:space="preserve"> </w:t>
            </w:r>
            <w:proofErr w:type="spellStart"/>
            <w:r w:rsidRPr="00613ACF">
              <w:rPr>
                <w:bCs/>
                <w:color w:val="000000"/>
                <w:sz w:val="24"/>
                <w:szCs w:val="24"/>
                <w:lang w:val="it-IT"/>
              </w:rPr>
              <w:t>materialele</w:t>
            </w:r>
            <w:proofErr w:type="spellEnd"/>
            <w:r w:rsidRPr="00613ACF">
              <w:rPr>
                <w:bCs/>
                <w:color w:val="000000"/>
                <w:sz w:val="24"/>
                <w:szCs w:val="24"/>
                <w:lang w:val="it-IT"/>
              </w:rPr>
              <w:t xml:space="preserve"> </w:t>
            </w:r>
            <w:proofErr w:type="spellStart"/>
            <w:r w:rsidRPr="00613ACF">
              <w:rPr>
                <w:bCs/>
                <w:color w:val="000000"/>
                <w:sz w:val="24"/>
                <w:szCs w:val="24"/>
                <w:lang w:val="it-IT"/>
              </w:rPr>
              <w:t>și</w:t>
            </w:r>
            <w:proofErr w:type="spellEnd"/>
            <w:r w:rsidRPr="00613ACF">
              <w:rPr>
                <w:bCs/>
                <w:color w:val="000000"/>
                <w:sz w:val="24"/>
                <w:szCs w:val="24"/>
                <w:lang w:val="it-IT"/>
              </w:rPr>
              <w:t xml:space="preserve"> </w:t>
            </w:r>
            <w:proofErr w:type="spellStart"/>
            <w:r w:rsidRPr="00613ACF">
              <w:rPr>
                <w:bCs/>
                <w:color w:val="000000"/>
                <w:sz w:val="24"/>
                <w:szCs w:val="24"/>
                <w:lang w:val="it-IT"/>
              </w:rPr>
              <w:t>obiectele</w:t>
            </w:r>
            <w:proofErr w:type="spellEnd"/>
            <w:r w:rsidRPr="00613ACF">
              <w:rPr>
                <w:bCs/>
                <w:color w:val="000000"/>
                <w:lang w:val="it-IT"/>
              </w:rPr>
              <w:t xml:space="preserve"> care </w:t>
            </w:r>
            <w:proofErr w:type="spellStart"/>
            <w:r w:rsidRPr="00613ACF">
              <w:rPr>
                <w:bCs/>
                <w:color w:val="000000"/>
                <w:lang w:val="it-IT"/>
              </w:rPr>
              <w:t>conțin</w:t>
            </w:r>
            <w:proofErr w:type="spellEnd"/>
            <w:r w:rsidRPr="00613ACF">
              <w:rPr>
                <w:bCs/>
                <w:color w:val="000000"/>
                <w:lang w:val="it-IT"/>
              </w:rPr>
              <w:t xml:space="preserve"> </w:t>
            </w:r>
            <w:proofErr w:type="spellStart"/>
            <w:r w:rsidRPr="00613ACF">
              <w:rPr>
                <w:bCs/>
                <w:color w:val="000000"/>
                <w:lang w:val="it-IT"/>
              </w:rPr>
              <w:t>monomerul</w:t>
            </w:r>
            <w:proofErr w:type="spellEnd"/>
            <w:r w:rsidRPr="00613ACF">
              <w:rPr>
                <w:bCs/>
                <w:color w:val="000000"/>
                <w:lang w:val="it-IT"/>
              </w:rPr>
              <w:t xml:space="preserve"> </w:t>
            </w:r>
            <w:proofErr w:type="spellStart"/>
            <w:r w:rsidRPr="00613ACF">
              <w:rPr>
                <w:bCs/>
                <w:color w:val="000000"/>
                <w:lang w:val="it-IT"/>
              </w:rPr>
              <w:t>clorură</w:t>
            </w:r>
            <w:proofErr w:type="spellEnd"/>
            <w:r w:rsidRPr="00613ACF">
              <w:rPr>
                <w:bCs/>
                <w:color w:val="000000"/>
                <w:lang w:val="it-IT"/>
              </w:rPr>
              <w:t xml:space="preserve"> de </w:t>
            </w:r>
            <w:proofErr w:type="spellStart"/>
            <w:r w:rsidRPr="00613ACF">
              <w:rPr>
                <w:bCs/>
                <w:color w:val="000000"/>
                <w:lang w:val="it-IT"/>
              </w:rPr>
              <w:t>vinil</w:t>
            </w:r>
            <w:proofErr w:type="spellEnd"/>
            <w:r w:rsidRPr="00613ACF">
              <w:rPr>
                <w:bCs/>
                <w:color w:val="000000"/>
                <w:lang w:val="it-IT"/>
              </w:rPr>
              <w:t xml:space="preserve"> </w:t>
            </w:r>
            <w:proofErr w:type="spellStart"/>
            <w:r w:rsidRPr="00613ACF">
              <w:rPr>
                <w:bCs/>
                <w:color w:val="000000"/>
                <w:lang w:val="it-IT"/>
              </w:rPr>
              <w:t>și</w:t>
            </w:r>
            <w:proofErr w:type="spellEnd"/>
            <w:r w:rsidRPr="00613ACF">
              <w:rPr>
                <w:bCs/>
                <w:color w:val="000000"/>
                <w:lang w:val="it-IT"/>
              </w:rPr>
              <w:t xml:space="preserve"> care vin </w:t>
            </w:r>
            <w:proofErr w:type="spellStart"/>
            <w:r w:rsidRPr="00613ACF">
              <w:rPr>
                <w:bCs/>
                <w:color w:val="000000"/>
                <w:lang w:val="it-IT"/>
              </w:rPr>
              <w:t>în</w:t>
            </w:r>
            <w:proofErr w:type="spellEnd"/>
            <w:r w:rsidRPr="00613ACF">
              <w:rPr>
                <w:bCs/>
                <w:color w:val="000000"/>
                <w:lang w:val="it-IT"/>
              </w:rPr>
              <w:t xml:space="preserve"> </w:t>
            </w:r>
            <w:proofErr w:type="spellStart"/>
            <w:r w:rsidRPr="00613ACF">
              <w:rPr>
                <w:bCs/>
                <w:color w:val="000000"/>
                <w:lang w:val="it-IT"/>
              </w:rPr>
              <w:t>contact</w:t>
            </w:r>
            <w:proofErr w:type="spellEnd"/>
            <w:r w:rsidRPr="00613ACF">
              <w:rPr>
                <w:bCs/>
                <w:color w:val="000000"/>
                <w:lang w:val="it-IT"/>
              </w:rPr>
              <w:t xml:space="preserve"> cu </w:t>
            </w:r>
            <w:proofErr w:type="spellStart"/>
            <w:r w:rsidRPr="00613ACF">
              <w:rPr>
                <w:bCs/>
                <w:color w:val="000000"/>
                <w:lang w:val="it-IT"/>
              </w:rPr>
              <w:t>produsele</w:t>
            </w:r>
            <w:proofErr w:type="spellEnd"/>
            <w:r w:rsidRPr="00613ACF">
              <w:rPr>
                <w:bCs/>
                <w:color w:val="000000"/>
                <w:lang w:val="it-IT"/>
              </w:rPr>
              <w:t xml:space="preserve"> alimentare </w:t>
            </w:r>
            <w:r w:rsidRPr="001C4E9B">
              <w:rPr>
                <w:rFonts w:eastAsia="Times New Roman"/>
                <w:sz w:val="24"/>
                <w:szCs w:val="24"/>
                <w:lang w:val="ro-RO"/>
              </w:rPr>
              <w:t xml:space="preserve">(în continuare–Regulament) transpune prevederile </w:t>
            </w:r>
            <w:r w:rsidRPr="00613ACF">
              <w:rPr>
                <w:rFonts w:ascii="inherit" w:hAnsi="inherit"/>
                <w:bCs/>
                <w:color w:val="000000"/>
                <w:lang w:val="it-IT"/>
              </w:rPr>
              <w:t xml:space="preserve">DIRECTIVEI </w:t>
            </w:r>
            <w:r w:rsidRPr="00613ACF">
              <w:rPr>
                <w:rStyle w:val="apple-converted-space"/>
                <w:bCs/>
                <w:color w:val="000000"/>
                <w:lang w:val="it-IT"/>
              </w:rPr>
              <w:t> </w:t>
            </w:r>
            <w:r w:rsidRPr="00613ACF">
              <w:rPr>
                <w:bCs/>
                <w:color w:val="000000"/>
                <w:lang w:val="it-IT"/>
              </w:rPr>
              <w:t>78/142/CEE</w:t>
            </w:r>
            <w:r w:rsidRPr="00613ACF">
              <w:rPr>
                <w:rFonts w:ascii="inherit" w:hAnsi="inherit"/>
                <w:bCs/>
                <w:color w:val="000000"/>
                <w:lang w:val="it-IT"/>
              </w:rPr>
              <w:t xml:space="preserve"> a CONSILIULUI</w:t>
            </w:r>
            <w:r w:rsidRPr="00613ACF">
              <w:rPr>
                <w:bCs/>
                <w:color w:val="000000"/>
                <w:lang w:val="it-IT"/>
              </w:rPr>
              <w:t xml:space="preserve"> </w:t>
            </w:r>
            <w:proofErr w:type="spellStart"/>
            <w:r w:rsidRPr="00613ACF">
              <w:rPr>
                <w:bCs/>
                <w:color w:val="000000"/>
                <w:lang w:val="it-IT"/>
              </w:rPr>
              <w:t>din</w:t>
            </w:r>
            <w:proofErr w:type="spellEnd"/>
            <w:r w:rsidRPr="00613ACF">
              <w:rPr>
                <w:bCs/>
                <w:color w:val="000000"/>
                <w:lang w:val="it-IT"/>
              </w:rPr>
              <w:t xml:space="preserve"> 30 </w:t>
            </w:r>
            <w:proofErr w:type="spellStart"/>
            <w:r w:rsidRPr="00613ACF">
              <w:rPr>
                <w:bCs/>
                <w:color w:val="000000"/>
                <w:lang w:val="it-IT"/>
              </w:rPr>
              <w:t>ianuarie</w:t>
            </w:r>
            <w:proofErr w:type="spellEnd"/>
            <w:r w:rsidRPr="00613ACF">
              <w:rPr>
                <w:bCs/>
                <w:color w:val="000000"/>
                <w:lang w:val="it-IT"/>
              </w:rPr>
              <w:t xml:space="preserve"> 1978 de </w:t>
            </w:r>
            <w:proofErr w:type="spellStart"/>
            <w:r w:rsidRPr="00613ACF">
              <w:rPr>
                <w:bCs/>
                <w:color w:val="000000"/>
                <w:lang w:val="it-IT"/>
              </w:rPr>
              <w:t>apropiere</w:t>
            </w:r>
            <w:proofErr w:type="spellEnd"/>
            <w:r w:rsidRPr="00613ACF">
              <w:rPr>
                <w:bCs/>
                <w:color w:val="000000"/>
                <w:lang w:val="it-IT"/>
              </w:rPr>
              <w:t xml:space="preserve"> a </w:t>
            </w:r>
            <w:proofErr w:type="spellStart"/>
            <w:r w:rsidRPr="00613ACF">
              <w:rPr>
                <w:bCs/>
                <w:color w:val="000000"/>
                <w:lang w:val="it-IT"/>
              </w:rPr>
              <w:t>legislațiilor</w:t>
            </w:r>
            <w:proofErr w:type="spellEnd"/>
            <w:r w:rsidRPr="00613ACF">
              <w:rPr>
                <w:bCs/>
                <w:color w:val="000000"/>
                <w:lang w:val="it-IT"/>
              </w:rPr>
              <w:t xml:space="preserve"> </w:t>
            </w:r>
            <w:proofErr w:type="spellStart"/>
            <w:r w:rsidRPr="00613ACF">
              <w:rPr>
                <w:bCs/>
                <w:color w:val="000000"/>
                <w:lang w:val="it-IT"/>
              </w:rPr>
              <w:t>statelor</w:t>
            </w:r>
            <w:proofErr w:type="spellEnd"/>
            <w:r w:rsidRPr="00613ACF">
              <w:rPr>
                <w:bCs/>
                <w:color w:val="000000"/>
                <w:lang w:val="it-IT"/>
              </w:rPr>
              <w:t xml:space="preserve"> </w:t>
            </w:r>
            <w:proofErr w:type="spellStart"/>
            <w:r w:rsidRPr="00613ACF">
              <w:rPr>
                <w:bCs/>
                <w:color w:val="000000"/>
                <w:lang w:val="it-IT"/>
              </w:rPr>
              <w:t>membre</w:t>
            </w:r>
            <w:proofErr w:type="spellEnd"/>
            <w:r w:rsidRPr="00613ACF">
              <w:rPr>
                <w:bCs/>
                <w:color w:val="000000"/>
                <w:lang w:val="it-IT"/>
              </w:rPr>
              <w:t xml:space="preserve"> </w:t>
            </w:r>
            <w:proofErr w:type="spellStart"/>
            <w:r w:rsidRPr="00613ACF">
              <w:rPr>
                <w:bCs/>
                <w:color w:val="000000"/>
                <w:lang w:val="it-IT"/>
              </w:rPr>
              <w:t>privind</w:t>
            </w:r>
            <w:proofErr w:type="spellEnd"/>
            <w:r w:rsidRPr="00613ACF">
              <w:rPr>
                <w:bCs/>
                <w:color w:val="000000"/>
                <w:lang w:val="it-IT"/>
              </w:rPr>
              <w:t xml:space="preserve"> </w:t>
            </w:r>
            <w:proofErr w:type="spellStart"/>
            <w:r w:rsidRPr="00613ACF">
              <w:rPr>
                <w:bCs/>
                <w:color w:val="000000"/>
                <w:lang w:val="it-IT"/>
              </w:rPr>
              <w:t>materialele</w:t>
            </w:r>
            <w:proofErr w:type="spellEnd"/>
            <w:r w:rsidRPr="00613ACF">
              <w:rPr>
                <w:bCs/>
                <w:color w:val="000000"/>
                <w:lang w:val="it-IT"/>
              </w:rPr>
              <w:t xml:space="preserve"> </w:t>
            </w:r>
            <w:proofErr w:type="spellStart"/>
            <w:r w:rsidRPr="00613ACF">
              <w:rPr>
                <w:bCs/>
                <w:color w:val="000000"/>
                <w:lang w:val="it-IT"/>
              </w:rPr>
              <w:t>și</w:t>
            </w:r>
            <w:proofErr w:type="spellEnd"/>
            <w:r w:rsidRPr="00613ACF">
              <w:rPr>
                <w:bCs/>
                <w:color w:val="000000"/>
                <w:lang w:val="it-IT"/>
              </w:rPr>
              <w:t xml:space="preserve"> </w:t>
            </w:r>
            <w:proofErr w:type="spellStart"/>
            <w:r w:rsidRPr="00613ACF">
              <w:rPr>
                <w:bCs/>
                <w:color w:val="000000"/>
                <w:lang w:val="it-IT"/>
              </w:rPr>
              <w:t>obiectele</w:t>
            </w:r>
            <w:proofErr w:type="spellEnd"/>
            <w:r w:rsidRPr="00613ACF">
              <w:rPr>
                <w:bCs/>
                <w:color w:val="000000"/>
                <w:lang w:val="it-IT"/>
              </w:rPr>
              <w:t xml:space="preserve"> care </w:t>
            </w:r>
            <w:proofErr w:type="spellStart"/>
            <w:r w:rsidRPr="00613ACF">
              <w:rPr>
                <w:bCs/>
                <w:color w:val="000000"/>
                <w:lang w:val="it-IT"/>
              </w:rPr>
              <w:t>conțin</w:t>
            </w:r>
            <w:proofErr w:type="spellEnd"/>
            <w:r w:rsidRPr="00613ACF">
              <w:rPr>
                <w:bCs/>
                <w:color w:val="000000"/>
                <w:lang w:val="it-IT"/>
              </w:rPr>
              <w:t xml:space="preserve"> </w:t>
            </w:r>
            <w:proofErr w:type="spellStart"/>
            <w:r w:rsidRPr="00613ACF">
              <w:rPr>
                <w:bCs/>
                <w:color w:val="000000"/>
                <w:lang w:val="it-IT"/>
              </w:rPr>
              <w:t>monomerul</w:t>
            </w:r>
            <w:proofErr w:type="spellEnd"/>
            <w:r w:rsidRPr="00613ACF">
              <w:rPr>
                <w:bCs/>
                <w:color w:val="000000"/>
                <w:lang w:val="it-IT"/>
              </w:rPr>
              <w:t xml:space="preserve"> </w:t>
            </w:r>
            <w:proofErr w:type="spellStart"/>
            <w:r w:rsidRPr="00613ACF">
              <w:rPr>
                <w:bCs/>
                <w:color w:val="000000"/>
                <w:lang w:val="it-IT"/>
              </w:rPr>
              <w:t>clorură</w:t>
            </w:r>
            <w:proofErr w:type="spellEnd"/>
            <w:r w:rsidRPr="00613ACF">
              <w:rPr>
                <w:bCs/>
                <w:color w:val="000000"/>
                <w:lang w:val="it-IT"/>
              </w:rPr>
              <w:t xml:space="preserve"> de </w:t>
            </w:r>
            <w:proofErr w:type="spellStart"/>
            <w:r w:rsidRPr="00613ACF">
              <w:rPr>
                <w:bCs/>
                <w:color w:val="000000"/>
                <w:lang w:val="it-IT"/>
              </w:rPr>
              <w:t>vinil</w:t>
            </w:r>
            <w:proofErr w:type="spellEnd"/>
            <w:r w:rsidRPr="00613ACF">
              <w:rPr>
                <w:bCs/>
                <w:color w:val="000000"/>
                <w:lang w:val="it-IT"/>
              </w:rPr>
              <w:t xml:space="preserve"> </w:t>
            </w:r>
            <w:proofErr w:type="spellStart"/>
            <w:r w:rsidRPr="00613ACF">
              <w:rPr>
                <w:bCs/>
                <w:color w:val="000000"/>
                <w:lang w:val="it-IT"/>
              </w:rPr>
              <w:t>și</w:t>
            </w:r>
            <w:proofErr w:type="spellEnd"/>
            <w:r w:rsidRPr="00613ACF">
              <w:rPr>
                <w:bCs/>
                <w:color w:val="000000"/>
                <w:lang w:val="it-IT"/>
              </w:rPr>
              <w:t xml:space="preserve"> care vin </w:t>
            </w:r>
            <w:proofErr w:type="spellStart"/>
            <w:r w:rsidRPr="00613ACF">
              <w:rPr>
                <w:bCs/>
                <w:color w:val="000000"/>
                <w:lang w:val="it-IT"/>
              </w:rPr>
              <w:t>în</w:t>
            </w:r>
            <w:proofErr w:type="spellEnd"/>
            <w:r w:rsidRPr="00613ACF">
              <w:rPr>
                <w:bCs/>
                <w:color w:val="000000"/>
                <w:lang w:val="it-IT"/>
              </w:rPr>
              <w:t xml:space="preserve"> </w:t>
            </w:r>
            <w:proofErr w:type="spellStart"/>
            <w:r w:rsidRPr="00613ACF">
              <w:rPr>
                <w:bCs/>
                <w:color w:val="000000"/>
                <w:lang w:val="it-IT"/>
              </w:rPr>
              <w:t>contact</w:t>
            </w:r>
            <w:proofErr w:type="spellEnd"/>
            <w:r w:rsidRPr="00613ACF">
              <w:rPr>
                <w:bCs/>
                <w:color w:val="000000"/>
                <w:lang w:val="it-IT"/>
              </w:rPr>
              <w:t xml:space="preserve"> cu </w:t>
            </w:r>
            <w:proofErr w:type="spellStart"/>
            <w:r w:rsidRPr="00613ACF">
              <w:rPr>
                <w:bCs/>
                <w:color w:val="000000"/>
                <w:lang w:val="it-IT"/>
              </w:rPr>
              <w:t>produsele</w:t>
            </w:r>
            <w:proofErr w:type="spellEnd"/>
            <w:r w:rsidRPr="00613ACF">
              <w:rPr>
                <w:bCs/>
                <w:color w:val="000000"/>
                <w:lang w:val="it-IT"/>
              </w:rPr>
              <w:t xml:space="preserve"> alimentare</w:t>
            </w:r>
            <w:r w:rsidRPr="00613ACF">
              <w:rPr>
                <w:rFonts w:ascii="Lucida Sans Unicode" w:hAnsi="Lucida Sans Unicode" w:cs="Lucida Sans Unicode"/>
                <w:i/>
                <w:iCs/>
                <w:color w:val="444444"/>
                <w:sz w:val="19"/>
                <w:szCs w:val="19"/>
                <w:lang w:val="it-IT"/>
              </w:rPr>
              <w:t xml:space="preserve"> JO L 44, 15.2.1978, p. 15–17</w:t>
            </w:r>
            <w:r w:rsidRPr="00613ACF">
              <w:rPr>
                <w:rStyle w:val="apple-converted-space"/>
                <w:rFonts w:ascii="Lucida Sans Unicode" w:hAnsi="Lucida Sans Unicode" w:cs="Lucida Sans Unicode"/>
                <w:i/>
                <w:iCs/>
                <w:color w:val="444444"/>
                <w:sz w:val="19"/>
                <w:szCs w:val="19"/>
                <w:lang w:val="it-IT"/>
              </w:rPr>
              <w:t xml:space="preserve">  </w:t>
            </w:r>
            <w:r w:rsidRPr="00613ACF">
              <w:rPr>
                <w:bCs/>
                <w:color w:val="000000"/>
                <w:lang w:val="it-IT"/>
              </w:rPr>
              <w:t xml:space="preserve"> </w:t>
            </w:r>
            <w:proofErr w:type="spellStart"/>
            <w:r w:rsidRPr="00613ACF">
              <w:rPr>
                <w:bCs/>
                <w:color w:val="000000"/>
                <w:lang w:val="it-IT"/>
              </w:rPr>
              <w:t>și</w:t>
            </w:r>
            <w:proofErr w:type="spellEnd"/>
            <w:r w:rsidRPr="00613ACF">
              <w:rPr>
                <w:bCs/>
                <w:color w:val="000000"/>
                <w:lang w:val="it-IT"/>
              </w:rPr>
              <w:t xml:space="preserve"> a</w:t>
            </w:r>
            <w:proofErr w:type="gramStart"/>
            <w:r w:rsidRPr="00613ACF">
              <w:rPr>
                <w:lang w:val="it-IT"/>
              </w:rPr>
              <w:t xml:space="preserve">                                               </w:t>
            </w:r>
            <w:proofErr w:type="gramEnd"/>
            <w:r w:rsidRPr="00613ACF">
              <w:rPr>
                <w:lang w:val="it-IT"/>
              </w:rPr>
              <w:t>DIRECTIVEI</w:t>
            </w:r>
            <w:r w:rsidRPr="00613ACF">
              <w:rPr>
                <w:szCs w:val="24"/>
                <w:lang w:val="it-IT"/>
              </w:rPr>
              <w:t xml:space="preserve"> COMISIEI</w:t>
            </w:r>
            <w:r w:rsidRPr="00613ACF">
              <w:rPr>
                <w:lang w:val="it-IT"/>
              </w:rPr>
              <w:t xml:space="preserve"> </w:t>
            </w:r>
            <w:r w:rsidRPr="00613ACF">
              <w:rPr>
                <w:szCs w:val="24"/>
                <w:lang w:val="it-IT"/>
              </w:rPr>
              <w:t>80/766/</w:t>
            </w:r>
            <w:proofErr w:type="spellStart"/>
            <w:r w:rsidRPr="00613ACF">
              <w:rPr>
                <w:szCs w:val="24"/>
                <w:lang w:val="it-IT"/>
              </w:rPr>
              <w:t>CEEdin</w:t>
            </w:r>
            <w:proofErr w:type="spellEnd"/>
            <w:r w:rsidRPr="00613ACF">
              <w:rPr>
                <w:szCs w:val="24"/>
                <w:lang w:val="it-IT"/>
              </w:rPr>
              <w:t xml:space="preserve"> 8 </w:t>
            </w:r>
            <w:proofErr w:type="spellStart"/>
            <w:r w:rsidRPr="00613ACF">
              <w:rPr>
                <w:szCs w:val="24"/>
                <w:lang w:val="it-IT"/>
              </w:rPr>
              <w:t>iulie</w:t>
            </w:r>
            <w:proofErr w:type="spellEnd"/>
            <w:r w:rsidRPr="00613ACF">
              <w:rPr>
                <w:szCs w:val="24"/>
                <w:lang w:val="it-IT"/>
              </w:rPr>
              <w:t xml:space="preserve"> 1980</w:t>
            </w:r>
            <w:r w:rsidRPr="00613ACF">
              <w:rPr>
                <w:lang w:val="it-IT"/>
              </w:rPr>
              <w:t xml:space="preserve"> </w:t>
            </w:r>
            <w:r w:rsidRPr="00613ACF">
              <w:rPr>
                <w:szCs w:val="24"/>
                <w:lang w:val="it-IT"/>
              </w:rPr>
              <w:t xml:space="preserve">de stabilire a </w:t>
            </w:r>
            <w:proofErr w:type="spellStart"/>
            <w:r w:rsidRPr="00613ACF">
              <w:rPr>
                <w:szCs w:val="24"/>
                <w:lang w:val="it-IT"/>
              </w:rPr>
              <w:t>metodei</w:t>
            </w:r>
            <w:proofErr w:type="spellEnd"/>
            <w:r w:rsidRPr="00613ACF">
              <w:rPr>
                <w:szCs w:val="24"/>
                <w:lang w:val="it-IT"/>
              </w:rPr>
              <w:t xml:space="preserve"> </w:t>
            </w:r>
            <w:proofErr w:type="spellStart"/>
            <w:r w:rsidRPr="00613ACF">
              <w:rPr>
                <w:szCs w:val="24"/>
                <w:lang w:val="it-IT"/>
              </w:rPr>
              <w:t>comunitare</w:t>
            </w:r>
            <w:proofErr w:type="spellEnd"/>
            <w:r w:rsidRPr="00613ACF">
              <w:rPr>
                <w:szCs w:val="24"/>
                <w:lang w:val="it-IT"/>
              </w:rPr>
              <w:t xml:space="preserve"> de </w:t>
            </w:r>
            <w:proofErr w:type="spellStart"/>
            <w:r w:rsidRPr="00613ACF">
              <w:rPr>
                <w:szCs w:val="24"/>
                <w:lang w:val="it-IT"/>
              </w:rPr>
              <w:t>analiză</w:t>
            </w:r>
            <w:proofErr w:type="spellEnd"/>
            <w:r w:rsidRPr="00613ACF">
              <w:rPr>
                <w:szCs w:val="24"/>
                <w:lang w:val="it-IT"/>
              </w:rPr>
              <w:t xml:space="preserve"> </w:t>
            </w:r>
            <w:proofErr w:type="spellStart"/>
            <w:r w:rsidRPr="00613ACF">
              <w:rPr>
                <w:szCs w:val="24"/>
                <w:lang w:val="it-IT"/>
              </w:rPr>
              <w:t>pentru</w:t>
            </w:r>
            <w:proofErr w:type="spellEnd"/>
            <w:r w:rsidRPr="00613ACF">
              <w:rPr>
                <w:szCs w:val="24"/>
                <w:lang w:val="it-IT"/>
              </w:rPr>
              <w:t xml:space="preserve"> </w:t>
            </w:r>
            <w:proofErr w:type="spellStart"/>
            <w:r w:rsidRPr="00613ACF">
              <w:rPr>
                <w:szCs w:val="24"/>
                <w:lang w:val="it-IT"/>
              </w:rPr>
              <w:t>controlul</w:t>
            </w:r>
            <w:proofErr w:type="spellEnd"/>
            <w:r w:rsidRPr="00613ACF">
              <w:rPr>
                <w:szCs w:val="24"/>
                <w:lang w:val="it-IT"/>
              </w:rPr>
              <w:t xml:space="preserve"> </w:t>
            </w:r>
            <w:proofErr w:type="spellStart"/>
            <w:r w:rsidRPr="00613ACF">
              <w:rPr>
                <w:szCs w:val="24"/>
                <w:lang w:val="it-IT"/>
              </w:rPr>
              <w:t>oficial</w:t>
            </w:r>
            <w:proofErr w:type="spellEnd"/>
            <w:r w:rsidRPr="00613ACF">
              <w:rPr>
                <w:szCs w:val="24"/>
                <w:lang w:val="it-IT"/>
              </w:rPr>
              <w:t xml:space="preserve"> al </w:t>
            </w:r>
            <w:proofErr w:type="spellStart"/>
            <w:r w:rsidRPr="00613ACF">
              <w:rPr>
                <w:szCs w:val="24"/>
                <w:lang w:val="it-IT"/>
              </w:rPr>
              <w:t>conţinutului</w:t>
            </w:r>
            <w:proofErr w:type="spellEnd"/>
            <w:r w:rsidRPr="00613ACF">
              <w:rPr>
                <w:szCs w:val="24"/>
                <w:lang w:val="it-IT"/>
              </w:rPr>
              <w:t xml:space="preserve"> de </w:t>
            </w:r>
            <w:proofErr w:type="spellStart"/>
            <w:r w:rsidRPr="00613ACF">
              <w:rPr>
                <w:szCs w:val="24"/>
                <w:lang w:val="it-IT"/>
              </w:rPr>
              <w:t>monomer</w:t>
            </w:r>
            <w:proofErr w:type="spellEnd"/>
            <w:r w:rsidRPr="00613ACF">
              <w:rPr>
                <w:szCs w:val="24"/>
                <w:lang w:val="it-IT"/>
              </w:rPr>
              <w:t xml:space="preserve"> </w:t>
            </w:r>
            <w:proofErr w:type="spellStart"/>
            <w:r w:rsidRPr="00613ACF">
              <w:rPr>
                <w:szCs w:val="24"/>
                <w:lang w:val="it-IT"/>
              </w:rPr>
              <w:t>clorură</w:t>
            </w:r>
            <w:proofErr w:type="spellEnd"/>
            <w:r w:rsidRPr="00613ACF">
              <w:rPr>
                <w:szCs w:val="24"/>
                <w:lang w:val="it-IT"/>
              </w:rPr>
              <w:t xml:space="preserve"> de </w:t>
            </w:r>
            <w:proofErr w:type="spellStart"/>
            <w:r w:rsidRPr="00613ACF">
              <w:rPr>
                <w:szCs w:val="24"/>
                <w:lang w:val="it-IT"/>
              </w:rPr>
              <w:t>vinil</w:t>
            </w:r>
            <w:proofErr w:type="spellEnd"/>
            <w:r w:rsidRPr="00613ACF">
              <w:rPr>
                <w:szCs w:val="24"/>
                <w:lang w:val="it-IT"/>
              </w:rPr>
              <w:t xml:space="preserve"> </w:t>
            </w:r>
            <w:proofErr w:type="spellStart"/>
            <w:r w:rsidRPr="00613ACF">
              <w:rPr>
                <w:szCs w:val="24"/>
                <w:lang w:val="it-IT"/>
              </w:rPr>
              <w:t>în</w:t>
            </w:r>
            <w:proofErr w:type="spellEnd"/>
            <w:r w:rsidRPr="00613ACF">
              <w:rPr>
                <w:szCs w:val="24"/>
                <w:lang w:val="it-IT"/>
              </w:rPr>
              <w:t xml:space="preserve"> </w:t>
            </w:r>
            <w:proofErr w:type="spellStart"/>
            <w:r w:rsidRPr="00613ACF">
              <w:rPr>
                <w:szCs w:val="24"/>
                <w:lang w:val="it-IT"/>
              </w:rPr>
              <w:t>materialele</w:t>
            </w:r>
            <w:proofErr w:type="spellEnd"/>
            <w:r w:rsidRPr="00613ACF">
              <w:rPr>
                <w:szCs w:val="24"/>
                <w:lang w:val="it-IT"/>
              </w:rPr>
              <w:t xml:space="preserve"> şi </w:t>
            </w:r>
            <w:proofErr w:type="spellStart"/>
            <w:r w:rsidRPr="00613ACF">
              <w:rPr>
                <w:szCs w:val="24"/>
                <w:lang w:val="it-IT"/>
              </w:rPr>
              <w:t>obiectele</w:t>
            </w:r>
            <w:proofErr w:type="spellEnd"/>
            <w:r w:rsidRPr="00613ACF">
              <w:rPr>
                <w:szCs w:val="24"/>
                <w:lang w:val="it-IT"/>
              </w:rPr>
              <w:t xml:space="preserve"> care vin </w:t>
            </w:r>
            <w:proofErr w:type="spellStart"/>
            <w:r w:rsidRPr="00613ACF">
              <w:rPr>
                <w:szCs w:val="24"/>
                <w:lang w:val="it-IT"/>
              </w:rPr>
              <w:t>în</w:t>
            </w:r>
            <w:proofErr w:type="spellEnd"/>
            <w:r w:rsidRPr="00613ACF">
              <w:rPr>
                <w:szCs w:val="24"/>
                <w:lang w:val="it-IT"/>
              </w:rPr>
              <w:t xml:space="preserve"> </w:t>
            </w:r>
            <w:proofErr w:type="spellStart"/>
            <w:r w:rsidRPr="00613ACF">
              <w:rPr>
                <w:szCs w:val="24"/>
                <w:lang w:val="it-IT"/>
              </w:rPr>
              <w:t>contact</w:t>
            </w:r>
            <w:proofErr w:type="spellEnd"/>
            <w:r w:rsidRPr="00613ACF">
              <w:rPr>
                <w:szCs w:val="24"/>
                <w:lang w:val="it-IT"/>
              </w:rPr>
              <w:t xml:space="preserve"> cu </w:t>
            </w:r>
            <w:proofErr w:type="spellStart"/>
            <w:r w:rsidRPr="00613ACF">
              <w:rPr>
                <w:szCs w:val="24"/>
                <w:lang w:val="it-IT"/>
              </w:rPr>
              <w:t>produsele</w:t>
            </w:r>
            <w:proofErr w:type="spellEnd"/>
            <w:r w:rsidRPr="00613ACF">
              <w:rPr>
                <w:szCs w:val="24"/>
                <w:lang w:val="it-IT"/>
              </w:rPr>
              <w:t xml:space="preserve"> alimentare</w:t>
            </w:r>
            <w:r w:rsidRPr="00613ACF">
              <w:rPr>
                <w:rFonts w:ascii="Lucida Sans Unicode" w:hAnsi="Lucida Sans Unicode" w:cs="Lucida Sans Unicode"/>
                <w:i/>
                <w:iCs/>
                <w:color w:val="444444"/>
                <w:sz w:val="19"/>
                <w:szCs w:val="19"/>
                <w:lang w:val="it-IT"/>
              </w:rPr>
              <w:t xml:space="preserve"> JO L 213, 16.8.1980, p. 42–46</w:t>
            </w:r>
            <w:r w:rsidRPr="00613ACF">
              <w:rPr>
                <w:rStyle w:val="apple-converted-space"/>
                <w:rFonts w:ascii="Lucida Sans Unicode" w:hAnsi="Lucida Sans Unicode" w:cs="Lucida Sans Unicode"/>
                <w:i/>
                <w:iCs/>
                <w:color w:val="444444"/>
                <w:sz w:val="19"/>
                <w:szCs w:val="19"/>
                <w:lang w:val="it-IT"/>
              </w:rPr>
              <w:t> </w:t>
            </w:r>
            <w:r w:rsidRPr="00251C64">
              <w:rPr>
                <w:rFonts w:eastAsia="Times New Roman"/>
                <w:sz w:val="24"/>
                <w:szCs w:val="24"/>
                <w:lang w:val="ro-RO"/>
              </w:rPr>
              <w:t xml:space="preserve"> şi este o măsură specifică în sensul Regulamentului (CE) nr. 1935/2004, articolul 5 alineatul (1) literele a), c), d), e), f), h), i) şi j), transpus în legislaţia naţională prin Hotărîrea Guvernului nr. 308 din 29 aprilie 2011 „Pentru aprobarea Regulamentului sanitar privind materialele şi obiectele destinate </w:t>
            </w:r>
            <w:r w:rsidRPr="00251C64">
              <w:rPr>
                <w:rFonts w:eastAsia="Times New Roman"/>
                <w:sz w:val="24"/>
                <w:szCs w:val="24"/>
                <w:lang w:val="ro-RO"/>
              </w:rPr>
              <w:lastRenderedPageBreak/>
              <w:t>să vină în contact cu produsele alimentare”.</w:t>
            </w:r>
          </w:p>
          <w:p w:rsidR="001C4E9B" w:rsidRPr="00402E7D" w:rsidRDefault="001C4E9B" w:rsidP="00DA75E0">
            <w:pPr>
              <w:jc w:val="center"/>
              <w:rPr>
                <w:b/>
                <w:lang w:val="ro-RO"/>
              </w:rPr>
            </w:pPr>
          </w:p>
        </w:tc>
        <w:tc>
          <w:tcPr>
            <w:tcW w:w="1559" w:type="dxa"/>
          </w:tcPr>
          <w:p w:rsidR="001C4E9B" w:rsidRPr="00402E7D" w:rsidRDefault="000833E8" w:rsidP="00DA75E0">
            <w:pPr>
              <w:rPr>
                <w:b/>
                <w:lang w:val="ro-RO"/>
              </w:rPr>
            </w:pPr>
            <w:r>
              <w:rPr>
                <w:b/>
                <w:lang w:val="ro-RO"/>
              </w:rPr>
              <w:lastRenderedPageBreak/>
              <w:t>Nu sunt</w:t>
            </w:r>
          </w:p>
        </w:tc>
        <w:tc>
          <w:tcPr>
            <w:tcW w:w="1985" w:type="dxa"/>
          </w:tcPr>
          <w:p w:rsidR="001C4E9B" w:rsidRPr="00402E7D" w:rsidRDefault="001C4E9B" w:rsidP="00DA75E0">
            <w:pPr>
              <w:rPr>
                <w:b/>
                <w:lang w:val="ro-RO"/>
              </w:rPr>
            </w:pPr>
          </w:p>
        </w:tc>
        <w:tc>
          <w:tcPr>
            <w:tcW w:w="1559" w:type="dxa"/>
          </w:tcPr>
          <w:p w:rsidR="001C4E9B" w:rsidRPr="00402E7D" w:rsidRDefault="00152E5D" w:rsidP="00DA75E0">
            <w:pPr>
              <w:jc w:val="center"/>
              <w:rPr>
                <w:b/>
                <w:lang w:val="ro-RO"/>
              </w:rPr>
            </w:pPr>
            <w:r>
              <w:rPr>
                <w:b/>
                <w:lang w:val="ro-RO"/>
              </w:rPr>
              <w:t>Ministerul Sănătății</w:t>
            </w:r>
          </w:p>
        </w:tc>
        <w:tc>
          <w:tcPr>
            <w:tcW w:w="1984" w:type="dxa"/>
          </w:tcPr>
          <w:p w:rsidR="001C4E9B" w:rsidRPr="00402E7D" w:rsidRDefault="00152E5D" w:rsidP="00DA75E0">
            <w:pPr>
              <w:jc w:val="center"/>
              <w:rPr>
                <w:b/>
                <w:lang w:val="ro-RO"/>
              </w:rPr>
            </w:pPr>
            <w:r>
              <w:rPr>
                <w:b/>
                <w:lang w:val="ro-RO"/>
              </w:rPr>
              <w:t>2017</w:t>
            </w:r>
          </w:p>
        </w:tc>
      </w:tr>
      <w:tr w:rsidR="001C4E9B" w:rsidRPr="000833E8" w:rsidTr="00DC0624">
        <w:trPr>
          <w:trHeight w:val="1727"/>
        </w:trPr>
        <w:tc>
          <w:tcPr>
            <w:tcW w:w="4253" w:type="dxa"/>
          </w:tcPr>
          <w:p w:rsidR="00377081" w:rsidRPr="00613ACF" w:rsidRDefault="00377081" w:rsidP="00377081">
            <w:pPr>
              <w:pStyle w:val="11"/>
              <w:spacing w:before="120" w:beforeAutospacing="0" w:after="0" w:afterAutospacing="0"/>
              <w:jc w:val="both"/>
              <w:rPr>
                <w:color w:val="000000"/>
                <w:lang w:val="it-IT"/>
              </w:rPr>
            </w:pPr>
            <w:proofErr w:type="gramStart"/>
            <w:r w:rsidRPr="00613ACF">
              <w:rPr>
                <w:color w:val="000000"/>
                <w:lang w:val="it-IT"/>
              </w:rPr>
              <w:lastRenderedPageBreak/>
              <w:t>(2</w:t>
            </w:r>
            <w:proofErr w:type="gramEnd"/>
            <w:r w:rsidRPr="00613ACF">
              <w:rPr>
                <w:color w:val="000000"/>
                <w:lang w:val="it-IT"/>
              </w:rPr>
              <w:t>)   </w:t>
            </w:r>
            <w:proofErr w:type="spellStart"/>
            <w:r w:rsidRPr="00613ACF">
              <w:rPr>
                <w:color w:val="000000"/>
                <w:lang w:val="it-IT"/>
              </w:rPr>
              <w:t>Prezenta</w:t>
            </w:r>
            <w:proofErr w:type="spellEnd"/>
            <w:r w:rsidRPr="00613ACF">
              <w:rPr>
                <w:color w:val="000000"/>
                <w:lang w:val="it-IT"/>
              </w:rPr>
              <w:t xml:space="preserve"> </w:t>
            </w:r>
            <w:proofErr w:type="spellStart"/>
            <w:r w:rsidRPr="00613ACF">
              <w:rPr>
                <w:color w:val="000000"/>
                <w:lang w:val="it-IT"/>
              </w:rPr>
              <w:t>directivă</w:t>
            </w:r>
            <w:proofErr w:type="spellEnd"/>
            <w:r w:rsidRPr="00613ACF">
              <w:rPr>
                <w:color w:val="000000"/>
                <w:lang w:val="it-IT"/>
              </w:rPr>
              <w:t xml:space="preserve"> </w:t>
            </w:r>
            <w:proofErr w:type="spellStart"/>
            <w:r w:rsidRPr="00613ACF">
              <w:rPr>
                <w:color w:val="000000"/>
                <w:lang w:val="it-IT"/>
              </w:rPr>
              <w:t>reglementează</w:t>
            </w:r>
            <w:proofErr w:type="spellEnd"/>
            <w:r w:rsidRPr="00613ACF">
              <w:rPr>
                <w:color w:val="000000"/>
                <w:lang w:val="it-IT"/>
              </w:rPr>
              <w:t xml:space="preserve"> </w:t>
            </w:r>
            <w:proofErr w:type="spellStart"/>
            <w:r w:rsidRPr="00613ACF">
              <w:rPr>
                <w:color w:val="000000"/>
                <w:lang w:val="it-IT"/>
              </w:rPr>
              <w:t>prezența</w:t>
            </w:r>
            <w:proofErr w:type="spellEnd"/>
            <w:r w:rsidRPr="00613ACF">
              <w:rPr>
                <w:color w:val="000000"/>
                <w:lang w:val="it-IT"/>
              </w:rPr>
              <w:t xml:space="preserve"> </w:t>
            </w:r>
            <w:proofErr w:type="spellStart"/>
            <w:r w:rsidRPr="00613ACF">
              <w:rPr>
                <w:color w:val="000000"/>
                <w:lang w:val="it-IT"/>
              </w:rPr>
              <w:t>monomerului</w:t>
            </w:r>
            <w:proofErr w:type="spellEnd"/>
            <w:r w:rsidRPr="00613ACF">
              <w:rPr>
                <w:color w:val="000000"/>
                <w:lang w:val="it-IT"/>
              </w:rPr>
              <w:t xml:space="preserve"> </w:t>
            </w:r>
            <w:proofErr w:type="spellStart"/>
            <w:r w:rsidRPr="00613ACF">
              <w:rPr>
                <w:color w:val="000000"/>
                <w:lang w:val="it-IT"/>
              </w:rPr>
              <w:t>clorură</w:t>
            </w:r>
            <w:proofErr w:type="spellEnd"/>
            <w:r w:rsidRPr="00613ACF">
              <w:rPr>
                <w:color w:val="000000"/>
                <w:lang w:val="it-IT"/>
              </w:rPr>
              <w:t xml:space="preserve"> de </w:t>
            </w:r>
            <w:proofErr w:type="spellStart"/>
            <w:r w:rsidRPr="00613ACF">
              <w:rPr>
                <w:color w:val="000000"/>
                <w:lang w:val="it-IT"/>
              </w:rPr>
              <w:t>vinil</w:t>
            </w:r>
            <w:proofErr w:type="spellEnd"/>
            <w:r w:rsidRPr="00613ACF">
              <w:rPr>
                <w:color w:val="000000"/>
                <w:lang w:val="it-IT"/>
              </w:rPr>
              <w:t xml:space="preserv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posibila</w:t>
            </w:r>
            <w:proofErr w:type="spellEnd"/>
            <w:r w:rsidRPr="00613ACF">
              <w:rPr>
                <w:color w:val="000000"/>
                <w:lang w:val="it-IT"/>
              </w:rPr>
              <w:t xml:space="preserve"> migrare a </w:t>
            </w:r>
            <w:proofErr w:type="spellStart"/>
            <w:r w:rsidRPr="00613ACF">
              <w:rPr>
                <w:color w:val="000000"/>
                <w:lang w:val="it-IT"/>
              </w:rPr>
              <w:t>acestuia</w:t>
            </w:r>
            <w:proofErr w:type="spellEnd"/>
            <w:r w:rsidRPr="00613ACF">
              <w:rPr>
                <w:color w:val="000000"/>
                <w:lang w:val="it-IT"/>
              </w:rPr>
              <w:t xml:space="preserve"> </w:t>
            </w:r>
            <w:proofErr w:type="spellStart"/>
            <w:r w:rsidRPr="00613ACF">
              <w:rPr>
                <w:color w:val="000000"/>
                <w:lang w:val="it-IT"/>
              </w:rPr>
              <w:t>din</w:t>
            </w:r>
            <w:proofErr w:type="spellEnd"/>
            <w:r w:rsidRPr="00613ACF">
              <w:rPr>
                <w:color w:val="000000"/>
                <w:lang w:val="it-IT"/>
              </w:rPr>
              <w:t xml:space="preserve"> </w:t>
            </w:r>
            <w:proofErr w:type="spellStart"/>
            <w:r w:rsidRPr="00613ACF">
              <w:rPr>
                <w:color w:val="000000"/>
                <w:lang w:val="it-IT"/>
              </w:rPr>
              <w:t>materialele</w:t>
            </w:r>
            <w:proofErr w:type="spellEnd"/>
            <w:r w:rsidRPr="00613ACF">
              <w:rPr>
                <w:color w:val="000000"/>
                <w:lang w:val="it-IT"/>
              </w:rPr>
              <w:t xml:space="preserv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obiectele</w:t>
            </w:r>
            <w:proofErr w:type="spellEnd"/>
            <w:r w:rsidRPr="00613ACF">
              <w:rPr>
                <w:color w:val="000000"/>
                <w:lang w:val="it-IT"/>
              </w:rPr>
              <w:t xml:space="preserve"> preparate cu </w:t>
            </w:r>
            <w:proofErr w:type="spellStart"/>
            <w:r w:rsidRPr="00613ACF">
              <w:rPr>
                <w:color w:val="000000"/>
                <w:lang w:val="it-IT"/>
              </w:rPr>
              <w:t>polimerii</w:t>
            </w:r>
            <w:proofErr w:type="spellEnd"/>
            <w:r w:rsidRPr="00613ACF">
              <w:rPr>
                <w:color w:val="000000"/>
                <w:lang w:val="it-IT"/>
              </w:rPr>
              <w:t xml:space="preserve"> </w:t>
            </w:r>
            <w:proofErr w:type="spellStart"/>
            <w:r w:rsidRPr="00613ACF">
              <w:rPr>
                <w:color w:val="000000"/>
                <w:lang w:val="it-IT"/>
              </w:rPr>
              <w:t>sau</w:t>
            </w:r>
            <w:proofErr w:type="spellEnd"/>
            <w:r w:rsidRPr="00613ACF">
              <w:rPr>
                <w:color w:val="000000"/>
                <w:lang w:val="it-IT"/>
              </w:rPr>
              <w:t xml:space="preserve"> </w:t>
            </w:r>
            <w:proofErr w:type="spellStart"/>
            <w:r w:rsidRPr="00613ACF">
              <w:rPr>
                <w:color w:val="000000"/>
                <w:lang w:val="it-IT"/>
              </w:rPr>
              <w:t>copolimerii</w:t>
            </w:r>
            <w:proofErr w:type="spellEnd"/>
            <w:r w:rsidRPr="00613ACF">
              <w:rPr>
                <w:color w:val="000000"/>
                <w:lang w:val="it-IT"/>
              </w:rPr>
              <w:t xml:space="preserve"> </w:t>
            </w:r>
            <w:proofErr w:type="spellStart"/>
            <w:r w:rsidRPr="00613ACF">
              <w:rPr>
                <w:color w:val="000000"/>
                <w:lang w:val="it-IT"/>
              </w:rPr>
              <w:t>clorurii</w:t>
            </w:r>
            <w:proofErr w:type="spellEnd"/>
            <w:r w:rsidRPr="00613ACF">
              <w:rPr>
                <w:color w:val="000000"/>
                <w:lang w:val="it-IT"/>
              </w:rPr>
              <w:t xml:space="preserve"> de </w:t>
            </w:r>
            <w:proofErr w:type="spellStart"/>
            <w:r w:rsidRPr="00613ACF">
              <w:rPr>
                <w:color w:val="000000"/>
                <w:lang w:val="it-IT"/>
              </w:rPr>
              <w:t>vinil</w:t>
            </w:r>
            <w:proofErr w:type="spellEnd"/>
            <w:r w:rsidRPr="00613ACF">
              <w:rPr>
                <w:color w:val="000000"/>
                <w:lang w:val="it-IT"/>
              </w:rPr>
              <w:t xml:space="preserve">, </w:t>
            </w:r>
            <w:proofErr w:type="spellStart"/>
            <w:r w:rsidRPr="00613ACF">
              <w:rPr>
                <w:color w:val="000000"/>
                <w:lang w:val="it-IT"/>
              </w:rPr>
              <w:t>denumiți</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continuare „materiale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obiecte</w:t>
            </w:r>
            <w:proofErr w:type="spellEnd"/>
            <w:r w:rsidRPr="00613ACF">
              <w:rPr>
                <w:color w:val="000000"/>
                <w:lang w:val="it-IT"/>
              </w:rPr>
              <w:t xml:space="preserve">”, care,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starea</w:t>
            </w:r>
            <w:proofErr w:type="spellEnd"/>
            <w:r w:rsidRPr="00613ACF">
              <w:rPr>
                <w:color w:val="000000"/>
                <w:lang w:val="it-IT"/>
              </w:rPr>
              <w:t xml:space="preserve"> lor de </w:t>
            </w:r>
            <w:proofErr w:type="spellStart"/>
            <w:r w:rsidRPr="00613ACF">
              <w:rPr>
                <w:color w:val="000000"/>
                <w:lang w:val="it-IT"/>
              </w:rPr>
              <w:t>produse</w:t>
            </w:r>
            <w:proofErr w:type="spellEnd"/>
            <w:r w:rsidRPr="00613ACF">
              <w:rPr>
                <w:color w:val="000000"/>
                <w:lang w:val="it-IT"/>
              </w:rPr>
              <w:t xml:space="preserve"> finite, vin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contact</w:t>
            </w:r>
            <w:proofErr w:type="spellEnd"/>
            <w:r w:rsidRPr="00613ACF">
              <w:rPr>
                <w:color w:val="000000"/>
                <w:lang w:val="it-IT"/>
              </w:rPr>
              <w:t xml:space="preserve"> cu </w:t>
            </w:r>
            <w:proofErr w:type="spellStart"/>
            <w:r w:rsidRPr="00613ACF">
              <w:rPr>
                <w:color w:val="000000"/>
                <w:lang w:val="it-IT"/>
              </w:rPr>
              <w:t>alimentele</w:t>
            </w:r>
            <w:proofErr w:type="spellEnd"/>
            <w:r w:rsidRPr="00613ACF">
              <w:rPr>
                <w:color w:val="000000"/>
                <w:lang w:val="it-IT"/>
              </w:rPr>
              <w:t xml:space="preserve"> </w:t>
            </w:r>
            <w:proofErr w:type="spellStart"/>
            <w:r w:rsidRPr="00613ACF">
              <w:rPr>
                <w:color w:val="000000"/>
                <w:lang w:val="it-IT"/>
              </w:rPr>
              <w:t>sau</w:t>
            </w:r>
            <w:proofErr w:type="spellEnd"/>
            <w:r w:rsidRPr="00613ACF">
              <w:rPr>
                <w:color w:val="000000"/>
                <w:lang w:val="it-IT"/>
              </w:rPr>
              <w:t xml:space="preserve"> </w:t>
            </w:r>
            <w:proofErr w:type="spellStart"/>
            <w:r w:rsidRPr="00613ACF">
              <w:rPr>
                <w:color w:val="000000"/>
                <w:lang w:val="it-IT"/>
              </w:rPr>
              <w:t>sunt</w:t>
            </w:r>
            <w:proofErr w:type="spellEnd"/>
            <w:r w:rsidRPr="00613ACF">
              <w:rPr>
                <w:color w:val="000000"/>
                <w:lang w:val="it-IT"/>
              </w:rPr>
              <w:t xml:space="preserve"> destinate </w:t>
            </w:r>
            <w:proofErr w:type="spellStart"/>
            <w:r w:rsidRPr="00613ACF">
              <w:rPr>
                <w:color w:val="000000"/>
                <w:lang w:val="it-IT"/>
              </w:rPr>
              <w:t>să</w:t>
            </w:r>
            <w:proofErr w:type="spellEnd"/>
            <w:r w:rsidRPr="00613ACF">
              <w:rPr>
                <w:color w:val="000000"/>
                <w:lang w:val="it-IT"/>
              </w:rPr>
              <w:t xml:space="preserve"> </w:t>
            </w:r>
            <w:proofErr w:type="spellStart"/>
            <w:r w:rsidRPr="00613ACF">
              <w:rPr>
                <w:color w:val="000000"/>
                <w:lang w:val="it-IT"/>
              </w:rPr>
              <w:t>vină</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contact</w:t>
            </w:r>
            <w:proofErr w:type="spellEnd"/>
            <w:r w:rsidRPr="00613ACF">
              <w:rPr>
                <w:color w:val="000000"/>
                <w:lang w:val="it-IT"/>
              </w:rPr>
              <w:t xml:space="preserve"> cu </w:t>
            </w:r>
            <w:proofErr w:type="spellStart"/>
            <w:r w:rsidRPr="00613ACF">
              <w:rPr>
                <w:color w:val="000000"/>
                <w:lang w:val="it-IT"/>
              </w:rPr>
              <w:t>alimentele</w:t>
            </w:r>
            <w:proofErr w:type="spellEnd"/>
            <w:r w:rsidRPr="00613ACF">
              <w:rPr>
                <w:color w:val="000000"/>
                <w:lang w:val="it-IT"/>
              </w:rPr>
              <w:t>.</w:t>
            </w:r>
          </w:p>
          <w:p w:rsidR="001C4E9B" w:rsidRPr="00613ACF" w:rsidRDefault="001C4E9B" w:rsidP="00DA75E0">
            <w:pPr>
              <w:jc w:val="center"/>
              <w:rPr>
                <w:b/>
                <w:lang w:val="it-IT"/>
              </w:rPr>
            </w:pPr>
          </w:p>
        </w:tc>
        <w:tc>
          <w:tcPr>
            <w:tcW w:w="3544" w:type="dxa"/>
          </w:tcPr>
          <w:p w:rsidR="001C4E9B" w:rsidRPr="00377081" w:rsidRDefault="00377081" w:rsidP="00377081">
            <w:pPr>
              <w:jc w:val="both"/>
              <w:rPr>
                <w:b/>
                <w:lang w:val="ro-RO"/>
              </w:rPr>
            </w:pPr>
            <w:proofErr w:type="gramStart"/>
            <w:r w:rsidRPr="00613ACF">
              <w:rPr>
                <w:color w:val="000000"/>
                <w:lang w:val="it-IT"/>
              </w:rPr>
              <w:t>1.Prezentul</w:t>
            </w:r>
            <w:proofErr w:type="gramEnd"/>
            <w:r w:rsidRPr="00613ACF">
              <w:rPr>
                <w:color w:val="000000"/>
                <w:lang w:val="it-IT"/>
              </w:rPr>
              <w:t xml:space="preserve"> </w:t>
            </w:r>
            <w:proofErr w:type="spellStart"/>
            <w:r w:rsidRPr="00613ACF">
              <w:rPr>
                <w:color w:val="000000"/>
                <w:lang w:val="it-IT"/>
              </w:rPr>
              <w:t>Regulament</w:t>
            </w:r>
            <w:proofErr w:type="spellEnd"/>
            <w:r w:rsidRPr="00613ACF">
              <w:rPr>
                <w:color w:val="000000"/>
                <w:lang w:val="it-IT"/>
              </w:rPr>
              <w:t xml:space="preserve"> sanitar </w:t>
            </w:r>
            <w:proofErr w:type="spellStart"/>
            <w:r w:rsidRPr="00613ACF">
              <w:rPr>
                <w:color w:val="000000"/>
                <w:lang w:val="it-IT"/>
              </w:rPr>
              <w:t>reglementează</w:t>
            </w:r>
            <w:proofErr w:type="spellEnd"/>
            <w:r w:rsidRPr="00613ACF">
              <w:rPr>
                <w:color w:val="000000"/>
                <w:lang w:val="it-IT"/>
              </w:rPr>
              <w:t xml:space="preserve"> </w:t>
            </w:r>
            <w:proofErr w:type="spellStart"/>
            <w:r w:rsidRPr="00613ACF">
              <w:rPr>
                <w:color w:val="000000"/>
                <w:lang w:val="it-IT"/>
              </w:rPr>
              <w:t>prezența</w:t>
            </w:r>
            <w:proofErr w:type="spellEnd"/>
            <w:r w:rsidRPr="00613ACF">
              <w:rPr>
                <w:color w:val="000000"/>
                <w:lang w:val="it-IT"/>
              </w:rPr>
              <w:t xml:space="preserve"> </w:t>
            </w:r>
            <w:proofErr w:type="spellStart"/>
            <w:r w:rsidRPr="00613ACF">
              <w:rPr>
                <w:color w:val="000000"/>
                <w:lang w:val="it-IT"/>
              </w:rPr>
              <w:t>monomerului</w:t>
            </w:r>
            <w:proofErr w:type="spellEnd"/>
            <w:r w:rsidRPr="00613ACF">
              <w:rPr>
                <w:color w:val="000000"/>
                <w:lang w:val="it-IT"/>
              </w:rPr>
              <w:t xml:space="preserve"> </w:t>
            </w:r>
            <w:proofErr w:type="spellStart"/>
            <w:r w:rsidRPr="00613ACF">
              <w:rPr>
                <w:color w:val="000000"/>
                <w:lang w:val="it-IT"/>
              </w:rPr>
              <w:t>clorură</w:t>
            </w:r>
            <w:proofErr w:type="spellEnd"/>
            <w:r w:rsidRPr="00613ACF">
              <w:rPr>
                <w:color w:val="000000"/>
                <w:lang w:val="it-IT"/>
              </w:rPr>
              <w:t xml:space="preserve"> de </w:t>
            </w:r>
            <w:proofErr w:type="spellStart"/>
            <w:r w:rsidRPr="00613ACF">
              <w:rPr>
                <w:color w:val="000000"/>
                <w:lang w:val="it-IT"/>
              </w:rPr>
              <w:t>vinil</w:t>
            </w:r>
            <w:proofErr w:type="spellEnd"/>
            <w:r w:rsidRPr="00613ACF">
              <w:rPr>
                <w:color w:val="000000"/>
                <w:lang w:val="it-IT"/>
              </w:rPr>
              <w:t xml:space="preserv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posibila</w:t>
            </w:r>
            <w:proofErr w:type="spellEnd"/>
            <w:r w:rsidRPr="00613ACF">
              <w:rPr>
                <w:color w:val="000000"/>
                <w:lang w:val="it-IT"/>
              </w:rPr>
              <w:t xml:space="preserve"> migrare a </w:t>
            </w:r>
            <w:proofErr w:type="spellStart"/>
            <w:r w:rsidRPr="00613ACF">
              <w:rPr>
                <w:color w:val="000000"/>
                <w:lang w:val="it-IT"/>
              </w:rPr>
              <w:t>acestuia</w:t>
            </w:r>
            <w:proofErr w:type="spellEnd"/>
            <w:r w:rsidRPr="00613ACF">
              <w:rPr>
                <w:color w:val="000000"/>
                <w:lang w:val="it-IT"/>
              </w:rPr>
              <w:t xml:space="preserve"> </w:t>
            </w:r>
            <w:proofErr w:type="spellStart"/>
            <w:r w:rsidRPr="00613ACF">
              <w:rPr>
                <w:color w:val="000000"/>
                <w:lang w:val="it-IT"/>
              </w:rPr>
              <w:t>din</w:t>
            </w:r>
            <w:proofErr w:type="spellEnd"/>
            <w:r w:rsidRPr="00613ACF">
              <w:rPr>
                <w:color w:val="000000"/>
                <w:lang w:val="it-IT"/>
              </w:rPr>
              <w:t xml:space="preserve"> </w:t>
            </w:r>
            <w:proofErr w:type="spellStart"/>
            <w:r w:rsidRPr="00613ACF">
              <w:rPr>
                <w:color w:val="000000"/>
                <w:lang w:val="it-IT"/>
              </w:rPr>
              <w:t>materialele</w:t>
            </w:r>
            <w:proofErr w:type="spellEnd"/>
            <w:r w:rsidRPr="00613ACF">
              <w:rPr>
                <w:color w:val="000000"/>
                <w:lang w:val="it-IT"/>
              </w:rPr>
              <w:t xml:space="preserv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obiectele</w:t>
            </w:r>
            <w:proofErr w:type="spellEnd"/>
            <w:r w:rsidRPr="00613ACF">
              <w:rPr>
                <w:color w:val="000000"/>
                <w:lang w:val="it-IT"/>
              </w:rPr>
              <w:t xml:space="preserve"> preparate cu </w:t>
            </w:r>
            <w:proofErr w:type="spellStart"/>
            <w:r w:rsidRPr="00613ACF">
              <w:rPr>
                <w:color w:val="000000"/>
                <w:lang w:val="it-IT"/>
              </w:rPr>
              <w:t>polimerii</w:t>
            </w:r>
            <w:proofErr w:type="spellEnd"/>
            <w:r w:rsidRPr="00613ACF">
              <w:rPr>
                <w:color w:val="000000"/>
                <w:lang w:val="it-IT"/>
              </w:rPr>
              <w:t xml:space="preserve"> </w:t>
            </w:r>
            <w:proofErr w:type="spellStart"/>
            <w:r w:rsidRPr="00613ACF">
              <w:rPr>
                <w:color w:val="000000"/>
                <w:lang w:val="it-IT"/>
              </w:rPr>
              <w:t>sau</w:t>
            </w:r>
            <w:proofErr w:type="spellEnd"/>
            <w:r w:rsidRPr="00613ACF">
              <w:rPr>
                <w:color w:val="000000"/>
                <w:lang w:val="it-IT"/>
              </w:rPr>
              <w:t xml:space="preserve"> </w:t>
            </w:r>
            <w:proofErr w:type="spellStart"/>
            <w:r w:rsidRPr="00613ACF">
              <w:rPr>
                <w:color w:val="000000"/>
                <w:lang w:val="it-IT"/>
              </w:rPr>
              <w:t>copolimerii</w:t>
            </w:r>
            <w:proofErr w:type="spellEnd"/>
            <w:r w:rsidRPr="00613ACF">
              <w:rPr>
                <w:color w:val="000000"/>
                <w:lang w:val="it-IT"/>
              </w:rPr>
              <w:t xml:space="preserve"> </w:t>
            </w:r>
            <w:proofErr w:type="spellStart"/>
            <w:r w:rsidRPr="00613ACF">
              <w:rPr>
                <w:color w:val="000000"/>
                <w:lang w:val="it-IT"/>
              </w:rPr>
              <w:t>clorurii</w:t>
            </w:r>
            <w:proofErr w:type="spellEnd"/>
            <w:r w:rsidRPr="00613ACF">
              <w:rPr>
                <w:color w:val="000000"/>
                <w:lang w:val="it-IT"/>
              </w:rPr>
              <w:t xml:space="preserve"> de </w:t>
            </w:r>
            <w:proofErr w:type="spellStart"/>
            <w:r w:rsidRPr="00613ACF">
              <w:rPr>
                <w:color w:val="000000"/>
                <w:lang w:val="it-IT"/>
              </w:rPr>
              <w:t>vinil</w:t>
            </w:r>
            <w:proofErr w:type="spellEnd"/>
            <w:r w:rsidRPr="00613ACF">
              <w:rPr>
                <w:color w:val="000000"/>
                <w:lang w:val="it-IT"/>
              </w:rPr>
              <w:t xml:space="preserve">, </w:t>
            </w:r>
            <w:proofErr w:type="spellStart"/>
            <w:r w:rsidRPr="00613ACF">
              <w:rPr>
                <w:color w:val="000000"/>
                <w:lang w:val="it-IT"/>
              </w:rPr>
              <w:t>denumiți</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continuare „materiale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obiecte</w:t>
            </w:r>
            <w:proofErr w:type="spellEnd"/>
            <w:r w:rsidRPr="00613ACF">
              <w:rPr>
                <w:color w:val="000000"/>
                <w:lang w:val="it-IT"/>
              </w:rPr>
              <w:t xml:space="preserve">”, care,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starea</w:t>
            </w:r>
            <w:proofErr w:type="spellEnd"/>
            <w:r w:rsidRPr="00613ACF">
              <w:rPr>
                <w:color w:val="000000"/>
                <w:lang w:val="it-IT"/>
              </w:rPr>
              <w:t xml:space="preserve"> lor de </w:t>
            </w:r>
            <w:proofErr w:type="spellStart"/>
            <w:r w:rsidRPr="00613ACF">
              <w:rPr>
                <w:color w:val="000000"/>
                <w:lang w:val="it-IT"/>
              </w:rPr>
              <w:t>produse</w:t>
            </w:r>
            <w:proofErr w:type="spellEnd"/>
            <w:r w:rsidRPr="00613ACF">
              <w:rPr>
                <w:color w:val="000000"/>
                <w:lang w:val="it-IT"/>
              </w:rPr>
              <w:t xml:space="preserve"> finite, vin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contact</w:t>
            </w:r>
            <w:proofErr w:type="spellEnd"/>
            <w:r w:rsidRPr="00613ACF">
              <w:rPr>
                <w:color w:val="000000"/>
                <w:lang w:val="it-IT"/>
              </w:rPr>
              <w:t xml:space="preserve"> cu </w:t>
            </w:r>
            <w:proofErr w:type="spellStart"/>
            <w:r w:rsidRPr="00613ACF">
              <w:rPr>
                <w:color w:val="000000"/>
                <w:lang w:val="it-IT"/>
              </w:rPr>
              <w:t>alimentele</w:t>
            </w:r>
            <w:proofErr w:type="spellEnd"/>
            <w:r w:rsidRPr="00613ACF">
              <w:rPr>
                <w:color w:val="000000"/>
                <w:lang w:val="it-IT"/>
              </w:rPr>
              <w:t xml:space="preserve"> </w:t>
            </w:r>
            <w:proofErr w:type="spellStart"/>
            <w:r w:rsidRPr="00613ACF">
              <w:rPr>
                <w:color w:val="000000"/>
                <w:lang w:val="it-IT"/>
              </w:rPr>
              <w:t>sau</w:t>
            </w:r>
            <w:proofErr w:type="spellEnd"/>
            <w:r w:rsidRPr="00613ACF">
              <w:rPr>
                <w:color w:val="000000"/>
                <w:lang w:val="it-IT"/>
              </w:rPr>
              <w:t xml:space="preserve"> </w:t>
            </w:r>
            <w:proofErr w:type="spellStart"/>
            <w:r w:rsidRPr="00613ACF">
              <w:rPr>
                <w:color w:val="000000"/>
                <w:lang w:val="it-IT"/>
              </w:rPr>
              <w:t>sunt</w:t>
            </w:r>
            <w:proofErr w:type="spellEnd"/>
            <w:r w:rsidRPr="00613ACF">
              <w:rPr>
                <w:color w:val="000000"/>
                <w:lang w:val="it-IT"/>
              </w:rPr>
              <w:t xml:space="preserve"> destinate </w:t>
            </w:r>
            <w:proofErr w:type="spellStart"/>
            <w:r w:rsidRPr="00613ACF">
              <w:rPr>
                <w:color w:val="000000"/>
                <w:lang w:val="it-IT"/>
              </w:rPr>
              <w:t>să</w:t>
            </w:r>
            <w:proofErr w:type="spellEnd"/>
            <w:r w:rsidRPr="00613ACF">
              <w:rPr>
                <w:color w:val="000000"/>
                <w:lang w:val="it-IT"/>
              </w:rPr>
              <w:t xml:space="preserve"> </w:t>
            </w:r>
            <w:proofErr w:type="spellStart"/>
            <w:r w:rsidRPr="00613ACF">
              <w:rPr>
                <w:color w:val="000000"/>
                <w:lang w:val="it-IT"/>
              </w:rPr>
              <w:t>vină</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contact</w:t>
            </w:r>
            <w:proofErr w:type="spellEnd"/>
            <w:r w:rsidRPr="00613ACF">
              <w:rPr>
                <w:color w:val="000000"/>
                <w:lang w:val="it-IT"/>
              </w:rPr>
              <w:t xml:space="preserve"> cu </w:t>
            </w:r>
            <w:proofErr w:type="spellStart"/>
            <w:r w:rsidRPr="00613ACF">
              <w:rPr>
                <w:color w:val="000000"/>
                <w:lang w:val="it-IT"/>
              </w:rPr>
              <w:t>alimentele</w:t>
            </w:r>
            <w:proofErr w:type="spellEnd"/>
            <w:r w:rsidRPr="00613ACF">
              <w:rPr>
                <w:color w:val="000000"/>
                <w:lang w:val="it-IT"/>
              </w:rPr>
              <w:t>.</w:t>
            </w:r>
          </w:p>
        </w:tc>
        <w:tc>
          <w:tcPr>
            <w:tcW w:w="1559" w:type="dxa"/>
          </w:tcPr>
          <w:p w:rsidR="001C4E9B" w:rsidRPr="00402E7D" w:rsidRDefault="000833E8" w:rsidP="00DA75E0">
            <w:pPr>
              <w:rPr>
                <w:b/>
                <w:lang w:val="ro-RO"/>
              </w:rPr>
            </w:pPr>
            <w:r>
              <w:rPr>
                <w:b/>
                <w:lang w:val="ro-RO"/>
              </w:rPr>
              <w:t>Nu sunt</w:t>
            </w:r>
          </w:p>
        </w:tc>
        <w:tc>
          <w:tcPr>
            <w:tcW w:w="1985" w:type="dxa"/>
          </w:tcPr>
          <w:p w:rsidR="001C4E9B" w:rsidRPr="00402E7D" w:rsidRDefault="001C4E9B" w:rsidP="00DA75E0">
            <w:pPr>
              <w:rPr>
                <w:b/>
                <w:lang w:val="ro-RO"/>
              </w:rPr>
            </w:pPr>
          </w:p>
        </w:tc>
        <w:tc>
          <w:tcPr>
            <w:tcW w:w="1559" w:type="dxa"/>
          </w:tcPr>
          <w:p w:rsidR="001C4E9B" w:rsidRPr="00402E7D" w:rsidRDefault="001C4E9B" w:rsidP="00DA75E0">
            <w:pPr>
              <w:jc w:val="center"/>
              <w:rPr>
                <w:b/>
                <w:lang w:val="ro-RO"/>
              </w:rPr>
            </w:pPr>
          </w:p>
        </w:tc>
        <w:tc>
          <w:tcPr>
            <w:tcW w:w="1984" w:type="dxa"/>
          </w:tcPr>
          <w:p w:rsidR="001C4E9B" w:rsidRPr="00402E7D" w:rsidRDefault="001C4E9B" w:rsidP="00DA75E0">
            <w:pPr>
              <w:jc w:val="center"/>
              <w:rPr>
                <w:b/>
                <w:lang w:val="ro-RO"/>
              </w:rPr>
            </w:pPr>
          </w:p>
        </w:tc>
      </w:tr>
      <w:tr w:rsidR="00377081" w:rsidRPr="000833E8" w:rsidTr="00DC0624">
        <w:trPr>
          <w:trHeight w:val="1727"/>
        </w:trPr>
        <w:tc>
          <w:tcPr>
            <w:tcW w:w="4253" w:type="dxa"/>
          </w:tcPr>
          <w:p w:rsidR="00377081" w:rsidRPr="00613ACF" w:rsidRDefault="00377081" w:rsidP="00377081">
            <w:pPr>
              <w:pStyle w:val="ti-art"/>
              <w:spacing w:before="360" w:beforeAutospacing="0" w:after="120" w:afterAutospacing="0"/>
              <w:jc w:val="center"/>
              <w:rPr>
                <w:i/>
                <w:iCs/>
                <w:color w:val="000000"/>
                <w:lang w:val="it-IT"/>
              </w:rPr>
            </w:pPr>
            <w:proofErr w:type="spellStart"/>
            <w:r w:rsidRPr="00613ACF">
              <w:rPr>
                <w:i/>
                <w:iCs/>
                <w:color w:val="000000"/>
                <w:lang w:val="it-IT"/>
              </w:rPr>
              <w:t>Articolul</w:t>
            </w:r>
            <w:proofErr w:type="spellEnd"/>
            <w:r w:rsidRPr="00613ACF">
              <w:rPr>
                <w:i/>
                <w:iCs/>
                <w:color w:val="000000"/>
                <w:lang w:val="it-IT"/>
              </w:rPr>
              <w:t xml:space="preserve"> 2</w:t>
            </w:r>
          </w:p>
          <w:p w:rsidR="00377081" w:rsidRPr="00613ACF" w:rsidRDefault="00377081" w:rsidP="00377081">
            <w:pPr>
              <w:pStyle w:val="11"/>
              <w:spacing w:before="120" w:beforeAutospacing="0" w:after="0" w:afterAutospacing="0"/>
              <w:jc w:val="both"/>
              <w:rPr>
                <w:color w:val="000000"/>
                <w:lang w:val="it-IT"/>
              </w:rPr>
            </w:pPr>
            <w:proofErr w:type="gramStart"/>
            <w:r w:rsidRPr="00613ACF">
              <w:rPr>
                <w:color w:val="000000"/>
                <w:lang w:val="it-IT"/>
              </w:rPr>
              <w:t>(1</w:t>
            </w:r>
            <w:proofErr w:type="gramEnd"/>
            <w:r w:rsidRPr="00613ACF">
              <w:rPr>
                <w:color w:val="000000"/>
                <w:lang w:val="it-IT"/>
              </w:rPr>
              <w:t>)   </w:t>
            </w:r>
            <w:proofErr w:type="spellStart"/>
            <w:r w:rsidRPr="00613ACF">
              <w:rPr>
                <w:color w:val="000000"/>
                <w:lang w:val="it-IT"/>
              </w:rPr>
              <w:t>Materialele</w:t>
            </w:r>
            <w:proofErr w:type="spellEnd"/>
            <w:r w:rsidRPr="00613ACF">
              <w:rPr>
                <w:color w:val="000000"/>
                <w:lang w:val="it-IT"/>
              </w:rPr>
              <w:t xml:space="preserv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obiectele</w:t>
            </w:r>
            <w:proofErr w:type="spellEnd"/>
            <w:r w:rsidRPr="00613ACF">
              <w:rPr>
                <w:color w:val="000000"/>
                <w:lang w:val="it-IT"/>
              </w:rPr>
              <w:t xml:space="preserve"> nu </w:t>
            </w:r>
            <w:proofErr w:type="spellStart"/>
            <w:r w:rsidRPr="00613ACF">
              <w:rPr>
                <w:color w:val="000000"/>
                <w:lang w:val="it-IT"/>
              </w:rPr>
              <w:t>trebuie</w:t>
            </w:r>
            <w:proofErr w:type="spellEnd"/>
            <w:r w:rsidRPr="00613ACF">
              <w:rPr>
                <w:color w:val="000000"/>
                <w:lang w:val="it-IT"/>
              </w:rPr>
              <w:t xml:space="preserve"> </w:t>
            </w:r>
            <w:proofErr w:type="spellStart"/>
            <w:r w:rsidRPr="00613ACF">
              <w:rPr>
                <w:color w:val="000000"/>
                <w:lang w:val="it-IT"/>
              </w:rPr>
              <w:t>să</w:t>
            </w:r>
            <w:proofErr w:type="spellEnd"/>
            <w:r w:rsidRPr="00613ACF">
              <w:rPr>
                <w:color w:val="000000"/>
                <w:lang w:val="it-IT"/>
              </w:rPr>
              <w:t xml:space="preserve"> </w:t>
            </w:r>
            <w:proofErr w:type="spellStart"/>
            <w:r w:rsidRPr="00613ACF">
              <w:rPr>
                <w:color w:val="000000"/>
                <w:lang w:val="it-IT"/>
              </w:rPr>
              <w:t>conțină</w:t>
            </w:r>
            <w:proofErr w:type="spellEnd"/>
            <w:r w:rsidRPr="00613ACF">
              <w:rPr>
                <w:color w:val="000000"/>
                <w:lang w:val="it-IT"/>
              </w:rPr>
              <w:t xml:space="preserve"> </w:t>
            </w:r>
            <w:proofErr w:type="spellStart"/>
            <w:r w:rsidRPr="00613ACF">
              <w:rPr>
                <w:color w:val="000000"/>
                <w:lang w:val="it-IT"/>
              </w:rPr>
              <w:t>monomerul</w:t>
            </w:r>
            <w:proofErr w:type="spellEnd"/>
            <w:r w:rsidRPr="00613ACF">
              <w:rPr>
                <w:color w:val="000000"/>
                <w:lang w:val="it-IT"/>
              </w:rPr>
              <w:t xml:space="preserve"> </w:t>
            </w:r>
            <w:proofErr w:type="spellStart"/>
            <w:r w:rsidRPr="00613ACF">
              <w:rPr>
                <w:color w:val="000000"/>
                <w:lang w:val="it-IT"/>
              </w:rPr>
              <w:t>clorură</w:t>
            </w:r>
            <w:proofErr w:type="spellEnd"/>
            <w:r w:rsidRPr="00613ACF">
              <w:rPr>
                <w:color w:val="000000"/>
                <w:lang w:val="it-IT"/>
              </w:rPr>
              <w:t xml:space="preserve"> de </w:t>
            </w:r>
            <w:proofErr w:type="spellStart"/>
            <w:r w:rsidRPr="00613ACF">
              <w:rPr>
                <w:color w:val="000000"/>
                <w:lang w:val="it-IT"/>
              </w:rPr>
              <w:t>vinil</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cantități</w:t>
            </w:r>
            <w:proofErr w:type="spellEnd"/>
            <w:r w:rsidRPr="00613ACF">
              <w:rPr>
                <w:color w:val="000000"/>
                <w:lang w:val="it-IT"/>
              </w:rPr>
              <w:t xml:space="preserve"> mai mari </w:t>
            </w:r>
            <w:proofErr w:type="spellStart"/>
            <w:r w:rsidRPr="00613ACF">
              <w:rPr>
                <w:color w:val="000000"/>
                <w:lang w:val="it-IT"/>
              </w:rPr>
              <w:t>decât</w:t>
            </w:r>
            <w:proofErr w:type="spellEnd"/>
            <w:r w:rsidRPr="00613ACF">
              <w:rPr>
                <w:color w:val="000000"/>
                <w:lang w:val="it-IT"/>
              </w:rPr>
              <w:t xml:space="preserve"> </w:t>
            </w:r>
            <w:proofErr w:type="spellStart"/>
            <w:r w:rsidRPr="00613ACF">
              <w:rPr>
                <w:color w:val="000000"/>
                <w:lang w:val="it-IT"/>
              </w:rPr>
              <w:t>cele</w:t>
            </w:r>
            <w:proofErr w:type="spellEnd"/>
            <w:r w:rsidRPr="00613ACF">
              <w:rPr>
                <w:color w:val="000000"/>
                <w:lang w:val="it-IT"/>
              </w:rPr>
              <w:t xml:space="preserve"> stabilite la </w:t>
            </w:r>
            <w:proofErr w:type="spellStart"/>
            <w:r w:rsidRPr="00613ACF">
              <w:rPr>
                <w:color w:val="000000"/>
                <w:lang w:val="it-IT"/>
              </w:rPr>
              <w:t>anexa</w:t>
            </w:r>
            <w:proofErr w:type="spellEnd"/>
            <w:r w:rsidRPr="00613ACF">
              <w:rPr>
                <w:color w:val="000000"/>
                <w:lang w:val="it-IT"/>
              </w:rPr>
              <w:t xml:space="preserve"> I.</w:t>
            </w:r>
          </w:p>
          <w:p w:rsidR="00377081" w:rsidRPr="00613ACF" w:rsidRDefault="00377081" w:rsidP="00377081">
            <w:pPr>
              <w:pStyle w:val="11"/>
              <w:spacing w:before="120" w:beforeAutospacing="0" w:after="0" w:afterAutospacing="0"/>
              <w:jc w:val="both"/>
              <w:rPr>
                <w:color w:val="000000"/>
                <w:lang w:val="it-IT"/>
              </w:rPr>
            </w:pPr>
          </w:p>
          <w:p w:rsidR="00377081" w:rsidRPr="00613ACF" w:rsidRDefault="00377081" w:rsidP="00377081">
            <w:pPr>
              <w:pStyle w:val="11"/>
              <w:spacing w:before="120" w:beforeAutospacing="0" w:after="0" w:afterAutospacing="0"/>
              <w:jc w:val="both"/>
              <w:rPr>
                <w:color w:val="000000"/>
                <w:lang w:val="it-IT"/>
              </w:rPr>
            </w:pPr>
          </w:p>
        </w:tc>
        <w:tc>
          <w:tcPr>
            <w:tcW w:w="3544" w:type="dxa"/>
          </w:tcPr>
          <w:p w:rsidR="00377081" w:rsidRPr="00402E7D" w:rsidRDefault="00B9738F" w:rsidP="00DA75E0">
            <w:pPr>
              <w:jc w:val="center"/>
              <w:rPr>
                <w:b/>
                <w:lang w:val="ro-RO"/>
              </w:rPr>
            </w:pPr>
            <w:r>
              <w:rPr>
                <w:b/>
                <w:lang w:val="ro-RO"/>
              </w:rPr>
              <w:t>2.</w:t>
            </w:r>
            <w:r w:rsidRPr="00613ACF">
              <w:rPr>
                <w:color w:val="000000"/>
                <w:lang w:val="it-IT"/>
              </w:rPr>
              <w:t xml:space="preserve"> </w:t>
            </w:r>
            <w:proofErr w:type="spellStart"/>
            <w:r w:rsidRPr="00613ACF">
              <w:rPr>
                <w:color w:val="000000"/>
                <w:lang w:val="it-IT"/>
              </w:rPr>
              <w:t>Materialele</w:t>
            </w:r>
            <w:proofErr w:type="spellEnd"/>
            <w:r w:rsidRPr="00613ACF">
              <w:rPr>
                <w:color w:val="000000"/>
                <w:lang w:val="it-IT"/>
              </w:rPr>
              <w:t xml:space="preserv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obiectele</w:t>
            </w:r>
            <w:proofErr w:type="spellEnd"/>
            <w:r w:rsidRPr="00613ACF">
              <w:rPr>
                <w:color w:val="000000"/>
                <w:lang w:val="it-IT"/>
              </w:rPr>
              <w:t xml:space="preserve"> nu </w:t>
            </w:r>
            <w:proofErr w:type="spellStart"/>
            <w:r w:rsidRPr="00613ACF">
              <w:rPr>
                <w:color w:val="000000"/>
                <w:lang w:val="it-IT"/>
              </w:rPr>
              <w:t>trebuie</w:t>
            </w:r>
            <w:proofErr w:type="spellEnd"/>
            <w:r w:rsidRPr="00613ACF">
              <w:rPr>
                <w:color w:val="000000"/>
                <w:lang w:val="it-IT"/>
              </w:rPr>
              <w:t xml:space="preserve"> </w:t>
            </w:r>
            <w:proofErr w:type="spellStart"/>
            <w:r w:rsidRPr="00613ACF">
              <w:rPr>
                <w:color w:val="000000"/>
                <w:lang w:val="it-IT"/>
              </w:rPr>
              <w:t>să</w:t>
            </w:r>
            <w:proofErr w:type="spellEnd"/>
            <w:r w:rsidRPr="00613ACF">
              <w:rPr>
                <w:color w:val="000000"/>
                <w:lang w:val="it-IT"/>
              </w:rPr>
              <w:t xml:space="preserve"> </w:t>
            </w:r>
            <w:proofErr w:type="spellStart"/>
            <w:r w:rsidRPr="00613ACF">
              <w:rPr>
                <w:color w:val="000000"/>
                <w:lang w:val="it-IT"/>
              </w:rPr>
              <w:t>conțină</w:t>
            </w:r>
            <w:proofErr w:type="spellEnd"/>
            <w:r w:rsidRPr="00613ACF">
              <w:rPr>
                <w:color w:val="000000"/>
                <w:lang w:val="it-IT"/>
              </w:rPr>
              <w:t xml:space="preserve"> </w:t>
            </w:r>
            <w:proofErr w:type="spellStart"/>
            <w:r w:rsidRPr="00613ACF">
              <w:rPr>
                <w:color w:val="000000"/>
                <w:lang w:val="it-IT"/>
              </w:rPr>
              <w:t>monomerul</w:t>
            </w:r>
            <w:proofErr w:type="spellEnd"/>
            <w:r w:rsidRPr="00613ACF">
              <w:rPr>
                <w:color w:val="000000"/>
                <w:lang w:val="it-IT"/>
              </w:rPr>
              <w:t xml:space="preserve"> </w:t>
            </w:r>
            <w:proofErr w:type="spellStart"/>
            <w:r w:rsidRPr="00613ACF">
              <w:rPr>
                <w:color w:val="000000"/>
                <w:lang w:val="it-IT"/>
              </w:rPr>
              <w:t>clorură</w:t>
            </w:r>
            <w:proofErr w:type="spellEnd"/>
            <w:r w:rsidRPr="00613ACF">
              <w:rPr>
                <w:color w:val="000000"/>
                <w:lang w:val="it-IT"/>
              </w:rPr>
              <w:t xml:space="preserve"> de </w:t>
            </w:r>
            <w:proofErr w:type="spellStart"/>
            <w:r w:rsidRPr="00613ACF">
              <w:rPr>
                <w:color w:val="000000"/>
                <w:lang w:val="it-IT"/>
              </w:rPr>
              <w:t>vinil</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cantități</w:t>
            </w:r>
            <w:proofErr w:type="spellEnd"/>
            <w:r w:rsidRPr="00613ACF">
              <w:rPr>
                <w:color w:val="000000"/>
                <w:lang w:val="it-IT"/>
              </w:rPr>
              <w:t xml:space="preserve"> mai mari </w:t>
            </w:r>
            <w:proofErr w:type="spellStart"/>
            <w:r w:rsidRPr="00613ACF">
              <w:rPr>
                <w:color w:val="000000"/>
                <w:lang w:val="it-IT"/>
              </w:rPr>
              <w:t>decât</w:t>
            </w:r>
            <w:proofErr w:type="spellEnd"/>
            <w:r w:rsidRPr="00613ACF">
              <w:rPr>
                <w:color w:val="000000"/>
                <w:lang w:val="it-IT"/>
              </w:rPr>
              <w:t xml:space="preserve"> </w:t>
            </w:r>
            <w:proofErr w:type="spellStart"/>
            <w:r w:rsidRPr="00613ACF">
              <w:rPr>
                <w:color w:val="000000"/>
                <w:lang w:val="it-IT"/>
              </w:rPr>
              <w:t>cele</w:t>
            </w:r>
            <w:proofErr w:type="spellEnd"/>
            <w:r w:rsidRPr="00613ACF">
              <w:rPr>
                <w:color w:val="000000"/>
                <w:lang w:val="it-IT"/>
              </w:rPr>
              <w:t xml:space="preserve"> </w:t>
            </w:r>
            <w:proofErr w:type="gramStart"/>
            <w:r w:rsidRPr="00613ACF">
              <w:rPr>
                <w:color w:val="000000"/>
                <w:lang w:val="it-IT"/>
              </w:rPr>
              <w:t>stabilite</w:t>
            </w:r>
            <w:proofErr w:type="gramEnd"/>
            <w:r w:rsidRPr="00613ACF">
              <w:rPr>
                <w:color w:val="000000"/>
                <w:lang w:val="it-IT"/>
              </w:rPr>
              <w:t xml:space="preserve"> la </w:t>
            </w:r>
            <w:proofErr w:type="spellStart"/>
            <w:r w:rsidRPr="00613ACF">
              <w:rPr>
                <w:color w:val="000000"/>
                <w:lang w:val="it-IT"/>
              </w:rPr>
              <w:t>anexa</w:t>
            </w:r>
            <w:proofErr w:type="spellEnd"/>
            <w:r w:rsidRPr="00613ACF">
              <w:rPr>
                <w:color w:val="000000"/>
                <w:lang w:val="it-IT"/>
              </w:rPr>
              <w:t xml:space="preserve"> I.</w:t>
            </w:r>
          </w:p>
        </w:tc>
        <w:tc>
          <w:tcPr>
            <w:tcW w:w="1559" w:type="dxa"/>
          </w:tcPr>
          <w:p w:rsidR="00377081" w:rsidRPr="00402E7D" w:rsidRDefault="000833E8" w:rsidP="00DA75E0">
            <w:pPr>
              <w:rPr>
                <w:b/>
                <w:lang w:val="ro-RO"/>
              </w:rPr>
            </w:pPr>
            <w:r>
              <w:rPr>
                <w:b/>
                <w:lang w:val="ro-RO"/>
              </w:rPr>
              <w:t>Nu sunt</w:t>
            </w:r>
          </w:p>
        </w:tc>
        <w:tc>
          <w:tcPr>
            <w:tcW w:w="1985" w:type="dxa"/>
          </w:tcPr>
          <w:p w:rsidR="00377081" w:rsidRPr="00402E7D" w:rsidRDefault="00377081" w:rsidP="00DA75E0">
            <w:pPr>
              <w:rPr>
                <w:b/>
                <w:lang w:val="ro-RO"/>
              </w:rPr>
            </w:pPr>
          </w:p>
        </w:tc>
        <w:tc>
          <w:tcPr>
            <w:tcW w:w="1559" w:type="dxa"/>
          </w:tcPr>
          <w:p w:rsidR="00377081" w:rsidRPr="00402E7D" w:rsidRDefault="00377081" w:rsidP="00DA75E0">
            <w:pPr>
              <w:jc w:val="center"/>
              <w:rPr>
                <w:b/>
                <w:lang w:val="ro-RO"/>
              </w:rPr>
            </w:pPr>
          </w:p>
        </w:tc>
        <w:tc>
          <w:tcPr>
            <w:tcW w:w="1984" w:type="dxa"/>
          </w:tcPr>
          <w:p w:rsidR="00377081" w:rsidRPr="00402E7D" w:rsidRDefault="00377081" w:rsidP="00DA75E0">
            <w:pPr>
              <w:jc w:val="center"/>
              <w:rPr>
                <w:b/>
                <w:lang w:val="ro-RO"/>
              </w:rPr>
            </w:pPr>
          </w:p>
        </w:tc>
      </w:tr>
      <w:tr w:rsidR="00377081" w:rsidRPr="000833E8" w:rsidTr="00DC0624">
        <w:trPr>
          <w:trHeight w:val="1727"/>
        </w:trPr>
        <w:tc>
          <w:tcPr>
            <w:tcW w:w="4253" w:type="dxa"/>
          </w:tcPr>
          <w:p w:rsidR="00B9738F" w:rsidRPr="00613ACF" w:rsidRDefault="00B9738F" w:rsidP="00B9738F">
            <w:pPr>
              <w:pStyle w:val="11"/>
              <w:spacing w:before="120" w:beforeAutospacing="0" w:after="0" w:afterAutospacing="0"/>
              <w:jc w:val="both"/>
              <w:rPr>
                <w:color w:val="000000"/>
              </w:rPr>
            </w:pPr>
            <w:r w:rsidRPr="00613ACF">
              <w:rPr>
                <w:color w:val="000000"/>
              </w:rPr>
              <w:t>(2)</w:t>
            </w:r>
            <w:r w:rsidRPr="004F337E">
              <w:rPr>
                <w:color w:val="000000"/>
                <w:lang w:val="en-US"/>
              </w:rPr>
              <w:t>   </w:t>
            </w:r>
            <w:proofErr w:type="spellStart"/>
            <w:r w:rsidRPr="004F337E">
              <w:rPr>
                <w:color w:val="000000"/>
                <w:lang w:val="en-US"/>
              </w:rPr>
              <w:t>Materialele</w:t>
            </w:r>
            <w:proofErr w:type="spellEnd"/>
            <w:r w:rsidRPr="00613ACF">
              <w:rPr>
                <w:color w:val="000000"/>
              </w:rPr>
              <w:t xml:space="preserve"> ș</w:t>
            </w:r>
            <w:proofErr w:type="spellStart"/>
            <w:r w:rsidRPr="004F337E">
              <w:rPr>
                <w:color w:val="000000"/>
                <w:lang w:val="en-US"/>
              </w:rPr>
              <w:t>i</w:t>
            </w:r>
            <w:proofErr w:type="spellEnd"/>
            <w:r w:rsidRPr="00613ACF">
              <w:rPr>
                <w:color w:val="000000"/>
              </w:rPr>
              <w:t xml:space="preserve"> </w:t>
            </w:r>
            <w:proofErr w:type="spellStart"/>
            <w:r w:rsidRPr="004F337E">
              <w:rPr>
                <w:color w:val="000000"/>
                <w:lang w:val="en-US"/>
              </w:rPr>
              <w:t>obiectele</w:t>
            </w:r>
            <w:proofErr w:type="spellEnd"/>
            <w:r w:rsidRPr="00613ACF">
              <w:rPr>
                <w:color w:val="000000"/>
              </w:rPr>
              <w:t xml:space="preserve"> </w:t>
            </w:r>
            <w:r w:rsidRPr="004F337E">
              <w:rPr>
                <w:color w:val="000000"/>
                <w:lang w:val="en-US"/>
              </w:rPr>
              <w:t>nu</w:t>
            </w:r>
            <w:r w:rsidRPr="00613ACF">
              <w:rPr>
                <w:color w:val="000000"/>
              </w:rPr>
              <w:t xml:space="preserve"> </w:t>
            </w:r>
            <w:proofErr w:type="spellStart"/>
            <w:r w:rsidRPr="004F337E">
              <w:rPr>
                <w:color w:val="000000"/>
                <w:lang w:val="en-US"/>
              </w:rPr>
              <w:t>trebuie</w:t>
            </w:r>
            <w:proofErr w:type="spellEnd"/>
            <w:r w:rsidRPr="00613ACF">
              <w:rPr>
                <w:color w:val="000000"/>
              </w:rPr>
              <w:t xml:space="preserve"> </w:t>
            </w:r>
            <w:r w:rsidRPr="004F337E">
              <w:rPr>
                <w:color w:val="000000"/>
                <w:lang w:val="en-US"/>
              </w:rPr>
              <w:t>s</w:t>
            </w:r>
            <w:r w:rsidRPr="00613ACF">
              <w:rPr>
                <w:color w:val="000000"/>
              </w:rPr>
              <w:t xml:space="preserve">ă </w:t>
            </w:r>
            <w:proofErr w:type="spellStart"/>
            <w:r w:rsidRPr="004F337E">
              <w:rPr>
                <w:color w:val="000000"/>
                <w:lang w:val="en-US"/>
              </w:rPr>
              <w:t>transfere</w:t>
            </w:r>
            <w:proofErr w:type="spellEnd"/>
            <w:r w:rsidRPr="00613ACF">
              <w:rPr>
                <w:color w:val="000000"/>
              </w:rPr>
              <w:t xml:space="preserve"> </w:t>
            </w:r>
            <w:proofErr w:type="spellStart"/>
            <w:r w:rsidRPr="004F337E">
              <w:rPr>
                <w:color w:val="000000"/>
                <w:lang w:val="en-US"/>
              </w:rPr>
              <w:t>clorur</w:t>
            </w:r>
            <w:proofErr w:type="spellEnd"/>
            <w:r w:rsidRPr="00613ACF">
              <w:rPr>
                <w:color w:val="000000"/>
              </w:rPr>
              <w:t xml:space="preserve">ă </w:t>
            </w:r>
            <w:r w:rsidRPr="004F337E">
              <w:rPr>
                <w:color w:val="000000"/>
                <w:lang w:val="en-US"/>
              </w:rPr>
              <w:t>de</w:t>
            </w:r>
            <w:r w:rsidRPr="00613ACF">
              <w:rPr>
                <w:color w:val="000000"/>
              </w:rPr>
              <w:t xml:space="preserve"> </w:t>
            </w:r>
            <w:proofErr w:type="spellStart"/>
            <w:r w:rsidRPr="004F337E">
              <w:rPr>
                <w:color w:val="000000"/>
                <w:lang w:val="en-US"/>
              </w:rPr>
              <w:t>vinil</w:t>
            </w:r>
            <w:proofErr w:type="spellEnd"/>
            <w:r w:rsidRPr="00613ACF">
              <w:rPr>
                <w:color w:val="000000"/>
              </w:rPr>
              <w:t xml:space="preserve"> </w:t>
            </w:r>
            <w:proofErr w:type="spellStart"/>
            <w:r w:rsidRPr="004F337E">
              <w:rPr>
                <w:color w:val="000000"/>
                <w:lang w:val="en-US"/>
              </w:rPr>
              <w:t>alimentelor</w:t>
            </w:r>
            <w:proofErr w:type="spellEnd"/>
            <w:r w:rsidRPr="00613ACF">
              <w:rPr>
                <w:color w:val="000000"/>
              </w:rPr>
              <w:t xml:space="preserve"> </w:t>
            </w:r>
            <w:r w:rsidRPr="004F337E">
              <w:rPr>
                <w:color w:val="000000"/>
                <w:lang w:val="en-US"/>
              </w:rPr>
              <w:t>cu</w:t>
            </w:r>
            <w:r w:rsidRPr="00613ACF">
              <w:rPr>
                <w:color w:val="000000"/>
              </w:rPr>
              <w:t xml:space="preserve"> </w:t>
            </w:r>
            <w:r w:rsidRPr="004F337E">
              <w:rPr>
                <w:color w:val="000000"/>
                <w:lang w:val="en-US"/>
              </w:rPr>
              <w:t>care</w:t>
            </w:r>
            <w:r w:rsidRPr="00613ACF">
              <w:rPr>
                <w:color w:val="000000"/>
              </w:rPr>
              <w:t xml:space="preserve"> </w:t>
            </w:r>
            <w:r w:rsidRPr="004F337E">
              <w:rPr>
                <w:color w:val="000000"/>
                <w:lang w:val="en-US"/>
              </w:rPr>
              <w:t>au</w:t>
            </w:r>
            <w:r w:rsidRPr="00613ACF">
              <w:rPr>
                <w:color w:val="000000"/>
              </w:rPr>
              <w:t xml:space="preserve"> </w:t>
            </w:r>
            <w:proofErr w:type="spellStart"/>
            <w:r w:rsidRPr="004F337E">
              <w:rPr>
                <w:color w:val="000000"/>
                <w:lang w:val="en-US"/>
              </w:rPr>
              <w:t>fost</w:t>
            </w:r>
            <w:proofErr w:type="spellEnd"/>
            <w:r w:rsidRPr="00613ACF">
              <w:rPr>
                <w:color w:val="000000"/>
              </w:rPr>
              <w:t xml:space="preserve"> î</w:t>
            </w:r>
            <w:r w:rsidRPr="004F337E">
              <w:rPr>
                <w:color w:val="000000"/>
                <w:lang w:val="en-US"/>
              </w:rPr>
              <w:t>n</w:t>
            </w:r>
            <w:r w:rsidRPr="00613ACF">
              <w:rPr>
                <w:color w:val="000000"/>
              </w:rPr>
              <w:t xml:space="preserve"> </w:t>
            </w:r>
            <w:r w:rsidRPr="004F337E">
              <w:rPr>
                <w:color w:val="000000"/>
                <w:lang w:val="en-US"/>
              </w:rPr>
              <w:t>contact</w:t>
            </w:r>
            <w:r w:rsidRPr="00613ACF">
              <w:rPr>
                <w:color w:val="000000"/>
              </w:rPr>
              <w:t xml:space="preserve"> </w:t>
            </w:r>
            <w:proofErr w:type="spellStart"/>
            <w:r w:rsidRPr="004F337E">
              <w:rPr>
                <w:color w:val="000000"/>
                <w:lang w:val="en-US"/>
              </w:rPr>
              <w:t>sau</w:t>
            </w:r>
            <w:proofErr w:type="spellEnd"/>
            <w:r w:rsidRPr="00613ACF">
              <w:rPr>
                <w:color w:val="000000"/>
              </w:rPr>
              <w:t xml:space="preserve"> </w:t>
            </w:r>
            <w:r w:rsidRPr="004F337E">
              <w:rPr>
                <w:color w:val="000000"/>
                <w:lang w:val="en-US"/>
              </w:rPr>
              <w:t>cu</w:t>
            </w:r>
            <w:r w:rsidRPr="00613ACF">
              <w:rPr>
                <w:color w:val="000000"/>
              </w:rPr>
              <w:t xml:space="preserve"> </w:t>
            </w:r>
            <w:r w:rsidRPr="004F337E">
              <w:rPr>
                <w:color w:val="000000"/>
                <w:lang w:val="en-US"/>
              </w:rPr>
              <w:t>care</w:t>
            </w:r>
            <w:r w:rsidRPr="00613ACF">
              <w:rPr>
                <w:color w:val="000000"/>
              </w:rPr>
              <w:t xml:space="preserve"> </w:t>
            </w:r>
            <w:r w:rsidRPr="004F337E">
              <w:rPr>
                <w:color w:val="000000"/>
                <w:lang w:val="en-US"/>
              </w:rPr>
              <w:t>vin</w:t>
            </w:r>
            <w:r w:rsidRPr="00613ACF">
              <w:rPr>
                <w:color w:val="000000"/>
              </w:rPr>
              <w:t xml:space="preserve"> î</w:t>
            </w:r>
            <w:r w:rsidRPr="004F337E">
              <w:rPr>
                <w:color w:val="000000"/>
                <w:lang w:val="en-US"/>
              </w:rPr>
              <w:t>n</w:t>
            </w:r>
            <w:r w:rsidRPr="00613ACF">
              <w:rPr>
                <w:color w:val="000000"/>
              </w:rPr>
              <w:t xml:space="preserve"> </w:t>
            </w:r>
            <w:r w:rsidRPr="004F337E">
              <w:rPr>
                <w:color w:val="000000"/>
                <w:lang w:val="en-US"/>
              </w:rPr>
              <w:t>contact</w:t>
            </w:r>
            <w:r w:rsidRPr="00613ACF">
              <w:rPr>
                <w:color w:val="000000"/>
              </w:rPr>
              <w:t>, î</w:t>
            </w:r>
            <w:r w:rsidRPr="004F337E">
              <w:rPr>
                <w:color w:val="000000"/>
                <w:lang w:val="en-US"/>
              </w:rPr>
              <w:t>n</w:t>
            </w:r>
            <w:r w:rsidRPr="00613ACF">
              <w:rPr>
                <w:color w:val="000000"/>
              </w:rPr>
              <w:t xml:space="preserve"> </w:t>
            </w:r>
            <w:proofErr w:type="spellStart"/>
            <w:r w:rsidRPr="004F337E">
              <w:rPr>
                <w:color w:val="000000"/>
                <w:lang w:val="en-US"/>
              </w:rPr>
              <w:t>cantitate</w:t>
            </w:r>
            <w:proofErr w:type="spellEnd"/>
            <w:r w:rsidRPr="00613ACF">
              <w:rPr>
                <w:color w:val="000000"/>
              </w:rPr>
              <w:t xml:space="preserve"> </w:t>
            </w:r>
            <w:proofErr w:type="spellStart"/>
            <w:r w:rsidRPr="004F337E">
              <w:rPr>
                <w:color w:val="000000"/>
                <w:lang w:val="en-US"/>
              </w:rPr>
              <w:t>detectabil</w:t>
            </w:r>
            <w:proofErr w:type="spellEnd"/>
            <w:r w:rsidRPr="00613ACF">
              <w:rPr>
                <w:color w:val="000000"/>
              </w:rPr>
              <w:t xml:space="preserve">ă </w:t>
            </w:r>
            <w:proofErr w:type="spellStart"/>
            <w:r w:rsidRPr="004F337E">
              <w:rPr>
                <w:color w:val="000000"/>
                <w:lang w:val="en-US"/>
              </w:rPr>
              <w:t>printr</w:t>
            </w:r>
            <w:proofErr w:type="spellEnd"/>
            <w:r w:rsidRPr="00613ACF">
              <w:rPr>
                <w:color w:val="000000"/>
              </w:rPr>
              <w:t>-</w:t>
            </w:r>
            <w:r w:rsidRPr="004F337E">
              <w:rPr>
                <w:color w:val="000000"/>
                <w:lang w:val="en-US"/>
              </w:rPr>
              <w:t>o</w:t>
            </w:r>
            <w:r w:rsidRPr="00613ACF">
              <w:rPr>
                <w:color w:val="000000"/>
              </w:rPr>
              <w:t xml:space="preserve"> </w:t>
            </w:r>
            <w:proofErr w:type="spellStart"/>
            <w:r w:rsidRPr="004F337E">
              <w:rPr>
                <w:color w:val="000000"/>
                <w:lang w:val="en-US"/>
              </w:rPr>
              <w:t>metod</w:t>
            </w:r>
            <w:proofErr w:type="spellEnd"/>
            <w:r w:rsidRPr="00613ACF">
              <w:rPr>
                <w:color w:val="000000"/>
              </w:rPr>
              <w:t xml:space="preserve">ă </w:t>
            </w:r>
            <w:r w:rsidRPr="004F337E">
              <w:rPr>
                <w:color w:val="000000"/>
                <w:lang w:val="en-US"/>
              </w:rPr>
              <w:t>care</w:t>
            </w:r>
            <w:r w:rsidRPr="00613ACF">
              <w:rPr>
                <w:color w:val="000000"/>
              </w:rPr>
              <w:t xml:space="preserve"> </w:t>
            </w:r>
            <w:r w:rsidRPr="004F337E">
              <w:rPr>
                <w:color w:val="000000"/>
                <w:lang w:val="en-US"/>
              </w:rPr>
              <w:t>respect</w:t>
            </w:r>
            <w:r w:rsidRPr="00613ACF">
              <w:rPr>
                <w:color w:val="000000"/>
              </w:rPr>
              <w:t xml:space="preserve">ă </w:t>
            </w:r>
            <w:proofErr w:type="spellStart"/>
            <w:r w:rsidRPr="004F337E">
              <w:rPr>
                <w:color w:val="000000"/>
                <w:lang w:val="en-US"/>
              </w:rPr>
              <w:t>criteriile</w:t>
            </w:r>
            <w:proofErr w:type="spellEnd"/>
            <w:r w:rsidRPr="00613ACF">
              <w:rPr>
                <w:color w:val="000000"/>
              </w:rPr>
              <w:t xml:space="preserve"> </w:t>
            </w:r>
            <w:proofErr w:type="spellStart"/>
            <w:r w:rsidRPr="004F337E">
              <w:rPr>
                <w:color w:val="000000"/>
                <w:lang w:val="en-US"/>
              </w:rPr>
              <w:t>stabilite</w:t>
            </w:r>
            <w:proofErr w:type="spellEnd"/>
            <w:r w:rsidRPr="00613ACF">
              <w:rPr>
                <w:color w:val="000000"/>
              </w:rPr>
              <w:t xml:space="preserve"> </w:t>
            </w:r>
            <w:r w:rsidRPr="004F337E">
              <w:rPr>
                <w:color w:val="000000"/>
                <w:lang w:val="en-US"/>
              </w:rPr>
              <w:t>la</w:t>
            </w:r>
            <w:r w:rsidRPr="00613ACF">
              <w:rPr>
                <w:color w:val="000000"/>
              </w:rPr>
              <w:t xml:space="preserve"> </w:t>
            </w:r>
            <w:proofErr w:type="spellStart"/>
            <w:r w:rsidRPr="004F337E">
              <w:rPr>
                <w:color w:val="000000"/>
                <w:lang w:val="en-US"/>
              </w:rPr>
              <w:t>anexa</w:t>
            </w:r>
            <w:proofErr w:type="spellEnd"/>
            <w:r w:rsidRPr="00613ACF">
              <w:rPr>
                <w:color w:val="000000"/>
              </w:rPr>
              <w:t xml:space="preserve"> </w:t>
            </w:r>
            <w:r w:rsidRPr="004F337E">
              <w:rPr>
                <w:color w:val="000000"/>
                <w:lang w:val="en-US"/>
              </w:rPr>
              <w:t>II</w:t>
            </w:r>
            <w:r w:rsidRPr="00613ACF">
              <w:rPr>
                <w:color w:val="000000"/>
              </w:rPr>
              <w:t>.</w:t>
            </w:r>
          </w:p>
          <w:p w:rsidR="00377081" w:rsidRPr="00613ACF" w:rsidRDefault="00377081" w:rsidP="00377081">
            <w:pPr>
              <w:pStyle w:val="11"/>
              <w:spacing w:before="120" w:beforeAutospacing="0" w:after="0" w:afterAutospacing="0"/>
              <w:jc w:val="both"/>
              <w:rPr>
                <w:color w:val="000000"/>
              </w:rPr>
            </w:pPr>
          </w:p>
        </w:tc>
        <w:tc>
          <w:tcPr>
            <w:tcW w:w="3544" w:type="dxa"/>
          </w:tcPr>
          <w:p w:rsidR="00377081" w:rsidRPr="00402E7D" w:rsidRDefault="00B9738F" w:rsidP="00DA75E0">
            <w:pPr>
              <w:jc w:val="center"/>
              <w:rPr>
                <w:b/>
                <w:lang w:val="ro-RO"/>
              </w:rPr>
            </w:pPr>
            <w:r>
              <w:rPr>
                <w:b/>
                <w:lang w:val="ro-RO"/>
              </w:rPr>
              <w:t xml:space="preserve">3. </w:t>
            </w:r>
            <w:proofErr w:type="spellStart"/>
            <w:r w:rsidRPr="004F337E">
              <w:rPr>
                <w:color w:val="000000"/>
                <w:lang w:val="en-US"/>
              </w:rPr>
              <w:t>Materialele</w:t>
            </w:r>
            <w:proofErr w:type="spellEnd"/>
            <w:r w:rsidRPr="00613ACF">
              <w:rPr>
                <w:color w:val="000000"/>
              </w:rPr>
              <w:t xml:space="preserve"> ș</w:t>
            </w:r>
            <w:proofErr w:type="spellStart"/>
            <w:r w:rsidRPr="004F337E">
              <w:rPr>
                <w:color w:val="000000"/>
                <w:lang w:val="en-US"/>
              </w:rPr>
              <w:t>i</w:t>
            </w:r>
            <w:proofErr w:type="spellEnd"/>
            <w:r w:rsidRPr="00613ACF">
              <w:rPr>
                <w:color w:val="000000"/>
              </w:rPr>
              <w:t xml:space="preserve"> </w:t>
            </w:r>
            <w:proofErr w:type="spellStart"/>
            <w:r w:rsidRPr="004F337E">
              <w:rPr>
                <w:color w:val="000000"/>
                <w:lang w:val="en-US"/>
              </w:rPr>
              <w:t>obiectele</w:t>
            </w:r>
            <w:proofErr w:type="spellEnd"/>
            <w:r w:rsidRPr="00613ACF">
              <w:rPr>
                <w:color w:val="000000"/>
              </w:rPr>
              <w:t xml:space="preserve"> </w:t>
            </w:r>
            <w:r w:rsidRPr="004F337E">
              <w:rPr>
                <w:color w:val="000000"/>
                <w:lang w:val="en-US"/>
              </w:rPr>
              <w:t>nu</w:t>
            </w:r>
            <w:r w:rsidRPr="00613ACF">
              <w:rPr>
                <w:color w:val="000000"/>
              </w:rPr>
              <w:t xml:space="preserve"> </w:t>
            </w:r>
            <w:proofErr w:type="spellStart"/>
            <w:r w:rsidRPr="004F337E">
              <w:rPr>
                <w:color w:val="000000"/>
                <w:lang w:val="en-US"/>
              </w:rPr>
              <w:t>trebuie</w:t>
            </w:r>
            <w:proofErr w:type="spellEnd"/>
            <w:r w:rsidRPr="00613ACF">
              <w:rPr>
                <w:color w:val="000000"/>
              </w:rPr>
              <w:t xml:space="preserve"> </w:t>
            </w:r>
            <w:r w:rsidRPr="004F337E">
              <w:rPr>
                <w:color w:val="000000"/>
                <w:lang w:val="en-US"/>
              </w:rPr>
              <w:t>s</w:t>
            </w:r>
            <w:r w:rsidRPr="00613ACF">
              <w:rPr>
                <w:color w:val="000000"/>
              </w:rPr>
              <w:t xml:space="preserve">ă </w:t>
            </w:r>
            <w:proofErr w:type="spellStart"/>
            <w:r w:rsidRPr="004F337E">
              <w:rPr>
                <w:color w:val="000000"/>
                <w:lang w:val="en-US"/>
              </w:rPr>
              <w:t>transfere</w:t>
            </w:r>
            <w:proofErr w:type="spellEnd"/>
            <w:r w:rsidRPr="00613ACF">
              <w:rPr>
                <w:color w:val="000000"/>
              </w:rPr>
              <w:t xml:space="preserve"> </w:t>
            </w:r>
            <w:proofErr w:type="spellStart"/>
            <w:r w:rsidRPr="004F337E">
              <w:rPr>
                <w:color w:val="000000"/>
                <w:lang w:val="en-US"/>
              </w:rPr>
              <w:t>clorur</w:t>
            </w:r>
            <w:proofErr w:type="spellEnd"/>
            <w:r w:rsidRPr="00613ACF">
              <w:rPr>
                <w:color w:val="000000"/>
              </w:rPr>
              <w:t xml:space="preserve">ă </w:t>
            </w:r>
            <w:r w:rsidRPr="004F337E">
              <w:rPr>
                <w:color w:val="000000"/>
                <w:lang w:val="en-US"/>
              </w:rPr>
              <w:t>de</w:t>
            </w:r>
            <w:r w:rsidRPr="00613ACF">
              <w:rPr>
                <w:color w:val="000000"/>
              </w:rPr>
              <w:t xml:space="preserve"> </w:t>
            </w:r>
            <w:proofErr w:type="spellStart"/>
            <w:r w:rsidRPr="004F337E">
              <w:rPr>
                <w:color w:val="000000"/>
                <w:lang w:val="en-US"/>
              </w:rPr>
              <w:t>vinil</w:t>
            </w:r>
            <w:proofErr w:type="spellEnd"/>
            <w:r w:rsidRPr="00613ACF">
              <w:rPr>
                <w:color w:val="000000"/>
              </w:rPr>
              <w:t xml:space="preserve"> </w:t>
            </w:r>
            <w:proofErr w:type="spellStart"/>
            <w:r w:rsidRPr="004F337E">
              <w:rPr>
                <w:color w:val="000000"/>
                <w:lang w:val="en-US"/>
              </w:rPr>
              <w:t>alimentelor</w:t>
            </w:r>
            <w:proofErr w:type="spellEnd"/>
            <w:r w:rsidRPr="00613ACF">
              <w:rPr>
                <w:color w:val="000000"/>
              </w:rPr>
              <w:t xml:space="preserve"> </w:t>
            </w:r>
            <w:r w:rsidRPr="004F337E">
              <w:rPr>
                <w:color w:val="000000"/>
                <w:lang w:val="en-US"/>
              </w:rPr>
              <w:t>cu</w:t>
            </w:r>
            <w:r w:rsidRPr="00613ACF">
              <w:rPr>
                <w:color w:val="000000"/>
              </w:rPr>
              <w:t xml:space="preserve"> </w:t>
            </w:r>
            <w:r w:rsidRPr="004F337E">
              <w:rPr>
                <w:color w:val="000000"/>
                <w:lang w:val="en-US"/>
              </w:rPr>
              <w:t>care</w:t>
            </w:r>
            <w:r w:rsidRPr="00613ACF">
              <w:rPr>
                <w:color w:val="000000"/>
              </w:rPr>
              <w:t xml:space="preserve"> </w:t>
            </w:r>
            <w:r w:rsidRPr="004F337E">
              <w:rPr>
                <w:color w:val="000000"/>
                <w:lang w:val="en-US"/>
              </w:rPr>
              <w:t>au</w:t>
            </w:r>
            <w:r w:rsidRPr="00613ACF">
              <w:rPr>
                <w:color w:val="000000"/>
              </w:rPr>
              <w:t xml:space="preserve"> </w:t>
            </w:r>
            <w:proofErr w:type="spellStart"/>
            <w:r w:rsidRPr="004F337E">
              <w:rPr>
                <w:color w:val="000000"/>
                <w:lang w:val="en-US"/>
              </w:rPr>
              <w:t>fost</w:t>
            </w:r>
            <w:proofErr w:type="spellEnd"/>
            <w:r w:rsidRPr="00613ACF">
              <w:rPr>
                <w:color w:val="000000"/>
              </w:rPr>
              <w:t xml:space="preserve"> î</w:t>
            </w:r>
            <w:r w:rsidRPr="004F337E">
              <w:rPr>
                <w:color w:val="000000"/>
                <w:lang w:val="en-US"/>
              </w:rPr>
              <w:t>n</w:t>
            </w:r>
            <w:r w:rsidRPr="00613ACF">
              <w:rPr>
                <w:color w:val="000000"/>
              </w:rPr>
              <w:t xml:space="preserve"> </w:t>
            </w:r>
            <w:r w:rsidRPr="004F337E">
              <w:rPr>
                <w:color w:val="000000"/>
                <w:lang w:val="en-US"/>
              </w:rPr>
              <w:t>contact</w:t>
            </w:r>
            <w:r w:rsidRPr="00613ACF">
              <w:rPr>
                <w:color w:val="000000"/>
              </w:rPr>
              <w:t xml:space="preserve"> </w:t>
            </w:r>
            <w:proofErr w:type="spellStart"/>
            <w:r w:rsidRPr="004F337E">
              <w:rPr>
                <w:color w:val="000000"/>
                <w:lang w:val="en-US"/>
              </w:rPr>
              <w:t>sau</w:t>
            </w:r>
            <w:proofErr w:type="spellEnd"/>
            <w:r w:rsidRPr="00613ACF">
              <w:rPr>
                <w:color w:val="000000"/>
              </w:rPr>
              <w:t xml:space="preserve"> </w:t>
            </w:r>
            <w:r w:rsidRPr="004F337E">
              <w:rPr>
                <w:color w:val="000000"/>
                <w:lang w:val="en-US"/>
              </w:rPr>
              <w:t>cu</w:t>
            </w:r>
            <w:r w:rsidRPr="00613ACF">
              <w:rPr>
                <w:color w:val="000000"/>
              </w:rPr>
              <w:t xml:space="preserve"> </w:t>
            </w:r>
            <w:r w:rsidRPr="004F337E">
              <w:rPr>
                <w:color w:val="000000"/>
                <w:lang w:val="en-US"/>
              </w:rPr>
              <w:t>care</w:t>
            </w:r>
            <w:r w:rsidRPr="00613ACF">
              <w:rPr>
                <w:color w:val="000000"/>
              </w:rPr>
              <w:t xml:space="preserve"> </w:t>
            </w:r>
            <w:r w:rsidRPr="004F337E">
              <w:rPr>
                <w:color w:val="000000"/>
                <w:lang w:val="en-US"/>
              </w:rPr>
              <w:t>vin</w:t>
            </w:r>
            <w:r w:rsidRPr="00613ACF">
              <w:rPr>
                <w:color w:val="000000"/>
              </w:rPr>
              <w:t xml:space="preserve"> î</w:t>
            </w:r>
            <w:r w:rsidRPr="004F337E">
              <w:rPr>
                <w:color w:val="000000"/>
                <w:lang w:val="en-US"/>
              </w:rPr>
              <w:t>n</w:t>
            </w:r>
            <w:r w:rsidRPr="00613ACF">
              <w:rPr>
                <w:color w:val="000000"/>
              </w:rPr>
              <w:t xml:space="preserve"> </w:t>
            </w:r>
            <w:r w:rsidRPr="004F337E">
              <w:rPr>
                <w:color w:val="000000"/>
                <w:lang w:val="en-US"/>
              </w:rPr>
              <w:t>contact</w:t>
            </w:r>
            <w:r w:rsidRPr="00613ACF">
              <w:rPr>
                <w:color w:val="000000"/>
              </w:rPr>
              <w:t>, î</w:t>
            </w:r>
            <w:r w:rsidRPr="004F337E">
              <w:rPr>
                <w:color w:val="000000"/>
                <w:lang w:val="en-US"/>
              </w:rPr>
              <w:t>n</w:t>
            </w:r>
            <w:r w:rsidRPr="00613ACF">
              <w:rPr>
                <w:color w:val="000000"/>
              </w:rPr>
              <w:t xml:space="preserve"> </w:t>
            </w:r>
            <w:proofErr w:type="spellStart"/>
            <w:r w:rsidRPr="004F337E">
              <w:rPr>
                <w:color w:val="000000"/>
                <w:lang w:val="en-US"/>
              </w:rPr>
              <w:t>cantitate</w:t>
            </w:r>
            <w:proofErr w:type="spellEnd"/>
            <w:r w:rsidRPr="00613ACF">
              <w:rPr>
                <w:color w:val="000000"/>
              </w:rPr>
              <w:t xml:space="preserve"> </w:t>
            </w:r>
            <w:proofErr w:type="spellStart"/>
            <w:r w:rsidRPr="004F337E">
              <w:rPr>
                <w:color w:val="000000"/>
                <w:lang w:val="en-US"/>
              </w:rPr>
              <w:t>detectabil</w:t>
            </w:r>
            <w:proofErr w:type="spellEnd"/>
            <w:r w:rsidRPr="00613ACF">
              <w:rPr>
                <w:color w:val="000000"/>
              </w:rPr>
              <w:t xml:space="preserve">ă </w:t>
            </w:r>
            <w:proofErr w:type="spellStart"/>
            <w:r w:rsidRPr="004F337E">
              <w:rPr>
                <w:color w:val="000000"/>
                <w:lang w:val="en-US"/>
              </w:rPr>
              <w:t>printr</w:t>
            </w:r>
            <w:proofErr w:type="spellEnd"/>
            <w:r w:rsidRPr="00613ACF">
              <w:rPr>
                <w:color w:val="000000"/>
              </w:rPr>
              <w:t>-</w:t>
            </w:r>
            <w:r w:rsidRPr="004F337E">
              <w:rPr>
                <w:color w:val="000000"/>
                <w:lang w:val="en-US"/>
              </w:rPr>
              <w:t>o</w:t>
            </w:r>
            <w:r w:rsidRPr="00613ACF">
              <w:rPr>
                <w:color w:val="000000"/>
              </w:rPr>
              <w:t xml:space="preserve"> </w:t>
            </w:r>
            <w:proofErr w:type="spellStart"/>
            <w:r w:rsidRPr="004F337E">
              <w:rPr>
                <w:color w:val="000000"/>
                <w:lang w:val="en-US"/>
              </w:rPr>
              <w:t>metod</w:t>
            </w:r>
            <w:proofErr w:type="spellEnd"/>
            <w:r w:rsidRPr="00613ACF">
              <w:rPr>
                <w:color w:val="000000"/>
              </w:rPr>
              <w:t xml:space="preserve">ă </w:t>
            </w:r>
            <w:r w:rsidRPr="004F337E">
              <w:rPr>
                <w:color w:val="000000"/>
                <w:lang w:val="en-US"/>
              </w:rPr>
              <w:t>care</w:t>
            </w:r>
            <w:r w:rsidRPr="00613ACF">
              <w:rPr>
                <w:color w:val="000000"/>
              </w:rPr>
              <w:t xml:space="preserve"> </w:t>
            </w:r>
            <w:r w:rsidRPr="004F337E">
              <w:rPr>
                <w:color w:val="000000"/>
                <w:lang w:val="en-US"/>
              </w:rPr>
              <w:t>respect</w:t>
            </w:r>
            <w:r w:rsidRPr="00613ACF">
              <w:rPr>
                <w:color w:val="000000"/>
              </w:rPr>
              <w:t xml:space="preserve">ă </w:t>
            </w:r>
            <w:proofErr w:type="spellStart"/>
            <w:r w:rsidRPr="004F337E">
              <w:rPr>
                <w:color w:val="000000"/>
                <w:lang w:val="en-US"/>
              </w:rPr>
              <w:t>criteriile</w:t>
            </w:r>
            <w:proofErr w:type="spellEnd"/>
            <w:r w:rsidRPr="00613ACF">
              <w:rPr>
                <w:color w:val="000000"/>
              </w:rPr>
              <w:t xml:space="preserve"> </w:t>
            </w:r>
            <w:proofErr w:type="spellStart"/>
            <w:r w:rsidRPr="004F337E">
              <w:rPr>
                <w:color w:val="000000"/>
                <w:lang w:val="en-US"/>
              </w:rPr>
              <w:t>stabilite</w:t>
            </w:r>
            <w:proofErr w:type="spellEnd"/>
            <w:r w:rsidRPr="00613ACF">
              <w:rPr>
                <w:color w:val="000000"/>
              </w:rPr>
              <w:t xml:space="preserve"> </w:t>
            </w:r>
            <w:r w:rsidRPr="004F337E">
              <w:rPr>
                <w:color w:val="000000"/>
                <w:lang w:val="en-US"/>
              </w:rPr>
              <w:t>la</w:t>
            </w:r>
            <w:r w:rsidRPr="00613ACF">
              <w:rPr>
                <w:color w:val="000000"/>
              </w:rPr>
              <w:t xml:space="preserve"> </w:t>
            </w:r>
            <w:proofErr w:type="spellStart"/>
            <w:r w:rsidRPr="004F337E">
              <w:rPr>
                <w:color w:val="000000"/>
                <w:lang w:val="en-US"/>
              </w:rPr>
              <w:t>anexa</w:t>
            </w:r>
            <w:proofErr w:type="spellEnd"/>
            <w:r w:rsidRPr="00613ACF">
              <w:rPr>
                <w:color w:val="000000"/>
              </w:rPr>
              <w:t xml:space="preserve"> </w:t>
            </w:r>
            <w:r w:rsidRPr="004F337E">
              <w:rPr>
                <w:color w:val="000000"/>
                <w:lang w:val="en-US"/>
              </w:rPr>
              <w:t>II</w:t>
            </w:r>
            <w:r w:rsidRPr="00613ACF">
              <w:rPr>
                <w:color w:val="000000"/>
              </w:rPr>
              <w:t>.</w:t>
            </w:r>
          </w:p>
        </w:tc>
        <w:tc>
          <w:tcPr>
            <w:tcW w:w="1559" w:type="dxa"/>
          </w:tcPr>
          <w:p w:rsidR="00377081" w:rsidRPr="00402E7D" w:rsidRDefault="000833E8" w:rsidP="00DA75E0">
            <w:pPr>
              <w:rPr>
                <w:b/>
                <w:lang w:val="ro-RO"/>
              </w:rPr>
            </w:pPr>
            <w:r>
              <w:rPr>
                <w:b/>
                <w:lang w:val="ro-RO"/>
              </w:rPr>
              <w:t>Nu sunt</w:t>
            </w:r>
          </w:p>
        </w:tc>
        <w:tc>
          <w:tcPr>
            <w:tcW w:w="1985" w:type="dxa"/>
          </w:tcPr>
          <w:p w:rsidR="00377081" w:rsidRPr="00402E7D" w:rsidRDefault="00377081" w:rsidP="00DA75E0">
            <w:pPr>
              <w:rPr>
                <w:b/>
                <w:lang w:val="ro-RO"/>
              </w:rPr>
            </w:pPr>
          </w:p>
        </w:tc>
        <w:tc>
          <w:tcPr>
            <w:tcW w:w="1559" w:type="dxa"/>
          </w:tcPr>
          <w:p w:rsidR="00377081" w:rsidRPr="00402E7D" w:rsidRDefault="00377081" w:rsidP="00DA75E0">
            <w:pPr>
              <w:jc w:val="center"/>
              <w:rPr>
                <w:b/>
                <w:lang w:val="ro-RO"/>
              </w:rPr>
            </w:pPr>
          </w:p>
        </w:tc>
        <w:tc>
          <w:tcPr>
            <w:tcW w:w="1984" w:type="dxa"/>
          </w:tcPr>
          <w:p w:rsidR="00377081" w:rsidRPr="00402E7D" w:rsidRDefault="00377081" w:rsidP="00DA75E0">
            <w:pPr>
              <w:jc w:val="center"/>
              <w:rPr>
                <w:b/>
                <w:lang w:val="ro-RO"/>
              </w:rPr>
            </w:pPr>
          </w:p>
        </w:tc>
      </w:tr>
      <w:tr w:rsidR="00377081" w:rsidRPr="000833E8" w:rsidTr="00DC0624">
        <w:trPr>
          <w:trHeight w:val="1727"/>
        </w:trPr>
        <w:tc>
          <w:tcPr>
            <w:tcW w:w="4253" w:type="dxa"/>
          </w:tcPr>
          <w:p w:rsidR="00B9738F" w:rsidRPr="00613ACF" w:rsidRDefault="00B9738F" w:rsidP="00B9738F">
            <w:pPr>
              <w:pStyle w:val="ti-art"/>
              <w:spacing w:before="360" w:beforeAutospacing="0" w:after="120" w:afterAutospacing="0"/>
              <w:jc w:val="center"/>
              <w:rPr>
                <w:i/>
                <w:iCs/>
                <w:color w:val="000000"/>
                <w:lang w:val="it-IT"/>
              </w:rPr>
            </w:pPr>
            <w:proofErr w:type="spellStart"/>
            <w:r w:rsidRPr="00613ACF">
              <w:rPr>
                <w:i/>
                <w:iCs/>
                <w:color w:val="000000"/>
                <w:lang w:val="it-IT"/>
              </w:rPr>
              <w:lastRenderedPageBreak/>
              <w:t>Articolul</w:t>
            </w:r>
            <w:proofErr w:type="spellEnd"/>
            <w:r w:rsidRPr="00613ACF">
              <w:rPr>
                <w:i/>
                <w:iCs/>
                <w:color w:val="000000"/>
                <w:lang w:val="it-IT"/>
              </w:rPr>
              <w:t xml:space="preserve"> 3</w:t>
            </w:r>
          </w:p>
          <w:p w:rsidR="00B9738F" w:rsidRPr="00613ACF" w:rsidRDefault="00B9738F" w:rsidP="00B9738F">
            <w:pPr>
              <w:pStyle w:val="11"/>
              <w:spacing w:before="120" w:beforeAutospacing="0" w:after="0" w:afterAutospacing="0"/>
              <w:jc w:val="both"/>
              <w:rPr>
                <w:color w:val="000000"/>
                <w:lang w:val="it-IT"/>
              </w:rPr>
            </w:pPr>
            <w:proofErr w:type="spellStart"/>
            <w:r w:rsidRPr="00613ACF">
              <w:rPr>
                <w:color w:val="000000"/>
                <w:lang w:val="it-IT"/>
              </w:rPr>
              <w:t>Metoda</w:t>
            </w:r>
            <w:proofErr w:type="spellEnd"/>
            <w:r w:rsidRPr="00613ACF">
              <w:rPr>
                <w:color w:val="000000"/>
                <w:lang w:val="it-IT"/>
              </w:rPr>
              <w:t xml:space="preserve"> de </w:t>
            </w:r>
            <w:proofErr w:type="spellStart"/>
            <w:r w:rsidRPr="00613ACF">
              <w:rPr>
                <w:color w:val="000000"/>
                <w:lang w:val="it-IT"/>
              </w:rPr>
              <w:t>analiză</w:t>
            </w:r>
            <w:proofErr w:type="spellEnd"/>
            <w:r w:rsidRPr="00613ACF">
              <w:rPr>
                <w:color w:val="000000"/>
                <w:lang w:val="it-IT"/>
              </w:rPr>
              <w:t xml:space="preserve"> </w:t>
            </w:r>
            <w:proofErr w:type="spellStart"/>
            <w:r w:rsidRPr="00613ACF">
              <w:rPr>
                <w:color w:val="000000"/>
                <w:lang w:val="it-IT"/>
              </w:rPr>
              <w:t>necesară</w:t>
            </w:r>
            <w:proofErr w:type="spellEnd"/>
            <w:r w:rsidRPr="00613ACF">
              <w:rPr>
                <w:color w:val="000000"/>
                <w:lang w:val="it-IT"/>
              </w:rPr>
              <w:t xml:space="preserve"> </w:t>
            </w:r>
            <w:proofErr w:type="spellStart"/>
            <w:r w:rsidRPr="00613ACF">
              <w:rPr>
                <w:color w:val="000000"/>
                <w:lang w:val="it-IT"/>
              </w:rPr>
              <w:t>pentru</w:t>
            </w:r>
            <w:proofErr w:type="spellEnd"/>
            <w:r w:rsidRPr="00613ACF">
              <w:rPr>
                <w:color w:val="000000"/>
                <w:lang w:val="it-IT"/>
              </w:rPr>
              <w:t xml:space="preserve"> </w:t>
            </w:r>
            <w:proofErr w:type="spellStart"/>
            <w:r w:rsidRPr="00613ACF">
              <w:rPr>
                <w:color w:val="000000"/>
                <w:lang w:val="it-IT"/>
              </w:rPr>
              <w:t>verificarea</w:t>
            </w:r>
            <w:proofErr w:type="spellEnd"/>
            <w:r w:rsidRPr="00613ACF">
              <w:rPr>
                <w:color w:val="000000"/>
                <w:lang w:val="it-IT"/>
              </w:rPr>
              <w:t xml:space="preserve"> </w:t>
            </w:r>
            <w:proofErr w:type="spellStart"/>
            <w:r w:rsidRPr="00613ACF">
              <w:rPr>
                <w:color w:val="000000"/>
                <w:lang w:val="it-IT"/>
              </w:rPr>
              <w:t>conformității</w:t>
            </w:r>
            <w:proofErr w:type="spellEnd"/>
            <w:r w:rsidRPr="00613ACF">
              <w:rPr>
                <w:color w:val="000000"/>
                <w:lang w:val="it-IT"/>
              </w:rPr>
              <w:t xml:space="preserve"> cu </w:t>
            </w:r>
            <w:proofErr w:type="spellStart"/>
            <w:r w:rsidRPr="00613ACF">
              <w:rPr>
                <w:color w:val="000000"/>
                <w:lang w:val="it-IT"/>
              </w:rPr>
              <w:t>articolul</w:t>
            </w:r>
            <w:proofErr w:type="spellEnd"/>
            <w:r w:rsidRPr="00613ACF">
              <w:rPr>
                <w:color w:val="000000"/>
                <w:lang w:val="it-IT"/>
              </w:rPr>
              <w:t xml:space="preserve"> </w:t>
            </w:r>
            <w:proofErr w:type="gramStart"/>
            <w:r w:rsidRPr="00613ACF">
              <w:rPr>
                <w:color w:val="000000"/>
                <w:lang w:val="it-IT"/>
              </w:rPr>
              <w:t>2</w:t>
            </w:r>
            <w:proofErr w:type="gramEnd"/>
            <w:r w:rsidRPr="00613ACF">
              <w:rPr>
                <w:color w:val="000000"/>
                <w:lang w:val="it-IT"/>
              </w:rPr>
              <w:t xml:space="preserve"> se </w:t>
            </w:r>
            <w:proofErr w:type="spellStart"/>
            <w:r w:rsidRPr="00613ACF">
              <w:rPr>
                <w:color w:val="000000"/>
                <w:lang w:val="it-IT"/>
              </w:rPr>
              <w:t>adoptă</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conformitate</w:t>
            </w:r>
            <w:proofErr w:type="spellEnd"/>
            <w:r w:rsidRPr="00613ACF">
              <w:rPr>
                <w:color w:val="000000"/>
                <w:lang w:val="it-IT"/>
              </w:rPr>
              <w:t xml:space="preserve"> cu procedura </w:t>
            </w:r>
            <w:proofErr w:type="spellStart"/>
            <w:r w:rsidRPr="00613ACF">
              <w:rPr>
                <w:color w:val="000000"/>
                <w:lang w:val="it-IT"/>
              </w:rPr>
              <w:t>prevăzută</w:t>
            </w:r>
            <w:proofErr w:type="spellEnd"/>
            <w:r w:rsidRPr="00613ACF">
              <w:rPr>
                <w:color w:val="000000"/>
                <w:lang w:val="it-IT"/>
              </w:rPr>
              <w:t xml:space="preserve"> la </w:t>
            </w:r>
            <w:proofErr w:type="spellStart"/>
            <w:r w:rsidRPr="00613ACF">
              <w:rPr>
                <w:color w:val="000000"/>
                <w:lang w:val="it-IT"/>
              </w:rPr>
              <w:t>articolul</w:t>
            </w:r>
            <w:proofErr w:type="spellEnd"/>
            <w:r w:rsidRPr="00613ACF">
              <w:rPr>
                <w:color w:val="000000"/>
                <w:lang w:val="it-IT"/>
              </w:rPr>
              <w:t xml:space="preserve"> 10 </w:t>
            </w:r>
            <w:proofErr w:type="spellStart"/>
            <w:r w:rsidRPr="00613ACF">
              <w:rPr>
                <w:color w:val="000000"/>
                <w:lang w:val="it-IT"/>
              </w:rPr>
              <w:t>din</w:t>
            </w:r>
            <w:proofErr w:type="spellEnd"/>
            <w:r w:rsidRPr="00613ACF">
              <w:rPr>
                <w:color w:val="000000"/>
                <w:lang w:val="it-IT"/>
              </w:rPr>
              <w:t xml:space="preserve"> </w:t>
            </w:r>
            <w:proofErr w:type="spellStart"/>
            <w:r w:rsidRPr="00613ACF">
              <w:rPr>
                <w:color w:val="000000"/>
                <w:lang w:val="it-IT"/>
              </w:rPr>
              <w:t>Directiva</w:t>
            </w:r>
            <w:proofErr w:type="spellEnd"/>
            <w:r w:rsidRPr="00613ACF">
              <w:rPr>
                <w:color w:val="000000"/>
                <w:lang w:val="it-IT"/>
              </w:rPr>
              <w:t xml:space="preserve"> 76/893/CEE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respectă</w:t>
            </w:r>
            <w:proofErr w:type="spellEnd"/>
            <w:r w:rsidRPr="00613ACF">
              <w:rPr>
                <w:color w:val="000000"/>
                <w:lang w:val="it-IT"/>
              </w:rPr>
              <w:t xml:space="preserve"> </w:t>
            </w:r>
            <w:proofErr w:type="spellStart"/>
            <w:r w:rsidRPr="00613ACF">
              <w:rPr>
                <w:color w:val="000000"/>
                <w:lang w:val="it-IT"/>
              </w:rPr>
              <w:t>criteriile</w:t>
            </w:r>
            <w:proofErr w:type="spellEnd"/>
            <w:r w:rsidRPr="00613ACF">
              <w:rPr>
                <w:color w:val="000000"/>
                <w:lang w:val="it-IT"/>
              </w:rPr>
              <w:t xml:space="preserve"> stabilite la </w:t>
            </w:r>
            <w:proofErr w:type="spellStart"/>
            <w:r w:rsidRPr="00613ACF">
              <w:rPr>
                <w:color w:val="000000"/>
                <w:lang w:val="it-IT"/>
              </w:rPr>
              <w:t>anexa</w:t>
            </w:r>
            <w:proofErr w:type="spellEnd"/>
            <w:r w:rsidRPr="00613ACF">
              <w:rPr>
                <w:color w:val="000000"/>
                <w:lang w:val="it-IT"/>
              </w:rPr>
              <w:t xml:space="preserve"> II.</w:t>
            </w:r>
          </w:p>
          <w:p w:rsidR="00377081" w:rsidRPr="00613ACF" w:rsidRDefault="00377081" w:rsidP="00377081">
            <w:pPr>
              <w:pStyle w:val="11"/>
              <w:spacing w:before="120" w:beforeAutospacing="0" w:after="0" w:afterAutospacing="0"/>
              <w:jc w:val="both"/>
              <w:rPr>
                <w:color w:val="000000"/>
                <w:lang w:val="it-IT"/>
              </w:rPr>
            </w:pPr>
          </w:p>
        </w:tc>
        <w:tc>
          <w:tcPr>
            <w:tcW w:w="3544" w:type="dxa"/>
          </w:tcPr>
          <w:p w:rsidR="00B9738F" w:rsidRPr="00613ACF" w:rsidRDefault="00B9738F" w:rsidP="00B9738F">
            <w:pPr>
              <w:pStyle w:val="11"/>
              <w:spacing w:before="120" w:beforeAutospacing="0" w:after="0" w:afterAutospacing="0"/>
              <w:jc w:val="both"/>
              <w:rPr>
                <w:color w:val="000000"/>
                <w:lang w:val="it-IT"/>
              </w:rPr>
            </w:pPr>
          </w:p>
          <w:p w:rsidR="00B9738F" w:rsidRPr="00613ACF" w:rsidRDefault="00B9738F" w:rsidP="00B9738F">
            <w:pPr>
              <w:pStyle w:val="11"/>
              <w:spacing w:before="120" w:beforeAutospacing="0" w:after="0" w:afterAutospacing="0"/>
              <w:jc w:val="both"/>
              <w:rPr>
                <w:color w:val="000000"/>
                <w:lang w:val="it-IT"/>
              </w:rPr>
            </w:pPr>
            <w:r w:rsidRPr="00613ACF">
              <w:rPr>
                <w:color w:val="000000"/>
                <w:lang w:val="it-IT"/>
              </w:rPr>
              <w:t xml:space="preserve">4. </w:t>
            </w:r>
            <w:proofErr w:type="spellStart"/>
            <w:r w:rsidRPr="00613ACF">
              <w:rPr>
                <w:color w:val="000000"/>
                <w:lang w:val="it-IT"/>
              </w:rPr>
              <w:t>Metoda</w:t>
            </w:r>
            <w:proofErr w:type="spellEnd"/>
            <w:r w:rsidRPr="00613ACF">
              <w:rPr>
                <w:color w:val="000000"/>
                <w:lang w:val="it-IT"/>
              </w:rPr>
              <w:t xml:space="preserve"> de </w:t>
            </w:r>
            <w:proofErr w:type="spellStart"/>
            <w:r w:rsidRPr="00613ACF">
              <w:rPr>
                <w:color w:val="000000"/>
                <w:lang w:val="it-IT"/>
              </w:rPr>
              <w:t>analiză</w:t>
            </w:r>
            <w:proofErr w:type="spellEnd"/>
            <w:r w:rsidRPr="00613ACF">
              <w:rPr>
                <w:color w:val="000000"/>
                <w:lang w:val="it-IT"/>
              </w:rPr>
              <w:t xml:space="preserve"> </w:t>
            </w:r>
            <w:proofErr w:type="spellStart"/>
            <w:r w:rsidRPr="00613ACF">
              <w:rPr>
                <w:color w:val="000000"/>
                <w:lang w:val="it-IT"/>
              </w:rPr>
              <w:t>necesară</w:t>
            </w:r>
            <w:proofErr w:type="spellEnd"/>
            <w:r w:rsidRPr="00613ACF">
              <w:rPr>
                <w:color w:val="000000"/>
                <w:lang w:val="it-IT"/>
              </w:rPr>
              <w:t xml:space="preserve"> </w:t>
            </w:r>
            <w:proofErr w:type="spellStart"/>
            <w:r w:rsidRPr="00613ACF">
              <w:rPr>
                <w:color w:val="000000"/>
                <w:lang w:val="it-IT"/>
              </w:rPr>
              <w:t>pentru</w:t>
            </w:r>
            <w:proofErr w:type="spellEnd"/>
            <w:r w:rsidRPr="00613ACF">
              <w:rPr>
                <w:color w:val="000000"/>
                <w:lang w:val="it-IT"/>
              </w:rPr>
              <w:t xml:space="preserve"> </w:t>
            </w:r>
            <w:proofErr w:type="spellStart"/>
            <w:r w:rsidRPr="00613ACF">
              <w:rPr>
                <w:color w:val="000000"/>
                <w:lang w:val="it-IT"/>
              </w:rPr>
              <w:t>verificarea</w:t>
            </w:r>
            <w:proofErr w:type="spellEnd"/>
            <w:r w:rsidRPr="00613ACF">
              <w:rPr>
                <w:color w:val="000000"/>
                <w:lang w:val="it-IT"/>
              </w:rPr>
              <w:t xml:space="preserve"> </w:t>
            </w:r>
            <w:proofErr w:type="spellStart"/>
            <w:r w:rsidRPr="00613ACF">
              <w:rPr>
                <w:color w:val="000000"/>
                <w:lang w:val="it-IT"/>
              </w:rPr>
              <w:t>conformității</w:t>
            </w:r>
            <w:proofErr w:type="spellEnd"/>
            <w:r w:rsidRPr="00613ACF">
              <w:rPr>
                <w:color w:val="000000"/>
                <w:lang w:val="it-IT"/>
              </w:rPr>
              <w:t xml:space="preserve"> cu </w:t>
            </w:r>
            <w:proofErr w:type="spellStart"/>
            <w:r w:rsidRPr="00613ACF">
              <w:rPr>
                <w:color w:val="000000"/>
                <w:lang w:val="it-IT"/>
              </w:rPr>
              <w:t>punctual</w:t>
            </w:r>
            <w:proofErr w:type="spellEnd"/>
            <w:r w:rsidRPr="00613ACF">
              <w:rPr>
                <w:color w:val="000000"/>
                <w:lang w:val="it-IT"/>
              </w:rPr>
              <w:t xml:space="preserve"> </w:t>
            </w:r>
            <w:proofErr w:type="gramStart"/>
            <w:r w:rsidRPr="00613ACF">
              <w:rPr>
                <w:color w:val="000000"/>
                <w:lang w:val="it-IT"/>
              </w:rPr>
              <w:t>3</w:t>
            </w:r>
            <w:proofErr w:type="gramEnd"/>
            <w:r w:rsidRPr="00613ACF">
              <w:rPr>
                <w:color w:val="000000"/>
                <w:lang w:val="it-IT"/>
              </w:rPr>
              <w:t xml:space="preserve"> </w:t>
            </w:r>
            <w:proofErr w:type="spellStart"/>
            <w:r w:rsidRPr="00613ACF">
              <w:rPr>
                <w:color w:val="000000"/>
                <w:lang w:val="it-IT"/>
              </w:rPr>
              <w:t>respectă</w:t>
            </w:r>
            <w:proofErr w:type="spellEnd"/>
            <w:r w:rsidRPr="00613ACF">
              <w:rPr>
                <w:color w:val="000000"/>
                <w:lang w:val="it-IT"/>
              </w:rPr>
              <w:t xml:space="preserve"> </w:t>
            </w:r>
            <w:proofErr w:type="spellStart"/>
            <w:r w:rsidRPr="00613ACF">
              <w:rPr>
                <w:color w:val="000000"/>
                <w:lang w:val="it-IT"/>
              </w:rPr>
              <w:t>criteriile</w:t>
            </w:r>
            <w:proofErr w:type="spellEnd"/>
            <w:r w:rsidRPr="00613ACF">
              <w:rPr>
                <w:color w:val="000000"/>
                <w:lang w:val="it-IT"/>
              </w:rPr>
              <w:t xml:space="preserve"> stabilite la </w:t>
            </w:r>
            <w:proofErr w:type="spellStart"/>
            <w:r w:rsidRPr="00613ACF">
              <w:rPr>
                <w:color w:val="000000"/>
                <w:lang w:val="it-IT"/>
              </w:rPr>
              <w:t>anexa</w:t>
            </w:r>
            <w:proofErr w:type="spellEnd"/>
            <w:r w:rsidRPr="00613ACF">
              <w:rPr>
                <w:color w:val="000000"/>
                <w:lang w:val="it-IT"/>
              </w:rPr>
              <w:t xml:space="preserve"> II </w:t>
            </w:r>
            <w:proofErr w:type="spellStart"/>
            <w:r w:rsidRPr="00613ACF">
              <w:rPr>
                <w:color w:val="000000"/>
                <w:lang w:val="it-IT"/>
              </w:rPr>
              <w:t>și</w:t>
            </w:r>
            <w:proofErr w:type="spellEnd"/>
            <w:r w:rsidRPr="00613ACF">
              <w:rPr>
                <w:color w:val="000000"/>
                <w:lang w:val="it-IT"/>
              </w:rPr>
              <w:t xml:space="preserve"> este </w:t>
            </w:r>
            <w:proofErr w:type="spellStart"/>
            <w:r w:rsidRPr="00613ACF">
              <w:rPr>
                <w:color w:val="000000"/>
                <w:lang w:val="it-IT"/>
              </w:rPr>
              <w:t>prevăzută</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anexa</w:t>
            </w:r>
            <w:proofErr w:type="spellEnd"/>
            <w:r w:rsidRPr="00613ACF">
              <w:rPr>
                <w:color w:val="000000"/>
                <w:lang w:val="it-IT"/>
              </w:rPr>
              <w:t xml:space="preserve"> nr. III la </w:t>
            </w:r>
            <w:proofErr w:type="spellStart"/>
            <w:r w:rsidRPr="00613ACF">
              <w:rPr>
                <w:color w:val="000000"/>
                <w:lang w:val="it-IT"/>
              </w:rPr>
              <w:t>prezentul</w:t>
            </w:r>
            <w:proofErr w:type="spellEnd"/>
            <w:r w:rsidRPr="00613ACF">
              <w:rPr>
                <w:color w:val="000000"/>
                <w:lang w:val="it-IT"/>
              </w:rPr>
              <w:t xml:space="preserve"> </w:t>
            </w:r>
            <w:proofErr w:type="spellStart"/>
            <w:r w:rsidRPr="00613ACF">
              <w:rPr>
                <w:color w:val="000000"/>
                <w:lang w:val="it-IT"/>
              </w:rPr>
              <w:t>Regulament</w:t>
            </w:r>
            <w:proofErr w:type="spellEnd"/>
            <w:r w:rsidRPr="00613ACF">
              <w:rPr>
                <w:color w:val="000000"/>
                <w:lang w:val="it-IT"/>
              </w:rPr>
              <w:t>.</w:t>
            </w:r>
          </w:p>
          <w:p w:rsidR="00377081" w:rsidRPr="00613ACF" w:rsidRDefault="00377081" w:rsidP="00DA75E0">
            <w:pPr>
              <w:jc w:val="center"/>
              <w:rPr>
                <w:b/>
                <w:lang w:val="it-IT"/>
              </w:rPr>
            </w:pPr>
          </w:p>
        </w:tc>
        <w:tc>
          <w:tcPr>
            <w:tcW w:w="1559" w:type="dxa"/>
          </w:tcPr>
          <w:p w:rsidR="00377081" w:rsidRPr="00402E7D" w:rsidRDefault="000833E8" w:rsidP="00DA75E0">
            <w:pPr>
              <w:rPr>
                <w:b/>
                <w:lang w:val="ro-RO"/>
              </w:rPr>
            </w:pPr>
            <w:r>
              <w:rPr>
                <w:b/>
                <w:lang w:val="ro-RO"/>
              </w:rPr>
              <w:t>Nu sunt</w:t>
            </w:r>
          </w:p>
        </w:tc>
        <w:tc>
          <w:tcPr>
            <w:tcW w:w="1985" w:type="dxa"/>
          </w:tcPr>
          <w:p w:rsidR="00377081" w:rsidRPr="00402E7D" w:rsidRDefault="00377081" w:rsidP="00DA75E0">
            <w:pPr>
              <w:rPr>
                <w:b/>
                <w:lang w:val="ro-RO"/>
              </w:rPr>
            </w:pPr>
          </w:p>
        </w:tc>
        <w:tc>
          <w:tcPr>
            <w:tcW w:w="1559" w:type="dxa"/>
          </w:tcPr>
          <w:p w:rsidR="00377081" w:rsidRPr="00402E7D" w:rsidRDefault="00377081" w:rsidP="00DA75E0">
            <w:pPr>
              <w:jc w:val="center"/>
              <w:rPr>
                <w:b/>
                <w:lang w:val="ro-RO"/>
              </w:rPr>
            </w:pPr>
          </w:p>
        </w:tc>
        <w:tc>
          <w:tcPr>
            <w:tcW w:w="1984" w:type="dxa"/>
          </w:tcPr>
          <w:p w:rsidR="00377081" w:rsidRPr="00402E7D" w:rsidRDefault="00377081" w:rsidP="00DA75E0">
            <w:pPr>
              <w:jc w:val="center"/>
              <w:rPr>
                <w:b/>
                <w:lang w:val="ro-RO"/>
              </w:rPr>
            </w:pPr>
          </w:p>
        </w:tc>
      </w:tr>
      <w:tr w:rsidR="00377081" w:rsidRPr="000833E8" w:rsidTr="00DC0624">
        <w:trPr>
          <w:trHeight w:val="1727"/>
        </w:trPr>
        <w:tc>
          <w:tcPr>
            <w:tcW w:w="4253" w:type="dxa"/>
          </w:tcPr>
          <w:p w:rsidR="00B9738F" w:rsidRPr="00613ACF" w:rsidRDefault="00B9738F" w:rsidP="00B9738F">
            <w:pPr>
              <w:pStyle w:val="ti-art"/>
              <w:spacing w:before="360" w:beforeAutospacing="0" w:after="120" w:afterAutospacing="0"/>
              <w:jc w:val="center"/>
              <w:rPr>
                <w:i/>
                <w:iCs/>
                <w:color w:val="000000"/>
              </w:rPr>
            </w:pPr>
            <w:proofErr w:type="spellStart"/>
            <w:r w:rsidRPr="004F337E">
              <w:rPr>
                <w:i/>
                <w:iCs/>
                <w:color w:val="000000"/>
                <w:lang w:val="en-US"/>
              </w:rPr>
              <w:t>Articolul</w:t>
            </w:r>
            <w:proofErr w:type="spellEnd"/>
            <w:r w:rsidRPr="00613ACF">
              <w:rPr>
                <w:i/>
                <w:iCs/>
                <w:color w:val="000000"/>
              </w:rPr>
              <w:t xml:space="preserve"> 4</w:t>
            </w:r>
          </w:p>
          <w:p w:rsidR="00B9738F" w:rsidRPr="00613ACF" w:rsidRDefault="00B9738F" w:rsidP="00B9738F">
            <w:pPr>
              <w:pStyle w:val="11"/>
              <w:spacing w:before="120" w:beforeAutospacing="0" w:after="0" w:afterAutospacing="0"/>
              <w:jc w:val="both"/>
              <w:rPr>
                <w:color w:val="000000"/>
                <w:lang w:val="it-IT"/>
              </w:rPr>
            </w:pPr>
            <w:proofErr w:type="spellStart"/>
            <w:r w:rsidRPr="004F337E">
              <w:rPr>
                <w:color w:val="000000"/>
                <w:lang w:val="en-US"/>
              </w:rPr>
              <w:t>Consiliul</w:t>
            </w:r>
            <w:proofErr w:type="spellEnd"/>
            <w:r w:rsidRPr="00613ACF">
              <w:rPr>
                <w:color w:val="000000"/>
              </w:rPr>
              <w:t xml:space="preserve"> </w:t>
            </w:r>
            <w:proofErr w:type="spellStart"/>
            <w:r w:rsidRPr="004F337E">
              <w:rPr>
                <w:color w:val="000000"/>
                <w:lang w:val="en-US"/>
              </w:rPr>
              <w:t>revizuie</w:t>
            </w:r>
            <w:proofErr w:type="spellEnd"/>
            <w:r w:rsidRPr="00613ACF">
              <w:rPr>
                <w:color w:val="000000"/>
              </w:rPr>
              <w:t>ș</w:t>
            </w:r>
            <w:proofErr w:type="spellStart"/>
            <w:r w:rsidRPr="004F337E">
              <w:rPr>
                <w:color w:val="000000"/>
                <w:lang w:val="en-US"/>
              </w:rPr>
              <w:t>te</w:t>
            </w:r>
            <w:proofErr w:type="spellEnd"/>
            <w:r w:rsidRPr="00613ACF">
              <w:rPr>
                <w:color w:val="000000"/>
              </w:rPr>
              <w:t xml:space="preserve"> </w:t>
            </w:r>
            <w:proofErr w:type="spellStart"/>
            <w:r w:rsidRPr="004F337E">
              <w:rPr>
                <w:color w:val="000000"/>
                <w:lang w:val="en-US"/>
              </w:rPr>
              <w:t>prezenta</w:t>
            </w:r>
            <w:proofErr w:type="spellEnd"/>
            <w:r w:rsidRPr="00613ACF">
              <w:rPr>
                <w:color w:val="000000"/>
              </w:rPr>
              <w:t xml:space="preserve"> </w:t>
            </w:r>
            <w:proofErr w:type="spellStart"/>
            <w:r w:rsidRPr="004F337E">
              <w:rPr>
                <w:color w:val="000000"/>
                <w:lang w:val="en-US"/>
              </w:rPr>
              <w:t>directiv</w:t>
            </w:r>
            <w:proofErr w:type="spellEnd"/>
            <w:r w:rsidRPr="00613ACF">
              <w:rPr>
                <w:color w:val="000000"/>
              </w:rPr>
              <w:t xml:space="preserve">ă </w:t>
            </w:r>
            <w:proofErr w:type="spellStart"/>
            <w:r w:rsidRPr="004F337E">
              <w:rPr>
                <w:color w:val="000000"/>
                <w:lang w:val="en-US"/>
              </w:rPr>
              <w:t>pe</w:t>
            </w:r>
            <w:proofErr w:type="spellEnd"/>
            <w:r w:rsidRPr="00613ACF">
              <w:rPr>
                <w:color w:val="000000"/>
              </w:rPr>
              <w:t xml:space="preserve"> </w:t>
            </w:r>
            <w:proofErr w:type="spellStart"/>
            <w:r w:rsidRPr="004F337E">
              <w:rPr>
                <w:color w:val="000000"/>
                <w:lang w:val="en-US"/>
              </w:rPr>
              <w:t>baza</w:t>
            </w:r>
            <w:proofErr w:type="spellEnd"/>
            <w:r w:rsidRPr="00613ACF">
              <w:rPr>
                <w:color w:val="000000"/>
              </w:rPr>
              <w:t xml:space="preserve"> </w:t>
            </w:r>
            <w:proofErr w:type="spellStart"/>
            <w:r w:rsidRPr="004F337E">
              <w:rPr>
                <w:color w:val="000000"/>
                <w:lang w:val="en-US"/>
              </w:rPr>
              <w:t>rapoartelor</w:t>
            </w:r>
            <w:proofErr w:type="spellEnd"/>
            <w:r w:rsidRPr="00613ACF">
              <w:rPr>
                <w:color w:val="000000"/>
              </w:rPr>
              <w:t xml:space="preserve"> </w:t>
            </w:r>
            <w:r w:rsidRPr="004F337E">
              <w:rPr>
                <w:color w:val="000000"/>
                <w:lang w:val="en-US"/>
              </w:rPr>
              <w:t>din</w:t>
            </w:r>
            <w:r w:rsidRPr="00613ACF">
              <w:rPr>
                <w:color w:val="000000"/>
              </w:rPr>
              <w:t xml:space="preserve"> </w:t>
            </w:r>
            <w:proofErr w:type="spellStart"/>
            <w:r w:rsidRPr="004F337E">
              <w:rPr>
                <w:color w:val="000000"/>
                <w:lang w:val="en-US"/>
              </w:rPr>
              <w:t>partea</w:t>
            </w:r>
            <w:proofErr w:type="spellEnd"/>
            <w:r w:rsidRPr="00613ACF">
              <w:rPr>
                <w:color w:val="000000"/>
              </w:rPr>
              <w:t xml:space="preserve"> </w:t>
            </w:r>
            <w:proofErr w:type="spellStart"/>
            <w:r w:rsidRPr="004F337E">
              <w:rPr>
                <w:color w:val="000000"/>
                <w:lang w:val="en-US"/>
              </w:rPr>
              <w:t>Comisiei</w:t>
            </w:r>
            <w:proofErr w:type="spellEnd"/>
            <w:r w:rsidRPr="00613ACF">
              <w:rPr>
                <w:color w:val="000000"/>
              </w:rPr>
              <w:t xml:space="preserve"> </w:t>
            </w:r>
            <w:proofErr w:type="spellStart"/>
            <w:r w:rsidRPr="004F337E">
              <w:rPr>
                <w:color w:val="000000"/>
                <w:lang w:val="en-US"/>
              </w:rPr>
              <w:t>redactate</w:t>
            </w:r>
            <w:proofErr w:type="spellEnd"/>
            <w:r w:rsidRPr="00613ACF">
              <w:rPr>
                <w:color w:val="000000"/>
              </w:rPr>
              <w:t xml:space="preserve"> î</w:t>
            </w:r>
            <w:r w:rsidRPr="004F337E">
              <w:rPr>
                <w:color w:val="000000"/>
                <w:lang w:val="en-US"/>
              </w:rPr>
              <w:t>n</w:t>
            </w:r>
            <w:r w:rsidRPr="00613ACF">
              <w:rPr>
                <w:color w:val="000000"/>
              </w:rPr>
              <w:t xml:space="preserve"> </w:t>
            </w:r>
            <w:proofErr w:type="spellStart"/>
            <w:r w:rsidRPr="004F337E">
              <w:rPr>
                <w:color w:val="000000"/>
                <w:lang w:val="en-US"/>
              </w:rPr>
              <w:t>lumina</w:t>
            </w:r>
            <w:proofErr w:type="spellEnd"/>
            <w:r w:rsidRPr="00613ACF">
              <w:rPr>
                <w:color w:val="000000"/>
              </w:rPr>
              <w:t xml:space="preserve"> </w:t>
            </w:r>
            <w:proofErr w:type="spellStart"/>
            <w:r w:rsidRPr="004F337E">
              <w:rPr>
                <w:color w:val="000000"/>
                <w:lang w:val="en-US"/>
              </w:rPr>
              <w:t>cuno</w:t>
            </w:r>
            <w:proofErr w:type="spellEnd"/>
            <w:r w:rsidRPr="00613ACF">
              <w:rPr>
                <w:color w:val="000000"/>
              </w:rPr>
              <w:t>ș</w:t>
            </w:r>
            <w:r w:rsidRPr="004F337E">
              <w:rPr>
                <w:color w:val="000000"/>
                <w:lang w:val="en-US"/>
              </w:rPr>
              <w:t>tin</w:t>
            </w:r>
            <w:r w:rsidRPr="00613ACF">
              <w:rPr>
                <w:color w:val="000000"/>
              </w:rPr>
              <w:t>ț</w:t>
            </w:r>
            <w:proofErr w:type="spellStart"/>
            <w:r w:rsidRPr="004F337E">
              <w:rPr>
                <w:color w:val="000000"/>
                <w:lang w:val="en-US"/>
              </w:rPr>
              <w:t>elor</w:t>
            </w:r>
            <w:proofErr w:type="spellEnd"/>
            <w:r w:rsidRPr="00613ACF">
              <w:rPr>
                <w:color w:val="000000"/>
              </w:rPr>
              <w:t xml:space="preserve"> ș</w:t>
            </w:r>
            <w:proofErr w:type="spellStart"/>
            <w:r w:rsidRPr="004F337E">
              <w:rPr>
                <w:color w:val="000000"/>
                <w:lang w:val="en-US"/>
              </w:rPr>
              <w:t>tiin</w:t>
            </w:r>
            <w:proofErr w:type="spellEnd"/>
            <w:r w:rsidRPr="00613ACF">
              <w:rPr>
                <w:color w:val="000000"/>
              </w:rPr>
              <w:t>ț</w:t>
            </w:r>
            <w:proofErr w:type="spellStart"/>
            <w:r w:rsidRPr="004F337E">
              <w:rPr>
                <w:color w:val="000000"/>
                <w:lang w:val="en-US"/>
              </w:rPr>
              <w:t>ifice</w:t>
            </w:r>
            <w:proofErr w:type="spellEnd"/>
            <w:r w:rsidRPr="00613ACF">
              <w:rPr>
                <w:color w:val="000000"/>
              </w:rPr>
              <w:t xml:space="preserve"> ș</w:t>
            </w:r>
            <w:proofErr w:type="spellStart"/>
            <w:r w:rsidRPr="004F337E">
              <w:rPr>
                <w:color w:val="000000"/>
                <w:lang w:val="en-US"/>
              </w:rPr>
              <w:t>i</w:t>
            </w:r>
            <w:proofErr w:type="spellEnd"/>
            <w:r w:rsidRPr="00613ACF">
              <w:rPr>
                <w:color w:val="000000"/>
              </w:rPr>
              <w:t xml:space="preserve"> </w:t>
            </w:r>
            <w:proofErr w:type="spellStart"/>
            <w:r w:rsidRPr="004F337E">
              <w:rPr>
                <w:color w:val="000000"/>
                <w:lang w:val="en-US"/>
              </w:rPr>
              <w:t>tehnice</w:t>
            </w:r>
            <w:proofErr w:type="spellEnd"/>
            <w:r w:rsidRPr="00613ACF">
              <w:rPr>
                <w:color w:val="000000"/>
              </w:rPr>
              <w:t xml:space="preserve"> </w:t>
            </w:r>
            <w:proofErr w:type="spellStart"/>
            <w:r w:rsidRPr="004F337E">
              <w:rPr>
                <w:color w:val="000000"/>
                <w:lang w:val="en-US"/>
              </w:rPr>
              <w:t>disponibile</w:t>
            </w:r>
            <w:proofErr w:type="spellEnd"/>
            <w:r w:rsidRPr="00613ACF">
              <w:rPr>
                <w:color w:val="000000"/>
              </w:rPr>
              <w:t xml:space="preserve"> </w:t>
            </w:r>
            <w:r w:rsidRPr="004F337E">
              <w:rPr>
                <w:color w:val="000000"/>
                <w:lang w:val="en-US"/>
              </w:rPr>
              <w:t>dup</w:t>
            </w:r>
            <w:r w:rsidRPr="00613ACF">
              <w:rPr>
                <w:color w:val="000000"/>
              </w:rPr>
              <w:t xml:space="preserve">ă </w:t>
            </w:r>
            <w:proofErr w:type="spellStart"/>
            <w:r w:rsidRPr="004F337E">
              <w:rPr>
                <w:color w:val="000000"/>
                <w:lang w:val="en-US"/>
              </w:rPr>
              <w:t>adoptarea</w:t>
            </w:r>
            <w:proofErr w:type="spellEnd"/>
            <w:r w:rsidRPr="00613ACF">
              <w:rPr>
                <w:color w:val="000000"/>
              </w:rPr>
              <w:t xml:space="preserve"> </w:t>
            </w:r>
            <w:proofErr w:type="spellStart"/>
            <w:r w:rsidRPr="004F337E">
              <w:rPr>
                <w:color w:val="000000"/>
                <w:lang w:val="en-US"/>
              </w:rPr>
              <w:t>directivei</w:t>
            </w:r>
            <w:proofErr w:type="spellEnd"/>
            <w:r w:rsidRPr="00613ACF">
              <w:rPr>
                <w:color w:val="000000"/>
              </w:rPr>
              <w:t xml:space="preserve"> ș</w:t>
            </w:r>
            <w:proofErr w:type="spellStart"/>
            <w:r w:rsidRPr="004F337E">
              <w:rPr>
                <w:color w:val="000000"/>
                <w:lang w:val="en-US"/>
              </w:rPr>
              <w:t>i</w:t>
            </w:r>
            <w:proofErr w:type="spellEnd"/>
            <w:r w:rsidRPr="00613ACF">
              <w:rPr>
                <w:color w:val="000000"/>
              </w:rPr>
              <w:t xml:space="preserve"> î</w:t>
            </w:r>
            <w:proofErr w:type="spellStart"/>
            <w:r w:rsidRPr="004F337E">
              <w:rPr>
                <w:color w:val="000000"/>
                <w:lang w:val="en-US"/>
              </w:rPr>
              <w:t>nso</w:t>
            </w:r>
            <w:proofErr w:type="spellEnd"/>
            <w:r w:rsidRPr="00613ACF">
              <w:rPr>
                <w:color w:val="000000"/>
              </w:rPr>
              <w:t>ț</w:t>
            </w:r>
            <w:proofErr w:type="spellStart"/>
            <w:r w:rsidRPr="004F337E">
              <w:rPr>
                <w:color w:val="000000"/>
                <w:lang w:val="en-US"/>
              </w:rPr>
              <w:t>ite</w:t>
            </w:r>
            <w:proofErr w:type="spellEnd"/>
            <w:r w:rsidRPr="00613ACF">
              <w:rPr>
                <w:color w:val="000000"/>
              </w:rPr>
              <w:t xml:space="preserve">, </w:t>
            </w:r>
            <w:r w:rsidRPr="004F337E">
              <w:rPr>
                <w:color w:val="000000"/>
                <w:lang w:val="en-US"/>
              </w:rPr>
              <w:t>dup</w:t>
            </w:r>
            <w:r w:rsidRPr="00613ACF">
              <w:rPr>
                <w:color w:val="000000"/>
              </w:rPr>
              <w:t xml:space="preserve">ă </w:t>
            </w:r>
            <w:proofErr w:type="spellStart"/>
            <w:r w:rsidRPr="004F337E">
              <w:rPr>
                <w:color w:val="000000"/>
                <w:lang w:val="en-US"/>
              </w:rPr>
              <w:t>caz</w:t>
            </w:r>
            <w:proofErr w:type="spellEnd"/>
            <w:r w:rsidRPr="00613ACF">
              <w:rPr>
                <w:color w:val="000000"/>
              </w:rPr>
              <w:t xml:space="preserve">, </w:t>
            </w:r>
            <w:r w:rsidRPr="004F337E">
              <w:rPr>
                <w:color w:val="000000"/>
                <w:lang w:val="en-US"/>
              </w:rPr>
              <w:t>de</w:t>
            </w:r>
            <w:r w:rsidRPr="00613ACF">
              <w:rPr>
                <w:color w:val="000000"/>
              </w:rPr>
              <w:t xml:space="preserve"> </w:t>
            </w:r>
            <w:proofErr w:type="spellStart"/>
            <w:r w:rsidRPr="004F337E">
              <w:rPr>
                <w:color w:val="000000"/>
                <w:lang w:val="en-US"/>
              </w:rPr>
              <w:t>propuneri</w:t>
            </w:r>
            <w:proofErr w:type="spellEnd"/>
            <w:r w:rsidRPr="00613ACF">
              <w:rPr>
                <w:color w:val="000000"/>
              </w:rPr>
              <w:t xml:space="preserve"> </w:t>
            </w:r>
            <w:proofErr w:type="spellStart"/>
            <w:r w:rsidRPr="004F337E">
              <w:rPr>
                <w:color w:val="000000"/>
                <w:lang w:val="en-US"/>
              </w:rPr>
              <w:t>corespunz</w:t>
            </w:r>
            <w:proofErr w:type="spellEnd"/>
            <w:r w:rsidRPr="00613ACF">
              <w:rPr>
                <w:color w:val="000000"/>
              </w:rPr>
              <w:t>ă</w:t>
            </w:r>
            <w:proofErr w:type="spellStart"/>
            <w:r w:rsidRPr="004F337E">
              <w:rPr>
                <w:color w:val="000000"/>
                <w:lang w:val="en-US"/>
              </w:rPr>
              <w:t>toare</w:t>
            </w:r>
            <w:proofErr w:type="spellEnd"/>
            <w:r w:rsidRPr="00613ACF">
              <w:rPr>
                <w:color w:val="000000"/>
              </w:rPr>
              <w:t xml:space="preserve">. </w:t>
            </w:r>
            <w:proofErr w:type="spellStart"/>
            <w:r w:rsidRPr="00613ACF">
              <w:rPr>
                <w:color w:val="000000"/>
                <w:lang w:val="it-IT"/>
              </w:rPr>
              <w:t>Primul</w:t>
            </w:r>
            <w:proofErr w:type="spellEnd"/>
            <w:r w:rsidRPr="00613ACF">
              <w:rPr>
                <w:color w:val="000000"/>
                <w:lang w:val="it-IT"/>
              </w:rPr>
              <w:t xml:space="preserve"> </w:t>
            </w:r>
            <w:proofErr w:type="spellStart"/>
            <w:r w:rsidRPr="00613ACF">
              <w:rPr>
                <w:color w:val="000000"/>
                <w:lang w:val="it-IT"/>
              </w:rPr>
              <w:t>raport</w:t>
            </w:r>
            <w:proofErr w:type="spellEnd"/>
            <w:r w:rsidRPr="00613ACF">
              <w:rPr>
                <w:color w:val="000000"/>
                <w:lang w:val="it-IT"/>
              </w:rPr>
              <w:t xml:space="preserve"> </w:t>
            </w:r>
            <w:proofErr w:type="spellStart"/>
            <w:r w:rsidRPr="00613ACF">
              <w:rPr>
                <w:color w:val="000000"/>
                <w:lang w:val="it-IT"/>
              </w:rPr>
              <w:t>din</w:t>
            </w:r>
            <w:proofErr w:type="spellEnd"/>
            <w:r w:rsidRPr="00613ACF">
              <w:rPr>
                <w:color w:val="000000"/>
                <w:lang w:val="it-IT"/>
              </w:rPr>
              <w:t xml:space="preserve"> </w:t>
            </w:r>
            <w:proofErr w:type="spellStart"/>
            <w:r w:rsidRPr="00613ACF">
              <w:rPr>
                <w:color w:val="000000"/>
                <w:lang w:val="it-IT"/>
              </w:rPr>
              <w:t>partea</w:t>
            </w:r>
            <w:proofErr w:type="spellEnd"/>
            <w:r w:rsidRPr="00613ACF">
              <w:rPr>
                <w:color w:val="000000"/>
                <w:lang w:val="it-IT"/>
              </w:rPr>
              <w:t xml:space="preserve"> </w:t>
            </w:r>
            <w:proofErr w:type="spellStart"/>
            <w:r w:rsidRPr="00613ACF">
              <w:rPr>
                <w:color w:val="000000"/>
                <w:lang w:val="it-IT"/>
              </w:rPr>
              <w:t>Comisiei</w:t>
            </w:r>
            <w:proofErr w:type="spellEnd"/>
            <w:r w:rsidRPr="00613ACF">
              <w:rPr>
                <w:color w:val="000000"/>
                <w:lang w:val="it-IT"/>
              </w:rPr>
              <w:t xml:space="preserve"> se </w:t>
            </w:r>
            <w:proofErr w:type="spellStart"/>
            <w:r w:rsidRPr="00613ACF">
              <w:rPr>
                <w:color w:val="000000"/>
                <w:lang w:val="it-IT"/>
              </w:rPr>
              <w:t>înaintează</w:t>
            </w:r>
            <w:proofErr w:type="spellEnd"/>
            <w:r w:rsidRPr="00613ACF">
              <w:rPr>
                <w:color w:val="000000"/>
                <w:lang w:val="it-IT"/>
              </w:rPr>
              <w:t xml:space="preserve"> </w:t>
            </w:r>
            <w:proofErr w:type="spellStart"/>
            <w:r w:rsidRPr="00613ACF">
              <w:rPr>
                <w:color w:val="000000"/>
                <w:lang w:val="it-IT"/>
              </w:rPr>
              <w:t>Consiliului</w:t>
            </w:r>
            <w:proofErr w:type="spellEnd"/>
            <w:r w:rsidRPr="00613ACF">
              <w:rPr>
                <w:color w:val="000000"/>
                <w:lang w:val="it-IT"/>
              </w:rPr>
              <w:t xml:space="preserve"> la </w:t>
            </w:r>
            <w:proofErr w:type="spellStart"/>
            <w:r w:rsidRPr="00613ACF">
              <w:rPr>
                <w:color w:val="000000"/>
                <w:lang w:val="it-IT"/>
              </w:rPr>
              <w:t>până</w:t>
            </w:r>
            <w:proofErr w:type="spellEnd"/>
            <w:r w:rsidRPr="00613ACF">
              <w:rPr>
                <w:color w:val="000000"/>
                <w:lang w:val="it-IT"/>
              </w:rPr>
              <w:t xml:space="preserve"> </w:t>
            </w:r>
            <w:proofErr w:type="gramStart"/>
            <w:r w:rsidRPr="00613ACF">
              <w:rPr>
                <w:color w:val="000000"/>
                <w:lang w:val="it-IT"/>
              </w:rPr>
              <w:t xml:space="preserve">la </w:t>
            </w:r>
            <w:proofErr w:type="gramEnd"/>
            <w:r w:rsidRPr="00613ACF">
              <w:rPr>
                <w:color w:val="000000"/>
                <w:lang w:val="it-IT"/>
              </w:rPr>
              <w:t>1 </w:t>
            </w:r>
            <w:proofErr w:type="spellStart"/>
            <w:r w:rsidRPr="00613ACF">
              <w:rPr>
                <w:color w:val="000000"/>
                <w:lang w:val="it-IT"/>
              </w:rPr>
              <w:t>ianuarie</w:t>
            </w:r>
            <w:proofErr w:type="spellEnd"/>
            <w:r w:rsidRPr="00613ACF">
              <w:rPr>
                <w:color w:val="000000"/>
                <w:lang w:val="it-IT"/>
              </w:rPr>
              <w:t xml:space="preserve"> 1979.</w:t>
            </w:r>
          </w:p>
          <w:p w:rsidR="00377081" w:rsidRPr="00613ACF" w:rsidRDefault="00377081" w:rsidP="00377081">
            <w:pPr>
              <w:pStyle w:val="11"/>
              <w:spacing w:before="120" w:beforeAutospacing="0" w:after="0" w:afterAutospacing="0"/>
              <w:jc w:val="both"/>
              <w:rPr>
                <w:color w:val="000000"/>
                <w:lang w:val="it-IT"/>
              </w:rPr>
            </w:pPr>
          </w:p>
        </w:tc>
        <w:tc>
          <w:tcPr>
            <w:tcW w:w="3544" w:type="dxa"/>
          </w:tcPr>
          <w:p w:rsidR="00377081" w:rsidRPr="00402E7D" w:rsidRDefault="00377081" w:rsidP="00DA75E0">
            <w:pPr>
              <w:jc w:val="center"/>
              <w:rPr>
                <w:b/>
                <w:lang w:val="ro-RO"/>
              </w:rPr>
            </w:pPr>
          </w:p>
        </w:tc>
        <w:tc>
          <w:tcPr>
            <w:tcW w:w="1559" w:type="dxa"/>
          </w:tcPr>
          <w:p w:rsidR="00377081" w:rsidRPr="00402E7D" w:rsidRDefault="000833E8" w:rsidP="00DA75E0">
            <w:pPr>
              <w:rPr>
                <w:b/>
                <w:lang w:val="ro-RO"/>
              </w:rPr>
            </w:pPr>
            <w:r>
              <w:rPr>
                <w:b/>
                <w:lang w:val="ro-RO"/>
              </w:rPr>
              <w:t>Nu este cazul</w:t>
            </w:r>
          </w:p>
        </w:tc>
        <w:tc>
          <w:tcPr>
            <w:tcW w:w="1985" w:type="dxa"/>
          </w:tcPr>
          <w:p w:rsidR="00377081" w:rsidRPr="00402E7D" w:rsidRDefault="00377081" w:rsidP="00DA75E0">
            <w:pPr>
              <w:rPr>
                <w:b/>
                <w:lang w:val="ro-RO"/>
              </w:rPr>
            </w:pPr>
          </w:p>
        </w:tc>
        <w:tc>
          <w:tcPr>
            <w:tcW w:w="1559" w:type="dxa"/>
          </w:tcPr>
          <w:p w:rsidR="00377081" w:rsidRPr="00402E7D" w:rsidRDefault="00377081" w:rsidP="00DA75E0">
            <w:pPr>
              <w:jc w:val="center"/>
              <w:rPr>
                <w:b/>
                <w:lang w:val="ro-RO"/>
              </w:rPr>
            </w:pPr>
          </w:p>
        </w:tc>
        <w:tc>
          <w:tcPr>
            <w:tcW w:w="1984" w:type="dxa"/>
          </w:tcPr>
          <w:p w:rsidR="00377081" w:rsidRPr="00402E7D" w:rsidRDefault="00377081" w:rsidP="00DA75E0">
            <w:pPr>
              <w:jc w:val="center"/>
              <w:rPr>
                <w:b/>
                <w:lang w:val="ro-RO"/>
              </w:rPr>
            </w:pPr>
          </w:p>
        </w:tc>
      </w:tr>
      <w:tr w:rsidR="00B9738F" w:rsidRPr="000833E8" w:rsidTr="00DC0624">
        <w:trPr>
          <w:trHeight w:val="1727"/>
        </w:trPr>
        <w:tc>
          <w:tcPr>
            <w:tcW w:w="4253" w:type="dxa"/>
          </w:tcPr>
          <w:p w:rsidR="00B9738F" w:rsidRPr="00613ACF" w:rsidRDefault="00B9738F" w:rsidP="00B9738F">
            <w:pPr>
              <w:pStyle w:val="ti-art"/>
              <w:spacing w:before="360" w:beforeAutospacing="0" w:after="120" w:afterAutospacing="0"/>
              <w:jc w:val="center"/>
              <w:rPr>
                <w:i/>
                <w:iCs/>
                <w:color w:val="000000"/>
                <w:lang w:val="it-IT"/>
              </w:rPr>
            </w:pPr>
            <w:proofErr w:type="spellStart"/>
            <w:r w:rsidRPr="00613ACF">
              <w:rPr>
                <w:i/>
                <w:iCs/>
                <w:color w:val="000000"/>
                <w:lang w:val="it-IT"/>
              </w:rPr>
              <w:t>Articolul</w:t>
            </w:r>
            <w:proofErr w:type="spellEnd"/>
            <w:r w:rsidRPr="00613ACF">
              <w:rPr>
                <w:i/>
                <w:iCs/>
                <w:color w:val="000000"/>
                <w:lang w:val="it-IT"/>
              </w:rPr>
              <w:t xml:space="preserve"> 5</w:t>
            </w:r>
          </w:p>
          <w:p w:rsidR="00B9738F" w:rsidRPr="00613ACF" w:rsidRDefault="00B9738F" w:rsidP="00B9738F">
            <w:pPr>
              <w:pStyle w:val="11"/>
              <w:spacing w:before="120" w:beforeAutospacing="0" w:after="0" w:afterAutospacing="0"/>
              <w:jc w:val="both"/>
              <w:rPr>
                <w:color w:val="000000"/>
                <w:lang w:val="it-IT"/>
              </w:rPr>
            </w:pPr>
            <w:proofErr w:type="spellStart"/>
            <w:r w:rsidRPr="00613ACF">
              <w:rPr>
                <w:color w:val="000000"/>
                <w:lang w:val="it-IT"/>
              </w:rPr>
              <w:t>Prezenta</w:t>
            </w:r>
            <w:proofErr w:type="spellEnd"/>
            <w:r w:rsidRPr="00613ACF">
              <w:rPr>
                <w:color w:val="000000"/>
                <w:lang w:val="it-IT"/>
              </w:rPr>
              <w:t xml:space="preserve"> </w:t>
            </w:r>
            <w:proofErr w:type="spellStart"/>
            <w:r w:rsidRPr="00613ACF">
              <w:rPr>
                <w:color w:val="000000"/>
                <w:lang w:val="it-IT"/>
              </w:rPr>
              <w:t>directivă</w:t>
            </w:r>
            <w:proofErr w:type="spellEnd"/>
            <w:r w:rsidRPr="00613ACF">
              <w:rPr>
                <w:color w:val="000000"/>
                <w:lang w:val="it-IT"/>
              </w:rPr>
              <w:t xml:space="preserve"> </w:t>
            </w:r>
            <w:proofErr w:type="spellStart"/>
            <w:r w:rsidRPr="00613ACF">
              <w:rPr>
                <w:color w:val="000000"/>
                <w:lang w:val="it-IT"/>
              </w:rPr>
              <w:t>aduce</w:t>
            </w:r>
            <w:proofErr w:type="spellEnd"/>
            <w:r w:rsidRPr="00613ACF">
              <w:rPr>
                <w:color w:val="000000"/>
                <w:lang w:val="it-IT"/>
              </w:rPr>
              <w:t xml:space="preserve"> </w:t>
            </w:r>
            <w:proofErr w:type="spellStart"/>
            <w:r w:rsidRPr="00613ACF">
              <w:rPr>
                <w:color w:val="000000"/>
                <w:lang w:val="it-IT"/>
              </w:rPr>
              <w:t>atingere</w:t>
            </w:r>
            <w:proofErr w:type="spellEnd"/>
            <w:r w:rsidRPr="00613ACF">
              <w:rPr>
                <w:color w:val="000000"/>
                <w:lang w:val="it-IT"/>
              </w:rPr>
              <w:t xml:space="preserve"> </w:t>
            </w:r>
            <w:proofErr w:type="spellStart"/>
            <w:r w:rsidRPr="00613ACF">
              <w:rPr>
                <w:color w:val="000000"/>
                <w:lang w:val="it-IT"/>
              </w:rPr>
              <w:t>dispozițiilor</w:t>
            </w:r>
            <w:proofErr w:type="spellEnd"/>
            <w:r w:rsidRPr="00613ACF">
              <w:rPr>
                <w:color w:val="000000"/>
                <w:lang w:val="it-IT"/>
              </w:rPr>
              <w:t xml:space="preserve"> de </w:t>
            </w:r>
            <w:proofErr w:type="spellStart"/>
            <w:r w:rsidRPr="00613ACF">
              <w:rPr>
                <w:color w:val="000000"/>
                <w:lang w:val="it-IT"/>
              </w:rPr>
              <w:t>drept</w:t>
            </w:r>
            <w:proofErr w:type="spellEnd"/>
            <w:r w:rsidRPr="00613ACF">
              <w:rPr>
                <w:color w:val="000000"/>
                <w:lang w:val="it-IT"/>
              </w:rPr>
              <w:t xml:space="preserve"> </w:t>
            </w:r>
            <w:proofErr w:type="spellStart"/>
            <w:r w:rsidRPr="00613ACF">
              <w:rPr>
                <w:color w:val="000000"/>
                <w:lang w:val="it-IT"/>
              </w:rPr>
              <w:t>intern</w:t>
            </w:r>
            <w:proofErr w:type="spellEnd"/>
            <w:r w:rsidRPr="00613ACF">
              <w:rPr>
                <w:color w:val="000000"/>
                <w:lang w:val="it-IT"/>
              </w:rPr>
              <w:t xml:space="preserve"> </w:t>
            </w:r>
            <w:proofErr w:type="spellStart"/>
            <w:r w:rsidRPr="00613ACF">
              <w:rPr>
                <w:color w:val="000000"/>
                <w:lang w:val="it-IT"/>
              </w:rPr>
              <w:t>privind</w:t>
            </w:r>
            <w:proofErr w:type="spellEnd"/>
            <w:r w:rsidRPr="00613ACF">
              <w:rPr>
                <w:color w:val="000000"/>
                <w:lang w:val="it-IT"/>
              </w:rPr>
              <w:t xml:space="preserve"> </w:t>
            </w:r>
            <w:proofErr w:type="spellStart"/>
            <w:r w:rsidRPr="00613ACF">
              <w:rPr>
                <w:color w:val="000000"/>
                <w:lang w:val="it-IT"/>
              </w:rPr>
              <w:t>celelalte</w:t>
            </w:r>
            <w:proofErr w:type="spellEnd"/>
            <w:r w:rsidRPr="00613ACF">
              <w:rPr>
                <w:color w:val="000000"/>
                <w:lang w:val="it-IT"/>
              </w:rPr>
              <w:t xml:space="preserve"> norme </w:t>
            </w:r>
            <w:proofErr w:type="spellStart"/>
            <w:r w:rsidRPr="00613ACF">
              <w:rPr>
                <w:color w:val="000000"/>
                <w:lang w:val="it-IT"/>
              </w:rPr>
              <w:t>posibile</w:t>
            </w:r>
            <w:proofErr w:type="spellEnd"/>
            <w:r w:rsidRPr="00613ACF">
              <w:rPr>
                <w:color w:val="000000"/>
                <w:lang w:val="it-IT"/>
              </w:rPr>
              <w:t xml:space="preserve"> </w:t>
            </w:r>
            <w:proofErr w:type="spellStart"/>
            <w:r w:rsidRPr="00613ACF">
              <w:rPr>
                <w:color w:val="000000"/>
                <w:lang w:val="it-IT"/>
              </w:rPr>
              <w:t>prevăzute</w:t>
            </w:r>
            <w:proofErr w:type="spellEnd"/>
            <w:r w:rsidRPr="00613ACF">
              <w:rPr>
                <w:color w:val="000000"/>
                <w:lang w:val="it-IT"/>
              </w:rPr>
              <w:t xml:space="preserve"> </w:t>
            </w:r>
            <w:proofErr w:type="gramStart"/>
            <w:r w:rsidRPr="00613ACF">
              <w:rPr>
                <w:color w:val="000000"/>
                <w:lang w:val="it-IT"/>
              </w:rPr>
              <w:t xml:space="preserve">la </w:t>
            </w:r>
            <w:proofErr w:type="spellStart"/>
            <w:proofErr w:type="gramEnd"/>
            <w:r w:rsidRPr="00613ACF">
              <w:rPr>
                <w:color w:val="000000"/>
                <w:lang w:val="it-IT"/>
              </w:rPr>
              <w:t>articolul</w:t>
            </w:r>
            <w:proofErr w:type="spellEnd"/>
            <w:r w:rsidRPr="00613ACF">
              <w:rPr>
                <w:color w:val="000000"/>
                <w:lang w:val="it-IT"/>
              </w:rPr>
              <w:t xml:space="preserve"> 3 </w:t>
            </w:r>
            <w:proofErr w:type="spellStart"/>
            <w:r w:rsidRPr="00613ACF">
              <w:rPr>
                <w:color w:val="000000"/>
                <w:lang w:val="it-IT"/>
              </w:rPr>
              <w:t>din</w:t>
            </w:r>
            <w:proofErr w:type="spellEnd"/>
            <w:r w:rsidRPr="00613ACF">
              <w:rPr>
                <w:color w:val="000000"/>
                <w:lang w:val="it-IT"/>
              </w:rPr>
              <w:t xml:space="preserve"> </w:t>
            </w:r>
            <w:proofErr w:type="spellStart"/>
            <w:r w:rsidRPr="00613ACF">
              <w:rPr>
                <w:color w:val="000000"/>
                <w:lang w:val="it-IT"/>
              </w:rPr>
              <w:t>Directiva</w:t>
            </w:r>
            <w:proofErr w:type="spellEnd"/>
            <w:r w:rsidRPr="00613ACF">
              <w:rPr>
                <w:color w:val="000000"/>
                <w:lang w:val="it-IT"/>
              </w:rPr>
              <w:t xml:space="preserve"> 76/893/CEE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nici</w:t>
            </w:r>
            <w:proofErr w:type="spellEnd"/>
            <w:r w:rsidRPr="00613ACF">
              <w:rPr>
                <w:color w:val="000000"/>
                <w:lang w:val="it-IT"/>
              </w:rPr>
              <w:t xml:space="preserve"> </w:t>
            </w:r>
            <w:proofErr w:type="spellStart"/>
            <w:r w:rsidRPr="00613ACF">
              <w:rPr>
                <w:color w:val="000000"/>
                <w:lang w:val="it-IT"/>
              </w:rPr>
              <w:t>opțiunile</w:t>
            </w:r>
            <w:proofErr w:type="spellEnd"/>
            <w:r w:rsidRPr="00613ACF">
              <w:rPr>
                <w:color w:val="000000"/>
                <w:lang w:val="it-IT"/>
              </w:rPr>
              <w:t xml:space="preserve"> </w:t>
            </w:r>
            <w:proofErr w:type="spellStart"/>
            <w:r w:rsidRPr="00613ACF">
              <w:rPr>
                <w:color w:val="000000"/>
                <w:lang w:val="it-IT"/>
              </w:rPr>
              <w:t>acordate</w:t>
            </w:r>
            <w:proofErr w:type="spellEnd"/>
            <w:r w:rsidRPr="00613ACF">
              <w:rPr>
                <w:color w:val="000000"/>
                <w:lang w:val="it-IT"/>
              </w:rPr>
              <w:t xml:space="preserve"> </w:t>
            </w:r>
            <w:proofErr w:type="spellStart"/>
            <w:r w:rsidRPr="00613ACF">
              <w:rPr>
                <w:color w:val="000000"/>
                <w:lang w:val="it-IT"/>
              </w:rPr>
              <w:t>statelor</w:t>
            </w:r>
            <w:proofErr w:type="spellEnd"/>
            <w:r w:rsidRPr="00613ACF">
              <w:rPr>
                <w:color w:val="000000"/>
                <w:lang w:val="it-IT"/>
              </w:rPr>
              <w:t xml:space="preserve"> </w:t>
            </w:r>
            <w:proofErr w:type="spellStart"/>
            <w:r w:rsidRPr="00613ACF">
              <w:rPr>
                <w:color w:val="000000"/>
                <w:lang w:val="it-IT"/>
              </w:rPr>
              <w:t>membre</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temeiul</w:t>
            </w:r>
            <w:proofErr w:type="spellEnd"/>
            <w:r w:rsidRPr="00613ACF">
              <w:rPr>
                <w:color w:val="000000"/>
                <w:lang w:val="it-IT"/>
              </w:rPr>
              <w:t xml:space="preserve"> </w:t>
            </w:r>
            <w:proofErr w:type="spellStart"/>
            <w:r w:rsidRPr="00613ACF">
              <w:rPr>
                <w:color w:val="000000"/>
                <w:lang w:val="it-IT"/>
              </w:rPr>
              <w:t>articolului</w:t>
            </w:r>
            <w:proofErr w:type="spellEnd"/>
            <w:r w:rsidRPr="00613ACF">
              <w:rPr>
                <w:color w:val="000000"/>
                <w:lang w:val="it-IT"/>
              </w:rPr>
              <w:t xml:space="preserve"> 7 </w:t>
            </w:r>
            <w:proofErr w:type="spellStart"/>
            <w:r w:rsidRPr="00613ACF">
              <w:rPr>
                <w:color w:val="000000"/>
                <w:lang w:val="it-IT"/>
              </w:rPr>
              <w:t>alineatele</w:t>
            </w:r>
            <w:proofErr w:type="spellEnd"/>
            <w:r w:rsidRPr="00613ACF">
              <w:rPr>
                <w:color w:val="000000"/>
                <w:lang w:val="it-IT"/>
              </w:rPr>
              <w:t xml:space="preserve"> (4) </w:t>
            </w:r>
            <w:proofErr w:type="spellStart"/>
            <w:r w:rsidRPr="00613ACF">
              <w:rPr>
                <w:color w:val="000000"/>
                <w:lang w:val="it-IT"/>
              </w:rPr>
              <w:t>și</w:t>
            </w:r>
            <w:proofErr w:type="spellEnd"/>
            <w:r w:rsidRPr="00613ACF">
              <w:rPr>
                <w:color w:val="000000"/>
                <w:lang w:val="it-IT"/>
              </w:rPr>
              <w:t xml:space="preserve"> (5) </w:t>
            </w:r>
            <w:proofErr w:type="spellStart"/>
            <w:r w:rsidRPr="00613ACF">
              <w:rPr>
                <w:color w:val="000000"/>
                <w:lang w:val="it-IT"/>
              </w:rPr>
              <w:t>din</w:t>
            </w:r>
            <w:proofErr w:type="spellEnd"/>
            <w:r w:rsidRPr="00613ACF">
              <w:rPr>
                <w:color w:val="000000"/>
                <w:lang w:val="it-IT"/>
              </w:rPr>
              <w:t xml:space="preserve"> </w:t>
            </w:r>
            <w:proofErr w:type="spellStart"/>
            <w:r w:rsidRPr="00613ACF">
              <w:rPr>
                <w:color w:val="000000"/>
                <w:lang w:val="it-IT"/>
              </w:rPr>
              <w:t>directiva</w:t>
            </w:r>
            <w:proofErr w:type="spellEnd"/>
            <w:r w:rsidRPr="00613ACF">
              <w:rPr>
                <w:color w:val="000000"/>
                <w:lang w:val="it-IT"/>
              </w:rPr>
              <w:t xml:space="preserve"> </w:t>
            </w:r>
            <w:proofErr w:type="spellStart"/>
            <w:r w:rsidRPr="00613ACF">
              <w:rPr>
                <w:color w:val="000000"/>
                <w:lang w:val="it-IT"/>
              </w:rPr>
              <w:t>menționată</w:t>
            </w:r>
            <w:proofErr w:type="spellEnd"/>
            <w:r w:rsidRPr="00613ACF">
              <w:rPr>
                <w:color w:val="000000"/>
                <w:lang w:val="it-IT"/>
              </w:rPr>
              <w:t>.</w:t>
            </w:r>
          </w:p>
          <w:p w:rsidR="00B9738F" w:rsidRPr="00613ACF" w:rsidRDefault="00B9738F" w:rsidP="00B9738F">
            <w:pPr>
              <w:pStyle w:val="ti-art"/>
              <w:spacing w:before="360" w:beforeAutospacing="0" w:after="120" w:afterAutospacing="0"/>
              <w:jc w:val="center"/>
              <w:rPr>
                <w:i/>
                <w:iCs/>
                <w:color w:val="000000"/>
                <w:lang w:val="it-IT"/>
              </w:rPr>
            </w:pPr>
          </w:p>
        </w:tc>
        <w:tc>
          <w:tcPr>
            <w:tcW w:w="3544" w:type="dxa"/>
          </w:tcPr>
          <w:p w:rsidR="00B9738F" w:rsidRPr="00402E7D" w:rsidRDefault="00B9738F" w:rsidP="00DA75E0">
            <w:pPr>
              <w:jc w:val="center"/>
              <w:rPr>
                <w:b/>
                <w:lang w:val="ro-RO"/>
              </w:rPr>
            </w:pPr>
          </w:p>
        </w:tc>
        <w:tc>
          <w:tcPr>
            <w:tcW w:w="1559" w:type="dxa"/>
          </w:tcPr>
          <w:p w:rsidR="00B9738F" w:rsidRPr="00402E7D" w:rsidRDefault="000833E8" w:rsidP="00DA75E0">
            <w:pPr>
              <w:rPr>
                <w:b/>
                <w:lang w:val="ro-RO"/>
              </w:rPr>
            </w:pPr>
            <w:r>
              <w:rPr>
                <w:b/>
                <w:lang w:val="ro-RO"/>
              </w:rPr>
              <w:t>Nu este cazul</w:t>
            </w:r>
          </w:p>
        </w:tc>
        <w:tc>
          <w:tcPr>
            <w:tcW w:w="1985" w:type="dxa"/>
          </w:tcPr>
          <w:p w:rsidR="00B9738F" w:rsidRPr="00402E7D" w:rsidRDefault="00B9738F" w:rsidP="00DA75E0">
            <w:pPr>
              <w:rPr>
                <w:b/>
                <w:lang w:val="ro-RO"/>
              </w:rPr>
            </w:pPr>
          </w:p>
        </w:tc>
        <w:tc>
          <w:tcPr>
            <w:tcW w:w="1559" w:type="dxa"/>
          </w:tcPr>
          <w:p w:rsidR="00B9738F" w:rsidRPr="00402E7D" w:rsidRDefault="00B9738F" w:rsidP="00DA75E0">
            <w:pPr>
              <w:jc w:val="center"/>
              <w:rPr>
                <w:b/>
                <w:lang w:val="ro-RO"/>
              </w:rPr>
            </w:pPr>
          </w:p>
        </w:tc>
        <w:tc>
          <w:tcPr>
            <w:tcW w:w="1984" w:type="dxa"/>
          </w:tcPr>
          <w:p w:rsidR="00B9738F" w:rsidRPr="00402E7D" w:rsidRDefault="00B9738F" w:rsidP="00DA75E0">
            <w:pPr>
              <w:jc w:val="center"/>
              <w:rPr>
                <w:b/>
                <w:lang w:val="ro-RO"/>
              </w:rPr>
            </w:pPr>
          </w:p>
        </w:tc>
      </w:tr>
      <w:tr w:rsidR="00377081" w:rsidRPr="000833E8" w:rsidTr="00DC0624">
        <w:trPr>
          <w:trHeight w:val="1727"/>
        </w:trPr>
        <w:tc>
          <w:tcPr>
            <w:tcW w:w="4253" w:type="dxa"/>
          </w:tcPr>
          <w:p w:rsidR="00B9738F" w:rsidRPr="00613ACF" w:rsidRDefault="00B9738F" w:rsidP="00B9738F">
            <w:pPr>
              <w:pStyle w:val="ti-art"/>
              <w:spacing w:before="360" w:beforeAutospacing="0" w:after="120" w:afterAutospacing="0"/>
              <w:jc w:val="center"/>
              <w:rPr>
                <w:i/>
                <w:iCs/>
                <w:color w:val="000000"/>
                <w:lang w:val="it-IT"/>
              </w:rPr>
            </w:pPr>
            <w:proofErr w:type="spellStart"/>
            <w:r w:rsidRPr="00613ACF">
              <w:rPr>
                <w:i/>
                <w:iCs/>
                <w:color w:val="000000"/>
                <w:lang w:val="it-IT"/>
              </w:rPr>
              <w:lastRenderedPageBreak/>
              <w:t>Articolul</w:t>
            </w:r>
            <w:proofErr w:type="spellEnd"/>
            <w:r w:rsidRPr="00613ACF">
              <w:rPr>
                <w:i/>
                <w:iCs/>
                <w:color w:val="000000"/>
                <w:lang w:val="it-IT"/>
              </w:rPr>
              <w:t xml:space="preserve"> 6</w:t>
            </w:r>
          </w:p>
          <w:p w:rsidR="00B9738F" w:rsidRPr="00613ACF" w:rsidRDefault="00B9738F" w:rsidP="00B9738F">
            <w:pPr>
              <w:pStyle w:val="11"/>
              <w:spacing w:before="120" w:beforeAutospacing="0" w:after="0" w:afterAutospacing="0"/>
              <w:jc w:val="both"/>
              <w:rPr>
                <w:color w:val="000000"/>
                <w:lang w:val="it-IT"/>
              </w:rPr>
            </w:pPr>
            <w:proofErr w:type="gramStart"/>
            <w:r w:rsidRPr="00613ACF">
              <w:rPr>
                <w:color w:val="000000"/>
                <w:lang w:val="it-IT"/>
              </w:rPr>
              <w:t>(1</w:t>
            </w:r>
            <w:proofErr w:type="gramEnd"/>
            <w:r w:rsidRPr="00613ACF">
              <w:rPr>
                <w:color w:val="000000"/>
                <w:lang w:val="it-IT"/>
              </w:rPr>
              <w:t xml:space="preserve">)   Statele </w:t>
            </w:r>
            <w:proofErr w:type="spellStart"/>
            <w:r w:rsidRPr="00613ACF">
              <w:rPr>
                <w:color w:val="000000"/>
                <w:lang w:val="it-IT"/>
              </w:rPr>
              <w:t>membre</w:t>
            </w:r>
            <w:proofErr w:type="spellEnd"/>
            <w:r w:rsidRPr="00613ACF">
              <w:rPr>
                <w:color w:val="000000"/>
                <w:lang w:val="it-IT"/>
              </w:rPr>
              <w:t xml:space="preserve"> </w:t>
            </w:r>
            <w:proofErr w:type="spellStart"/>
            <w:r w:rsidRPr="00613ACF">
              <w:rPr>
                <w:color w:val="000000"/>
                <w:lang w:val="it-IT"/>
              </w:rPr>
              <w:t>pun</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aplicare</w:t>
            </w:r>
            <w:proofErr w:type="spellEnd"/>
            <w:r w:rsidRPr="00613ACF">
              <w:rPr>
                <w:color w:val="000000"/>
                <w:lang w:val="it-IT"/>
              </w:rPr>
              <w:t xml:space="preserve"> </w:t>
            </w:r>
            <w:proofErr w:type="spellStart"/>
            <w:r w:rsidRPr="00613ACF">
              <w:rPr>
                <w:color w:val="000000"/>
                <w:lang w:val="it-IT"/>
              </w:rPr>
              <w:t>actele</w:t>
            </w:r>
            <w:proofErr w:type="spellEnd"/>
            <w:r w:rsidRPr="00613ACF">
              <w:rPr>
                <w:color w:val="000000"/>
                <w:lang w:val="it-IT"/>
              </w:rPr>
              <w:t xml:space="preserve"> cu </w:t>
            </w:r>
            <w:proofErr w:type="spellStart"/>
            <w:r w:rsidRPr="00613ACF">
              <w:rPr>
                <w:color w:val="000000"/>
                <w:lang w:val="it-IT"/>
              </w:rPr>
              <w:t>putere</w:t>
            </w:r>
            <w:proofErr w:type="spellEnd"/>
            <w:r w:rsidRPr="00613ACF">
              <w:rPr>
                <w:color w:val="000000"/>
                <w:lang w:val="it-IT"/>
              </w:rPr>
              <w:t xml:space="preserve"> de </w:t>
            </w:r>
            <w:proofErr w:type="spellStart"/>
            <w:r w:rsidRPr="00613ACF">
              <w:rPr>
                <w:color w:val="000000"/>
                <w:lang w:val="it-IT"/>
              </w:rPr>
              <w:t>lege</w:t>
            </w:r>
            <w:proofErr w:type="spellEnd"/>
            <w:r w:rsidRPr="00613ACF">
              <w:rPr>
                <w:color w:val="000000"/>
                <w:lang w:val="it-IT"/>
              </w:rPr>
              <w:t xml:space="preserv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actele</w:t>
            </w:r>
            <w:proofErr w:type="spellEnd"/>
            <w:r w:rsidRPr="00613ACF">
              <w:rPr>
                <w:color w:val="000000"/>
                <w:lang w:val="it-IT"/>
              </w:rPr>
              <w:t xml:space="preserve"> </w:t>
            </w:r>
            <w:proofErr w:type="spellStart"/>
            <w:r w:rsidRPr="00613ACF">
              <w:rPr>
                <w:color w:val="000000"/>
                <w:lang w:val="it-IT"/>
              </w:rPr>
              <w:t>administrative</w:t>
            </w:r>
            <w:proofErr w:type="spellEnd"/>
            <w:r w:rsidRPr="00613ACF">
              <w:rPr>
                <w:color w:val="000000"/>
                <w:lang w:val="it-IT"/>
              </w:rPr>
              <w:t xml:space="preserve"> </w:t>
            </w:r>
            <w:proofErr w:type="spellStart"/>
            <w:r w:rsidRPr="00613ACF">
              <w:rPr>
                <w:color w:val="000000"/>
                <w:lang w:val="it-IT"/>
              </w:rPr>
              <w:t>necesare</w:t>
            </w:r>
            <w:proofErr w:type="spellEnd"/>
            <w:r w:rsidRPr="00613ACF">
              <w:rPr>
                <w:color w:val="000000"/>
                <w:lang w:val="it-IT"/>
              </w:rPr>
              <w:t xml:space="preserve"> </w:t>
            </w:r>
            <w:proofErr w:type="spellStart"/>
            <w:r w:rsidRPr="00613ACF">
              <w:rPr>
                <w:color w:val="000000"/>
                <w:lang w:val="it-IT"/>
              </w:rPr>
              <w:t>pentru</w:t>
            </w:r>
            <w:proofErr w:type="spellEnd"/>
            <w:r w:rsidRPr="00613ACF">
              <w:rPr>
                <w:color w:val="000000"/>
                <w:lang w:val="it-IT"/>
              </w:rPr>
              <w:t xml:space="preserve"> a se conforma </w:t>
            </w:r>
            <w:proofErr w:type="spellStart"/>
            <w:r w:rsidRPr="00613ACF">
              <w:rPr>
                <w:color w:val="000000"/>
                <w:lang w:val="it-IT"/>
              </w:rPr>
              <w:t>prezentei</w:t>
            </w:r>
            <w:proofErr w:type="spellEnd"/>
            <w:r w:rsidRPr="00613ACF">
              <w:rPr>
                <w:color w:val="000000"/>
                <w:lang w:val="it-IT"/>
              </w:rPr>
              <w:t xml:space="preserve"> </w:t>
            </w:r>
            <w:proofErr w:type="spellStart"/>
            <w:r w:rsidRPr="00613ACF">
              <w:rPr>
                <w:color w:val="000000"/>
                <w:lang w:val="it-IT"/>
              </w:rPr>
              <w:t>directive</w:t>
            </w:r>
            <w:proofErr w:type="spellEnd"/>
            <w:r w:rsidRPr="00613ACF">
              <w:rPr>
                <w:color w:val="000000"/>
                <w:lang w:val="it-IT"/>
              </w:rPr>
              <w:t xml:space="preserve"> </w:t>
            </w:r>
            <w:proofErr w:type="spellStart"/>
            <w:r w:rsidRPr="00613ACF">
              <w:rPr>
                <w:color w:val="000000"/>
                <w:lang w:val="it-IT"/>
              </w:rPr>
              <w:t>până</w:t>
            </w:r>
            <w:proofErr w:type="spellEnd"/>
            <w:r w:rsidRPr="00613ACF">
              <w:rPr>
                <w:color w:val="000000"/>
                <w:lang w:val="it-IT"/>
              </w:rPr>
              <w:t xml:space="preserve"> la 26 </w:t>
            </w:r>
            <w:proofErr w:type="spellStart"/>
            <w:r w:rsidRPr="00613ACF">
              <w:rPr>
                <w:color w:val="000000"/>
                <w:lang w:val="it-IT"/>
              </w:rPr>
              <w:t>noiembrie</w:t>
            </w:r>
            <w:proofErr w:type="spellEnd"/>
            <w:r w:rsidRPr="00613ACF">
              <w:rPr>
                <w:color w:val="000000"/>
                <w:lang w:val="it-IT"/>
              </w:rPr>
              <w:t xml:space="preserve"> 1979. Statele </w:t>
            </w:r>
            <w:proofErr w:type="spellStart"/>
            <w:r w:rsidRPr="00613ACF">
              <w:rPr>
                <w:color w:val="000000"/>
                <w:lang w:val="it-IT"/>
              </w:rPr>
              <w:t>membre</w:t>
            </w:r>
            <w:proofErr w:type="spellEnd"/>
            <w:r w:rsidRPr="00613ACF">
              <w:rPr>
                <w:color w:val="000000"/>
                <w:lang w:val="it-IT"/>
              </w:rPr>
              <w:t xml:space="preserve"> </w:t>
            </w:r>
            <w:proofErr w:type="spellStart"/>
            <w:r w:rsidRPr="00613ACF">
              <w:rPr>
                <w:color w:val="000000"/>
                <w:lang w:val="it-IT"/>
              </w:rPr>
              <w:t>informează</w:t>
            </w:r>
            <w:proofErr w:type="spellEnd"/>
            <w:r w:rsidRPr="00613ACF">
              <w:rPr>
                <w:color w:val="000000"/>
                <w:lang w:val="it-IT"/>
              </w:rPr>
              <w:t xml:space="preserve"> de </w:t>
            </w:r>
            <w:proofErr w:type="spellStart"/>
            <w:r w:rsidRPr="00613ACF">
              <w:rPr>
                <w:color w:val="000000"/>
                <w:lang w:val="it-IT"/>
              </w:rPr>
              <w:t>îndată</w:t>
            </w:r>
            <w:proofErr w:type="spellEnd"/>
            <w:r w:rsidRPr="00613ACF">
              <w:rPr>
                <w:color w:val="000000"/>
                <w:lang w:val="it-IT"/>
              </w:rPr>
              <w:t xml:space="preserve"> </w:t>
            </w:r>
            <w:proofErr w:type="spellStart"/>
            <w:r w:rsidRPr="00613ACF">
              <w:rPr>
                <w:color w:val="000000"/>
                <w:lang w:val="it-IT"/>
              </w:rPr>
              <w:t>Comisia</w:t>
            </w:r>
            <w:proofErr w:type="spellEnd"/>
            <w:r w:rsidRPr="00613ACF">
              <w:rPr>
                <w:color w:val="000000"/>
                <w:lang w:val="it-IT"/>
              </w:rPr>
              <w:t xml:space="preserve"> cu </w:t>
            </w:r>
            <w:proofErr w:type="spellStart"/>
            <w:r w:rsidRPr="00613ACF">
              <w:rPr>
                <w:color w:val="000000"/>
                <w:lang w:val="it-IT"/>
              </w:rPr>
              <w:t>privire</w:t>
            </w:r>
            <w:proofErr w:type="spellEnd"/>
            <w:r w:rsidRPr="00613ACF">
              <w:rPr>
                <w:color w:val="000000"/>
                <w:lang w:val="it-IT"/>
              </w:rPr>
              <w:t xml:space="preserve"> la </w:t>
            </w:r>
            <w:proofErr w:type="spellStart"/>
            <w:r w:rsidRPr="00613ACF">
              <w:rPr>
                <w:color w:val="000000"/>
                <w:lang w:val="it-IT"/>
              </w:rPr>
              <w:t>aceasta</w:t>
            </w:r>
            <w:proofErr w:type="spellEnd"/>
            <w:r w:rsidRPr="00613ACF">
              <w:rPr>
                <w:color w:val="000000"/>
                <w:lang w:val="it-IT"/>
              </w:rPr>
              <w:t>.</w:t>
            </w:r>
          </w:p>
          <w:p w:rsidR="00B9738F" w:rsidRPr="00613ACF" w:rsidRDefault="00B9738F" w:rsidP="00B9738F">
            <w:pPr>
              <w:pStyle w:val="11"/>
              <w:spacing w:before="120" w:beforeAutospacing="0" w:after="0" w:afterAutospacing="0"/>
              <w:jc w:val="both"/>
              <w:rPr>
                <w:color w:val="000000"/>
                <w:lang w:val="it-IT"/>
              </w:rPr>
            </w:pPr>
            <w:proofErr w:type="gramStart"/>
            <w:r w:rsidRPr="00613ACF">
              <w:rPr>
                <w:color w:val="000000"/>
                <w:lang w:val="it-IT"/>
              </w:rPr>
              <w:t>(2</w:t>
            </w:r>
            <w:proofErr w:type="gramEnd"/>
            <w:r w:rsidRPr="00613ACF">
              <w:rPr>
                <w:color w:val="000000"/>
                <w:lang w:val="it-IT"/>
              </w:rPr>
              <w:t xml:space="preserve">)   Statele </w:t>
            </w:r>
            <w:proofErr w:type="spellStart"/>
            <w:r w:rsidRPr="00613ACF">
              <w:rPr>
                <w:color w:val="000000"/>
                <w:lang w:val="it-IT"/>
              </w:rPr>
              <w:t>membre</w:t>
            </w:r>
            <w:proofErr w:type="spellEnd"/>
            <w:r w:rsidRPr="00613ACF">
              <w:rPr>
                <w:color w:val="000000"/>
                <w:lang w:val="it-IT"/>
              </w:rPr>
              <w:t xml:space="preserve"> </w:t>
            </w:r>
            <w:proofErr w:type="spellStart"/>
            <w:r w:rsidRPr="00613ACF">
              <w:rPr>
                <w:color w:val="000000"/>
                <w:lang w:val="it-IT"/>
              </w:rPr>
              <w:t>pot</w:t>
            </w:r>
            <w:proofErr w:type="spellEnd"/>
            <w:r w:rsidRPr="00613ACF">
              <w:rPr>
                <w:color w:val="000000"/>
                <w:lang w:val="it-IT"/>
              </w:rPr>
              <w:t xml:space="preserve"> </w:t>
            </w:r>
            <w:proofErr w:type="spellStart"/>
            <w:r w:rsidRPr="00613ACF">
              <w:rPr>
                <w:color w:val="000000"/>
                <w:lang w:val="it-IT"/>
              </w:rPr>
              <w:t>amâna</w:t>
            </w:r>
            <w:proofErr w:type="spellEnd"/>
            <w:r w:rsidRPr="00613ACF">
              <w:rPr>
                <w:color w:val="000000"/>
                <w:lang w:val="it-IT"/>
              </w:rPr>
              <w:t xml:space="preserve">, cu </w:t>
            </w:r>
            <w:proofErr w:type="spellStart"/>
            <w:r w:rsidRPr="00613ACF">
              <w:rPr>
                <w:color w:val="000000"/>
                <w:lang w:val="it-IT"/>
              </w:rPr>
              <w:t>toate</w:t>
            </w:r>
            <w:proofErr w:type="spellEnd"/>
            <w:r w:rsidRPr="00613ACF">
              <w:rPr>
                <w:color w:val="000000"/>
                <w:lang w:val="it-IT"/>
              </w:rPr>
              <w:t xml:space="preserve"> </w:t>
            </w:r>
            <w:proofErr w:type="spellStart"/>
            <w:r w:rsidRPr="00613ACF">
              <w:rPr>
                <w:color w:val="000000"/>
                <w:lang w:val="it-IT"/>
              </w:rPr>
              <w:t>acestea</w:t>
            </w:r>
            <w:proofErr w:type="spellEnd"/>
            <w:r w:rsidRPr="00613ACF">
              <w:rPr>
                <w:color w:val="000000"/>
                <w:lang w:val="it-IT"/>
              </w:rPr>
              <w:t xml:space="preserve">, </w:t>
            </w:r>
            <w:proofErr w:type="spellStart"/>
            <w:r w:rsidRPr="00613ACF">
              <w:rPr>
                <w:color w:val="000000"/>
                <w:lang w:val="it-IT"/>
              </w:rPr>
              <w:t>aplicarea</w:t>
            </w:r>
            <w:proofErr w:type="spellEnd"/>
            <w:r w:rsidRPr="00613ACF">
              <w:rPr>
                <w:color w:val="000000"/>
                <w:lang w:val="it-IT"/>
              </w:rPr>
              <w:t xml:space="preserve"> </w:t>
            </w:r>
            <w:proofErr w:type="spellStart"/>
            <w:r w:rsidRPr="00613ACF">
              <w:rPr>
                <w:color w:val="000000"/>
                <w:lang w:val="it-IT"/>
              </w:rPr>
              <w:t>articolului</w:t>
            </w:r>
            <w:proofErr w:type="spellEnd"/>
            <w:r w:rsidRPr="00613ACF">
              <w:rPr>
                <w:color w:val="000000"/>
                <w:lang w:val="it-IT"/>
              </w:rPr>
              <w:t xml:space="preserve"> 2 </w:t>
            </w:r>
            <w:proofErr w:type="spellStart"/>
            <w:r w:rsidRPr="00613ACF">
              <w:rPr>
                <w:color w:val="000000"/>
                <w:lang w:val="it-IT"/>
              </w:rPr>
              <w:t>alineatul</w:t>
            </w:r>
            <w:proofErr w:type="spellEnd"/>
            <w:r w:rsidRPr="00613ACF">
              <w:rPr>
                <w:color w:val="000000"/>
                <w:lang w:val="it-IT"/>
              </w:rPr>
              <w:t xml:space="preserve"> (2) </w:t>
            </w:r>
            <w:proofErr w:type="spellStart"/>
            <w:r w:rsidRPr="00613ACF">
              <w:rPr>
                <w:color w:val="000000"/>
                <w:lang w:val="it-IT"/>
              </w:rPr>
              <w:t>și</w:t>
            </w:r>
            <w:proofErr w:type="spellEnd"/>
            <w:r w:rsidRPr="00613ACF">
              <w:rPr>
                <w:color w:val="000000"/>
                <w:lang w:val="it-IT"/>
              </w:rPr>
              <w:t xml:space="preserve"> a </w:t>
            </w:r>
            <w:proofErr w:type="spellStart"/>
            <w:r w:rsidRPr="00613ACF">
              <w:rPr>
                <w:color w:val="000000"/>
                <w:lang w:val="it-IT"/>
              </w:rPr>
              <w:t>anexei</w:t>
            </w:r>
            <w:proofErr w:type="spellEnd"/>
            <w:r w:rsidRPr="00613ACF">
              <w:rPr>
                <w:color w:val="000000"/>
                <w:lang w:val="it-IT"/>
              </w:rPr>
              <w:t xml:space="preserve"> II </w:t>
            </w:r>
            <w:proofErr w:type="spellStart"/>
            <w:r w:rsidRPr="00613ACF">
              <w:rPr>
                <w:color w:val="000000"/>
                <w:lang w:val="it-IT"/>
              </w:rPr>
              <w:t>până</w:t>
            </w:r>
            <w:proofErr w:type="spellEnd"/>
            <w:r w:rsidRPr="00613ACF">
              <w:rPr>
                <w:color w:val="000000"/>
                <w:lang w:val="it-IT"/>
              </w:rPr>
              <w:t xml:space="preserve"> la </w:t>
            </w:r>
            <w:proofErr w:type="spellStart"/>
            <w:r w:rsidRPr="00613ACF">
              <w:rPr>
                <w:color w:val="000000"/>
                <w:lang w:val="it-IT"/>
              </w:rPr>
              <w:t>adoptarea</w:t>
            </w:r>
            <w:proofErr w:type="spellEnd"/>
            <w:r w:rsidRPr="00613ACF">
              <w:rPr>
                <w:color w:val="000000"/>
                <w:lang w:val="it-IT"/>
              </w:rPr>
              <w:t xml:space="preserve"> </w:t>
            </w:r>
            <w:proofErr w:type="spellStart"/>
            <w:r w:rsidRPr="00613ACF">
              <w:rPr>
                <w:color w:val="000000"/>
                <w:lang w:val="it-IT"/>
              </w:rPr>
              <w:t>unei</w:t>
            </w:r>
            <w:proofErr w:type="spellEnd"/>
            <w:r w:rsidRPr="00613ACF">
              <w:rPr>
                <w:color w:val="000000"/>
                <w:lang w:val="it-IT"/>
              </w:rPr>
              <w:t xml:space="preserve"> </w:t>
            </w:r>
            <w:proofErr w:type="spellStart"/>
            <w:r w:rsidRPr="00613ACF">
              <w:rPr>
                <w:color w:val="000000"/>
                <w:lang w:val="it-IT"/>
              </w:rPr>
              <w:t>metode</w:t>
            </w:r>
            <w:proofErr w:type="spellEnd"/>
            <w:r w:rsidRPr="00613ACF">
              <w:rPr>
                <w:color w:val="000000"/>
                <w:lang w:val="it-IT"/>
              </w:rPr>
              <w:t xml:space="preserve"> </w:t>
            </w:r>
            <w:proofErr w:type="spellStart"/>
            <w:r w:rsidRPr="00613ACF">
              <w:rPr>
                <w:color w:val="000000"/>
                <w:lang w:val="it-IT"/>
              </w:rPr>
              <w:t>comunitare</w:t>
            </w:r>
            <w:proofErr w:type="spellEnd"/>
            <w:r w:rsidRPr="00613ACF">
              <w:rPr>
                <w:color w:val="000000"/>
                <w:lang w:val="it-IT"/>
              </w:rPr>
              <w:t xml:space="preserve"> de </w:t>
            </w:r>
            <w:proofErr w:type="spellStart"/>
            <w:r w:rsidRPr="00613ACF">
              <w:rPr>
                <w:color w:val="000000"/>
                <w:lang w:val="it-IT"/>
              </w:rPr>
              <w:t>analiză</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conformitate</w:t>
            </w:r>
            <w:proofErr w:type="spellEnd"/>
            <w:r w:rsidRPr="00613ACF">
              <w:rPr>
                <w:color w:val="000000"/>
                <w:lang w:val="it-IT"/>
              </w:rPr>
              <w:t xml:space="preserve"> cu </w:t>
            </w:r>
            <w:proofErr w:type="spellStart"/>
            <w:r w:rsidRPr="00613ACF">
              <w:rPr>
                <w:color w:val="000000"/>
                <w:lang w:val="it-IT"/>
              </w:rPr>
              <w:t>articolul</w:t>
            </w:r>
            <w:proofErr w:type="spellEnd"/>
            <w:r w:rsidRPr="00613ACF">
              <w:rPr>
                <w:color w:val="000000"/>
                <w:lang w:val="it-IT"/>
              </w:rPr>
              <w:t xml:space="preserve"> 3.</w:t>
            </w:r>
          </w:p>
          <w:p w:rsidR="00377081" w:rsidRPr="00613ACF" w:rsidRDefault="00377081" w:rsidP="00B9738F">
            <w:pPr>
              <w:pStyle w:val="11"/>
              <w:spacing w:before="120" w:beforeAutospacing="0" w:after="0" w:afterAutospacing="0"/>
              <w:jc w:val="both"/>
              <w:rPr>
                <w:color w:val="000000"/>
                <w:lang w:val="it-IT"/>
              </w:rPr>
            </w:pPr>
          </w:p>
        </w:tc>
        <w:tc>
          <w:tcPr>
            <w:tcW w:w="3544" w:type="dxa"/>
          </w:tcPr>
          <w:p w:rsidR="00377081" w:rsidRPr="00402E7D" w:rsidRDefault="00377081" w:rsidP="00DA75E0">
            <w:pPr>
              <w:jc w:val="center"/>
              <w:rPr>
                <w:b/>
                <w:lang w:val="ro-RO"/>
              </w:rPr>
            </w:pPr>
          </w:p>
        </w:tc>
        <w:tc>
          <w:tcPr>
            <w:tcW w:w="1559" w:type="dxa"/>
          </w:tcPr>
          <w:p w:rsidR="00377081" w:rsidRPr="00402E7D" w:rsidRDefault="000833E8" w:rsidP="00DA75E0">
            <w:pPr>
              <w:rPr>
                <w:b/>
                <w:lang w:val="ro-RO"/>
              </w:rPr>
            </w:pPr>
            <w:r>
              <w:rPr>
                <w:b/>
                <w:lang w:val="ro-RO"/>
              </w:rPr>
              <w:t>Nu este cazul</w:t>
            </w:r>
          </w:p>
        </w:tc>
        <w:tc>
          <w:tcPr>
            <w:tcW w:w="1985" w:type="dxa"/>
          </w:tcPr>
          <w:p w:rsidR="00377081" w:rsidRPr="00402E7D" w:rsidRDefault="00377081" w:rsidP="00DA75E0">
            <w:pPr>
              <w:rPr>
                <w:b/>
                <w:lang w:val="ro-RO"/>
              </w:rPr>
            </w:pPr>
          </w:p>
        </w:tc>
        <w:tc>
          <w:tcPr>
            <w:tcW w:w="1559" w:type="dxa"/>
          </w:tcPr>
          <w:p w:rsidR="00377081" w:rsidRPr="00402E7D" w:rsidRDefault="00377081" w:rsidP="00DA75E0">
            <w:pPr>
              <w:jc w:val="center"/>
              <w:rPr>
                <w:b/>
                <w:lang w:val="ro-RO"/>
              </w:rPr>
            </w:pPr>
          </w:p>
        </w:tc>
        <w:tc>
          <w:tcPr>
            <w:tcW w:w="1984" w:type="dxa"/>
          </w:tcPr>
          <w:p w:rsidR="00377081" w:rsidRPr="00402E7D" w:rsidRDefault="00377081" w:rsidP="00DA75E0">
            <w:pPr>
              <w:jc w:val="center"/>
              <w:rPr>
                <w:b/>
                <w:lang w:val="ro-RO"/>
              </w:rPr>
            </w:pPr>
          </w:p>
        </w:tc>
      </w:tr>
      <w:tr w:rsidR="00B9738F" w:rsidRPr="001A3152" w:rsidTr="00DC0624">
        <w:trPr>
          <w:trHeight w:val="1727"/>
        </w:trPr>
        <w:tc>
          <w:tcPr>
            <w:tcW w:w="4253" w:type="dxa"/>
          </w:tcPr>
          <w:p w:rsidR="00B9738F" w:rsidRPr="00613ACF" w:rsidRDefault="00B9738F" w:rsidP="00B9738F">
            <w:pPr>
              <w:pStyle w:val="ti-art"/>
              <w:spacing w:before="360" w:beforeAutospacing="0" w:after="120" w:afterAutospacing="0"/>
              <w:jc w:val="center"/>
              <w:rPr>
                <w:i/>
                <w:iCs/>
                <w:color w:val="000000"/>
                <w:lang w:val="it-IT"/>
              </w:rPr>
            </w:pPr>
            <w:proofErr w:type="spellStart"/>
            <w:r w:rsidRPr="00613ACF">
              <w:rPr>
                <w:i/>
                <w:iCs/>
                <w:color w:val="000000"/>
                <w:lang w:val="it-IT"/>
              </w:rPr>
              <w:t>Articolul</w:t>
            </w:r>
            <w:proofErr w:type="spellEnd"/>
            <w:r w:rsidRPr="00613ACF">
              <w:rPr>
                <w:i/>
                <w:iCs/>
                <w:color w:val="000000"/>
                <w:lang w:val="it-IT"/>
              </w:rPr>
              <w:t xml:space="preserve"> 7</w:t>
            </w:r>
          </w:p>
          <w:p w:rsidR="00B9738F" w:rsidRPr="00613ACF" w:rsidRDefault="00B9738F" w:rsidP="00B9738F">
            <w:pPr>
              <w:pStyle w:val="11"/>
              <w:spacing w:before="120" w:beforeAutospacing="0" w:after="0" w:afterAutospacing="0"/>
              <w:jc w:val="both"/>
              <w:rPr>
                <w:color w:val="000000"/>
                <w:lang w:val="it-IT"/>
              </w:rPr>
            </w:pPr>
            <w:proofErr w:type="spellStart"/>
            <w:r w:rsidRPr="00613ACF">
              <w:rPr>
                <w:color w:val="000000"/>
                <w:lang w:val="it-IT"/>
              </w:rPr>
              <w:t>Prezenta</w:t>
            </w:r>
            <w:proofErr w:type="spellEnd"/>
            <w:r w:rsidRPr="00613ACF">
              <w:rPr>
                <w:color w:val="000000"/>
                <w:lang w:val="it-IT"/>
              </w:rPr>
              <w:t xml:space="preserve"> </w:t>
            </w:r>
            <w:proofErr w:type="spellStart"/>
            <w:r w:rsidRPr="00613ACF">
              <w:rPr>
                <w:color w:val="000000"/>
                <w:lang w:val="it-IT"/>
              </w:rPr>
              <w:t>directivă</w:t>
            </w:r>
            <w:proofErr w:type="spellEnd"/>
            <w:r w:rsidRPr="00613ACF">
              <w:rPr>
                <w:color w:val="000000"/>
                <w:lang w:val="it-IT"/>
              </w:rPr>
              <w:t xml:space="preserve"> se </w:t>
            </w:r>
            <w:proofErr w:type="spellStart"/>
            <w:r w:rsidRPr="00613ACF">
              <w:rPr>
                <w:color w:val="000000"/>
                <w:lang w:val="it-IT"/>
              </w:rPr>
              <w:t>adresează</w:t>
            </w:r>
            <w:proofErr w:type="spellEnd"/>
            <w:r w:rsidRPr="00613ACF">
              <w:rPr>
                <w:color w:val="000000"/>
                <w:lang w:val="it-IT"/>
              </w:rPr>
              <w:t xml:space="preserve"> </w:t>
            </w:r>
            <w:proofErr w:type="spellStart"/>
            <w:r w:rsidRPr="00613ACF">
              <w:rPr>
                <w:color w:val="000000"/>
                <w:lang w:val="it-IT"/>
              </w:rPr>
              <w:t>statelor</w:t>
            </w:r>
            <w:proofErr w:type="spellEnd"/>
            <w:r w:rsidRPr="00613ACF">
              <w:rPr>
                <w:color w:val="000000"/>
                <w:lang w:val="it-IT"/>
              </w:rPr>
              <w:t xml:space="preserve"> </w:t>
            </w:r>
            <w:proofErr w:type="spellStart"/>
            <w:r w:rsidRPr="00613ACF">
              <w:rPr>
                <w:color w:val="000000"/>
                <w:lang w:val="it-IT"/>
              </w:rPr>
              <w:t>membre</w:t>
            </w:r>
            <w:proofErr w:type="spellEnd"/>
          </w:p>
          <w:p w:rsidR="00B9738F" w:rsidRPr="004F337E" w:rsidRDefault="00B9738F" w:rsidP="00B9738F">
            <w:pPr>
              <w:pStyle w:val="11"/>
              <w:spacing w:before="120" w:beforeAutospacing="0" w:after="0" w:afterAutospacing="0"/>
              <w:jc w:val="both"/>
              <w:rPr>
                <w:rFonts w:ascii="inherit" w:hAnsi="inherit"/>
                <w:color w:val="000000"/>
                <w:lang w:val="en-US"/>
              </w:rPr>
            </w:pPr>
            <w:proofErr w:type="spellStart"/>
            <w:r w:rsidRPr="004F337E">
              <w:rPr>
                <w:rFonts w:ascii="inherit" w:hAnsi="inherit"/>
                <w:color w:val="000000"/>
                <w:lang w:val="en-US"/>
              </w:rPr>
              <w:t>Adoptată</w:t>
            </w:r>
            <w:proofErr w:type="spellEnd"/>
            <w:r w:rsidRPr="004F337E">
              <w:rPr>
                <w:rFonts w:ascii="inherit" w:hAnsi="inherit"/>
                <w:color w:val="000000"/>
                <w:lang w:val="en-US"/>
              </w:rPr>
              <w:t xml:space="preserve"> la </w:t>
            </w:r>
            <w:proofErr w:type="spellStart"/>
            <w:r w:rsidRPr="004F337E">
              <w:rPr>
                <w:rFonts w:ascii="inherit" w:hAnsi="inherit"/>
                <w:color w:val="000000"/>
                <w:lang w:val="en-US"/>
              </w:rPr>
              <w:t>Bruxelles</w:t>
            </w:r>
            <w:proofErr w:type="spellEnd"/>
            <w:r w:rsidRPr="004F337E">
              <w:rPr>
                <w:rFonts w:ascii="inherit" w:hAnsi="inherit"/>
                <w:color w:val="000000"/>
                <w:lang w:val="en-US"/>
              </w:rPr>
              <w:t>, 30 </w:t>
            </w:r>
            <w:proofErr w:type="spellStart"/>
            <w:r w:rsidRPr="004F337E">
              <w:rPr>
                <w:rFonts w:ascii="inherit" w:hAnsi="inherit"/>
                <w:color w:val="000000"/>
                <w:lang w:val="en-US"/>
              </w:rPr>
              <w:t>ianuarie</w:t>
            </w:r>
            <w:proofErr w:type="spellEnd"/>
            <w:r w:rsidRPr="004F337E">
              <w:rPr>
                <w:rFonts w:ascii="inherit" w:hAnsi="inherit"/>
                <w:color w:val="000000"/>
                <w:lang w:val="en-US"/>
              </w:rPr>
              <w:t xml:space="preserve"> 1978.</w:t>
            </w:r>
          </w:p>
          <w:p w:rsidR="00B9738F" w:rsidRPr="004F337E" w:rsidRDefault="00B9738F" w:rsidP="00B9738F">
            <w:pPr>
              <w:pStyle w:val="ti-art"/>
              <w:spacing w:before="360" w:beforeAutospacing="0" w:after="120" w:afterAutospacing="0"/>
              <w:jc w:val="center"/>
              <w:rPr>
                <w:i/>
                <w:iCs/>
                <w:color w:val="000000"/>
                <w:lang w:val="en-US"/>
              </w:rPr>
            </w:pPr>
          </w:p>
        </w:tc>
        <w:tc>
          <w:tcPr>
            <w:tcW w:w="3544" w:type="dxa"/>
          </w:tcPr>
          <w:p w:rsidR="00B9738F" w:rsidRPr="00402E7D" w:rsidRDefault="00B9738F" w:rsidP="00DA75E0">
            <w:pPr>
              <w:jc w:val="center"/>
              <w:rPr>
                <w:b/>
                <w:lang w:val="ro-RO"/>
              </w:rPr>
            </w:pPr>
          </w:p>
        </w:tc>
        <w:tc>
          <w:tcPr>
            <w:tcW w:w="1559" w:type="dxa"/>
          </w:tcPr>
          <w:p w:rsidR="00B9738F" w:rsidRPr="00402E7D" w:rsidRDefault="000833E8" w:rsidP="00DA75E0">
            <w:pPr>
              <w:rPr>
                <w:b/>
                <w:lang w:val="ro-RO"/>
              </w:rPr>
            </w:pPr>
            <w:r>
              <w:rPr>
                <w:b/>
                <w:lang w:val="ro-RO"/>
              </w:rPr>
              <w:t>Nu este cazul</w:t>
            </w:r>
          </w:p>
        </w:tc>
        <w:tc>
          <w:tcPr>
            <w:tcW w:w="1985" w:type="dxa"/>
          </w:tcPr>
          <w:p w:rsidR="00B9738F" w:rsidRPr="00402E7D" w:rsidRDefault="00B9738F" w:rsidP="00DA75E0">
            <w:pPr>
              <w:rPr>
                <w:b/>
                <w:lang w:val="ro-RO"/>
              </w:rPr>
            </w:pPr>
          </w:p>
        </w:tc>
        <w:tc>
          <w:tcPr>
            <w:tcW w:w="1559" w:type="dxa"/>
          </w:tcPr>
          <w:p w:rsidR="00B9738F" w:rsidRPr="00402E7D" w:rsidRDefault="00B9738F" w:rsidP="00DA75E0">
            <w:pPr>
              <w:jc w:val="center"/>
              <w:rPr>
                <w:b/>
                <w:lang w:val="ro-RO"/>
              </w:rPr>
            </w:pPr>
          </w:p>
        </w:tc>
        <w:tc>
          <w:tcPr>
            <w:tcW w:w="1984" w:type="dxa"/>
          </w:tcPr>
          <w:p w:rsidR="00B9738F" w:rsidRPr="00402E7D" w:rsidRDefault="00B9738F" w:rsidP="00DA75E0">
            <w:pPr>
              <w:jc w:val="center"/>
              <w:rPr>
                <w:b/>
                <w:lang w:val="ro-RO"/>
              </w:rPr>
            </w:pPr>
          </w:p>
        </w:tc>
      </w:tr>
      <w:tr w:rsidR="00B9738F" w:rsidRPr="000833E8" w:rsidTr="00DC0624">
        <w:trPr>
          <w:trHeight w:val="1727"/>
        </w:trPr>
        <w:tc>
          <w:tcPr>
            <w:tcW w:w="4253" w:type="dxa"/>
          </w:tcPr>
          <w:p w:rsidR="00B9738F" w:rsidRPr="00613ACF" w:rsidRDefault="00B9738F" w:rsidP="00B9738F">
            <w:pPr>
              <w:pStyle w:val="doc-ti"/>
              <w:spacing w:before="240" w:beforeAutospacing="0" w:after="120" w:afterAutospacing="0"/>
              <w:jc w:val="center"/>
              <w:rPr>
                <w:b/>
                <w:bCs/>
                <w:color w:val="000000"/>
                <w:lang w:val="ru-RU"/>
              </w:rPr>
            </w:pPr>
            <w:r w:rsidRPr="004F337E">
              <w:rPr>
                <w:b/>
                <w:bCs/>
                <w:color w:val="000000"/>
                <w:lang w:val="en-US"/>
              </w:rPr>
              <w:t>ANEXA</w:t>
            </w:r>
            <w:r w:rsidRPr="00613ACF">
              <w:rPr>
                <w:b/>
                <w:bCs/>
                <w:color w:val="000000"/>
                <w:lang w:val="ru-RU"/>
              </w:rPr>
              <w:t xml:space="preserve"> </w:t>
            </w:r>
            <w:r w:rsidRPr="004F337E">
              <w:rPr>
                <w:b/>
                <w:bCs/>
                <w:color w:val="000000"/>
                <w:lang w:val="en-US"/>
              </w:rPr>
              <w:t>I</w:t>
            </w:r>
          </w:p>
          <w:p w:rsidR="00B9738F" w:rsidRPr="00613ACF" w:rsidRDefault="00B9738F" w:rsidP="00B9738F">
            <w:pPr>
              <w:pStyle w:val="doc-ti"/>
              <w:spacing w:before="240" w:beforeAutospacing="0" w:after="120" w:afterAutospacing="0"/>
              <w:jc w:val="center"/>
              <w:rPr>
                <w:b/>
                <w:bCs/>
                <w:color w:val="000000"/>
                <w:lang w:val="ru-RU"/>
              </w:rPr>
            </w:pPr>
            <w:r w:rsidRPr="004F337E">
              <w:rPr>
                <w:b/>
                <w:bCs/>
                <w:color w:val="000000"/>
                <w:lang w:val="en-US"/>
              </w:rPr>
              <w:t>Con</w:t>
            </w:r>
            <w:r w:rsidRPr="00613ACF">
              <w:rPr>
                <w:b/>
                <w:bCs/>
                <w:color w:val="000000"/>
                <w:lang w:val="ru-RU"/>
              </w:rPr>
              <w:t>ț</w:t>
            </w:r>
            <w:proofErr w:type="spellStart"/>
            <w:r w:rsidRPr="004F337E">
              <w:rPr>
                <w:b/>
                <w:bCs/>
                <w:color w:val="000000"/>
                <w:lang w:val="en-US"/>
              </w:rPr>
              <w:t>inut</w:t>
            </w:r>
            <w:proofErr w:type="spellEnd"/>
            <w:r w:rsidRPr="00613ACF">
              <w:rPr>
                <w:b/>
                <w:bCs/>
                <w:color w:val="000000"/>
                <w:lang w:val="ru-RU"/>
              </w:rPr>
              <w:t xml:space="preserve"> </w:t>
            </w:r>
            <w:r w:rsidRPr="004F337E">
              <w:rPr>
                <w:b/>
                <w:bCs/>
                <w:color w:val="000000"/>
                <w:lang w:val="en-US"/>
              </w:rPr>
              <w:t>maxim</w:t>
            </w:r>
            <w:r w:rsidRPr="00613ACF">
              <w:rPr>
                <w:b/>
                <w:bCs/>
                <w:color w:val="000000"/>
                <w:lang w:val="ru-RU"/>
              </w:rPr>
              <w:t xml:space="preserve"> </w:t>
            </w:r>
            <w:r w:rsidRPr="004F337E">
              <w:rPr>
                <w:b/>
                <w:bCs/>
                <w:color w:val="000000"/>
                <w:lang w:val="en-US"/>
              </w:rPr>
              <w:t>de</w:t>
            </w:r>
            <w:r w:rsidRPr="00613ACF">
              <w:rPr>
                <w:b/>
                <w:bCs/>
                <w:color w:val="000000"/>
                <w:lang w:val="ru-RU"/>
              </w:rPr>
              <w:t xml:space="preserve"> </w:t>
            </w:r>
            <w:r w:rsidRPr="004F337E">
              <w:rPr>
                <w:b/>
                <w:bCs/>
                <w:color w:val="000000"/>
                <w:lang w:val="en-US"/>
              </w:rPr>
              <w:t>monomer</w:t>
            </w:r>
            <w:r w:rsidRPr="00613ACF">
              <w:rPr>
                <w:b/>
                <w:bCs/>
                <w:color w:val="000000"/>
                <w:lang w:val="ru-RU"/>
              </w:rPr>
              <w:t xml:space="preserve"> </w:t>
            </w:r>
            <w:proofErr w:type="spellStart"/>
            <w:r w:rsidRPr="004F337E">
              <w:rPr>
                <w:b/>
                <w:bCs/>
                <w:color w:val="000000"/>
                <w:lang w:val="en-US"/>
              </w:rPr>
              <w:t>clorur</w:t>
            </w:r>
            <w:proofErr w:type="spellEnd"/>
            <w:r w:rsidRPr="00613ACF">
              <w:rPr>
                <w:b/>
                <w:bCs/>
                <w:color w:val="000000"/>
                <w:lang w:val="ru-RU"/>
              </w:rPr>
              <w:t xml:space="preserve">ă </w:t>
            </w:r>
            <w:r w:rsidRPr="004F337E">
              <w:rPr>
                <w:b/>
                <w:bCs/>
                <w:color w:val="000000"/>
                <w:lang w:val="en-US"/>
              </w:rPr>
              <w:t>de</w:t>
            </w:r>
            <w:r w:rsidRPr="00613ACF">
              <w:rPr>
                <w:b/>
                <w:bCs/>
                <w:color w:val="000000"/>
                <w:lang w:val="ru-RU"/>
              </w:rPr>
              <w:t xml:space="preserve"> </w:t>
            </w:r>
            <w:proofErr w:type="spellStart"/>
            <w:r w:rsidRPr="004F337E">
              <w:rPr>
                <w:b/>
                <w:bCs/>
                <w:color w:val="000000"/>
                <w:lang w:val="en-US"/>
              </w:rPr>
              <w:t>vinil</w:t>
            </w:r>
            <w:proofErr w:type="spellEnd"/>
            <w:r w:rsidRPr="00613ACF">
              <w:rPr>
                <w:b/>
                <w:bCs/>
                <w:color w:val="000000"/>
                <w:lang w:val="ru-RU"/>
              </w:rPr>
              <w:t xml:space="preserve"> î</w:t>
            </w:r>
            <w:r w:rsidRPr="004F337E">
              <w:rPr>
                <w:b/>
                <w:bCs/>
                <w:color w:val="000000"/>
                <w:lang w:val="en-US"/>
              </w:rPr>
              <w:t>n</w:t>
            </w:r>
            <w:r w:rsidRPr="00613ACF">
              <w:rPr>
                <w:b/>
                <w:bCs/>
                <w:color w:val="000000"/>
                <w:lang w:val="ru-RU"/>
              </w:rPr>
              <w:t xml:space="preserve"> </w:t>
            </w:r>
            <w:proofErr w:type="spellStart"/>
            <w:r w:rsidRPr="004F337E">
              <w:rPr>
                <w:b/>
                <w:bCs/>
                <w:color w:val="000000"/>
                <w:lang w:val="en-US"/>
              </w:rPr>
              <w:t>materiale</w:t>
            </w:r>
            <w:proofErr w:type="spellEnd"/>
            <w:r w:rsidRPr="00613ACF">
              <w:rPr>
                <w:b/>
                <w:bCs/>
                <w:color w:val="000000"/>
                <w:lang w:val="ru-RU"/>
              </w:rPr>
              <w:t xml:space="preserve"> ș</w:t>
            </w:r>
            <w:proofErr w:type="spellStart"/>
            <w:r w:rsidRPr="004F337E">
              <w:rPr>
                <w:b/>
                <w:bCs/>
                <w:color w:val="000000"/>
                <w:lang w:val="en-US"/>
              </w:rPr>
              <w:t>i</w:t>
            </w:r>
            <w:proofErr w:type="spellEnd"/>
            <w:r w:rsidRPr="00613ACF">
              <w:rPr>
                <w:b/>
                <w:bCs/>
                <w:color w:val="000000"/>
                <w:lang w:val="ru-RU"/>
              </w:rPr>
              <w:t xml:space="preserve"> </w:t>
            </w:r>
            <w:proofErr w:type="spellStart"/>
            <w:r w:rsidRPr="004F337E">
              <w:rPr>
                <w:b/>
                <w:bCs/>
                <w:color w:val="000000"/>
                <w:lang w:val="en-US"/>
              </w:rPr>
              <w:t>obiecte</w:t>
            </w:r>
            <w:proofErr w:type="spellEnd"/>
          </w:p>
          <w:p w:rsidR="00B9738F" w:rsidRPr="00613ACF" w:rsidRDefault="00B9738F" w:rsidP="00B9738F">
            <w:pPr>
              <w:pStyle w:val="11"/>
              <w:spacing w:before="120" w:beforeAutospacing="0" w:after="0" w:afterAutospacing="0"/>
              <w:jc w:val="both"/>
              <w:rPr>
                <w:color w:val="000000"/>
              </w:rPr>
            </w:pPr>
            <w:r w:rsidRPr="004F337E">
              <w:rPr>
                <w:color w:val="000000"/>
                <w:lang w:val="en-US"/>
              </w:rPr>
              <w:t>Un</w:t>
            </w:r>
            <w:r w:rsidRPr="00613ACF">
              <w:rPr>
                <w:color w:val="000000"/>
              </w:rPr>
              <w:t xml:space="preserve"> </w:t>
            </w:r>
            <w:proofErr w:type="spellStart"/>
            <w:r w:rsidRPr="004F337E">
              <w:rPr>
                <w:color w:val="000000"/>
                <w:lang w:val="en-US"/>
              </w:rPr>
              <w:t>miligram</w:t>
            </w:r>
            <w:proofErr w:type="spellEnd"/>
            <w:r w:rsidRPr="00613ACF">
              <w:rPr>
                <w:color w:val="000000"/>
              </w:rPr>
              <w:t xml:space="preserve"> </w:t>
            </w:r>
            <w:proofErr w:type="spellStart"/>
            <w:r w:rsidRPr="004F337E">
              <w:rPr>
                <w:color w:val="000000"/>
                <w:lang w:val="en-US"/>
              </w:rPr>
              <w:t>pe</w:t>
            </w:r>
            <w:proofErr w:type="spellEnd"/>
            <w:r w:rsidRPr="00613ACF">
              <w:rPr>
                <w:color w:val="000000"/>
              </w:rPr>
              <w:t xml:space="preserve"> </w:t>
            </w:r>
            <w:r w:rsidRPr="004F337E">
              <w:rPr>
                <w:color w:val="000000"/>
                <w:lang w:val="en-US"/>
              </w:rPr>
              <w:t>kilogram</w:t>
            </w:r>
            <w:r w:rsidRPr="00613ACF">
              <w:rPr>
                <w:color w:val="000000"/>
              </w:rPr>
              <w:t xml:space="preserve"> </w:t>
            </w:r>
            <w:r w:rsidRPr="004F337E">
              <w:rPr>
                <w:color w:val="000000"/>
                <w:lang w:val="en-US"/>
              </w:rPr>
              <w:t>de</w:t>
            </w:r>
            <w:r w:rsidRPr="00613ACF">
              <w:rPr>
                <w:color w:val="000000"/>
              </w:rPr>
              <w:t xml:space="preserve"> </w:t>
            </w:r>
            <w:proofErr w:type="spellStart"/>
            <w:r w:rsidRPr="004F337E">
              <w:rPr>
                <w:color w:val="000000"/>
                <w:lang w:val="en-US"/>
              </w:rPr>
              <w:t>produs</w:t>
            </w:r>
            <w:proofErr w:type="spellEnd"/>
            <w:r w:rsidRPr="00613ACF">
              <w:rPr>
                <w:color w:val="000000"/>
              </w:rPr>
              <w:t xml:space="preserve"> </w:t>
            </w:r>
            <w:proofErr w:type="spellStart"/>
            <w:r w:rsidRPr="004F337E">
              <w:rPr>
                <w:color w:val="000000"/>
                <w:lang w:val="en-US"/>
              </w:rPr>
              <w:t>finit</w:t>
            </w:r>
            <w:proofErr w:type="spellEnd"/>
            <w:r w:rsidRPr="00613ACF">
              <w:rPr>
                <w:color w:val="000000"/>
              </w:rPr>
              <w:t xml:space="preserve"> (1 </w:t>
            </w:r>
            <w:r w:rsidRPr="004F337E">
              <w:rPr>
                <w:color w:val="000000"/>
                <w:lang w:val="en-US"/>
              </w:rPr>
              <w:t>mg</w:t>
            </w:r>
            <w:r w:rsidRPr="00613ACF">
              <w:rPr>
                <w:color w:val="000000"/>
              </w:rPr>
              <w:t>/</w:t>
            </w:r>
            <w:r w:rsidRPr="004F337E">
              <w:rPr>
                <w:color w:val="000000"/>
                <w:lang w:val="en-US"/>
              </w:rPr>
              <w:t>kg</w:t>
            </w:r>
            <w:r w:rsidRPr="00613ACF">
              <w:rPr>
                <w:color w:val="000000"/>
              </w:rPr>
              <w:t>).</w:t>
            </w:r>
          </w:p>
          <w:p w:rsidR="00B9738F" w:rsidRPr="00613ACF" w:rsidRDefault="00B9738F" w:rsidP="00B9738F">
            <w:pPr>
              <w:pStyle w:val="ti-art"/>
              <w:spacing w:before="360" w:beforeAutospacing="0" w:after="120" w:afterAutospacing="0"/>
              <w:jc w:val="center"/>
              <w:rPr>
                <w:i/>
                <w:iCs/>
                <w:color w:val="000000"/>
              </w:rPr>
            </w:pPr>
          </w:p>
        </w:tc>
        <w:tc>
          <w:tcPr>
            <w:tcW w:w="3544" w:type="dxa"/>
          </w:tcPr>
          <w:p w:rsidR="00B9738F" w:rsidRPr="00613ACF" w:rsidRDefault="00B9738F" w:rsidP="00B9738F">
            <w:pPr>
              <w:pStyle w:val="doc-ti"/>
              <w:spacing w:before="240" w:beforeAutospacing="0" w:after="120" w:afterAutospacing="0"/>
              <w:jc w:val="center"/>
              <w:rPr>
                <w:b/>
                <w:bCs/>
                <w:color w:val="000000"/>
                <w:lang w:val="ru-RU"/>
              </w:rPr>
            </w:pPr>
            <w:r w:rsidRPr="004F337E">
              <w:rPr>
                <w:b/>
                <w:bCs/>
                <w:color w:val="000000"/>
                <w:lang w:val="en-US"/>
              </w:rPr>
              <w:t>ANEXA</w:t>
            </w:r>
            <w:r w:rsidRPr="00613ACF">
              <w:rPr>
                <w:b/>
                <w:bCs/>
                <w:color w:val="000000"/>
                <w:lang w:val="ru-RU"/>
              </w:rPr>
              <w:t xml:space="preserve"> </w:t>
            </w:r>
            <w:r w:rsidRPr="004F337E">
              <w:rPr>
                <w:b/>
                <w:bCs/>
                <w:color w:val="000000"/>
                <w:lang w:val="en-US"/>
              </w:rPr>
              <w:t>I</w:t>
            </w:r>
          </w:p>
          <w:p w:rsidR="00B9738F" w:rsidRPr="00613ACF" w:rsidRDefault="00B9738F" w:rsidP="00B9738F">
            <w:pPr>
              <w:pStyle w:val="doc-ti"/>
              <w:spacing w:before="240" w:beforeAutospacing="0" w:after="120" w:afterAutospacing="0"/>
              <w:jc w:val="center"/>
              <w:rPr>
                <w:b/>
                <w:bCs/>
                <w:color w:val="000000"/>
                <w:lang w:val="ru-RU"/>
              </w:rPr>
            </w:pPr>
            <w:r w:rsidRPr="004F337E">
              <w:rPr>
                <w:b/>
                <w:bCs/>
                <w:color w:val="000000"/>
                <w:lang w:val="en-US"/>
              </w:rPr>
              <w:t>Con</w:t>
            </w:r>
            <w:r w:rsidRPr="00613ACF">
              <w:rPr>
                <w:b/>
                <w:bCs/>
                <w:color w:val="000000"/>
                <w:lang w:val="ru-RU"/>
              </w:rPr>
              <w:t>ț</w:t>
            </w:r>
            <w:proofErr w:type="spellStart"/>
            <w:r w:rsidRPr="004F337E">
              <w:rPr>
                <w:b/>
                <w:bCs/>
                <w:color w:val="000000"/>
                <w:lang w:val="en-US"/>
              </w:rPr>
              <w:t>inut</w:t>
            </w:r>
            <w:proofErr w:type="spellEnd"/>
            <w:r w:rsidRPr="00613ACF">
              <w:rPr>
                <w:b/>
                <w:bCs/>
                <w:color w:val="000000"/>
                <w:lang w:val="ru-RU"/>
              </w:rPr>
              <w:t xml:space="preserve"> </w:t>
            </w:r>
            <w:r w:rsidRPr="004F337E">
              <w:rPr>
                <w:b/>
                <w:bCs/>
                <w:color w:val="000000"/>
                <w:lang w:val="en-US"/>
              </w:rPr>
              <w:t>maxim</w:t>
            </w:r>
            <w:r w:rsidRPr="00613ACF">
              <w:rPr>
                <w:b/>
                <w:bCs/>
                <w:color w:val="000000"/>
                <w:lang w:val="ru-RU"/>
              </w:rPr>
              <w:t xml:space="preserve"> </w:t>
            </w:r>
            <w:r w:rsidRPr="004F337E">
              <w:rPr>
                <w:b/>
                <w:bCs/>
                <w:color w:val="000000"/>
                <w:lang w:val="en-US"/>
              </w:rPr>
              <w:t>de</w:t>
            </w:r>
            <w:r w:rsidRPr="00613ACF">
              <w:rPr>
                <w:b/>
                <w:bCs/>
                <w:color w:val="000000"/>
                <w:lang w:val="ru-RU"/>
              </w:rPr>
              <w:t xml:space="preserve"> </w:t>
            </w:r>
            <w:r w:rsidRPr="004F337E">
              <w:rPr>
                <w:b/>
                <w:bCs/>
                <w:color w:val="000000"/>
                <w:lang w:val="en-US"/>
              </w:rPr>
              <w:t>monomer</w:t>
            </w:r>
            <w:r w:rsidRPr="00613ACF">
              <w:rPr>
                <w:b/>
                <w:bCs/>
                <w:color w:val="000000"/>
                <w:lang w:val="ru-RU"/>
              </w:rPr>
              <w:t xml:space="preserve"> </w:t>
            </w:r>
            <w:proofErr w:type="spellStart"/>
            <w:r w:rsidRPr="004F337E">
              <w:rPr>
                <w:b/>
                <w:bCs/>
                <w:color w:val="000000"/>
                <w:lang w:val="en-US"/>
              </w:rPr>
              <w:t>clorur</w:t>
            </w:r>
            <w:proofErr w:type="spellEnd"/>
            <w:r w:rsidRPr="00613ACF">
              <w:rPr>
                <w:b/>
                <w:bCs/>
                <w:color w:val="000000"/>
                <w:lang w:val="ru-RU"/>
              </w:rPr>
              <w:t xml:space="preserve">ă </w:t>
            </w:r>
            <w:r w:rsidRPr="004F337E">
              <w:rPr>
                <w:b/>
                <w:bCs/>
                <w:color w:val="000000"/>
                <w:lang w:val="en-US"/>
              </w:rPr>
              <w:t>de</w:t>
            </w:r>
            <w:r w:rsidRPr="00613ACF">
              <w:rPr>
                <w:b/>
                <w:bCs/>
                <w:color w:val="000000"/>
                <w:lang w:val="ru-RU"/>
              </w:rPr>
              <w:t xml:space="preserve"> </w:t>
            </w:r>
            <w:proofErr w:type="spellStart"/>
            <w:r w:rsidRPr="004F337E">
              <w:rPr>
                <w:b/>
                <w:bCs/>
                <w:color w:val="000000"/>
                <w:lang w:val="en-US"/>
              </w:rPr>
              <w:t>vinil</w:t>
            </w:r>
            <w:proofErr w:type="spellEnd"/>
            <w:r w:rsidRPr="00613ACF">
              <w:rPr>
                <w:b/>
                <w:bCs/>
                <w:color w:val="000000"/>
                <w:lang w:val="ru-RU"/>
              </w:rPr>
              <w:t xml:space="preserve"> î</w:t>
            </w:r>
            <w:r w:rsidRPr="004F337E">
              <w:rPr>
                <w:b/>
                <w:bCs/>
                <w:color w:val="000000"/>
                <w:lang w:val="en-US"/>
              </w:rPr>
              <w:t>n</w:t>
            </w:r>
            <w:r w:rsidRPr="00613ACF">
              <w:rPr>
                <w:b/>
                <w:bCs/>
                <w:color w:val="000000"/>
                <w:lang w:val="ru-RU"/>
              </w:rPr>
              <w:t xml:space="preserve"> </w:t>
            </w:r>
            <w:proofErr w:type="spellStart"/>
            <w:r w:rsidRPr="004F337E">
              <w:rPr>
                <w:b/>
                <w:bCs/>
                <w:color w:val="000000"/>
                <w:lang w:val="en-US"/>
              </w:rPr>
              <w:t>materiale</w:t>
            </w:r>
            <w:proofErr w:type="spellEnd"/>
            <w:r w:rsidRPr="00613ACF">
              <w:rPr>
                <w:b/>
                <w:bCs/>
                <w:color w:val="000000"/>
                <w:lang w:val="ru-RU"/>
              </w:rPr>
              <w:t xml:space="preserve"> ș</w:t>
            </w:r>
            <w:proofErr w:type="spellStart"/>
            <w:r w:rsidRPr="004F337E">
              <w:rPr>
                <w:b/>
                <w:bCs/>
                <w:color w:val="000000"/>
                <w:lang w:val="en-US"/>
              </w:rPr>
              <w:t>i</w:t>
            </w:r>
            <w:proofErr w:type="spellEnd"/>
            <w:r w:rsidRPr="00613ACF">
              <w:rPr>
                <w:b/>
                <w:bCs/>
                <w:color w:val="000000"/>
                <w:lang w:val="ru-RU"/>
              </w:rPr>
              <w:t xml:space="preserve"> </w:t>
            </w:r>
            <w:proofErr w:type="spellStart"/>
            <w:r w:rsidRPr="004F337E">
              <w:rPr>
                <w:b/>
                <w:bCs/>
                <w:color w:val="000000"/>
                <w:lang w:val="en-US"/>
              </w:rPr>
              <w:t>obiecte</w:t>
            </w:r>
            <w:proofErr w:type="spellEnd"/>
          </w:p>
          <w:p w:rsidR="00B9738F" w:rsidRPr="00613ACF" w:rsidRDefault="00B9738F" w:rsidP="00B9738F">
            <w:pPr>
              <w:pStyle w:val="11"/>
              <w:spacing w:before="120" w:beforeAutospacing="0" w:after="0" w:afterAutospacing="0"/>
              <w:jc w:val="both"/>
              <w:rPr>
                <w:color w:val="000000"/>
              </w:rPr>
            </w:pPr>
            <w:r w:rsidRPr="004F337E">
              <w:rPr>
                <w:color w:val="000000"/>
                <w:lang w:val="en-US"/>
              </w:rPr>
              <w:t>Un</w:t>
            </w:r>
            <w:r w:rsidRPr="00613ACF">
              <w:rPr>
                <w:color w:val="000000"/>
              </w:rPr>
              <w:t xml:space="preserve"> </w:t>
            </w:r>
            <w:proofErr w:type="spellStart"/>
            <w:r w:rsidRPr="004F337E">
              <w:rPr>
                <w:color w:val="000000"/>
                <w:lang w:val="en-US"/>
              </w:rPr>
              <w:t>miligram</w:t>
            </w:r>
            <w:proofErr w:type="spellEnd"/>
            <w:r w:rsidRPr="00613ACF">
              <w:rPr>
                <w:color w:val="000000"/>
              </w:rPr>
              <w:t xml:space="preserve"> </w:t>
            </w:r>
            <w:proofErr w:type="spellStart"/>
            <w:r w:rsidRPr="004F337E">
              <w:rPr>
                <w:color w:val="000000"/>
                <w:lang w:val="en-US"/>
              </w:rPr>
              <w:t>pe</w:t>
            </w:r>
            <w:proofErr w:type="spellEnd"/>
            <w:r w:rsidRPr="00613ACF">
              <w:rPr>
                <w:color w:val="000000"/>
              </w:rPr>
              <w:t xml:space="preserve"> </w:t>
            </w:r>
            <w:r w:rsidRPr="004F337E">
              <w:rPr>
                <w:color w:val="000000"/>
                <w:lang w:val="en-US"/>
              </w:rPr>
              <w:t>kilogram</w:t>
            </w:r>
            <w:r w:rsidRPr="00613ACF">
              <w:rPr>
                <w:color w:val="000000"/>
              </w:rPr>
              <w:t xml:space="preserve"> </w:t>
            </w:r>
            <w:r w:rsidRPr="004F337E">
              <w:rPr>
                <w:color w:val="000000"/>
                <w:lang w:val="en-US"/>
              </w:rPr>
              <w:t>de</w:t>
            </w:r>
            <w:r w:rsidRPr="00613ACF">
              <w:rPr>
                <w:color w:val="000000"/>
              </w:rPr>
              <w:t xml:space="preserve"> </w:t>
            </w:r>
            <w:proofErr w:type="spellStart"/>
            <w:r w:rsidRPr="004F337E">
              <w:rPr>
                <w:color w:val="000000"/>
                <w:lang w:val="en-US"/>
              </w:rPr>
              <w:t>produs</w:t>
            </w:r>
            <w:proofErr w:type="spellEnd"/>
            <w:r w:rsidRPr="00613ACF">
              <w:rPr>
                <w:color w:val="000000"/>
              </w:rPr>
              <w:t xml:space="preserve"> </w:t>
            </w:r>
            <w:proofErr w:type="spellStart"/>
            <w:r w:rsidRPr="004F337E">
              <w:rPr>
                <w:color w:val="000000"/>
                <w:lang w:val="en-US"/>
              </w:rPr>
              <w:t>finit</w:t>
            </w:r>
            <w:proofErr w:type="spellEnd"/>
            <w:r w:rsidRPr="00613ACF">
              <w:rPr>
                <w:color w:val="000000"/>
              </w:rPr>
              <w:t xml:space="preserve"> (1 </w:t>
            </w:r>
            <w:r w:rsidRPr="004F337E">
              <w:rPr>
                <w:color w:val="000000"/>
                <w:lang w:val="en-US"/>
              </w:rPr>
              <w:t>mg</w:t>
            </w:r>
            <w:r w:rsidRPr="00613ACF">
              <w:rPr>
                <w:color w:val="000000"/>
              </w:rPr>
              <w:t>/</w:t>
            </w:r>
            <w:r w:rsidRPr="004F337E">
              <w:rPr>
                <w:color w:val="000000"/>
                <w:lang w:val="en-US"/>
              </w:rPr>
              <w:t>kg</w:t>
            </w:r>
            <w:r w:rsidRPr="00613ACF">
              <w:rPr>
                <w:color w:val="000000"/>
              </w:rPr>
              <w:t>).</w:t>
            </w:r>
          </w:p>
          <w:p w:rsidR="00B9738F" w:rsidRPr="00613ACF" w:rsidRDefault="00B9738F" w:rsidP="00DA75E0">
            <w:pPr>
              <w:jc w:val="center"/>
              <w:rPr>
                <w:b/>
              </w:rPr>
            </w:pPr>
          </w:p>
        </w:tc>
        <w:tc>
          <w:tcPr>
            <w:tcW w:w="1559" w:type="dxa"/>
          </w:tcPr>
          <w:p w:rsidR="00B9738F" w:rsidRPr="00402E7D" w:rsidRDefault="000833E8" w:rsidP="00DA75E0">
            <w:pPr>
              <w:rPr>
                <w:b/>
                <w:lang w:val="ro-RO"/>
              </w:rPr>
            </w:pPr>
            <w:r>
              <w:rPr>
                <w:b/>
                <w:lang w:val="ro-RO"/>
              </w:rPr>
              <w:t>Nu sunt</w:t>
            </w:r>
          </w:p>
        </w:tc>
        <w:tc>
          <w:tcPr>
            <w:tcW w:w="1985" w:type="dxa"/>
          </w:tcPr>
          <w:p w:rsidR="00B9738F" w:rsidRPr="00402E7D" w:rsidRDefault="00B9738F" w:rsidP="00DA75E0">
            <w:pPr>
              <w:rPr>
                <w:b/>
                <w:lang w:val="ro-RO"/>
              </w:rPr>
            </w:pPr>
          </w:p>
        </w:tc>
        <w:tc>
          <w:tcPr>
            <w:tcW w:w="1559" w:type="dxa"/>
          </w:tcPr>
          <w:p w:rsidR="00B9738F" w:rsidRPr="00402E7D" w:rsidRDefault="00B9738F" w:rsidP="00DA75E0">
            <w:pPr>
              <w:jc w:val="center"/>
              <w:rPr>
                <w:b/>
                <w:lang w:val="ro-RO"/>
              </w:rPr>
            </w:pPr>
          </w:p>
        </w:tc>
        <w:tc>
          <w:tcPr>
            <w:tcW w:w="1984" w:type="dxa"/>
          </w:tcPr>
          <w:p w:rsidR="00B9738F" w:rsidRPr="00402E7D" w:rsidRDefault="00B9738F" w:rsidP="00DA75E0">
            <w:pPr>
              <w:jc w:val="center"/>
              <w:rPr>
                <w:b/>
                <w:lang w:val="ro-RO"/>
              </w:rPr>
            </w:pPr>
          </w:p>
        </w:tc>
      </w:tr>
      <w:tr w:rsidR="00B9738F" w:rsidRPr="000833E8" w:rsidTr="00DC0624">
        <w:trPr>
          <w:trHeight w:val="1727"/>
        </w:trPr>
        <w:tc>
          <w:tcPr>
            <w:tcW w:w="4253" w:type="dxa"/>
          </w:tcPr>
          <w:p w:rsidR="00B9738F" w:rsidRPr="00613ACF" w:rsidRDefault="00B9738F" w:rsidP="00B9738F">
            <w:pPr>
              <w:pStyle w:val="doc-ti"/>
              <w:spacing w:before="240" w:beforeAutospacing="0" w:after="120" w:afterAutospacing="0"/>
              <w:jc w:val="center"/>
              <w:rPr>
                <w:b/>
                <w:bCs/>
                <w:color w:val="000000"/>
                <w:lang w:val="it-IT"/>
              </w:rPr>
            </w:pPr>
            <w:r w:rsidRPr="00613ACF">
              <w:rPr>
                <w:b/>
                <w:bCs/>
                <w:color w:val="000000"/>
                <w:lang w:val="it-IT"/>
              </w:rPr>
              <w:lastRenderedPageBreak/>
              <w:t>ANEXA II</w:t>
            </w:r>
          </w:p>
          <w:p w:rsidR="00B9738F" w:rsidRPr="00613ACF" w:rsidRDefault="00B9738F" w:rsidP="00B9738F">
            <w:pPr>
              <w:pStyle w:val="doc-ti"/>
              <w:spacing w:before="240" w:beforeAutospacing="0" w:after="120" w:afterAutospacing="0"/>
              <w:jc w:val="center"/>
              <w:rPr>
                <w:b/>
                <w:bCs/>
                <w:color w:val="000000"/>
                <w:lang w:val="it-IT"/>
              </w:rPr>
            </w:pPr>
            <w:proofErr w:type="spellStart"/>
            <w:r w:rsidRPr="00613ACF">
              <w:rPr>
                <w:b/>
                <w:bCs/>
                <w:color w:val="000000"/>
                <w:lang w:val="it-IT"/>
              </w:rPr>
              <w:t>Criteriile</w:t>
            </w:r>
            <w:proofErr w:type="spellEnd"/>
            <w:r w:rsidRPr="00613ACF">
              <w:rPr>
                <w:b/>
                <w:bCs/>
                <w:color w:val="000000"/>
                <w:lang w:val="it-IT"/>
              </w:rPr>
              <w:t xml:space="preserve"> </w:t>
            </w:r>
            <w:proofErr w:type="spellStart"/>
            <w:r w:rsidRPr="00613ACF">
              <w:rPr>
                <w:b/>
                <w:bCs/>
                <w:color w:val="000000"/>
                <w:lang w:val="it-IT"/>
              </w:rPr>
              <w:t>aplicabile</w:t>
            </w:r>
            <w:proofErr w:type="spellEnd"/>
            <w:r w:rsidRPr="00613ACF">
              <w:rPr>
                <w:b/>
                <w:bCs/>
                <w:color w:val="000000"/>
                <w:lang w:val="it-IT"/>
              </w:rPr>
              <w:t xml:space="preserve"> </w:t>
            </w:r>
            <w:proofErr w:type="spellStart"/>
            <w:r w:rsidRPr="00613ACF">
              <w:rPr>
                <w:b/>
                <w:bCs/>
                <w:color w:val="000000"/>
                <w:lang w:val="it-IT"/>
              </w:rPr>
              <w:t>metodei</w:t>
            </w:r>
            <w:proofErr w:type="spellEnd"/>
            <w:r w:rsidRPr="00613ACF">
              <w:rPr>
                <w:b/>
                <w:bCs/>
                <w:color w:val="000000"/>
                <w:lang w:val="it-IT"/>
              </w:rPr>
              <w:t xml:space="preserve"> de determinare a </w:t>
            </w:r>
            <w:proofErr w:type="spellStart"/>
            <w:r w:rsidRPr="00613ACF">
              <w:rPr>
                <w:b/>
                <w:bCs/>
                <w:color w:val="000000"/>
                <w:lang w:val="it-IT"/>
              </w:rPr>
              <w:t>conținutului</w:t>
            </w:r>
            <w:proofErr w:type="spellEnd"/>
            <w:r w:rsidRPr="00613ACF">
              <w:rPr>
                <w:b/>
                <w:bCs/>
                <w:color w:val="000000"/>
                <w:lang w:val="it-IT"/>
              </w:rPr>
              <w:t xml:space="preserve"> de </w:t>
            </w:r>
            <w:proofErr w:type="spellStart"/>
            <w:r w:rsidRPr="00613ACF">
              <w:rPr>
                <w:b/>
                <w:bCs/>
                <w:color w:val="000000"/>
                <w:lang w:val="it-IT"/>
              </w:rPr>
              <w:t>clorură</w:t>
            </w:r>
            <w:proofErr w:type="spellEnd"/>
            <w:r w:rsidRPr="00613ACF">
              <w:rPr>
                <w:b/>
                <w:bCs/>
                <w:color w:val="000000"/>
                <w:lang w:val="it-IT"/>
              </w:rPr>
              <w:t xml:space="preserve"> de </w:t>
            </w:r>
            <w:proofErr w:type="spellStart"/>
            <w:r w:rsidRPr="00613ACF">
              <w:rPr>
                <w:b/>
                <w:bCs/>
                <w:color w:val="000000"/>
                <w:lang w:val="it-IT"/>
              </w:rPr>
              <w:t>vinil</w:t>
            </w:r>
            <w:proofErr w:type="spellEnd"/>
            <w:r w:rsidRPr="00613ACF">
              <w:rPr>
                <w:b/>
                <w:bCs/>
                <w:color w:val="000000"/>
                <w:lang w:val="it-IT"/>
              </w:rPr>
              <w:t xml:space="preserve"> </w:t>
            </w:r>
            <w:proofErr w:type="spellStart"/>
            <w:r w:rsidRPr="00613ACF">
              <w:rPr>
                <w:b/>
                <w:bCs/>
                <w:color w:val="000000"/>
                <w:lang w:val="it-IT"/>
              </w:rPr>
              <w:t>în</w:t>
            </w:r>
            <w:proofErr w:type="spellEnd"/>
            <w:r w:rsidRPr="00613ACF">
              <w:rPr>
                <w:b/>
                <w:bCs/>
                <w:color w:val="000000"/>
                <w:lang w:val="it-IT"/>
              </w:rPr>
              <w:t xml:space="preserve"> materiale </w:t>
            </w:r>
            <w:proofErr w:type="spellStart"/>
            <w:r w:rsidRPr="00613ACF">
              <w:rPr>
                <w:b/>
                <w:bCs/>
                <w:color w:val="000000"/>
                <w:lang w:val="it-IT"/>
              </w:rPr>
              <w:t>și</w:t>
            </w:r>
            <w:proofErr w:type="spellEnd"/>
            <w:r w:rsidRPr="00613ACF">
              <w:rPr>
                <w:b/>
                <w:bCs/>
                <w:color w:val="000000"/>
                <w:lang w:val="it-IT"/>
              </w:rPr>
              <w:t xml:space="preserve"> </w:t>
            </w:r>
            <w:proofErr w:type="spellStart"/>
            <w:r w:rsidRPr="00613ACF">
              <w:rPr>
                <w:b/>
                <w:bCs/>
                <w:color w:val="000000"/>
                <w:lang w:val="it-IT"/>
              </w:rPr>
              <w:t>obiecte</w:t>
            </w:r>
            <w:proofErr w:type="spellEnd"/>
            <w:r w:rsidRPr="00613ACF">
              <w:rPr>
                <w:b/>
                <w:bCs/>
                <w:color w:val="000000"/>
                <w:lang w:val="it-IT"/>
              </w:rPr>
              <w:t xml:space="preserve"> </w:t>
            </w:r>
            <w:proofErr w:type="spellStart"/>
            <w:r w:rsidRPr="00613ACF">
              <w:rPr>
                <w:b/>
                <w:bCs/>
                <w:color w:val="000000"/>
                <w:lang w:val="it-IT"/>
              </w:rPr>
              <w:t>și</w:t>
            </w:r>
            <w:proofErr w:type="spellEnd"/>
            <w:r w:rsidRPr="00613ACF">
              <w:rPr>
                <w:b/>
                <w:bCs/>
                <w:color w:val="000000"/>
                <w:lang w:val="it-IT"/>
              </w:rPr>
              <w:t xml:space="preserve"> de determinare a </w:t>
            </w:r>
            <w:proofErr w:type="spellStart"/>
            <w:r w:rsidRPr="00613ACF">
              <w:rPr>
                <w:b/>
                <w:bCs/>
                <w:color w:val="000000"/>
                <w:lang w:val="it-IT"/>
              </w:rPr>
              <w:t>clorurii</w:t>
            </w:r>
            <w:proofErr w:type="spellEnd"/>
            <w:r w:rsidRPr="00613ACF">
              <w:rPr>
                <w:b/>
                <w:bCs/>
                <w:color w:val="000000"/>
                <w:lang w:val="it-IT"/>
              </w:rPr>
              <w:t xml:space="preserve"> de </w:t>
            </w:r>
            <w:proofErr w:type="spellStart"/>
            <w:r w:rsidRPr="00613ACF">
              <w:rPr>
                <w:b/>
                <w:bCs/>
                <w:color w:val="000000"/>
                <w:lang w:val="it-IT"/>
              </w:rPr>
              <w:t>vinil</w:t>
            </w:r>
            <w:proofErr w:type="spellEnd"/>
            <w:r w:rsidRPr="00613ACF">
              <w:rPr>
                <w:b/>
                <w:bCs/>
                <w:color w:val="000000"/>
                <w:lang w:val="it-IT"/>
              </w:rPr>
              <w:t xml:space="preserve"> </w:t>
            </w:r>
            <w:proofErr w:type="spellStart"/>
            <w:r w:rsidRPr="00613ACF">
              <w:rPr>
                <w:b/>
                <w:bCs/>
                <w:color w:val="000000"/>
                <w:lang w:val="it-IT"/>
              </w:rPr>
              <w:t>eliberate</w:t>
            </w:r>
            <w:proofErr w:type="spellEnd"/>
            <w:r w:rsidRPr="00613ACF">
              <w:rPr>
                <w:b/>
                <w:bCs/>
                <w:color w:val="000000"/>
                <w:lang w:val="it-IT"/>
              </w:rPr>
              <w:t xml:space="preserve"> de materiale </w:t>
            </w:r>
            <w:proofErr w:type="spellStart"/>
            <w:r w:rsidRPr="00613ACF">
              <w:rPr>
                <w:b/>
                <w:bCs/>
                <w:color w:val="000000"/>
                <w:lang w:val="it-IT"/>
              </w:rPr>
              <w:t>și</w:t>
            </w:r>
            <w:proofErr w:type="spellEnd"/>
            <w:r w:rsidRPr="00613ACF">
              <w:rPr>
                <w:b/>
                <w:bCs/>
                <w:color w:val="000000"/>
                <w:lang w:val="it-IT"/>
              </w:rPr>
              <w:t xml:space="preserve"> </w:t>
            </w:r>
            <w:proofErr w:type="spellStart"/>
            <w:proofErr w:type="gramStart"/>
            <w:r w:rsidRPr="00613ACF">
              <w:rPr>
                <w:b/>
                <w:bCs/>
                <w:color w:val="000000"/>
                <w:lang w:val="it-IT"/>
              </w:rPr>
              <w:t>obiecte</w:t>
            </w:r>
            <w:proofErr w:type="spellEnd"/>
            <w:proofErr w:type="gramEnd"/>
          </w:p>
          <w:p w:rsidR="00B9738F" w:rsidRPr="00613ACF" w:rsidRDefault="00B9738F" w:rsidP="00B9738F">
            <w:pPr>
              <w:pStyle w:val="11"/>
              <w:spacing w:before="120" w:beforeAutospacing="0" w:after="0" w:afterAutospacing="0"/>
              <w:jc w:val="both"/>
              <w:rPr>
                <w:color w:val="000000"/>
                <w:lang w:val="it-IT"/>
              </w:rPr>
            </w:pPr>
            <w:r w:rsidRPr="00613ACF">
              <w:rPr>
                <w:color w:val="000000"/>
                <w:lang w:val="it-IT"/>
              </w:rPr>
              <w:t>1.</w:t>
            </w:r>
            <w:proofErr w:type="gramStart"/>
            <w:r w:rsidRPr="00613ACF">
              <w:rPr>
                <w:color w:val="000000"/>
                <w:lang w:val="it-IT"/>
              </w:rPr>
              <w:t>   </w:t>
            </w:r>
            <w:proofErr w:type="spellStart"/>
            <w:proofErr w:type="gramEnd"/>
            <w:r w:rsidRPr="00613ACF">
              <w:rPr>
                <w:color w:val="000000"/>
                <w:lang w:val="it-IT"/>
              </w:rPr>
              <w:t>Conținutul</w:t>
            </w:r>
            <w:proofErr w:type="spellEnd"/>
            <w:r w:rsidRPr="00613ACF">
              <w:rPr>
                <w:color w:val="000000"/>
                <w:lang w:val="it-IT"/>
              </w:rPr>
              <w:t xml:space="preserve"> de </w:t>
            </w:r>
            <w:proofErr w:type="spellStart"/>
            <w:r w:rsidRPr="00613ACF">
              <w:rPr>
                <w:color w:val="000000"/>
                <w:lang w:val="it-IT"/>
              </w:rPr>
              <w:t>clorură</w:t>
            </w:r>
            <w:proofErr w:type="spellEnd"/>
            <w:r w:rsidRPr="00613ACF">
              <w:rPr>
                <w:color w:val="000000"/>
                <w:lang w:val="it-IT"/>
              </w:rPr>
              <w:t xml:space="preserve"> de </w:t>
            </w:r>
            <w:proofErr w:type="spellStart"/>
            <w:r w:rsidRPr="00613ACF">
              <w:rPr>
                <w:color w:val="000000"/>
                <w:lang w:val="it-IT"/>
              </w:rPr>
              <w:t>vinil</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materiale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obiecte</w:t>
            </w:r>
            <w:proofErr w:type="spellEnd"/>
            <w:r w:rsidRPr="00613ACF">
              <w:rPr>
                <w:color w:val="000000"/>
                <w:lang w:val="it-IT"/>
              </w:rPr>
              <w:t xml:space="preserv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cantitatea</w:t>
            </w:r>
            <w:proofErr w:type="spellEnd"/>
            <w:r w:rsidRPr="00613ACF">
              <w:rPr>
                <w:color w:val="000000"/>
                <w:lang w:val="it-IT"/>
              </w:rPr>
              <w:t xml:space="preserve"> de </w:t>
            </w:r>
            <w:proofErr w:type="spellStart"/>
            <w:r w:rsidRPr="00613ACF">
              <w:rPr>
                <w:color w:val="000000"/>
                <w:lang w:val="it-IT"/>
              </w:rPr>
              <w:t>clorură</w:t>
            </w:r>
            <w:proofErr w:type="spellEnd"/>
            <w:r w:rsidRPr="00613ACF">
              <w:rPr>
                <w:color w:val="000000"/>
                <w:lang w:val="it-IT"/>
              </w:rPr>
              <w:t xml:space="preserve"> de </w:t>
            </w:r>
            <w:proofErr w:type="spellStart"/>
            <w:r w:rsidRPr="00613ACF">
              <w:rPr>
                <w:color w:val="000000"/>
                <w:lang w:val="it-IT"/>
              </w:rPr>
              <w:t>vinil</w:t>
            </w:r>
            <w:proofErr w:type="spellEnd"/>
            <w:r w:rsidRPr="00613ACF">
              <w:rPr>
                <w:color w:val="000000"/>
                <w:lang w:val="it-IT"/>
              </w:rPr>
              <w:t xml:space="preserve"> </w:t>
            </w:r>
            <w:proofErr w:type="spellStart"/>
            <w:r w:rsidRPr="00613ACF">
              <w:rPr>
                <w:color w:val="000000"/>
                <w:lang w:val="it-IT"/>
              </w:rPr>
              <w:t>eliberată</w:t>
            </w:r>
            <w:proofErr w:type="spellEnd"/>
            <w:r w:rsidRPr="00613ACF">
              <w:rPr>
                <w:color w:val="000000"/>
                <w:lang w:val="it-IT"/>
              </w:rPr>
              <w:t xml:space="preserve"> de materiale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obiecte</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alimente</w:t>
            </w:r>
            <w:proofErr w:type="spellEnd"/>
            <w:r w:rsidRPr="00613ACF">
              <w:rPr>
                <w:color w:val="000000"/>
                <w:lang w:val="it-IT"/>
              </w:rPr>
              <w:t xml:space="preserve"> se </w:t>
            </w:r>
            <w:proofErr w:type="spellStart"/>
            <w:r w:rsidRPr="00613ACF">
              <w:rPr>
                <w:color w:val="000000"/>
                <w:lang w:val="it-IT"/>
              </w:rPr>
              <w:t>determină</w:t>
            </w:r>
            <w:proofErr w:type="spellEnd"/>
            <w:r w:rsidRPr="00613ACF">
              <w:rPr>
                <w:color w:val="000000"/>
                <w:lang w:val="it-IT"/>
              </w:rPr>
              <w:t xml:space="preserve"> </w:t>
            </w:r>
            <w:proofErr w:type="spellStart"/>
            <w:r w:rsidRPr="00613ACF">
              <w:rPr>
                <w:color w:val="000000"/>
                <w:lang w:val="it-IT"/>
              </w:rPr>
              <w:t>prin</w:t>
            </w:r>
            <w:proofErr w:type="spellEnd"/>
            <w:r w:rsidRPr="00613ACF">
              <w:rPr>
                <w:color w:val="000000"/>
                <w:lang w:val="it-IT"/>
              </w:rPr>
              <w:t xml:space="preserve"> cromatografie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fază</w:t>
            </w:r>
            <w:proofErr w:type="spellEnd"/>
            <w:r w:rsidRPr="00613ACF">
              <w:rPr>
                <w:color w:val="000000"/>
                <w:lang w:val="it-IT"/>
              </w:rPr>
              <w:t xml:space="preserve"> </w:t>
            </w:r>
            <w:proofErr w:type="spellStart"/>
            <w:r w:rsidRPr="00613ACF">
              <w:rPr>
                <w:color w:val="000000"/>
                <w:lang w:val="it-IT"/>
              </w:rPr>
              <w:t>gazoasă</w:t>
            </w:r>
            <w:proofErr w:type="spellEnd"/>
            <w:r w:rsidRPr="00613ACF">
              <w:rPr>
                <w:color w:val="000000"/>
                <w:lang w:val="it-IT"/>
              </w:rPr>
              <w:t xml:space="preserve"> </w:t>
            </w:r>
            <w:proofErr w:type="spellStart"/>
            <w:r w:rsidRPr="00613ACF">
              <w:rPr>
                <w:color w:val="000000"/>
                <w:lang w:val="it-IT"/>
              </w:rPr>
              <w:t>utilizându</w:t>
            </w:r>
            <w:proofErr w:type="spellEnd"/>
            <w:r w:rsidRPr="00613ACF">
              <w:rPr>
                <w:color w:val="000000"/>
                <w:lang w:val="it-IT"/>
              </w:rPr>
              <w:t xml:space="preserve">-se </w:t>
            </w:r>
            <w:proofErr w:type="spellStart"/>
            <w:r w:rsidRPr="00613ACF">
              <w:rPr>
                <w:color w:val="000000"/>
                <w:lang w:val="it-IT"/>
              </w:rPr>
              <w:t>metoda</w:t>
            </w:r>
            <w:proofErr w:type="spellEnd"/>
            <w:r w:rsidRPr="00613ACF">
              <w:rPr>
                <w:color w:val="000000"/>
                <w:lang w:val="it-IT"/>
              </w:rPr>
              <w:t xml:space="preserve"> „head </w:t>
            </w:r>
            <w:proofErr w:type="spellStart"/>
            <w:r w:rsidRPr="00613ACF">
              <w:rPr>
                <w:color w:val="000000"/>
                <w:lang w:val="it-IT"/>
              </w:rPr>
              <w:t>space</w:t>
            </w:r>
            <w:proofErr w:type="spellEnd"/>
            <w:r w:rsidRPr="00613ACF">
              <w:rPr>
                <w:color w:val="000000"/>
                <w:lang w:val="it-IT"/>
              </w:rPr>
              <w:t>”.</w:t>
            </w:r>
          </w:p>
          <w:p w:rsidR="00B9738F" w:rsidRPr="00613ACF" w:rsidRDefault="00B9738F" w:rsidP="00B9738F">
            <w:pPr>
              <w:pStyle w:val="11"/>
              <w:spacing w:before="120" w:beforeAutospacing="0" w:after="0" w:afterAutospacing="0"/>
              <w:jc w:val="both"/>
              <w:rPr>
                <w:color w:val="000000"/>
                <w:lang w:val="it-IT"/>
              </w:rPr>
            </w:pPr>
            <w:r w:rsidRPr="00613ACF">
              <w:rPr>
                <w:color w:val="000000"/>
                <w:lang w:val="it-IT"/>
              </w:rPr>
              <w:t>2.</w:t>
            </w:r>
            <w:proofErr w:type="gramStart"/>
            <w:r w:rsidRPr="00613ACF">
              <w:rPr>
                <w:color w:val="000000"/>
                <w:lang w:val="it-IT"/>
              </w:rPr>
              <w:t>   </w:t>
            </w:r>
            <w:proofErr w:type="spellStart"/>
            <w:proofErr w:type="gramEnd"/>
            <w:r w:rsidRPr="00613ACF">
              <w:rPr>
                <w:color w:val="000000"/>
                <w:lang w:val="it-IT"/>
              </w:rPr>
              <w:t>Pentru</w:t>
            </w:r>
            <w:proofErr w:type="spellEnd"/>
            <w:r w:rsidRPr="00613ACF">
              <w:rPr>
                <w:color w:val="000000"/>
                <w:lang w:val="it-IT"/>
              </w:rPr>
              <w:t xml:space="preserve"> a se determina clorura de </w:t>
            </w:r>
            <w:proofErr w:type="spellStart"/>
            <w:r w:rsidRPr="00613ACF">
              <w:rPr>
                <w:color w:val="000000"/>
                <w:lang w:val="it-IT"/>
              </w:rPr>
              <w:t>vinil</w:t>
            </w:r>
            <w:proofErr w:type="spellEnd"/>
            <w:r w:rsidRPr="00613ACF">
              <w:rPr>
                <w:color w:val="000000"/>
                <w:lang w:val="it-IT"/>
              </w:rPr>
              <w:t xml:space="preserve"> </w:t>
            </w:r>
            <w:proofErr w:type="spellStart"/>
            <w:r w:rsidRPr="00613ACF">
              <w:rPr>
                <w:color w:val="000000"/>
                <w:lang w:val="it-IT"/>
              </w:rPr>
              <w:t>eliberată</w:t>
            </w:r>
            <w:proofErr w:type="spellEnd"/>
            <w:r w:rsidRPr="00613ACF">
              <w:rPr>
                <w:color w:val="000000"/>
                <w:lang w:val="it-IT"/>
              </w:rPr>
              <w:t xml:space="preserve"> de materiale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obiecte</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alimente</w:t>
            </w:r>
            <w:proofErr w:type="spellEnd"/>
            <w:r w:rsidRPr="00613ACF">
              <w:rPr>
                <w:color w:val="000000"/>
                <w:lang w:val="it-IT"/>
              </w:rPr>
              <w:t xml:space="preserve">, limita de </w:t>
            </w:r>
            <w:proofErr w:type="spellStart"/>
            <w:r w:rsidRPr="00613ACF">
              <w:rPr>
                <w:color w:val="000000"/>
                <w:lang w:val="it-IT"/>
              </w:rPr>
              <w:t>detecție</w:t>
            </w:r>
            <w:proofErr w:type="spellEnd"/>
            <w:r w:rsidRPr="00613ACF">
              <w:rPr>
                <w:color w:val="000000"/>
                <w:lang w:val="it-IT"/>
              </w:rPr>
              <w:t xml:space="preserve"> va fi 0,01 mg/kg.</w:t>
            </w:r>
          </w:p>
          <w:p w:rsidR="00B9738F" w:rsidRPr="00613ACF" w:rsidRDefault="00B9738F" w:rsidP="00B9738F">
            <w:pPr>
              <w:pStyle w:val="11"/>
              <w:spacing w:before="120" w:beforeAutospacing="0" w:after="0" w:afterAutospacing="0"/>
              <w:jc w:val="both"/>
              <w:rPr>
                <w:color w:val="000000"/>
                <w:lang w:val="it-IT"/>
              </w:rPr>
            </w:pPr>
            <w:r w:rsidRPr="00613ACF">
              <w:rPr>
                <w:color w:val="000000"/>
                <w:lang w:val="it-IT"/>
              </w:rPr>
              <w:t>3.</w:t>
            </w:r>
            <w:proofErr w:type="gramStart"/>
            <w:r w:rsidRPr="00613ACF">
              <w:rPr>
                <w:color w:val="000000"/>
                <w:lang w:val="it-IT"/>
              </w:rPr>
              <w:t>   </w:t>
            </w:r>
            <w:proofErr w:type="gramEnd"/>
            <w:r w:rsidRPr="00613ACF">
              <w:rPr>
                <w:color w:val="000000"/>
                <w:lang w:val="it-IT"/>
              </w:rPr>
              <w:t xml:space="preserve">Clorura de </w:t>
            </w:r>
            <w:proofErr w:type="spellStart"/>
            <w:r w:rsidRPr="00613ACF">
              <w:rPr>
                <w:color w:val="000000"/>
                <w:lang w:val="it-IT"/>
              </w:rPr>
              <w:t>vinil</w:t>
            </w:r>
            <w:proofErr w:type="spellEnd"/>
            <w:r w:rsidRPr="00613ACF">
              <w:rPr>
                <w:color w:val="000000"/>
                <w:lang w:val="it-IT"/>
              </w:rPr>
              <w:t xml:space="preserve"> </w:t>
            </w:r>
            <w:proofErr w:type="spellStart"/>
            <w:r w:rsidRPr="00613ACF">
              <w:rPr>
                <w:color w:val="000000"/>
                <w:lang w:val="it-IT"/>
              </w:rPr>
              <w:t>eliberată</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alimente</w:t>
            </w:r>
            <w:proofErr w:type="spellEnd"/>
            <w:r w:rsidRPr="00613ACF">
              <w:rPr>
                <w:color w:val="000000"/>
                <w:lang w:val="it-IT"/>
              </w:rPr>
              <w:t xml:space="preserve"> de materiale </w:t>
            </w:r>
            <w:proofErr w:type="spellStart"/>
            <w:r w:rsidRPr="00613ACF">
              <w:rPr>
                <w:color w:val="000000"/>
                <w:lang w:val="it-IT"/>
              </w:rPr>
              <w:t>și</w:t>
            </w:r>
            <w:proofErr w:type="spellEnd"/>
            <w:r w:rsidRPr="00613ACF">
              <w:rPr>
                <w:color w:val="000000"/>
                <w:lang w:val="it-IT"/>
              </w:rPr>
              <w:t xml:space="preserve"> </w:t>
            </w:r>
            <w:proofErr w:type="spellStart"/>
            <w:r w:rsidRPr="00613ACF">
              <w:rPr>
                <w:color w:val="000000"/>
                <w:lang w:val="it-IT"/>
              </w:rPr>
              <w:t>obiecte</w:t>
            </w:r>
            <w:proofErr w:type="spellEnd"/>
            <w:r w:rsidRPr="00613ACF">
              <w:rPr>
                <w:color w:val="000000"/>
                <w:lang w:val="it-IT"/>
              </w:rPr>
              <w:t xml:space="preserve"> se </w:t>
            </w:r>
            <w:proofErr w:type="spellStart"/>
            <w:r w:rsidRPr="00613ACF">
              <w:rPr>
                <w:color w:val="000000"/>
                <w:lang w:val="it-IT"/>
              </w:rPr>
              <w:t>determină</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principal</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acestea</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cazul</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care </w:t>
            </w:r>
            <w:proofErr w:type="spellStart"/>
            <w:r w:rsidRPr="00613ACF">
              <w:rPr>
                <w:color w:val="000000"/>
                <w:lang w:val="it-IT"/>
              </w:rPr>
              <w:t>detectarea</w:t>
            </w:r>
            <w:proofErr w:type="spellEnd"/>
            <w:r w:rsidRPr="00613ACF">
              <w:rPr>
                <w:color w:val="000000"/>
                <w:lang w:val="it-IT"/>
              </w:rPr>
              <w:t xml:space="preserve"> </w:t>
            </w:r>
            <w:proofErr w:type="spellStart"/>
            <w:r w:rsidRPr="00613ACF">
              <w:rPr>
                <w:color w:val="000000"/>
                <w:lang w:val="it-IT"/>
              </w:rPr>
              <w:t>în</w:t>
            </w:r>
            <w:proofErr w:type="spellEnd"/>
            <w:r w:rsidRPr="00613ACF">
              <w:rPr>
                <w:color w:val="000000"/>
                <w:lang w:val="it-IT"/>
              </w:rPr>
              <w:t xml:space="preserve"> </w:t>
            </w:r>
            <w:proofErr w:type="spellStart"/>
            <w:r w:rsidRPr="00613ACF">
              <w:rPr>
                <w:color w:val="000000"/>
                <w:lang w:val="it-IT"/>
              </w:rPr>
              <w:t>anumite</w:t>
            </w:r>
            <w:proofErr w:type="spellEnd"/>
            <w:r w:rsidRPr="00613ACF">
              <w:rPr>
                <w:color w:val="000000"/>
                <w:lang w:val="it-IT"/>
              </w:rPr>
              <w:t xml:space="preserve"> </w:t>
            </w:r>
            <w:proofErr w:type="spellStart"/>
            <w:r w:rsidRPr="00613ACF">
              <w:rPr>
                <w:color w:val="000000"/>
                <w:lang w:val="it-IT"/>
              </w:rPr>
              <w:t>alimente</w:t>
            </w:r>
            <w:proofErr w:type="spellEnd"/>
            <w:r w:rsidRPr="00613ACF">
              <w:rPr>
                <w:color w:val="000000"/>
                <w:lang w:val="it-IT"/>
              </w:rPr>
              <w:t xml:space="preserve"> se </w:t>
            </w:r>
            <w:proofErr w:type="spellStart"/>
            <w:r w:rsidRPr="00613ACF">
              <w:rPr>
                <w:color w:val="000000"/>
                <w:lang w:val="it-IT"/>
              </w:rPr>
              <w:t>dovedește</w:t>
            </w:r>
            <w:proofErr w:type="spellEnd"/>
            <w:r w:rsidRPr="00613ACF">
              <w:rPr>
                <w:color w:val="000000"/>
                <w:lang w:val="it-IT"/>
              </w:rPr>
              <w:t xml:space="preserve"> a fi </w:t>
            </w:r>
            <w:proofErr w:type="spellStart"/>
            <w:r w:rsidRPr="00613ACF">
              <w:rPr>
                <w:color w:val="000000"/>
                <w:lang w:val="it-IT"/>
              </w:rPr>
              <w:t>imposibilă</w:t>
            </w:r>
            <w:proofErr w:type="spellEnd"/>
            <w:r w:rsidRPr="00613ACF">
              <w:rPr>
                <w:color w:val="000000"/>
                <w:lang w:val="it-IT"/>
              </w:rPr>
              <w:t xml:space="preserve"> </w:t>
            </w:r>
            <w:proofErr w:type="spellStart"/>
            <w:r w:rsidRPr="00613ACF">
              <w:rPr>
                <w:color w:val="000000"/>
                <w:lang w:val="it-IT"/>
              </w:rPr>
              <w:t>din</w:t>
            </w:r>
            <w:proofErr w:type="spellEnd"/>
            <w:r w:rsidRPr="00613ACF">
              <w:rPr>
                <w:color w:val="000000"/>
                <w:lang w:val="it-IT"/>
              </w:rPr>
              <w:t xml:space="preserve"> motive </w:t>
            </w:r>
            <w:proofErr w:type="spellStart"/>
            <w:r w:rsidRPr="00613ACF">
              <w:rPr>
                <w:color w:val="000000"/>
                <w:lang w:val="it-IT"/>
              </w:rPr>
              <w:t>tehnice</w:t>
            </w:r>
            <w:proofErr w:type="spellEnd"/>
            <w:r w:rsidRPr="00613ACF">
              <w:rPr>
                <w:color w:val="000000"/>
                <w:lang w:val="it-IT"/>
              </w:rPr>
              <w:t xml:space="preserve">, statele </w:t>
            </w:r>
            <w:proofErr w:type="spellStart"/>
            <w:r w:rsidRPr="00613ACF">
              <w:rPr>
                <w:color w:val="000000"/>
                <w:lang w:val="it-IT"/>
              </w:rPr>
              <w:t>membre</w:t>
            </w:r>
            <w:proofErr w:type="spellEnd"/>
            <w:r w:rsidRPr="00613ACF">
              <w:rPr>
                <w:color w:val="000000"/>
                <w:lang w:val="it-IT"/>
              </w:rPr>
              <w:t xml:space="preserve"> </w:t>
            </w:r>
            <w:proofErr w:type="spellStart"/>
            <w:r w:rsidRPr="00613ACF">
              <w:rPr>
                <w:color w:val="000000"/>
                <w:lang w:val="it-IT"/>
              </w:rPr>
              <w:t>pot</w:t>
            </w:r>
            <w:proofErr w:type="spellEnd"/>
            <w:r w:rsidRPr="00613ACF">
              <w:rPr>
                <w:color w:val="000000"/>
                <w:lang w:val="it-IT"/>
              </w:rPr>
              <w:t xml:space="preserve"> </w:t>
            </w:r>
            <w:proofErr w:type="spellStart"/>
            <w:r w:rsidRPr="00613ACF">
              <w:rPr>
                <w:color w:val="000000"/>
                <w:lang w:val="it-IT"/>
              </w:rPr>
              <w:t>permite</w:t>
            </w:r>
            <w:proofErr w:type="spellEnd"/>
            <w:r w:rsidRPr="00613ACF">
              <w:rPr>
                <w:color w:val="000000"/>
                <w:lang w:val="it-IT"/>
              </w:rPr>
              <w:t xml:space="preserve"> </w:t>
            </w:r>
            <w:proofErr w:type="spellStart"/>
            <w:r w:rsidRPr="00613ACF">
              <w:rPr>
                <w:color w:val="000000"/>
                <w:lang w:val="it-IT"/>
              </w:rPr>
              <w:t>pentru</w:t>
            </w:r>
            <w:proofErr w:type="spellEnd"/>
            <w:r w:rsidRPr="00613ACF">
              <w:rPr>
                <w:color w:val="000000"/>
                <w:lang w:val="it-IT"/>
              </w:rPr>
              <w:t xml:space="preserve"> </w:t>
            </w:r>
            <w:proofErr w:type="spellStart"/>
            <w:r w:rsidRPr="00613ACF">
              <w:rPr>
                <w:color w:val="000000"/>
                <w:lang w:val="it-IT"/>
              </w:rPr>
              <w:t>aceste</w:t>
            </w:r>
            <w:proofErr w:type="spellEnd"/>
            <w:r w:rsidRPr="00613ACF">
              <w:rPr>
                <w:color w:val="000000"/>
                <w:lang w:val="it-IT"/>
              </w:rPr>
              <w:t xml:space="preserve"> </w:t>
            </w:r>
            <w:proofErr w:type="spellStart"/>
            <w:r w:rsidRPr="00613ACF">
              <w:rPr>
                <w:color w:val="000000"/>
                <w:lang w:val="it-IT"/>
              </w:rPr>
              <w:t>cazuri</w:t>
            </w:r>
            <w:proofErr w:type="spellEnd"/>
            <w:r w:rsidRPr="00613ACF">
              <w:rPr>
                <w:color w:val="000000"/>
                <w:lang w:val="it-IT"/>
              </w:rPr>
              <w:t xml:space="preserve"> speciale </w:t>
            </w:r>
            <w:proofErr w:type="spellStart"/>
            <w:r w:rsidRPr="00613ACF">
              <w:rPr>
                <w:color w:val="000000"/>
                <w:lang w:val="it-IT"/>
              </w:rPr>
              <w:t>determinarea</w:t>
            </w:r>
            <w:proofErr w:type="spellEnd"/>
            <w:r w:rsidRPr="00613ACF">
              <w:rPr>
                <w:color w:val="000000"/>
                <w:lang w:val="it-IT"/>
              </w:rPr>
              <w:t xml:space="preserve"> cu </w:t>
            </w:r>
            <w:proofErr w:type="spellStart"/>
            <w:r w:rsidRPr="00613ACF">
              <w:rPr>
                <w:color w:val="000000"/>
                <w:lang w:val="it-IT"/>
              </w:rPr>
              <w:t>ajutorul</w:t>
            </w:r>
            <w:proofErr w:type="spellEnd"/>
            <w:r w:rsidRPr="00613ACF">
              <w:rPr>
                <w:color w:val="000000"/>
                <w:lang w:val="it-IT"/>
              </w:rPr>
              <w:t xml:space="preserve"> </w:t>
            </w:r>
            <w:proofErr w:type="spellStart"/>
            <w:r w:rsidRPr="00613ACF">
              <w:rPr>
                <w:color w:val="000000"/>
                <w:lang w:val="it-IT"/>
              </w:rPr>
              <w:t>simulatorilor</w:t>
            </w:r>
            <w:proofErr w:type="spellEnd"/>
            <w:r w:rsidRPr="00613ACF">
              <w:rPr>
                <w:color w:val="000000"/>
                <w:lang w:val="it-IT"/>
              </w:rPr>
              <w:t>.</w:t>
            </w:r>
          </w:p>
          <w:p w:rsidR="00B9738F" w:rsidRPr="00613ACF" w:rsidRDefault="00B9738F" w:rsidP="00B9738F">
            <w:pPr>
              <w:jc w:val="center"/>
              <w:rPr>
                <w:b/>
                <w:lang w:val="it-IT"/>
              </w:rPr>
            </w:pPr>
            <w:r w:rsidRPr="00613ACF">
              <w:rPr>
                <w:b/>
                <w:lang w:val="it-IT"/>
              </w:rPr>
              <w:t>DIRECTIVA COMISIEI</w:t>
            </w:r>
          </w:p>
          <w:p w:rsidR="00B9738F" w:rsidRPr="00613ACF" w:rsidRDefault="00B9738F" w:rsidP="00B9738F">
            <w:pPr>
              <w:jc w:val="center"/>
              <w:rPr>
                <w:b/>
                <w:lang w:val="it-IT"/>
              </w:rPr>
            </w:pPr>
          </w:p>
          <w:p w:rsidR="00B9738F" w:rsidRPr="00613ACF" w:rsidRDefault="00B9738F" w:rsidP="00B9738F">
            <w:pPr>
              <w:jc w:val="center"/>
              <w:rPr>
                <w:b/>
                <w:lang w:val="it-IT"/>
              </w:rPr>
            </w:pPr>
            <w:proofErr w:type="spellStart"/>
            <w:proofErr w:type="gramStart"/>
            <w:r w:rsidRPr="00613ACF">
              <w:rPr>
                <w:b/>
                <w:lang w:val="it-IT"/>
              </w:rPr>
              <w:t>din</w:t>
            </w:r>
            <w:proofErr w:type="spellEnd"/>
            <w:proofErr w:type="gramEnd"/>
            <w:r w:rsidRPr="00613ACF">
              <w:rPr>
                <w:b/>
                <w:lang w:val="it-IT"/>
              </w:rPr>
              <w:t xml:space="preserve"> 8 </w:t>
            </w:r>
            <w:proofErr w:type="spellStart"/>
            <w:r w:rsidRPr="00613ACF">
              <w:rPr>
                <w:b/>
                <w:lang w:val="it-IT"/>
              </w:rPr>
              <w:t>iulie</w:t>
            </w:r>
            <w:proofErr w:type="spellEnd"/>
            <w:r w:rsidRPr="00613ACF">
              <w:rPr>
                <w:b/>
                <w:lang w:val="it-IT"/>
              </w:rPr>
              <w:t xml:space="preserve"> 1980</w:t>
            </w:r>
          </w:p>
          <w:p w:rsidR="00B9738F" w:rsidRPr="00613ACF" w:rsidRDefault="00B9738F" w:rsidP="00B9738F">
            <w:pPr>
              <w:jc w:val="center"/>
              <w:rPr>
                <w:b/>
                <w:lang w:val="it-IT"/>
              </w:rPr>
            </w:pPr>
          </w:p>
          <w:p w:rsidR="00B9738F" w:rsidRPr="00613ACF" w:rsidRDefault="00B9738F" w:rsidP="00B9738F">
            <w:pPr>
              <w:jc w:val="center"/>
              <w:rPr>
                <w:b/>
                <w:lang w:val="it-IT"/>
              </w:rPr>
            </w:pPr>
            <w:proofErr w:type="gramStart"/>
            <w:r w:rsidRPr="00613ACF">
              <w:rPr>
                <w:b/>
                <w:lang w:val="it-IT"/>
              </w:rPr>
              <w:t>de</w:t>
            </w:r>
            <w:proofErr w:type="gramEnd"/>
            <w:r w:rsidRPr="00613ACF">
              <w:rPr>
                <w:b/>
                <w:lang w:val="it-IT"/>
              </w:rPr>
              <w:t xml:space="preserve"> stabilire a </w:t>
            </w:r>
            <w:proofErr w:type="spellStart"/>
            <w:r w:rsidRPr="00613ACF">
              <w:rPr>
                <w:b/>
                <w:lang w:val="it-IT"/>
              </w:rPr>
              <w:t>metodei</w:t>
            </w:r>
            <w:proofErr w:type="spellEnd"/>
            <w:r w:rsidRPr="00613ACF">
              <w:rPr>
                <w:b/>
                <w:lang w:val="it-IT"/>
              </w:rPr>
              <w:t xml:space="preserve"> </w:t>
            </w:r>
            <w:proofErr w:type="spellStart"/>
            <w:r w:rsidRPr="00613ACF">
              <w:rPr>
                <w:b/>
                <w:lang w:val="it-IT"/>
              </w:rPr>
              <w:t>comunitare</w:t>
            </w:r>
            <w:proofErr w:type="spellEnd"/>
            <w:r w:rsidRPr="00613ACF">
              <w:rPr>
                <w:b/>
                <w:lang w:val="it-IT"/>
              </w:rPr>
              <w:t xml:space="preserve"> de </w:t>
            </w:r>
            <w:proofErr w:type="spellStart"/>
            <w:r w:rsidRPr="00613ACF">
              <w:rPr>
                <w:b/>
                <w:lang w:val="it-IT"/>
              </w:rPr>
              <w:t>analiză</w:t>
            </w:r>
            <w:proofErr w:type="spellEnd"/>
            <w:r w:rsidRPr="00613ACF">
              <w:rPr>
                <w:b/>
                <w:lang w:val="it-IT"/>
              </w:rPr>
              <w:t xml:space="preserve"> </w:t>
            </w:r>
            <w:proofErr w:type="spellStart"/>
            <w:r w:rsidRPr="00613ACF">
              <w:rPr>
                <w:b/>
                <w:lang w:val="it-IT"/>
              </w:rPr>
              <w:t>pentru</w:t>
            </w:r>
            <w:proofErr w:type="spellEnd"/>
            <w:r w:rsidRPr="00613ACF">
              <w:rPr>
                <w:b/>
                <w:lang w:val="it-IT"/>
              </w:rPr>
              <w:t xml:space="preserve"> </w:t>
            </w:r>
            <w:proofErr w:type="spellStart"/>
            <w:r w:rsidRPr="00613ACF">
              <w:rPr>
                <w:b/>
                <w:lang w:val="it-IT"/>
              </w:rPr>
              <w:t>controlul</w:t>
            </w:r>
            <w:proofErr w:type="spellEnd"/>
            <w:r w:rsidRPr="00613ACF">
              <w:rPr>
                <w:b/>
                <w:lang w:val="it-IT"/>
              </w:rPr>
              <w:t xml:space="preserve"> </w:t>
            </w:r>
            <w:proofErr w:type="spellStart"/>
            <w:r w:rsidRPr="00613ACF">
              <w:rPr>
                <w:b/>
                <w:lang w:val="it-IT"/>
              </w:rPr>
              <w:t>oficial</w:t>
            </w:r>
            <w:proofErr w:type="spellEnd"/>
            <w:r w:rsidRPr="00613ACF">
              <w:rPr>
                <w:b/>
                <w:lang w:val="it-IT"/>
              </w:rPr>
              <w:t xml:space="preserve"> al </w:t>
            </w:r>
            <w:proofErr w:type="spellStart"/>
            <w:r w:rsidRPr="00613ACF">
              <w:rPr>
                <w:b/>
                <w:lang w:val="it-IT"/>
              </w:rPr>
              <w:t>conţinutului</w:t>
            </w:r>
            <w:proofErr w:type="spellEnd"/>
            <w:r w:rsidRPr="00613ACF">
              <w:rPr>
                <w:b/>
                <w:lang w:val="it-IT"/>
              </w:rPr>
              <w:t xml:space="preserve"> de </w:t>
            </w:r>
            <w:proofErr w:type="spellStart"/>
            <w:r w:rsidRPr="00613ACF">
              <w:rPr>
                <w:b/>
                <w:lang w:val="it-IT"/>
              </w:rPr>
              <w:t>monomer</w:t>
            </w:r>
            <w:proofErr w:type="spellEnd"/>
            <w:r w:rsidRPr="00613ACF">
              <w:rPr>
                <w:b/>
                <w:lang w:val="it-IT"/>
              </w:rPr>
              <w:t xml:space="preserve"> </w:t>
            </w:r>
            <w:proofErr w:type="spellStart"/>
            <w:r w:rsidRPr="00613ACF">
              <w:rPr>
                <w:b/>
                <w:lang w:val="it-IT"/>
              </w:rPr>
              <w:t>clorură</w:t>
            </w:r>
            <w:proofErr w:type="spellEnd"/>
            <w:r w:rsidRPr="00613ACF">
              <w:rPr>
                <w:b/>
                <w:lang w:val="it-IT"/>
              </w:rPr>
              <w:t xml:space="preserve"> de </w:t>
            </w:r>
            <w:proofErr w:type="spellStart"/>
            <w:r w:rsidRPr="00613ACF">
              <w:rPr>
                <w:b/>
                <w:lang w:val="it-IT"/>
              </w:rPr>
              <w:t>vinil</w:t>
            </w:r>
            <w:proofErr w:type="spellEnd"/>
            <w:r w:rsidRPr="00613ACF">
              <w:rPr>
                <w:b/>
                <w:lang w:val="it-IT"/>
              </w:rPr>
              <w:t xml:space="preserve"> </w:t>
            </w:r>
            <w:proofErr w:type="spellStart"/>
            <w:r w:rsidRPr="00613ACF">
              <w:rPr>
                <w:b/>
                <w:lang w:val="it-IT"/>
              </w:rPr>
              <w:t>în</w:t>
            </w:r>
            <w:proofErr w:type="spellEnd"/>
            <w:r w:rsidRPr="00613ACF">
              <w:rPr>
                <w:b/>
                <w:lang w:val="it-IT"/>
              </w:rPr>
              <w:t xml:space="preserve"> </w:t>
            </w:r>
            <w:proofErr w:type="spellStart"/>
            <w:r w:rsidRPr="00613ACF">
              <w:rPr>
                <w:b/>
                <w:lang w:val="it-IT"/>
              </w:rPr>
              <w:t>materialele</w:t>
            </w:r>
            <w:proofErr w:type="spellEnd"/>
            <w:r w:rsidRPr="00613ACF">
              <w:rPr>
                <w:b/>
                <w:lang w:val="it-IT"/>
              </w:rPr>
              <w:t xml:space="preserve"> şi </w:t>
            </w:r>
            <w:proofErr w:type="spellStart"/>
            <w:r w:rsidRPr="00613ACF">
              <w:rPr>
                <w:b/>
                <w:lang w:val="it-IT"/>
              </w:rPr>
              <w:t>obiectele</w:t>
            </w:r>
            <w:proofErr w:type="spellEnd"/>
            <w:r w:rsidRPr="00613ACF">
              <w:rPr>
                <w:b/>
                <w:lang w:val="it-IT"/>
              </w:rPr>
              <w:t xml:space="preserve"> care vin </w:t>
            </w:r>
            <w:proofErr w:type="spellStart"/>
            <w:r w:rsidRPr="00613ACF">
              <w:rPr>
                <w:b/>
                <w:lang w:val="it-IT"/>
              </w:rPr>
              <w:t>în</w:t>
            </w:r>
            <w:proofErr w:type="spellEnd"/>
            <w:r w:rsidRPr="00613ACF">
              <w:rPr>
                <w:b/>
                <w:lang w:val="it-IT"/>
              </w:rPr>
              <w:t xml:space="preserve"> </w:t>
            </w:r>
            <w:proofErr w:type="spellStart"/>
            <w:r w:rsidRPr="00613ACF">
              <w:rPr>
                <w:b/>
                <w:lang w:val="it-IT"/>
              </w:rPr>
              <w:t>contact</w:t>
            </w:r>
            <w:proofErr w:type="spellEnd"/>
            <w:r w:rsidRPr="00613ACF">
              <w:rPr>
                <w:b/>
                <w:lang w:val="it-IT"/>
              </w:rPr>
              <w:t xml:space="preserve"> cu </w:t>
            </w:r>
            <w:proofErr w:type="spellStart"/>
            <w:r w:rsidRPr="00613ACF">
              <w:rPr>
                <w:b/>
                <w:lang w:val="it-IT"/>
              </w:rPr>
              <w:t>produsele</w:t>
            </w:r>
            <w:proofErr w:type="spellEnd"/>
            <w:r w:rsidRPr="00613ACF">
              <w:rPr>
                <w:b/>
                <w:lang w:val="it-IT"/>
              </w:rPr>
              <w:t xml:space="preserve"> alimentare</w:t>
            </w:r>
          </w:p>
          <w:p w:rsidR="00B9738F" w:rsidRPr="00613ACF" w:rsidRDefault="00B9738F" w:rsidP="00B9738F">
            <w:pPr>
              <w:jc w:val="center"/>
              <w:rPr>
                <w:lang w:val="it-IT"/>
              </w:rPr>
            </w:pPr>
          </w:p>
          <w:p w:rsidR="00B9738F" w:rsidRPr="007277A4" w:rsidRDefault="00B9738F" w:rsidP="00B9738F">
            <w:pPr>
              <w:jc w:val="center"/>
            </w:pPr>
            <w:r>
              <w:lastRenderedPageBreak/>
              <w:t>(</w:t>
            </w:r>
            <w:r w:rsidRPr="007277A4">
              <w:t>80/766/CEE</w:t>
            </w:r>
            <w:r>
              <w:t>)</w:t>
            </w:r>
          </w:p>
          <w:p w:rsidR="00B9738F" w:rsidRPr="004F337E" w:rsidRDefault="00B9738F" w:rsidP="00B9738F">
            <w:pPr>
              <w:pStyle w:val="ti-art"/>
              <w:spacing w:before="360" w:beforeAutospacing="0" w:after="120" w:afterAutospacing="0"/>
              <w:jc w:val="center"/>
              <w:rPr>
                <w:i/>
                <w:iCs/>
                <w:color w:val="000000"/>
                <w:lang w:val="en-US"/>
              </w:rPr>
            </w:pPr>
          </w:p>
        </w:tc>
        <w:tc>
          <w:tcPr>
            <w:tcW w:w="3544" w:type="dxa"/>
          </w:tcPr>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613ACF" w:rsidRDefault="00B9738F" w:rsidP="00DA75E0">
            <w:pPr>
              <w:jc w:val="center"/>
              <w:rPr>
                <w:b/>
                <w:szCs w:val="28"/>
                <w:lang w:val="it-IT"/>
              </w:rPr>
            </w:pPr>
          </w:p>
          <w:p w:rsidR="00B9738F" w:rsidRPr="00402E7D" w:rsidRDefault="00B9738F" w:rsidP="00DA75E0">
            <w:pPr>
              <w:jc w:val="center"/>
              <w:rPr>
                <w:b/>
                <w:lang w:val="ro-RO"/>
              </w:rPr>
            </w:pPr>
            <w:proofErr w:type="spellStart"/>
            <w:r w:rsidRPr="00613ACF">
              <w:rPr>
                <w:b/>
                <w:szCs w:val="28"/>
                <w:lang w:val="it-IT"/>
              </w:rPr>
              <w:t>Regulamentului</w:t>
            </w:r>
            <w:proofErr w:type="spellEnd"/>
            <w:r w:rsidRPr="00613ACF">
              <w:rPr>
                <w:b/>
                <w:szCs w:val="28"/>
                <w:lang w:val="it-IT"/>
              </w:rPr>
              <w:t xml:space="preserve"> sanitar </w:t>
            </w:r>
            <w:proofErr w:type="spellStart"/>
            <w:r w:rsidRPr="00613ACF">
              <w:rPr>
                <w:b/>
                <w:lang w:val="it-IT"/>
              </w:rPr>
              <w:t>privind</w:t>
            </w:r>
            <w:proofErr w:type="spellEnd"/>
            <w:r w:rsidRPr="00613ACF">
              <w:rPr>
                <w:b/>
                <w:bCs/>
                <w:color w:val="000000"/>
                <w:lang w:val="it-IT"/>
              </w:rPr>
              <w:t xml:space="preserve"> </w:t>
            </w:r>
            <w:proofErr w:type="spellStart"/>
            <w:r w:rsidRPr="00613ACF">
              <w:rPr>
                <w:b/>
                <w:bCs/>
                <w:color w:val="000000"/>
                <w:lang w:val="it-IT"/>
              </w:rPr>
              <w:t>materialele</w:t>
            </w:r>
            <w:proofErr w:type="spellEnd"/>
            <w:r w:rsidRPr="00613ACF">
              <w:rPr>
                <w:b/>
                <w:bCs/>
                <w:color w:val="000000"/>
                <w:lang w:val="it-IT"/>
              </w:rPr>
              <w:t xml:space="preserve"> </w:t>
            </w:r>
            <w:proofErr w:type="spellStart"/>
            <w:r w:rsidRPr="00613ACF">
              <w:rPr>
                <w:b/>
                <w:bCs/>
                <w:color w:val="000000"/>
                <w:lang w:val="it-IT"/>
              </w:rPr>
              <w:t>și</w:t>
            </w:r>
            <w:proofErr w:type="spellEnd"/>
            <w:r w:rsidRPr="00613ACF">
              <w:rPr>
                <w:b/>
                <w:bCs/>
                <w:color w:val="000000"/>
                <w:lang w:val="it-IT"/>
              </w:rPr>
              <w:t xml:space="preserve"> </w:t>
            </w:r>
            <w:proofErr w:type="spellStart"/>
            <w:r w:rsidRPr="00613ACF">
              <w:rPr>
                <w:b/>
                <w:bCs/>
                <w:color w:val="000000"/>
                <w:lang w:val="it-IT"/>
              </w:rPr>
              <w:t>obiectele</w:t>
            </w:r>
            <w:proofErr w:type="spellEnd"/>
            <w:r w:rsidRPr="00613ACF">
              <w:rPr>
                <w:b/>
                <w:bCs/>
                <w:color w:val="000000"/>
                <w:lang w:val="it-IT"/>
              </w:rPr>
              <w:t xml:space="preserve"> care </w:t>
            </w:r>
            <w:proofErr w:type="spellStart"/>
            <w:r w:rsidRPr="00613ACF">
              <w:rPr>
                <w:b/>
                <w:bCs/>
                <w:color w:val="000000"/>
                <w:lang w:val="it-IT"/>
              </w:rPr>
              <w:t>conțin</w:t>
            </w:r>
            <w:proofErr w:type="spellEnd"/>
            <w:r w:rsidRPr="00613ACF">
              <w:rPr>
                <w:b/>
                <w:bCs/>
                <w:color w:val="000000"/>
                <w:lang w:val="it-IT"/>
              </w:rPr>
              <w:t xml:space="preserve"> </w:t>
            </w:r>
            <w:proofErr w:type="spellStart"/>
            <w:r w:rsidRPr="00613ACF">
              <w:rPr>
                <w:b/>
                <w:bCs/>
                <w:color w:val="000000"/>
                <w:lang w:val="it-IT"/>
              </w:rPr>
              <w:t>monomerul</w:t>
            </w:r>
            <w:proofErr w:type="spellEnd"/>
            <w:r w:rsidRPr="00613ACF">
              <w:rPr>
                <w:b/>
                <w:bCs/>
                <w:color w:val="000000"/>
                <w:lang w:val="it-IT"/>
              </w:rPr>
              <w:t xml:space="preserve"> </w:t>
            </w:r>
            <w:proofErr w:type="spellStart"/>
            <w:r w:rsidRPr="00613ACF">
              <w:rPr>
                <w:b/>
                <w:bCs/>
                <w:color w:val="000000"/>
                <w:lang w:val="it-IT"/>
              </w:rPr>
              <w:t>clorură</w:t>
            </w:r>
            <w:proofErr w:type="spellEnd"/>
            <w:r w:rsidRPr="00613ACF">
              <w:rPr>
                <w:b/>
                <w:bCs/>
                <w:color w:val="000000"/>
                <w:lang w:val="it-IT"/>
              </w:rPr>
              <w:t xml:space="preserve"> de </w:t>
            </w:r>
            <w:proofErr w:type="spellStart"/>
            <w:r w:rsidRPr="00613ACF">
              <w:rPr>
                <w:b/>
                <w:bCs/>
                <w:color w:val="000000"/>
                <w:lang w:val="it-IT"/>
              </w:rPr>
              <w:t>vinil</w:t>
            </w:r>
            <w:proofErr w:type="spellEnd"/>
            <w:r w:rsidRPr="00613ACF">
              <w:rPr>
                <w:b/>
                <w:bCs/>
                <w:color w:val="000000"/>
                <w:lang w:val="it-IT"/>
              </w:rPr>
              <w:t xml:space="preserve"> </w:t>
            </w:r>
            <w:proofErr w:type="spellStart"/>
            <w:r w:rsidRPr="00613ACF">
              <w:rPr>
                <w:b/>
                <w:bCs/>
                <w:color w:val="000000"/>
                <w:lang w:val="it-IT"/>
              </w:rPr>
              <w:t>și</w:t>
            </w:r>
            <w:proofErr w:type="spellEnd"/>
            <w:r w:rsidRPr="00613ACF">
              <w:rPr>
                <w:b/>
                <w:bCs/>
                <w:color w:val="000000"/>
                <w:lang w:val="it-IT"/>
              </w:rPr>
              <w:t xml:space="preserve"> care </w:t>
            </w:r>
            <w:proofErr w:type="gramStart"/>
            <w:r w:rsidRPr="00613ACF">
              <w:rPr>
                <w:b/>
                <w:bCs/>
                <w:color w:val="000000"/>
                <w:lang w:val="it-IT"/>
              </w:rPr>
              <w:t>vin</w:t>
            </w:r>
            <w:proofErr w:type="gramEnd"/>
            <w:r w:rsidRPr="00613ACF">
              <w:rPr>
                <w:b/>
                <w:bCs/>
                <w:color w:val="000000"/>
                <w:lang w:val="it-IT"/>
              </w:rPr>
              <w:t xml:space="preserve"> </w:t>
            </w:r>
            <w:proofErr w:type="spellStart"/>
            <w:r w:rsidRPr="00613ACF">
              <w:rPr>
                <w:b/>
                <w:bCs/>
                <w:color w:val="000000"/>
                <w:lang w:val="it-IT"/>
              </w:rPr>
              <w:t>în</w:t>
            </w:r>
            <w:proofErr w:type="spellEnd"/>
            <w:r w:rsidRPr="00613ACF">
              <w:rPr>
                <w:b/>
                <w:bCs/>
                <w:color w:val="000000"/>
                <w:lang w:val="it-IT"/>
              </w:rPr>
              <w:t xml:space="preserve"> </w:t>
            </w:r>
            <w:proofErr w:type="spellStart"/>
            <w:r w:rsidRPr="00613ACF">
              <w:rPr>
                <w:b/>
                <w:bCs/>
                <w:color w:val="000000"/>
                <w:lang w:val="it-IT"/>
              </w:rPr>
              <w:t>contact</w:t>
            </w:r>
            <w:proofErr w:type="spellEnd"/>
            <w:r w:rsidRPr="00613ACF">
              <w:rPr>
                <w:b/>
                <w:bCs/>
                <w:color w:val="000000"/>
                <w:lang w:val="it-IT"/>
              </w:rPr>
              <w:t xml:space="preserve"> cu </w:t>
            </w:r>
            <w:proofErr w:type="spellStart"/>
            <w:r w:rsidRPr="00613ACF">
              <w:rPr>
                <w:b/>
                <w:bCs/>
                <w:color w:val="000000"/>
                <w:lang w:val="it-IT"/>
              </w:rPr>
              <w:t>produsele</w:t>
            </w:r>
            <w:proofErr w:type="spellEnd"/>
            <w:r w:rsidRPr="00613ACF">
              <w:rPr>
                <w:b/>
                <w:bCs/>
                <w:color w:val="000000"/>
                <w:lang w:val="it-IT"/>
              </w:rPr>
              <w:t xml:space="preserve"> alimentare</w:t>
            </w:r>
          </w:p>
        </w:tc>
        <w:tc>
          <w:tcPr>
            <w:tcW w:w="1559" w:type="dxa"/>
          </w:tcPr>
          <w:p w:rsidR="00B9738F" w:rsidRDefault="000833E8" w:rsidP="000833E8">
            <w:pPr>
              <w:rPr>
                <w:b/>
                <w:lang w:val="ro-RO"/>
              </w:rPr>
            </w:pPr>
            <w:r>
              <w:rPr>
                <w:b/>
                <w:lang w:val="ro-RO"/>
              </w:rPr>
              <w:t xml:space="preserve">Prevederile Anexei II a Directivei sunt expuse in punctul 3 la regulament cu referire la criterii </w:t>
            </w: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Default="00152E5D" w:rsidP="000833E8">
            <w:pPr>
              <w:rPr>
                <w:b/>
                <w:lang w:val="ro-RO"/>
              </w:rPr>
            </w:pPr>
          </w:p>
          <w:p w:rsidR="00152E5D" w:rsidRPr="00402E7D" w:rsidRDefault="00152E5D" w:rsidP="000833E8">
            <w:pPr>
              <w:rPr>
                <w:b/>
                <w:lang w:val="ro-RO"/>
              </w:rPr>
            </w:pPr>
            <w:r>
              <w:rPr>
                <w:b/>
                <w:lang w:val="ro-RO"/>
              </w:rPr>
              <w:t xml:space="preserve">Transpusa </w:t>
            </w:r>
            <w:proofErr w:type="spellStart"/>
            <w:r>
              <w:rPr>
                <w:b/>
                <w:lang w:val="ro-RO"/>
              </w:rPr>
              <w:t>fara</w:t>
            </w:r>
            <w:proofErr w:type="spellEnd"/>
            <w:r>
              <w:rPr>
                <w:b/>
                <w:lang w:val="ro-RO"/>
              </w:rPr>
              <w:t xml:space="preserve"> modificări</w:t>
            </w:r>
          </w:p>
        </w:tc>
        <w:tc>
          <w:tcPr>
            <w:tcW w:w="1985" w:type="dxa"/>
          </w:tcPr>
          <w:p w:rsidR="00B9738F" w:rsidRPr="00402E7D" w:rsidRDefault="00B9738F" w:rsidP="00DA75E0">
            <w:pPr>
              <w:rPr>
                <w:b/>
                <w:lang w:val="ro-RO"/>
              </w:rPr>
            </w:pPr>
          </w:p>
        </w:tc>
        <w:tc>
          <w:tcPr>
            <w:tcW w:w="1559" w:type="dxa"/>
          </w:tcPr>
          <w:p w:rsidR="00B9738F" w:rsidRPr="00402E7D" w:rsidRDefault="00B9738F" w:rsidP="00DA75E0">
            <w:pPr>
              <w:jc w:val="center"/>
              <w:rPr>
                <w:b/>
                <w:lang w:val="ro-RO"/>
              </w:rPr>
            </w:pPr>
          </w:p>
        </w:tc>
        <w:tc>
          <w:tcPr>
            <w:tcW w:w="1984" w:type="dxa"/>
          </w:tcPr>
          <w:p w:rsidR="00B9738F" w:rsidRPr="00402E7D" w:rsidRDefault="00B9738F" w:rsidP="00DA75E0">
            <w:pPr>
              <w:jc w:val="center"/>
              <w:rPr>
                <w:b/>
                <w:lang w:val="ro-RO"/>
              </w:rPr>
            </w:pPr>
          </w:p>
        </w:tc>
      </w:tr>
      <w:tr w:rsidR="00B9738F" w:rsidRPr="000833E8" w:rsidTr="00DC0624">
        <w:trPr>
          <w:trHeight w:val="1727"/>
        </w:trPr>
        <w:tc>
          <w:tcPr>
            <w:tcW w:w="4253" w:type="dxa"/>
          </w:tcPr>
          <w:p w:rsidR="00B9738F" w:rsidRPr="007277A4" w:rsidRDefault="00B9738F" w:rsidP="00B9738F">
            <w:pPr>
              <w:pStyle w:val="ae"/>
              <w:jc w:val="center"/>
              <w:rPr>
                <w:rFonts w:ascii="Times New Roman" w:hAnsi="Times New Roman"/>
                <w:szCs w:val="24"/>
              </w:rPr>
            </w:pPr>
            <w:r w:rsidRPr="007277A4">
              <w:rPr>
                <w:rFonts w:ascii="Times New Roman" w:hAnsi="Times New Roman"/>
                <w:i/>
                <w:szCs w:val="24"/>
              </w:rPr>
              <w:lastRenderedPageBreak/>
              <w:t>Articolul 1</w:t>
            </w:r>
          </w:p>
          <w:p w:rsidR="00B9738F" w:rsidRPr="00613ACF" w:rsidRDefault="00B9738F" w:rsidP="00B9738F">
            <w:pPr>
              <w:jc w:val="both"/>
            </w:pPr>
          </w:p>
          <w:p w:rsidR="00B9738F" w:rsidRPr="00613ACF" w:rsidRDefault="00B9738F" w:rsidP="00B9738F">
            <w:pPr>
              <w:jc w:val="both"/>
            </w:pPr>
            <w:proofErr w:type="spellStart"/>
            <w:r w:rsidRPr="00B9738F">
              <w:rPr>
                <w:lang w:val="en-US"/>
              </w:rPr>
              <w:t>Statele</w:t>
            </w:r>
            <w:proofErr w:type="spellEnd"/>
            <w:r w:rsidRPr="00613ACF">
              <w:t xml:space="preserve"> </w:t>
            </w:r>
            <w:proofErr w:type="spellStart"/>
            <w:r w:rsidRPr="00B9738F">
              <w:rPr>
                <w:lang w:val="en-US"/>
              </w:rPr>
              <w:t>membre</w:t>
            </w:r>
            <w:proofErr w:type="spellEnd"/>
            <w:r w:rsidRPr="00613ACF">
              <w:t xml:space="preserve"> </w:t>
            </w:r>
            <w:proofErr w:type="spellStart"/>
            <w:r w:rsidRPr="00B9738F">
              <w:rPr>
                <w:lang w:val="en-US"/>
              </w:rPr>
              <w:t>prev</w:t>
            </w:r>
            <w:proofErr w:type="spellEnd"/>
            <w:r w:rsidRPr="00613ACF">
              <w:t>ă</w:t>
            </w:r>
            <w:r w:rsidRPr="00B9738F">
              <w:rPr>
                <w:lang w:val="en-US"/>
              </w:rPr>
              <w:t>d</w:t>
            </w:r>
            <w:r w:rsidRPr="00613ACF">
              <w:t xml:space="preserve"> </w:t>
            </w:r>
            <w:r w:rsidRPr="00B9738F">
              <w:rPr>
                <w:lang w:val="en-US"/>
              </w:rPr>
              <w:t>c</w:t>
            </w:r>
            <w:r w:rsidRPr="00613ACF">
              <w:t xml:space="preserve">ă </w:t>
            </w:r>
            <w:proofErr w:type="spellStart"/>
            <w:r w:rsidRPr="00B9738F">
              <w:rPr>
                <w:lang w:val="en-US"/>
              </w:rPr>
              <w:t>analizele</w:t>
            </w:r>
            <w:proofErr w:type="spellEnd"/>
            <w:r w:rsidRPr="00613ACF">
              <w:t xml:space="preserve"> </w:t>
            </w:r>
            <w:proofErr w:type="spellStart"/>
            <w:r w:rsidRPr="00B9738F">
              <w:rPr>
                <w:lang w:val="en-US"/>
              </w:rPr>
              <w:t>necesare</w:t>
            </w:r>
            <w:proofErr w:type="spellEnd"/>
            <w:r w:rsidRPr="00613ACF">
              <w:t xml:space="preserve"> </w:t>
            </w:r>
            <w:proofErr w:type="spellStart"/>
            <w:r w:rsidRPr="00B9738F">
              <w:rPr>
                <w:lang w:val="en-US"/>
              </w:rPr>
              <w:t>pentru</w:t>
            </w:r>
            <w:proofErr w:type="spellEnd"/>
            <w:r w:rsidRPr="00613ACF">
              <w:t xml:space="preserve"> </w:t>
            </w:r>
            <w:proofErr w:type="spellStart"/>
            <w:r w:rsidRPr="00B9738F">
              <w:rPr>
                <w:lang w:val="en-US"/>
              </w:rPr>
              <w:t>controlul</w:t>
            </w:r>
            <w:proofErr w:type="spellEnd"/>
            <w:r w:rsidRPr="00613ACF">
              <w:t xml:space="preserve"> </w:t>
            </w:r>
            <w:proofErr w:type="spellStart"/>
            <w:r w:rsidRPr="00B9738F">
              <w:rPr>
                <w:lang w:val="en-US"/>
              </w:rPr>
              <w:t>oficial</w:t>
            </w:r>
            <w:proofErr w:type="spellEnd"/>
            <w:r w:rsidRPr="00613ACF">
              <w:t xml:space="preserve"> </w:t>
            </w:r>
            <w:r w:rsidRPr="00B9738F">
              <w:rPr>
                <w:lang w:val="en-US"/>
              </w:rPr>
              <w:t>al</w:t>
            </w:r>
            <w:r w:rsidRPr="00613ACF">
              <w:t xml:space="preserve"> </w:t>
            </w:r>
            <w:r w:rsidRPr="00B9738F">
              <w:rPr>
                <w:lang w:val="en-US"/>
              </w:rPr>
              <w:t>con</w:t>
            </w:r>
            <w:r w:rsidRPr="00613ACF">
              <w:t>ţ</w:t>
            </w:r>
            <w:proofErr w:type="spellStart"/>
            <w:r w:rsidRPr="00B9738F">
              <w:rPr>
                <w:lang w:val="en-US"/>
              </w:rPr>
              <w:t>inutului</w:t>
            </w:r>
            <w:proofErr w:type="spellEnd"/>
            <w:r w:rsidRPr="00613ACF">
              <w:t xml:space="preserve"> </w:t>
            </w:r>
            <w:r w:rsidRPr="00B9738F">
              <w:rPr>
                <w:lang w:val="en-US"/>
              </w:rPr>
              <w:t>de</w:t>
            </w:r>
            <w:r w:rsidRPr="00613ACF">
              <w:t xml:space="preserve"> </w:t>
            </w:r>
            <w:r w:rsidRPr="00B9738F">
              <w:rPr>
                <w:lang w:val="en-US"/>
              </w:rPr>
              <w:t>monomer</w:t>
            </w:r>
            <w:r w:rsidRPr="00613ACF">
              <w:t xml:space="preserve"> </w:t>
            </w:r>
            <w:proofErr w:type="spellStart"/>
            <w:r w:rsidRPr="00B9738F">
              <w:rPr>
                <w:lang w:val="en-US"/>
              </w:rPr>
              <w:t>clorur</w:t>
            </w:r>
            <w:proofErr w:type="spellEnd"/>
            <w:r w:rsidRPr="00613ACF">
              <w:t xml:space="preserve">ă </w:t>
            </w:r>
            <w:r w:rsidRPr="00B9738F">
              <w:rPr>
                <w:lang w:val="en-US"/>
              </w:rPr>
              <w:t>de</w:t>
            </w:r>
            <w:r w:rsidRPr="00613ACF">
              <w:t xml:space="preserve"> </w:t>
            </w:r>
            <w:proofErr w:type="spellStart"/>
            <w:r w:rsidRPr="00B9738F">
              <w:rPr>
                <w:lang w:val="en-US"/>
              </w:rPr>
              <w:t>vinil</w:t>
            </w:r>
            <w:proofErr w:type="spellEnd"/>
            <w:r w:rsidRPr="00613ACF">
              <w:t xml:space="preserve"> î</w:t>
            </w:r>
            <w:r w:rsidRPr="00B9738F">
              <w:rPr>
                <w:lang w:val="en-US"/>
              </w:rPr>
              <w:t>n</w:t>
            </w:r>
            <w:r w:rsidRPr="00613ACF">
              <w:t xml:space="preserve"> </w:t>
            </w:r>
            <w:proofErr w:type="spellStart"/>
            <w:r w:rsidRPr="00B9738F">
              <w:rPr>
                <w:lang w:val="en-US"/>
              </w:rPr>
              <w:t>materialele</w:t>
            </w:r>
            <w:proofErr w:type="spellEnd"/>
            <w:r w:rsidRPr="00613ACF">
              <w:t xml:space="preserve"> ş</w:t>
            </w:r>
            <w:proofErr w:type="spellStart"/>
            <w:r w:rsidRPr="00B9738F">
              <w:rPr>
                <w:lang w:val="en-US"/>
              </w:rPr>
              <w:t>i</w:t>
            </w:r>
            <w:proofErr w:type="spellEnd"/>
            <w:r w:rsidRPr="00613ACF">
              <w:t xml:space="preserve"> </w:t>
            </w:r>
            <w:proofErr w:type="spellStart"/>
            <w:r w:rsidRPr="00B9738F">
              <w:rPr>
                <w:lang w:val="en-US"/>
              </w:rPr>
              <w:t>obiectele</w:t>
            </w:r>
            <w:proofErr w:type="spellEnd"/>
            <w:r w:rsidRPr="00613ACF">
              <w:t xml:space="preserve"> </w:t>
            </w:r>
            <w:r w:rsidRPr="00B9738F">
              <w:rPr>
                <w:lang w:val="en-US"/>
              </w:rPr>
              <w:t>care</w:t>
            </w:r>
            <w:r w:rsidRPr="00613ACF">
              <w:t xml:space="preserve"> </w:t>
            </w:r>
            <w:r w:rsidRPr="00B9738F">
              <w:rPr>
                <w:lang w:val="en-US"/>
              </w:rPr>
              <w:t>vin</w:t>
            </w:r>
            <w:r w:rsidRPr="00613ACF">
              <w:t xml:space="preserve"> î</w:t>
            </w:r>
            <w:r w:rsidRPr="00B9738F">
              <w:rPr>
                <w:lang w:val="en-US"/>
              </w:rPr>
              <w:t>n</w:t>
            </w:r>
            <w:r w:rsidRPr="00613ACF">
              <w:t xml:space="preserve"> </w:t>
            </w:r>
            <w:r w:rsidRPr="00B9738F">
              <w:rPr>
                <w:lang w:val="en-US"/>
              </w:rPr>
              <w:t>contact</w:t>
            </w:r>
            <w:r w:rsidRPr="00613ACF">
              <w:t xml:space="preserve"> </w:t>
            </w:r>
            <w:r w:rsidRPr="00B9738F">
              <w:rPr>
                <w:lang w:val="en-US"/>
              </w:rPr>
              <w:t>cu</w:t>
            </w:r>
            <w:r w:rsidRPr="00613ACF">
              <w:t xml:space="preserve"> </w:t>
            </w:r>
            <w:proofErr w:type="spellStart"/>
            <w:r w:rsidRPr="00B9738F">
              <w:rPr>
                <w:lang w:val="en-US"/>
              </w:rPr>
              <w:t>alimentele</w:t>
            </w:r>
            <w:proofErr w:type="spellEnd"/>
            <w:r w:rsidRPr="00613ACF">
              <w:t xml:space="preserve">, </w:t>
            </w:r>
            <w:proofErr w:type="spellStart"/>
            <w:r w:rsidRPr="00B9738F">
              <w:rPr>
                <w:lang w:val="en-US"/>
              </w:rPr>
              <w:t>denumite</w:t>
            </w:r>
            <w:proofErr w:type="spellEnd"/>
            <w:r w:rsidRPr="00613ACF">
              <w:t xml:space="preserve"> î</w:t>
            </w:r>
            <w:r w:rsidRPr="00B9738F">
              <w:rPr>
                <w:lang w:val="en-US"/>
              </w:rPr>
              <w:t>n</w:t>
            </w:r>
            <w:r w:rsidRPr="00613ACF">
              <w:t xml:space="preserve"> </w:t>
            </w:r>
            <w:proofErr w:type="spellStart"/>
            <w:r w:rsidRPr="00B9738F">
              <w:rPr>
                <w:lang w:val="en-US"/>
              </w:rPr>
              <w:t>anex</w:t>
            </w:r>
            <w:proofErr w:type="spellEnd"/>
            <w:r w:rsidRPr="00613ACF">
              <w:t>ă „</w:t>
            </w:r>
            <w:proofErr w:type="spellStart"/>
            <w:r w:rsidRPr="00B9738F">
              <w:rPr>
                <w:lang w:val="en-US"/>
              </w:rPr>
              <w:t>materiale</w:t>
            </w:r>
            <w:proofErr w:type="spellEnd"/>
            <w:r w:rsidRPr="00613ACF">
              <w:t xml:space="preserve"> ş</w:t>
            </w:r>
            <w:proofErr w:type="spellStart"/>
            <w:r w:rsidRPr="00B9738F">
              <w:rPr>
                <w:lang w:val="en-US"/>
              </w:rPr>
              <w:t>i</w:t>
            </w:r>
            <w:proofErr w:type="spellEnd"/>
            <w:r w:rsidRPr="00613ACF">
              <w:t xml:space="preserve"> </w:t>
            </w:r>
            <w:proofErr w:type="spellStart"/>
            <w:r w:rsidRPr="00B9738F">
              <w:rPr>
                <w:lang w:val="en-US"/>
              </w:rPr>
              <w:t>obiecte</w:t>
            </w:r>
            <w:proofErr w:type="spellEnd"/>
            <w:r w:rsidRPr="00613ACF">
              <w:t xml:space="preserve">”, </w:t>
            </w:r>
            <w:r w:rsidRPr="00B9738F">
              <w:rPr>
                <w:lang w:val="en-US"/>
              </w:rPr>
              <w:t>s</w:t>
            </w:r>
            <w:r w:rsidRPr="00613ACF">
              <w:t xml:space="preserve">ă </w:t>
            </w:r>
            <w:r w:rsidRPr="00B9738F">
              <w:rPr>
                <w:lang w:val="en-US"/>
              </w:rPr>
              <w:t>se</w:t>
            </w:r>
            <w:r w:rsidRPr="00613ACF">
              <w:t xml:space="preserve"> </w:t>
            </w:r>
            <w:proofErr w:type="spellStart"/>
            <w:r w:rsidRPr="00B9738F">
              <w:rPr>
                <w:lang w:val="en-US"/>
              </w:rPr>
              <w:t>efectueze</w:t>
            </w:r>
            <w:proofErr w:type="spellEnd"/>
            <w:r w:rsidRPr="00613ACF">
              <w:t xml:space="preserve"> î</w:t>
            </w:r>
            <w:r w:rsidRPr="00B9738F">
              <w:rPr>
                <w:lang w:val="en-US"/>
              </w:rPr>
              <w:t>n</w:t>
            </w:r>
            <w:r w:rsidRPr="00613ACF">
              <w:t xml:space="preserve"> </w:t>
            </w:r>
            <w:proofErr w:type="spellStart"/>
            <w:r w:rsidRPr="00B9738F">
              <w:rPr>
                <w:lang w:val="en-US"/>
              </w:rPr>
              <w:t>conformitate</w:t>
            </w:r>
            <w:proofErr w:type="spellEnd"/>
            <w:r w:rsidRPr="00613ACF">
              <w:t xml:space="preserve"> </w:t>
            </w:r>
            <w:r w:rsidRPr="00B9738F">
              <w:rPr>
                <w:lang w:val="en-US"/>
              </w:rPr>
              <w:t>cu</w:t>
            </w:r>
            <w:r w:rsidRPr="00613ACF">
              <w:t xml:space="preserve"> </w:t>
            </w:r>
            <w:proofErr w:type="spellStart"/>
            <w:r w:rsidRPr="00B9738F">
              <w:rPr>
                <w:lang w:val="en-US"/>
              </w:rPr>
              <w:t>metoda</w:t>
            </w:r>
            <w:proofErr w:type="spellEnd"/>
            <w:r w:rsidRPr="00613ACF">
              <w:t xml:space="preserve"> </w:t>
            </w:r>
            <w:proofErr w:type="spellStart"/>
            <w:r w:rsidRPr="00B9738F">
              <w:rPr>
                <w:lang w:val="en-US"/>
              </w:rPr>
              <w:t>prev</w:t>
            </w:r>
            <w:proofErr w:type="spellEnd"/>
            <w:r w:rsidRPr="00613ACF">
              <w:t>ă</w:t>
            </w:r>
            <w:proofErr w:type="spellStart"/>
            <w:r w:rsidRPr="00B9738F">
              <w:rPr>
                <w:lang w:val="en-US"/>
              </w:rPr>
              <w:t>zute</w:t>
            </w:r>
            <w:proofErr w:type="spellEnd"/>
            <w:r w:rsidRPr="00613ACF">
              <w:t xml:space="preserve"> î</w:t>
            </w:r>
            <w:r w:rsidRPr="00B9738F">
              <w:rPr>
                <w:lang w:val="en-US"/>
              </w:rPr>
              <w:t>n</w:t>
            </w:r>
            <w:r w:rsidRPr="00613ACF">
              <w:t xml:space="preserve"> </w:t>
            </w:r>
            <w:proofErr w:type="spellStart"/>
            <w:r w:rsidRPr="00B9738F">
              <w:rPr>
                <w:lang w:val="en-US"/>
              </w:rPr>
              <w:t>anex</w:t>
            </w:r>
            <w:proofErr w:type="spellEnd"/>
            <w:r w:rsidRPr="00613ACF">
              <w:t>ă.</w:t>
            </w:r>
          </w:p>
          <w:p w:rsidR="00B9738F" w:rsidRPr="00613ACF" w:rsidRDefault="00B9738F" w:rsidP="00B9738F">
            <w:pPr>
              <w:pStyle w:val="ti-art"/>
              <w:spacing w:before="360" w:beforeAutospacing="0" w:after="120" w:afterAutospacing="0"/>
              <w:jc w:val="center"/>
              <w:rPr>
                <w:i/>
                <w:iCs/>
                <w:color w:val="000000"/>
              </w:rPr>
            </w:pPr>
          </w:p>
        </w:tc>
        <w:tc>
          <w:tcPr>
            <w:tcW w:w="3544" w:type="dxa"/>
          </w:tcPr>
          <w:p w:rsidR="006D7338" w:rsidRPr="00613ACF" w:rsidRDefault="006D7338" w:rsidP="006D7338">
            <w:pPr>
              <w:jc w:val="both"/>
            </w:pPr>
            <w:r w:rsidRPr="00613ACF">
              <w:t xml:space="preserve">5. </w:t>
            </w:r>
            <w:proofErr w:type="spellStart"/>
            <w:r>
              <w:rPr>
                <w:lang w:val="en-US"/>
              </w:rPr>
              <w:t>A</w:t>
            </w:r>
            <w:r w:rsidRPr="00B9738F">
              <w:rPr>
                <w:lang w:val="en-US"/>
              </w:rPr>
              <w:t>nalizele</w:t>
            </w:r>
            <w:proofErr w:type="spellEnd"/>
            <w:r w:rsidRPr="00613ACF">
              <w:t xml:space="preserve"> </w:t>
            </w:r>
            <w:proofErr w:type="spellStart"/>
            <w:r w:rsidRPr="00B9738F">
              <w:rPr>
                <w:lang w:val="en-US"/>
              </w:rPr>
              <w:t>necesare</w:t>
            </w:r>
            <w:proofErr w:type="spellEnd"/>
            <w:r w:rsidRPr="00613ACF">
              <w:t xml:space="preserve"> </w:t>
            </w:r>
            <w:proofErr w:type="spellStart"/>
            <w:r w:rsidRPr="00B9738F">
              <w:rPr>
                <w:lang w:val="en-US"/>
              </w:rPr>
              <w:t>pentru</w:t>
            </w:r>
            <w:proofErr w:type="spellEnd"/>
            <w:r w:rsidRPr="00613ACF">
              <w:t xml:space="preserve"> </w:t>
            </w:r>
            <w:proofErr w:type="spellStart"/>
            <w:r w:rsidRPr="00B9738F">
              <w:rPr>
                <w:lang w:val="en-US"/>
              </w:rPr>
              <w:t>controlul</w:t>
            </w:r>
            <w:proofErr w:type="spellEnd"/>
            <w:r w:rsidRPr="00613ACF">
              <w:t xml:space="preserve"> </w:t>
            </w:r>
            <w:proofErr w:type="spellStart"/>
            <w:r w:rsidRPr="00B9738F">
              <w:rPr>
                <w:lang w:val="en-US"/>
              </w:rPr>
              <w:t>oficial</w:t>
            </w:r>
            <w:proofErr w:type="spellEnd"/>
            <w:r w:rsidRPr="00613ACF">
              <w:t xml:space="preserve"> </w:t>
            </w:r>
            <w:r w:rsidRPr="00B9738F">
              <w:rPr>
                <w:lang w:val="en-US"/>
              </w:rPr>
              <w:t>al</w:t>
            </w:r>
            <w:r w:rsidRPr="00613ACF">
              <w:t xml:space="preserve"> </w:t>
            </w:r>
            <w:r w:rsidRPr="00B9738F">
              <w:rPr>
                <w:lang w:val="en-US"/>
              </w:rPr>
              <w:t>con</w:t>
            </w:r>
            <w:r w:rsidRPr="00613ACF">
              <w:t>ţ</w:t>
            </w:r>
            <w:proofErr w:type="spellStart"/>
            <w:r w:rsidRPr="00B9738F">
              <w:rPr>
                <w:lang w:val="en-US"/>
              </w:rPr>
              <w:t>inutului</w:t>
            </w:r>
            <w:proofErr w:type="spellEnd"/>
            <w:r w:rsidRPr="00613ACF">
              <w:t xml:space="preserve"> </w:t>
            </w:r>
            <w:r w:rsidRPr="00B9738F">
              <w:rPr>
                <w:lang w:val="en-US"/>
              </w:rPr>
              <w:t>de</w:t>
            </w:r>
            <w:r w:rsidRPr="00613ACF">
              <w:t xml:space="preserve"> </w:t>
            </w:r>
            <w:r w:rsidRPr="00B9738F">
              <w:rPr>
                <w:lang w:val="en-US"/>
              </w:rPr>
              <w:t>monomer</w:t>
            </w:r>
            <w:r w:rsidRPr="00613ACF">
              <w:t xml:space="preserve"> </w:t>
            </w:r>
            <w:proofErr w:type="spellStart"/>
            <w:r w:rsidRPr="00B9738F">
              <w:rPr>
                <w:lang w:val="en-US"/>
              </w:rPr>
              <w:t>clorur</w:t>
            </w:r>
            <w:proofErr w:type="spellEnd"/>
            <w:r w:rsidRPr="00613ACF">
              <w:t xml:space="preserve">ă </w:t>
            </w:r>
            <w:r w:rsidRPr="00B9738F">
              <w:rPr>
                <w:lang w:val="en-US"/>
              </w:rPr>
              <w:t>de</w:t>
            </w:r>
            <w:r w:rsidRPr="00613ACF">
              <w:t xml:space="preserve"> </w:t>
            </w:r>
            <w:proofErr w:type="spellStart"/>
            <w:r w:rsidRPr="00B9738F">
              <w:rPr>
                <w:lang w:val="en-US"/>
              </w:rPr>
              <w:t>vinil</w:t>
            </w:r>
            <w:proofErr w:type="spellEnd"/>
            <w:r w:rsidRPr="00613ACF">
              <w:t xml:space="preserve"> î</w:t>
            </w:r>
            <w:r w:rsidRPr="00B9738F">
              <w:rPr>
                <w:lang w:val="en-US"/>
              </w:rPr>
              <w:t>n</w:t>
            </w:r>
            <w:r w:rsidRPr="00613ACF">
              <w:t xml:space="preserve"> </w:t>
            </w:r>
            <w:proofErr w:type="spellStart"/>
            <w:r w:rsidRPr="00B9738F">
              <w:rPr>
                <w:lang w:val="en-US"/>
              </w:rPr>
              <w:t>materialele</w:t>
            </w:r>
            <w:proofErr w:type="spellEnd"/>
            <w:r w:rsidRPr="00613ACF">
              <w:t xml:space="preserve"> ş</w:t>
            </w:r>
            <w:proofErr w:type="spellStart"/>
            <w:r w:rsidRPr="00B9738F">
              <w:rPr>
                <w:lang w:val="en-US"/>
              </w:rPr>
              <w:t>i</w:t>
            </w:r>
            <w:proofErr w:type="spellEnd"/>
            <w:r w:rsidRPr="00613ACF">
              <w:t xml:space="preserve"> </w:t>
            </w:r>
            <w:proofErr w:type="spellStart"/>
            <w:r w:rsidRPr="00B9738F">
              <w:rPr>
                <w:lang w:val="en-US"/>
              </w:rPr>
              <w:t>obiectele</w:t>
            </w:r>
            <w:proofErr w:type="spellEnd"/>
            <w:r w:rsidRPr="00613ACF">
              <w:t xml:space="preserve"> </w:t>
            </w:r>
            <w:r w:rsidRPr="00B9738F">
              <w:rPr>
                <w:lang w:val="en-US"/>
              </w:rPr>
              <w:t>care</w:t>
            </w:r>
            <w:r w:rsidRPr="00613ACF">
              <w:t xml:space="preserve"> </w:t>
            </w:r>
            <w:r w:rsidRPr="00B9738F">
              <w:rPr>
                <w:lang w:val="en-US"/>
              </w:rPr>
              <w:t>vin</w:t>
            </w:r>
            <w:r w:rsidRPr="00613ACF">
              <w:t xml:space="preserve"> î</w:t>
            </w:r>
            <w:r w:rsidRPr="00B9738F">
              <w:rPr>
                <w:lang w:val="en-US"/>
              </w:rPr>
              <w:t>n</w:t>
            </w:r>
            <w:r w:rsidRPr="00613ACF">
              <w:t xml:space="preserve"> </w:t>
            </w:r>
            <w:r w:rsidRPr="00B9738F">
              <w:rPr>
                <w:lang w:val="en-US"/>
              </w:rPr>
              <w:t>contact</w:t>
            </w:r>
            <w:r w:rsidRPr="00613ACF">
              <w:t xml:space="preserve"> </w:t>
            </w:r>
            <w:r w:rsidRPr="00B9738F">
              <w:rPr>
                <w:lang w:val="en-US"/>
              </w:rPr>
              <w:t>cu</w:t>
            </w:r>
            <w:r w:rsidRPr="00613ACF">
              <w:t xml:space="preserve"> </w:t>
            </w:r>
            <w:proofErr w:type="spellStart"/>
            <w:r w:rsidRPr="00B9738F">
              <w:rPr>
                <w:lang w:val="en-US"/>
              </w:rPr>
              <w:t>alimentele</w:t>
            </w:r>
            <w:proofErr w:type="spellEnd"/>
            <w:r w:rsidRPr="00613ACF">
              <w:t xml:space="preserve">, </w:t>
            </w:r>
            <w:proofErr w:type="spellStart"/>
            <w:r w:rsidRPr="00B9738F">
              <w:rPr>
                <w:lang w:val="en-US"/>
              </w:rPr>
              <w:t>denumite</w:t>
            </w:r>
            <w:proofErr w:type="spellEnd"/>
            <w:r w:rsidRPr="00613ACF">
              <w:t xml:space="preserve"> î</w:t>
            </w:r>
            <w:r w:rsidRPr="00B9738F">
              <w:rPr>
                <w:lang w:val="en-US"/>
              </w:rPr>
              <w:t>n</w:t>
            </w:r>
            <w:r w:rsidRPr="00613ACF">
              <w:t xml:space="preserve"> </w:t>
            </w:r>
            <w:proofErr w:type="spellStart"/>
            <w:r w:rsidRPr="00B9738F">
              <w:rPr>
                <w:lang w:val="en-US"/>
              </w:rPr>
              <w:t>anex</w:t>
            </w:r>
            <w:proofErr w:type="spellEnd"/>
            <w:r w:rsidRPr="00613ACF">
              <w:t>ă „</w:t>
            </w:r>
            <w:proofErr w:type="spellStart"/>
            <w:r w:rsidRPr="00B9738F">
              <w:rPr>
                <w:lang w:val="en-US"/>
              </w:rPr>
              <w:t>materiale</w:t>
            </w:r>
            <w:proofErr w:type="spellEnd"/>
            <w:r w:rsidRPr="00613ACF">
              <w:t xml:space="preserve"> ş</w:t>
            </w:r>
            <w:proofErr w:type="spellStart"/>
            <w:r w:rsidRPr="00B9738F">
              <w:rPr>
                <w:lang w:val="en-US"/>
              </w:rPr>
              <w:t>i</w:t>
            </w:r>
            <w:proofErr w:type="spellEnd"/>
            <w:r w:rsidRPr="00613ACF">
              <w:t xml:space="preserve"> </w:t>
            </w:r>
            <w:proofErr w:type="spellStart"/>
            <w:r w:rsidRPr="00B9738F">
              <w:rPr>
                <w:lang w:val="en-US"/>
              </w:rPr>
              <w:t>obiecte</w:t>
            </w:r>
            <w:proofErr w:type="spellEnd"/>
            <w:r w:rsidRPr="00613ACF">
              <w:t xml:space="preserve">”, </w:t>
            </w:r>
            <w:r w:rsidRPr="00B9738F">
              <w:rPr>
                <w:lang w:val="en-US"/>
              </w:rPr>
              <w:t>s</w:t>
            </w:r>
            <w:r w:rsidRPr="00613ACF">
              <w:t xml:space="preserve">ă </w:t>
            </w:r>
            <w:r w:rsidRPr="00B9738F">
              <w:rPr>
                <w:lang w:val="en-US"/>
              </w:rPr>
              <w:t>se</w:t>
            </w:r>
            <w:r w:rsidRPr="00613ACF">
              <w:t xml:space="preserve"> </w:t>
            </w:r>
            <w:proofErr w:type="spellStart"/>
            <w:r w:rsidRPr="00B9738F">
              <w:rPr>
                <w:lang w:val="en-US"/>
              </w:rPr>
              <w:t>efectueze</w:t>
            </w:r>
            <w:proofErr w:type="spellEnd"/>
            <w:r w:rsidRPr="00613ACF">
              <w:t xml:space="preserve"> î</w:t>
            </w:r>
            <w:r w:rsidRPr="00B9738F">
              <w:rPr>
                <w:lang w:val="en-US"/>
              </w:rPr>
              <w:t>n</w:t>
            </w:r>
            <w:r w:rsidRPr="00613ACF">
              <w:t xml:space="preserve"> </w:t>
            </w:r>
            <w:proofErr w:type="spellStart"/>
            <w:r w:rsidRPr="00B9738F">
              <w:rPr>
                <w:lang w:val="en-US"/>
              </w:rPr>
              <w:t>conformitate</w:t>
            </w:r>
            <w:proofErr w:type="spellEnd"/>
            <w:r w:rsidRPr="00613ACF">
              <w:t xml:space="preserve"> </w:t>
            </w:r>
            <w:r w:rsidRPr="00B9738F">
              <w:rPr>
                <w:lang w:val="en-US"/>
              </w:rPr>
              <w:t>cu</w:t>
            </w:r>
            <w:r w:rsidRPr="00613ACF">
              <w:t xml:space="preserve"> </w:t>
            </w:r>
            <w:proofErr w:type="spellStart"/>
            <w:r w:rsidRPr="00B9738F">
              <w:rPr>
                <w:lang w:val="en-US"/>
              </w:rPr>
              <w:t>metoda</w:t>
            </w:r>
            <w:proofErr w:type="spellEnd"/>
            <w:r w:rsidRPr="00613ACF">
              <w:t xml:space="preserve"> </w:t>
            </w:r>
            <w:proofErr w:type="spellStart"/>
            <w:r w:rsidRPr="00B9738F">
              <w:rPr>
                <w:lang w:val="en-US"/>
              </w:rPr>
              <w:t>prev</w:t>
            </w:r>
            <w:proofErr w:type="spellEnd"/>
            <w:r w:rsidRPr="00613ACF">
              <w:t>ă</w:t>
            </w:r>
            <w:proofErr w:type="spellStart"/>
            <w:r w:rsidRPr="00B9738F">
              <w:rPr>
                <w:lang w:val="en-US"/>
              </w:rPr>
              <w:t>zute</w:t>
            </w:r>
            <w:proofErr w:type="spellEnd"/>
            <w:r w:rsidRPr="00613ACF">
              <w:t xml:space="preserve"> î</w:t>
            </w:r>
            <w:r w:rsidRPr="00B9738F">
              <w:rPr>
                <w:lang w:val="en-US"/>
              </w:rPr>
              <w:t>n</w:t>
            </w:r>
            <w:r w:rsidRPr="00613ACF">
              <w:t xml:space="preserve"> </w:t>
            </w:r>
            <w:proofErr w:type="spellStart"/>
            <w:r w:rsidRPr="00B9738F">
              <w:rPr>
                <w:lang w:val="en-US"/>
              </w:rPr>
              <w:t>anex</w:t>
            </w:r>
            <w:proofErr w:type="spellEnd"/>
            <w:r w:rsidRPr="00613ACF">
              <w:t>ă.</w:t>
            </w:r>
          </w:p>
          <w:p w:rsidR="00B9738F" w:rsidRPr="00613ACF" w:rsidRDefault="00B9738F" w:rsidP="00DA75E0">
            <w:pPr>
              <w:jc w:val="center"/>
              <w:rPr>
                <w:b/>
              </w:rPr>
            </w:pPr>
          </w:p>
        </w:tc>
        <w:tc>
          <w:tcPr>
            <w:tcW w:w="1559" w:type="dxa"/>
          </w:tcPr>
          <w:p w:rsidR="00B9738F" w:rsidRPr="00402E7D" w:rsidRDefault="00152E5D" w:rsidP="00DA75E0">
            <w:pPr>
              <w:rPr>
                <w:b/>
                <w:lang w:val="ro-RO"/>
              </w:rPr>
            </w:pPr>
            <w:r>
              <w:rPr>
                <w:b/>
                <w:lang w:val="ro-RO"/>
              </w:rPr>
              <w:t xml:space="preserve">Transpusa </w:t>
            </w:r>
            <w:proofErr w:type="spellStart"/>
            <w:r>
              <w:rPr>
                <w:b/>
                <w:lang w:val="ro-RO"/>
              </w:rPr>
              <w:t>fara</w:t>
            </w:r>
            <w:proofErr w:type="spellEnd"/>
            <w:r>
              <w:rPr>
                <w:b/>
                <w:lang w:val="ro-RO"/>
              </w:rPr>
              <w:t xml:space="preserve"> modificări</w:t>
            </w:r>
          </w:p>
        </w:tc>
        <w:tc>
          <w:tcPr>
            <w:tcW w:w="1985" w:type="dxa"/>
          </w:tcPr>
          <w:p w:rsidR="00B9738F" w:rsidRPr="00402E7D" w:rsidRDefault="00B9738F" w:rsidP="00DA75E0">
            <w:pPr>
              <w:rPr>
                <w:b/>
                <w:lang w:val="ro-RO"/>
              </w:rPr>
            </w:pPr>
          </w:p>
        </w:tc>
        <w:tc>
          <w:tcPr>
            <w:tcW w:w="1559" w:type="dxa"/>
          </w:tcPr>
          <w:p w:rsidR="00B9738F" w:rsidRPr="00402E7D" w:rsidRDefault="00B9738F" w:rsidP="00DA75E0">
            <w:pPr>
              <w:jc w:val="center"/>
              <w:rPr>
                <w:b/>
                <w:lang w:val="ro-RO"/>
              </w:rPr>
            </w:pPr>
          </w:p>
        </w:tc>
        <w:tc>
          <w:tcPr>
            <w:tcW w:w="1984" w:type="dxa"/>
          </w:tcPr>
          <w:p w:rsidR="00B9738F" w:rsidRPr="00402E7D" w:rsidRDefault="00B9738F" w:rsidP="00DA75E0">
            <w:pPr>
              <w:jc w:val="center"/>
              <w:rPr>
                <w:b/>
                <w:lang w:val="ro-RO"/>
              </w:rPr>
            </w:pPr>
          </w:p>
        </w:tc>
      </w:tr>
      <w:tr w:rsidR="00B9738F" w:rsidRPr="000833E8" w:rsidTr="00DC0624">
        <w:trPr>
          <w:trHeight w:val="1727"/>
        </w:trPr>
        <w:tc>
          <w:tcPr>
            <w:tcW w:w="4253" w:type="dxa"/>
          </w:tcPr>
          <w:p w:rsidR="00B9738F" w:rsidRPr="007277A4" w:rsidRDefault="00B9738F" w:rsidP="00B9738F">
            <w:pPr>
              <w:pStyle w:val="1"/>
              <w:outlineLvl w:val="0"/>
              <w:rPr>
                <w:szCs w:val="24"/>
              </w:rPr>
            </w:pPr>
            <w:r w:rsidRPr="007277A4">
              <w:rPr>
                <w:szCs w:val="24"/>
              </w:rPr>
              <w:t>Articolul 2</w:t>
            </w:r>
          </w:p>
          <w:p w:rsidR="00B9738F" w:rsidRPr="00613ACF" w:rsidRDefault="00B9738F" w:rsidP="00B9738F">
            <w:pPr>
              <w:jc w:val="center"/>
              <w:rPr>
                <w:lang w:val="it-IT"/>
              </w:rPr>
            </w:pPr>
          </w:p>
          <w:p w:rsidR="00B9738F" w:rsidRPr="007277A4" w:rsidRDefault="00B9738F" w:rsidP="00B9738F">
            <w:pPr>
              <w:pStyle w:val="ae"/>
              <w:rPr>
                <w:rFonts w:ascii="Times New Roman" w:hAnsi="Times New Roman"/>
                <w:szCs w:val="24"/>
              </w:rPr>
            </w:pPr>
            <w:r w:rsidRPr="007277A4">
              <w:rPr>
                <w:rFonts w:ascii="Times New Roman" w:hAnsi="Times New Roman"/>
                <w:szCs w:val="24"/>
              </w:rPr>
              <w:t xml:space="preserve">Statele </w:t>
            </w:r>
            <w:r>
              <w:rPr>
                <w:rFonts w:ascii="Times New Roman" w:hAnsi="Times New Roman"/>
                <w:szCs w:val="24"/>
              </w:rPr>
              <w:t>m</w:t>
            </w:r>
            <w:r w:rsidRPr="007277A4">
              <w:rPr>
                <w:rFonts w:ascii="Times New Roman" w:hAnsi="Times New Roman"/>
                <w:szCs w:val="24"/>
              </w:rPr>
              <w:t xml:space="preserve">embre </w:t>
            </w:r>
            <w:r>
              <w:rPr>
                <w:rFonts w:ascii="Times New Roman" w:hAnsi="Times New Roman"/>
                <w:szCs w:val="24"/>
              </w:rPr>
              <w:t>pun în aplicare actele cu putere de lege</w:t>
            </w:r>
            <w:r w:rsidRPr="007277A4">
              <w:rPr>
                <w:rFonts w:ascii="Times New Roman" w:hAnsi="Times New Roman"/>
                <w:szCs w:val="24"/>
              </w:rPr>
              <w:t xml:space="preserve"> şi </w:t>
            </w:r>
            <w:r>
              <w:rPr>
                <w:rFonts w:ascii="Times New Roman" w:hAnsi="Times New Roman"/>
                <w:szCs w:val="24"/>
              </w:rPr>
              <w:t xml:space="preserve">actele </w:t>
            </w:r>
            <w:r w:rsidRPr="007277A4">
              <w:rPr>
                <w:rFonts w:ascii="Times New Roman" w:hAnsi="Times New Roman"/>
                <w:szCs w:val="24"/>
              </w:rPr>
              <w:t xml:space="preserve">administrative necesare pentru </w:t>
            </w:r>
            <w:r>
              <w:rPr>
                <w:rFonts w:ascii="Times New Roman" w:hAnsi="Times New Roman"/>
                <w:szCs w:val="24"/>
              </w:rPr>
              <w:t xml:space="preserve">a se conforma </w:t>
            </w:r>
            <w:r w:rsidRPr="007277A4">
              <w:rPr>
                <w:rFonts w:ascii="Times New Roman" w:hAnsi="Times New Roman"/>
                <w:szCs w:val="24"/>
              </w:rPr>
              <w:t xml:space="preserve">prezentei </w:t>
            </w:r>
            <w:r>
              <w:rPr>
                <w:rFonts w:ascii="Times New Roman" w:hAnsi="Times New Roman"/>
                <w:szCs w:val="24"/>
              </w:rPr>
              <w:t>d</w:t>
            </w:r>
            <w:r w:rsidRPr="007277A4">
              <w:rPr>
                <w:rFonts w:ascii="Times New Roman" w:hAnsi="Times New Roman"/>
                <w:szCs w:val="24"/>
              </w:rPr>
              <w:t xml:space="preserve">irective </w:t>
            </w:r>
            <w:r>
              <w:rPr>
                <w:rFonts w:ascii="Times New Roman" w:hAnsi="Times New Roman"/>
                <w:szCs w:val="24"/>
              </w:rPr>
              <w:t>în termen de</w:t>
            </w:r>
            <w:r w:rsidRPr="007277A4">
              <w:rPr>
                <w:rFonts w:ascii="Times New Roman" w:hAnsi="Times New Roman"/>
                <w:szCs w:val="24"/>
              </w:rPr>
              <w:t xml:space="preserve"> 18 luni de la notificarea acesteia</w:t>
            </w:r>
            <w:r>
              <w:rPr>
                <w:rFonts w:ascii="Times New Roman" w:hAnsi="Times New Roman"/>
                <w:szCs w:val="24"/>
              </w:rPr>
              <w:t xml:space="preserve"> cel târziu</w:t>
            </w:r>
            <w:r w:rsidRPr="007277A4">
              <w:rPr>
                <w:rFonts w:ascii="Times New Roman" w:hAnsi="Times New Roman"/>
                <w:szCs w:val="24"/>
              </w:rPr>
              <w:t xml:space="preserve">. Statele </w:t>
            </w:r>
            <w:r>
              <w:rPr>
                <w:rFonts w:ascii="Times New Roman" w:hAnsi="Times New Roman"/>
                <w:szCs w:val="24"/>
              </w:rPr>
              <w:t>m</w:t>
            </w:r>
            <w:r w:rsidRPr="007277A4">
              <w:rPr>
                <w:rFonts w:ascii="Times New Roman" w:hAnsi="Times New Roman"/>
                <w:szCs w:val="24"/>
              </w:rPr>
              <w:t xml:space="preserve">embre </w:t>
            </w:r>
            <w:r>
              <w:rPr>
                <w:rFonts w:ascii="Times New Roman" w:hAnsi="Times New Roman"/>
                <w:szCs w:val="24"/>
              </w:rPr>
              <w:t>informează</w:t>
            </w:r>
            <w:r w:rsidRPr="007277A4">
              <w:rPr>
                <w:rFonts w:ascii="Times New Roman" w:hAnsi="Times New Roman"/>
                <w:szCs w:val="24"/>
              </w:rPr>
              <w:t xml:space="preserve"> </w:t>
            </w:r>
            <w:r>
              <w:rPr>
                <w:rFonts w:ascii="Times New Roman" w:hAnsi="Times New Roman"/>
                <w:szCs w:val="24"/>
              </w:rPr>
              <w:t>de îndată</w:t>
            </w:r>
            <w:r w:rsidRPr="007277A4">
              <w:rPr>
                <w:rFonts w:ascii="Times New Roman" w:hAnsi="Times New Roman"/>
                <w:szCs w:val="24"/>
              </w:rPr>
              <w:t xml:space="preserve"> Comisi</w:t>
            </w:r>
            <w:r>
              <w:rPr>
                <w:rFonts w:ascii="Times New Roman" w:hAnsi="Times New Roman"/>
                <w:szCs w:val="24"/>
              </w:rPr>
              <w:t>a</w:t>
            </w:r>
            <w:r w:rsidRPr="007277A4">
              <w:rPr>
                <w:rFonts w:ascii="Times New Roman" w:hAnsi="Times New Roman"/>
                <w:szCs w:val="24"/>
              </w:rPr>
              <w:t xml:space="preserve"> </w:t>
            </w:r>
            <w:r>
              <w:rPr>
                <w:rFonts w:ascii="Times New Roman" w:hAnsi="Times New Roman"/>
                <w:szCs w:val="24"/>
              </w:rPr>
              <w:t>cu privire la aceasta</w:t>
            </w:r>
            <w:r w:rsidRPr="007277A4">
              <w:rPr>
                <w:rFonts w:ascii="Times New Roman" w:hAnsi="Times New Roman"/>
                <w:szCs w:val="24"/>
              </w:rPr>
              <w:t>.</w:t>
            </w:r>
          </w:p>
          <w:p w:rsidR="00B9738F" w:rsidRPr="00B9738F" w:rsidRDefault="00B9738F" w:rsidP="00B9738F">
            <w:pPr>
              <w:pStyle w:val="ti-art"/>
              <w:spacing w:before="360" w:beforeAutospacing="0" w:after="120" w:afterAutospacing="0"/>
              <w:jc w:val="center"/>
              <w:rPr>
                <w:i/>
                <w:iCs/>
                <w:color w:val="000000"/>
                <w:lang w:val="ro-RO"/>
              </w:rPr>
            </w:pPr>
          </w:p>
        </w:tc>
        <w:tc>
          <w:tcPr>
            <w:tcW w:w="3544" w:type="dxa"/>
          </w:tcPr>
          <w:p w:rsidR="00B9738F" w:rsidRPr="00402E7D" w:rsidRDefault="00B9738F" w:rsidP="00DA75E0">
            <w:pPr>
              <w:jc w:val="center"/>
              <w:rPr>
                <w:b/>
                <w:lang w:val="ro-RO"/>
              </w:rPr>
            </w:pPr>
          </w:p>
        </w:tc>
        <w:tc>
          <w:tcPr>
            <w:tcW w:w="1559" w:type="dxa"/>
          </w:tcPr>
          <w:p w:rsidR="00B9738F" w:rsidRPr="00402E7D" w:rsidRDefault="00152E5D" w:rsidP="00DA75E0">
            <w:pPr>
              <w:rPr>
                <w:b/>
                <w:lang w:val="ro-RO"/>
              </w:rPr>
            </w:pPr>
            <w:r>
              <w:rPr>
                <w:b/>
                <w:lang w:val="ro-RO"/>
              </w:rPr>
              <w:t xml:space="preserve">Este prevăzută în partea </w:t>
            </w:r>
            <w:proofErr w:type="spellStart"/>
            <w:r>
              <w:rPr>
                <w:b/>
                <w:lang w:val="ro-RO"/>
              </w:rPr>
              <w:t>Hotărîtoare</w:t>
            </w:r>
            <w:proofErr w:type="spellEnd"/>
            <w:r>
              <w:rPr>
                <w:b/>
                <w:lang w:val="ro-RO"/>
              </w:rPr>
              <w:t xml:space="preserve"> a HG punctul 2</w:t>
            </w:r>
          </w:p>
        </w:tc>
        <w:tc>
          <w:tcPr>
            <w:tcW w:w="1985" w:type="dxa"/>
          </w:tcPr>
          <w:p w:rsidR="00B9738F" w:rsidRPr="00402E7D" w:rsidRDefault="00B9738F" w:rsidP="00DA75E0">
            <w:pPr>
              <w:rPr>
                <w:b/>
                <w:lang w:val="ro-RO"/>
              </w:rPr>
            </w:pPr>
          </w:p>
        </w:tc>
        <w:tc>
          <w:tcPr>
            <w:tcW w:w="1559" w:type="dxa"/>
          </w:tcPr>
          <w:p w:rsidR="00B9738F" w:rsidRPr="00402E7D" w:rsidRDefault="00B9738F" w:rsidP="00DA75E0">
            <w:pPr>
              <w:jc w:val="center"/>
              <w:rPr>
                <w:b/>
                <w:lang w:val="ro-RO"/>
              </w:rPr>
            </w:pPr>
          </w:p>
        </w:tc>
        <w:tc>
          <w:tcPr>
            <w:tcW w:w="1984" w:type="dxa"/>
          </w:tcPr>
          <w:p w:rsidR="00B9738F" w:rsidRPr="00402E7D" w:rsidRDefault="00B9738F" w:rsidP="00DA75E0">
            <w:pPr>
              <w:jc w:val="center"/>
              <w:rPr>
                <w:b/>
                <w:lang w:val="ro-RO"/>
              </w:rPr>
            </w:pPr>
          </w:p>
        </w:tc>
      </w:tr>
      <w:tr w:rsidR="006D7338" w:rsidRPr="000833E8" w:rsidTr="00DC0624">
        <w:trPr>
          <w:trHeight w:val="1727"/>
        </w:trPr>
        <w:tc>
          <w:tcPr>
            <w:tcW w:w="4253" w:type="dxa"/>
          </w:tcPr>
          <w:p w:rsidR="006D7338" w:rsidRPr="007277A4" w:rsidRDefault="006D7338" w:rsidP="006D7338">
            <w:pPr>
              <w:pStyle w:val="ae"/>
              <w:jc w:val="center"/>
              <w:rPr>
                <w:rFonts w:ascii="Times New Roman" w:hAnsi="Times New Roman"/>
                <w:i/>
                <w:szCs w:val="24"/>
              </w:rPr>
            </w:pPr>
            <w:r w:rsidRPr="007277A4">
              <w:rPr>
                <w:rFonts w:ascii="Times New Roman" w:hAnsi="Times New Roman"/>
                <w:i/>
                <w:szCs w:val="24"/>
              </w:rPr>
              <w:t>Articolul 3</w:t>
            </w:r>
          </w:p>
          <w:p w:rsidR="006D7338" w:rsidRPr="007277A4" w:rsidRDefault="006D7338" w:rsidP="006D7338">
            <w:pPr>
              <w:pStyle w:val="ae"/>
              <w:jc w:val="center"/>
              <w:rPr>
                <w:rFonts w:ascii="Times New Roman" w:hAnsi="Times New Roman"/>
                <w:i/>
                <w:szCs w:val="24"/>
              </w:rPr>
            </w:pPr>
          </w:p>
          <w:p w:rsidR="006D7338" w:rsidRPr="007277A4" w:rsidRDefault="006D7338" w:rsidP="006D7338">
            <w:pPr>
              <w:pStyle w:val="ae"/>
              <w:rPr>
                <w:rFonts w:ascii="Times New Roman" w:hAnsi="Times New Roman"/>
                <w:szCs w:val="24"/>
              </w:rPr>
            </w:pPr>
            <w:r w:rsidRPr="007277A4">
              <w:rPr>
                <w:rFonts w:ascii="Times New Roman" w:hAnsi="Times New Roman"/>
                <w:szCs w:val="24"/>
              </w:rPr>
              <w:t xml:space="preserve">Prezenta </w:t>
            </w:r>
            <w:r>
              <w:rPr>
                <w:rFonts w:ascii="Times New Roman" w:hAnsi="Times New Roman"/>
                <w:szCs w:val="24"/>
              </w:rPr>
              <w:t>d</w:t>
            </w:r>
            <w:r w:rsidRPr="007277A4">
              <w:rPr>
                <w:rFonts w:ascii="Times New Roman" w:hAnsi="Times New Roman"/>
                <w:szCs w:val="24"/>
              </w:rPr>
              <w:t xml:space="preserve">irectivă se adresează </w:t>
            </w:r>
            <w:r>
              <w:rPr>
                <w:rFonts w:ascii="Times New Roman" w:hAnsi="Times New Roman"/>
                <w:szCs w:val="24"/>
              </w:rPr>
              <w:t>s</w:t>
            </w:r>
            <w:r w:rsidRPr="007277A4">
              <w:rPr>
                <w:rFonts w:ascii="Times New Roman" w:hAnsi="Times New Roman"/>
                <w:szCs w:val="24"/>
              </w:rPr>
              <w:t>tatelor</w:t>
            </w:r>
            <w:r>
              <w:rPr>
                <w:rFonts w:ascii="Times New Roman" w:hAnsi="Times New Roman"/>
                <w:szCs w:val="24"/>
              </w:rPr>
              <w:t xml:space="preserve"> membre</w:t>
            </w:r>
            <w:r w:rsidRPr="007277A4">
              <w:rPr>
                <w:rFonts w:ascii="Times New Roman" w:hAnsi="Times New Roman"/>
                <w:szCs w:val="24"/>
              </w:rPr>
              <w:t>.</w:t>
            </w:r>
          </w:p>
          <w:p w:rsidR="006D7338" w:rsidRPr="007277A4" w:rsidRDefault="006D7338" w:rsidP="00B9738F">
            <w:pPr>
              <w:pStyle w:val="1"/>
              <w:outlineLvl w:val="0"/>
              <w:rPr>
                <w:szCs w:val="24"/>
              </w:rPr>
            </w:pPr>
          </w:p>
        </w:tc>
        <w:tc>
          <w:tcPr>
            <w:tcW w:w="3544" w:type="dxa"/>
          </w:tcPr>
          <w:p w:rsidR="006D7338" w:rsidRPr="00402E7D" w:rsidRDefault="006D7338" w:rsidP="00DA75E0">
            <w:pPr>
              <w:jc w:val="center"/>
              <w:rPr>
                <w:b/>
                <w:lang w:val="ro-RO"/>
              </w:rPr>
            </w:pPr>
          </w:p>
        </w:tc>
        <w:tc>
          <w:tcPr>
            <w:tcW w:w="1559" w:type="dxa"/>
          </w:tcPr>
          <w:p w:rsidR="006D7338" w:rsidRPr="00402E7D" w:rsidRDefault="00152E5D" w:rsidP="00DA75E0">
            <w:pPr>
              <w:rPr>
                <w:b/>
                <w:lang w:val="ro-RO"/>
              </w:rPr>
            </w:pPr>
            <w:r>
              <w:rPr>
                <w:b/>
                <w:lang w:val="ro-RO"/>
              </w:rPr>
              <w:t>Nu este cazul</w:t>
            </w:r>
          </w:p>
        </w:tc>
        <w:tc>
          <w:tcPr>
            <w:tcW w:w="1985" w:type="dxa"/>
          </w:tcPr>
          <w:p w:rsidR="006D7338" w:rsidRPr="00402E7D" w:rsidRDefault="006D7338" w:rsidP="00DA75E0">
            <w:pPr>
              <w:rPr>
                <w:b/>
                <w:lang w:val="ro-RO"/>
              </w:rPr>
            </w:pPr>
          </w:p>
        </w:tc>
        <w:tc>
          <w:tcPr>
            <w:tcW w:w="1559" w:type="dxa"/>
          </w:tcPr>
          <w:p w:rsidR="006D7338" w:rsidRPr="00402E7D" w:rsidRDefault="006D7338" w:rsidP="00DA75E0">
            <w:pPr>
              <w:jc w:val="center"/>
              <w:rPr>
                <w:b/>
                <w:lang w:val="ro-RO"/>
              </w:rPr>
            </w:pPr>
          </w:p>
        </w:tc>
        <w:tc>
          <w:tcPr>
            <w:tcW w:w="1984" w:type="dxa"/>
          </w:tcPr>
          <w:p w:rsidR="006D7338" w:rsidRPr="00402E7D" w:rsidRDefault="006D7338" w:rsidP="00DA75E0">
            <w:pPr>
              <w:jc w:val="center"/>
              <w:rPr>
                <w:b/>
                <w:lang w:val="ro-RO"/>
              </w:rPr>
            </w:pPr>
          </w:p>
        </w:tc>
      </w:tr>
      <w:tr w:rsidR="006D7338" w:rsidRPr="000833E8" w:rsidTr="00DC0624">
        <w:trPr>
          <w:trHeight w:val="1727"/>
        </w:trPr>
        <w:tc>
          <w:tcPr>
            <w:tcW w:w="4253" w:type="dxa"/>
          </w:tcPr>
          <w:p w:rsidR="006D7338" w:rsidRPr="00613ACF" w:rsidRDefault="006D7338" w:rsidP="006D7338">
            <w:pPr>
              <w:jc w:val="center"/>
              <w:rPr>
                <w:i/>
                <w:lang w:val="it-IT"/>
              </w:rPr>
            </w:pPr>
            <w:r w:rsidRPr="00613ACF">
              <w:rPr>
                <w:i/>
                <w:lang w:val="it-IT"/>
              </w:rPr>
              <w:lastRenderedPageBreak/>
              <w:t>ANEXĂ</w:t>
            </w:r>
          </w:p>
          <w:p w:rsidR="006D7338" w:rsidRPr="00613ACF" w:rsidRDefault="006D7338" w:rsidP="006D7338">
            <w:pPr>
              <w:jc w:val="center"/>
              <w:rPr>
                <w:lang w:val="it-IT"/>
              </w:rPr>
            </w:pPr>
          </w:p>
          <w:p w:rsidR="006D7338" w:rsidRPr="00613ACF" w:rsidRDefault="006D7338" w:rsidP="006D7338">
            <w:pPr>
              <w:jc w:val="center"/>
              <w:rPr>
                <w:b/>
                <w:lang w:val="it-IT"/>
              </w:rPr>
            </w:pPr>
            <w:r w:rsidRPr="00613ACF">
              <w:rPr>
                <w:b/>
                <w:lang w:val="it-IT"/>
              </w:rPr>
              <w:t>DETERMINAREA NIVELULUI MONOMERULUI CLORURĂ DE VINIL ÎN MATERIALE ŞI OBIECTE</w:t>
            </w:r>
          </w:p>
          <w:p w:rsidR="006D7338" w:rsidRPr="00613ACF" w:rsidRDefault="006D7338" w:rsidP="00B9738F">
            <w:pPr>
              <w:pStyle w:val="1"/>
              <w:outlineLvl w:val="0"/>
              <w:rPr>
                <w:szCs w:val="24"/>
                <w:lang w:val="it-IT"/>
              </w:rPr>
            </w:pPr>
          </w:p>
        </w:tc>
        <w:tc>
          <w:tcPr>
            <w:tcW w:w="3544" w:type="dxa"/>
          </w:tcPr>
          <w:p w:rsidR="006D7338" w:rsidRPr="00613ACF" w:rsidRDefault="006D7338" w:rsidP="006D7338">
            <w:pPr>
              <w:jc w:val="both"/>
              <w:rPr>
                <w:i/>
                <w:lang w:val="it-IT"/>
              </w:rPr>
            </w:pPr>
            <w:r w:rsidRPr="00613ACF">
              <w:rPr>
                <w:i/>
                <w:lang w:val="it-IT"/>
              </w:rPr>
              <w:t>ANEXA NR III</w:t>
            </w:r>
          </w:p>
          <w:p w:rsidR="006D7338" w:rsidRPr="00613ACF" w:rsidRDefault="006D7338" w:rsidP="006D7338">
            <w:pPr>
              <w:jc w:val="both"/>
              <w:rPr>
                <w:lang w:val="it-IT"/>
              </w:rPr>
            </w:pPr>
          </w:p>
          <w:p w:rsidR="006D7338" w:rsidRPr="00613ACF" w:rsidRDefault="006D7338" w:rsidP="006D7338">
            <w:pPr>
              <w:jc w:val="both"/>
              <w:rPr>
                <w:b/>
                <w:lang w:val="it-IT"/>
              </w:rPr>
            </w:pPr>
            <w:r w:rsidRPr="00613ACF">
              <w:rPr>
                <w:b/>
                <w:lang w:val="it-IT"/>
              </w:rPr>
              <w:t>DETERMINAREA NIVELULUI MONOMERULUI CLORURĂ DE VINIL ÎN MATERIALE ŞI OBIECTE LA</w:t>
            </w:r>
            <w:r w:rsidRPr="00613ACF">
              <w:rPr>
                <w:b/>
                <w:szCs w:val="28"/>
                <w:lang w:val="it-IT"/>
              </w:rPr>
              <w:t xml:space="preserve"> </w:t>
            </w:r>
            <w:proofErr w:type="spellStart"/>
            <w:r w:rsidRPr="00613ACF">
              <w:rPr>
                <w:b/>
                <w:szCs w:val="28"/>
                <w:lang w:val="it-IT"/>
              </w:rPr>
              <w:t>Regulamentul</w:t>
            </w:r>
            <w:proofErr w:type="spellEnd"/>
            <w:r w:rsidRPr="00613ACF">
              <w:rPr>
                <w:b/>
                <w:szCs w:val="28"/>
                <w:lang w:val="it-IT"/>
              </w:rPr>
              <w:t xml:space="preserve"> sanitar </w:t>
            </w:r>
            <w:proofErr w:type="spellStart"/>
            <w:r w:rsidRPr="00613ACF">
              <w:rPr>
                <w:b/>
                <w:lang w:val="it-IT"/>
              </w:rPr>
              <w:t>privind</w:t>
            </w:r>
            <w:proofErr w:type="spellEnd"/>
            <w:r w:rsidRPr="00613ACF">
              <w:rPr>
                <w:b/>
                <w:bCs/>
                <w:color w:val="000000"/>
                <w:lang w:val="it-IT"/>
              </w:rPr>
              <w:t xml:space="preserve"> </w:t>
            </w:r>
            <w:proofErr w:type="spellStart"/>
            <w:r w:rsidRPr="00613ACF">
              <w:rPr>
                <w:b/>
                <w:bCs/>
                <w:color w:val="000000"/>
                <w:lang w:val="it-IT"/>
              </w:rPr>
              <w:t>materialele</w:t>
            </w:r>
            <w:proofErr w:type="spellEnd"/>
            <w:r w:rsidRPr="00613ACF">
              <w:rPr>
                <w:b/>
                <w:bCs/>
                <w:color w:val="000000"/>
                <w:lang w:val="it-IT"/>
              </w:rPr>
              <w:t xml:space="preserve"> </w:t>
            </w:r>
            <w:proofErr w:type="spellStart"/>
            <w:r w:rsidRPr="00613ACF">
              <w:rPr>
                <w:b/>
                <w:bCs/>
                <w:color w:val="000000"/>
                <w:lang w:val="it-IT"/>
              </w:rPr>
              <w:t>și</w:t>
            </w:r>
            <w:proofErr w:type="spellEnd"/>
            <w:r w:rsidRPr="00613ACF">
              <w:rPr>
                <w:b/>
                <w:bCs/>
                <w:color w:val="000000"/>
                <w:lang w:val="it-IT"/>
              </w:rPr>
              <w:t xml:space="preserve"> </w:t>
            </w:r>
            <w:proofErr w:type="spellStart"/>
            <w:r w:rsidRPr="00613ACF">
              <w:rPr>
                <w:b/>
                <w:bCs/>
                <w:color w:val="000000"/>
                <w:lang w:val="it-IT"/>
              </w:rPr>
              <w:t>obiectele</w:t>
            </w:r>
            <w:proofErr w:type="spellEnd"/>
            <w:r w:rsidRPr="00613ACF">
              <w:rPr>
                <w:b/>
                <w:bCs/>
                <w:color w:val="000000"/>
                <w:lang w:val="it-IT"/>
              </w:rPr>
              <w:t xml:space="preserve"> care </w:t>
            </w:r>
            <w:proofErr w:type="spellStart"/>
            <w:r w:rsidRPr="00613ACF">
              <w:rPr>
                <w:b/>
                <w:bCs/>
                <w:color w:val="000000"/>
                <w:lang w:val="it-IT"/>
              </w:rPr>
              <w:t>conțin</w:t>
            </w:r>
            <w:proofErr w:type="spellEnd"/>
            <w:r w:rsidRPr="00613ACF">
              <w:rPr>
                <w:b/>
                <w:bCs/>
                <w:color w:val="000000"/>
                <w:lang w:val="it-IT"/>
              </w:rPr>
              <w:t xml:space="preserve"> </w:t>
            </w:r>
            <w:proofErr w:type="spellStart"/>
            <w:r w:rsidRPr="00613ACF">
              <w:rPr>
                <w:b/>
                <w:bCs/>
                <w:color w:val="000000"/>
                <w:lang w:val="it-IT"/>
              </w:rPr>
              <w:t>monomerul</w:t>
            </w:r>
            <w:proofErr w:type="spellEnd"/>
            <w:r w:rsidRPr="00613ACF">
              <w:rPr>
                <w:b/>
                <w:bCs/>
                <w:color w:val="000000"/>
                <w:lang w:val="it-IT"/>
              </w:rPr>
              <w:t xml:space="preserve"> </w:t>
            </w:r>
            <w:proofErr w:type="spellStart"/>
            <w:r w:rsidRPr="00613ACF">
              <w:rPr>
                <w:b/>
                <w:bCs/>
                <w:color w:val="000000"/>
                <w:lang w:val="it-IT"/>
              </w:rPr>
              <w:t>clorură</w:t>
            </w:r>
            <w:proofErr w:type="spellEnd"/>
            <w:r w:rsidRPr="00613ACF">
              <w:rPr>
                <w:b/>
                <w:bCs/>
                <w:color w:val="000000"/>
                <w:lang w:val="it-IT"/>
              </w:rPr>
              <w:t xml:space="preserve"> de </w:t>
            </w:r>
            <w:proofErr w:type="spellStart"/>
            <w:r w:rsidRPr="00613ACF">
              <w:rPr>
                <w:b/>
                <w:bCs/>
                <w:color w:val="000000"/>
                <w:lang w:val="it-IT"/>
              </w:rPr>
              <w:t>vinil</w:t>
            </w:r>
            <w:proofErr w:type="spellEnd"/>
            <w:r w:rsidRPr="00613ACF">
              <w:rPr>
                <w:b/>
                <w:bCs/>
                <w:color w:val="000000"/>
                <w:lang w:val="it-IT"/>
              </w:rPr>
              <w:t xml:space="preserve"> </w:t>
            </w:r>
            <w:proofErr w:type="spellStart"/>
            <w:r w:rsidRPr="00613ACF">
              <w:rPr>
                <w:b/>
                <w:bCs/>
                <w:color w:val="000000"/>
                <w:lang w:val="it-IT"/>
              </w:rPr>
              <w:t>și</w:t>
            </w:r>
            <w:proofErr w:type="spellEnd"/>
            <w:r w:rsidRPr="00613ACF">
              <w:rPr>
                <w:b/>
                <w:bCs/>
                <w:color w:val="000000"/>
                <w:lang w:val="it-IT"/>
              </w:rPr>
              <w:t xml:space="preserve"> care </w:t>
            </w:r>
            <w:proofErr w:type="gramStart"/>
            <w:r w:rsidRPr="00613ACF">
              <w:rPr>
                <w:b/>
                <w:bCs/>
                <w:color w:val="000000"/>
                <w:lang w:val="it-IT"/>
              </w:rPr>
              <w:t>vin</w:t>
            </w:r>
            <w:proofErr w:type="gramEnd"/>
            <w:r w:rsidRPr="00613ACF">
              <w:rPr>
                <w:b/>
                <w:bCs/>
                <w:color w:val="000000"/>
                <w:lang w:val="it-IT"/>
              </w:rPr>
              <w:t xml:space="preserve"> </w:t>
            </w:r>
            <w:proofErr w:type="spellStart"/>
            <w:r w:rsidRPr="00613ACF">
              <w:rPr>
                <w:b/>
                <w:bCs/>
                <w:color w:val="000000"/>
                <w:lang w:val="it-IT"/>
              </w:rPr>
              <w:t>în</w:t>
            </w:r>
            <w:proofErr w:type="spellEnd"/>
            <w:r w:rsidRPr="00613ACF">
              <w:rPr>
                <w:b/>
                <w:bCs/>
                <w:color w:val="000000"/>
                <w:lang w:val="it-IT"/>
              </w:rPr>
              <w:t xml:space="preserve"> </w:t>
            </w:r>
            <w:proofErr w:type="spellStart"/>
            <w:r w:rsidRPr="00613ACF">
              <w:rPr>
                <w:b/>
                <w:bCs/>
                <w:color w:val="000000"/>
                <w:lang w:val="it-IT"/>
              </w:rPr>
              <w:t>contact</w:t>
            </w:r>
            <w:proofErr w:type="spellEnd"/>
            <w:r w:rsidRPr="00613ACF">
              <w:rPr>
                <w:b/>
                <w:bCs/>
                <w:color w:val="000000"/>
                <w:lang w:val="it-IT"/>
              </w:rPr>
              <w:t xml:space="preserve"> cu </w:t>
            </w:r>
            <w:proofErr w:type="spellStart"/>
            <w:r w:rsidRPr="00613ACF">
              <w:rPr>
                <w:b/>
                <w:bCs/>
                <w:color w:val="000000"/>
                <w:lang w:val="it-IT"/>
              </w:rPr>
              <w:t>produsele</w:t>
            </w:r>
            <w:proofErr w:type="spellEnd"/>
            <w:r w:rsidRPr="00613ACF">
              <w:rPr>
                <w:b/>
                <w:bCs/>
                <w:color w:val="000000"/>
                <w:lang w:val="it-IT"/>
              </w:rPr>
              <w:t xml:space="preserve"> alimentare</w:t>
            </w:r>
            <w:r w:rsidRPr="00613ACF">
              <w:rPr>
                <w:b/>
                <w:lang w:val="it-IT"/>
              </w:rPr>
              <w:t xml:space="preserve"> </w:t>
            </w:r>
          </w:p>
          <w:p w:rsidR="006D7338" w:rsidRPr="00613ACF" w:rsidRDefault="006D7338" w:rsidP="00DA75E0">
            <w:pPr>
              <w:jc w:val="center"/>
              <w:rPr>
                <w:b/>
                <w:lang w:val="it-IT"/>
              </w:rPr>
            </w:pPr>
          </w:p>
        </w:tc>
        <w:tc>
          <w:tcPr>
            <w:tcW w:w="1559" w:type="dxa"/>
          </w:tcPr>
          <w:p w:rsidR="006D7338" w:rsidRPr="00402E7D" w:rsidRDefault="00152E5D" w:rsidP="00DA75E0">
            <w:pPr>
              <w:rPr>
                <w:b/>
                <w:lang w:val="ro-RO"/>
              </w:rPr>
            </w:pPr>
            <w:r>
              <w:rPr>
                <w:b/>
                <w:lang w:val="ro-RO"/>
              </w:rPr>
              <w:t>corespunde</w:t>
            </w:r>
          </w:p>
        </w:tc>
        <w:tc>
          <w:tcPr>
            <w:tcW w:w="1985" w:type="dxa"/>
          </w:tcPr>
          <w:p w:rsidR="006D7338" w:rsidRPr="00402E7D" w:rsidRDefault="006D7338" w:rsidP="00DA75E0">
            <w:pPr>
              <w:rPr>
                <w:b/>
                <w:lang w:val="ro-RO"/>
              </w:rPr>
            </w:pPr>
          </w:p>
        </w:tc>
        <w:tc>
          <w:tcPr>
            <w:tcW w:w="1559" w:type="dxa"/>
          </w:tcPr>
          <w:p w:rsidR="006D7338" w:rsidRPr="00402E7D" w:rsidRDefault="006D7338" w:rsidP="00DA75E0">
            <w:pPr>
              <w:jc w:val="center"/>
              <w:rPr>
                <w:b/>
                <w:lang w:val="ro-RO"/>
              </w:rPr>
            </w:pPr>
          </w:p>
        </w:tc>
        <w:tc>
          <w:tcPr>
            <w:tcW w:w="1984" w:type="dxa"/>
          </w:tcPr>
          <w:p w:rsidR="006D7338" w:rsidRPr="00402E7D" w:rsidRDefault="006D7338" w:rsidP="00DA75E0">
            <w:pPr>
              <w:jc w:val="center"/>
              <w:rPr>
                <w:b/>
                <w:lang w:val="ro-RO"/>
              </w:rPr>
            </w:pPr>
          </w:p>
        </w:tc>
      </w:tr>
      <w:tr w:rsidR="006D7338" w:rsidRPr="000833E8" w:rsidTr="00DC0624">
        <w:trPr>
          <w:trHeight w:val="1727"/>
        </w:trPr>
        <w:tc>
          <w:tcPr>
            <w:tcW w:w="4253" w:type="dxa"/>
          </w:tcPr>
          <w:p w:rsidR="006D7338" w:rsidRPr="007277A4" w:rsidRDefault="006D7338" w:rsidP="00B9738F">
            <w:pPr>
              <w:pStyle w:val="1"/>
              <w:outlineLvl w:val="0"/>
              <w:rPr>
                <w:szCs w:val="24"/>
              </w:rPr>
            </w:pPr>
          </w:p>
        </w:tc>
        <w:tc>
          <w:tcPr>
            <w:tcW w:w="3544" w:type="dxa"/>
          </w:tcPr>
          <w:p w:rsidR="006D7338" w:rsidRPr="00402E7D" w:rsidRDefault="006D7338" w:rsidP="00DA75E0">
            <w:pPr>
              <w:jc w:val="center"/>
              <w:rPr>
                <w:b/>
                <w:lang w:val="ro-RO"/>
              </w:rPr>
            </w:pPr>
          </w:p>
        </w:tc>
        <w:tc>
          <w:tcPr>
            <w:tcW w:w="1559" w:type="dxa"/>
          </w:tcPr>
          <w:p w:rsidR="006D7338" w:rsidRPr="00402E7D" w:rsidRDefault="006D7338" w:rsidP="00DA75E0">
            <w:pPr>
              <w:rPr>
                <w:b/>
                <w:lang w:val="ro-RO"/>
              </w:rPr>
            </w:pPr>
          </w:p>
        </w:tc>
        <w:tc>
          <w:tcPr>
            <w:tcW w:w="1985" w:type="dxa"/>
          </w:tcPr>
          <w:p w:rsidR="006D7338" w:rsidRPr="00402E7D" w:rsidRDefault="006D7338" w:rsidP="00DA75E0">
            <w:pPr>
              <w:rPr>
                <w:b/>
                <w:lang w:val="ro-RO"/>
              </w:rPr>
            </w:pPr>
          </w:p>
        </w:tc>
        <w:tc>
          <w:tcPr>
            <w:tcW w:w="1559" w:type="dxa"/>
          </w:tcPr>
          <w:p w:rsidR="006D7338" w:rsidRPr="00402E7D" w:rsidRDefault="006D7338" w:rsidP="00DA75E0">
            <w:pPr>
              <w:jc w:val="center"/>
              <w:rPr>
                <w:b/>
                <w:lang w:val="ro-RO"/>
              </w:rPr>
            </w:pPr>
          </w:p>
        </w:tc>
        <w:tc>
          <w:tcPr>
            <w:tcW w:w="1984" w:type="dxa"/>
          </w:tcPr>
          <w:p w:rsidR="006D7338" w:rsidRPr="00402E7D" w:rsidRDefault="006D7338" w:rsidP="00DA75E0">
            <w:pPr>
              <w:jc w:val="center"/>
              <w:rPr>
                <w:b/>
                <w:lang w:val="ro-RO"/>
              </w:rPr>
            </w:pPr>
          </w:p>
        </w:tc>
      </w:tr>
    </w:tbl>
    <w:p w:rsidR="00E16E35" w:rsidRPr="00632379" w:rsidRDefault="00E16E35">
      <w:pPr>
        <w:rPr>
          <w:lang w:val="en-US"/>
        </w:rPr>
      </w:pPr>
    </w:p>
    <w:sectPr w:rsidR="00E16E35" w:rsidRPr="00632379" w:rsidSect="00204094">
      <w:footerReference w:type="default" r:id="rId9"/>
      <w:pgSz w:w="16839" w:h="11907" w:orient="landscape" w:code="9"/>
      <w:pgMar w:top="284" w:right="1275"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957" w:rsidRDefault="00463957" w:rsidP="007B7883">
      <w:r>
        <w:separator/>
      </w:r>
    </w:p>
  </w:endnote>
  <w:endnote w:type="continuationSeparator" w:id="0">
    <w:p w:rsidR="00463957" w:rsidRDefault="00463957" w:rsidP="007B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413" w:rsidRDefault="003A6413">
    <w:pPr>
      <w:pStyle w:val="a9"/>
    </w:pPr>
  </w:p>
  <w:p w:rsidR="003A6413" w:rsidRDefault="003A64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957" w:rsidRDefault="00463957" w:rsidP="007B7883">
      <w:r>
        <w:separator/>
      </w:r>
    </w:p>
  </w:footnote>
  <w:footnote w:type="continuationSeparator" w:id="0">
    <w:p w:rsidR="00463957" w:rsidRDefault="00463957" w:rsidP="007B7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5D20733"/>
    <w:multiLevelType w:val="hybridMultilevel"/>
    <w:tmpl w:val="8BF81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BA2D92"/>
    <w:multiLevelType w:val="hybridMultilevel"/>
    <w:tmpl w:val="762AC608"/>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18215F22"/>
    <w:multiLevelType w:val="multilevel"/>
    <w:tmpl w:val="BDE0B4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5306A"/>
    <w:multiLevelType w:val="hybridMultilevel"/>
    <w:tmpl w:val="314EE750"/>
    <w:lvl w:ilvl="0" w:tplc="B3BA5DA0">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4">
    <w:nsid w:val="1AD058A6"/>
    <w:multiLevelType w:val="multilevel"/>
    <w:tmpl w:val="57F005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1D964392"/>
    <w:multiLevelType w:val="hybridMultilevel"/>
    <w:tmpl w:val="0DA6F568"/>
    <w:lvl w:ilvl="0" w:tplc="CE38B03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F595FF3"/>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2AE1810"/>
    <w:multiLevelType w:val="hybridMultilevel"/>
    <w:tmpl w:val="E8DAB6D4"/>
    <w:lvl w:ilvl="0" w:tplc="53BE0900">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8A16570"/>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9">
    <w:nsid w:val="2ABC2A36"/>
    <w:multiLevelType w:val="hybridMultilevel"/>
    <w:tmpl w:val="69F6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965778"/>
    <w:multiLevelType w:val="hybridMultilevel"/>
    <w:tmpl w:val="94C8293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D7F0B04"/>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4ADC2AD1"/>
    <w:multiLevelType w:val="hybridMultilevel"/>
    <w:tmpl w:val="286E5B48"/>
    <w:lvl w:ilvl="0" w:tplc="308CD238">
      <w:start w:val="1"/>
      <w:numFmt w:val="decimal"/>
      <w:lvlText w:val="%1."/>
      <w:lvlJc w:val="left"/>
      <w:pPr>
        <w:ind w:left="945" w:hanging="360"/>
      </w:pPr>
      <w:rPr>
        <w:rFonts w:hint="default"/>
      </w:rPr>
    </w:lvl>
    <w:lvl w:ilvl="1" w:tplc="04180019" w:tentative="1">
      <w:start w:val="1"/>
      <w:numFmt w:val="lowerLetter"/>
      <w:lvlText w:val="%2."/>
      <w:lvlJc w:val="left"/>
      <w:pPr>
        <w:ind w:left="1665" w:hanging="360"/>
      </w:pPr>
    </w:lvl>
    <w:lvl w:ilvl="2" w:tplc="0418001B" w:tentative="1">
      <w:start w:val="1"/>
      <w:numFmt w:val="lowerRoman"/>
      <w:lvlText w:val="%3."/>
      <w:lvlJc w:val="right"/>
      <w:pPr>
        <w:ind w:left="2385" w:hanging="180"/>
      </w:pPr>
    </w:lvl>
    <w:lvl w:ilvl="3" w:tplc="0418000F" w:tentative="1">
      <w:start w:val="1"/>
      <w:numFmt w:val="decimal"/>
      <w:lvlText w:val="%4."/>
      <w:lvlJc w:val="left"/>
      <w:pPr>
        <w:ind w:left="3105" w:hanging="360"/>
      </w:pPr>
    </w:lvl>
    <w:lvl w:ilvl="4" w:tplc="04180019" w:tentative="1">
      <w:start w:val="1"/>
      <w:numFmt w:val="lowerLetter"/>
      <w:lvlText w:val="%5."/>
      <w:lvlJc w:val="left"/>
      <w:pPr>
        <w:ind w:left="3825" w:hanging="360"/>
      </w:pPr>
    </w:lvl>
    <w:lvl w:ilvl="5" w:tplc="0418001B" w:tentative="1">
      <w:start w:val="1"/>
      <w:numFmt w:val="lowerRoman"/>
      <w:lvlText w:val="%6."/>
      <w:lvlJc w:val="right"/>
      <w:pPr>
        <w:ind w:left="4545" w:hanging="180"/>
      </w:pPr>
    </w:lvl>
    <w:lvl w:ilvl="6" w:tplc="0418000F" w:tentative="1">
      <w:start w:val="1"/>
      <w:numFmt w:val="decimal"/>
      <w:lvlText w:val="%7."/>
      <w:lvlJc w:val="left"/>
      <w:pPr>
        <w:ind w:left="5265" w:hanging="360"/>
      </w:pPr>
    </w:lvl>
    <w:lvl w:ilvl="7" w:tplc="04180019" w:tentative="1">
      <w:start w:val="1"/>
      <w:numFmt w:val="lowerLetter"/>
      <w:lvlText w:val="%8."/>
      <w:lvlJc w:val="left"/>
      <w:pPr>
        <w:ind w:left="5985" w:hanging="360"/>
      </w:pPr>
    </w:lvl>
    <w:lvl w:ilvl="8" w:tplc="0418001B" w:tentative="1">
      <w:start w:val="1"/>
      <w:numFmt w:val="lowerRoman"/>
      <w:lvlText w:val="%9."/>
      <w:lvlJc w:val="right"/>
      <w:pPr>
        <w:ind w:left="6705" w:hanging="180"/>
      </w:pPr>
    </w:lvl>
  </w:abstractNum>
  <w:abstractNum w:abstractNumId="13">
    <w:nsid w:val="54A054A6"/>
    <w:multiLevelType w:val="singleLevel"/>
    <w:tmpl w:val="5776D366"/>
    <w:lvl w:ilvl="0">
      <w:start w:val="4"/>
      <w:numFmt w:val="bullet"/>
      <w:lvlText w:val="-"/>
      <w:lvlJc w:val="left"/>
      <w:pPr>
        <w:tabs>
          <w:tab w:val="num" w:pos="360"/>
        </w:tabs>
        <w:ind w:left="360" w:hanging="360"/>
      </w:pPr>
      <w:rPr>
        <w:rFonts w:hint="default"/>
      </w:rPr>
    </w:lvl>
  </w:abstractNum>
  <w:abstractNum w:abstractNumId="14">
    <w:nsid w:val="555B5E4A"/>
    <w:multiLevelType w:val="hybridMultilevel"/>
    <w:tmpl w:val="3C62D520"/>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nsid w:val="57174DB5"/>
    <w:multiLevelType w:val="hybridMultilevel"/>
    <w:tmpl w:val="F5985F6A"/>
    <w:lvl w:ilvl="0" w:tplc="DC38F8BC">
      <w:start w:val="1"/>
      <w:numFmt w:val="lowerLetter"/>
      <w:lvlText w:val="%1)"/>
      <w:lvlJc w:val="left"/>
      <w:pPr>
        <w:ind w:left="928"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7ED5D12"/>
    <w:multiLevelType w:val="hybridMultilevel"/>
    <w:tmpl w:val="88A6EA58"/>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58480739"/>
    <w:multiLevelType w:val="singleLevel"/>
    <w:tmpl w:val="6A4C5DA8"/>
    <w:lvl w:ilvl="0">
      <w:start w:val="1"/>
      <w:numFmt w:val="lowerLetter"/>
      <w:lvlText w:val="(%1)"/>
      <w:lvlJc w:val="left"/>
      <w:pPr>
        <w:tabs>
          <w:tab w:val="num" w:pos="420"/>
        </w:tabs>
        <w:ind w:left="420" w:hanging="420"/>
      </w:pPr>
      <w:rPr>
        <w:rFonts w:hint="default"/>
      </w:rPr>
    </w:lvl>
  </w:abstractNum>
  <w:abstractNum w:abstractNumId="18">
    <w:nsid w:val="59B96397"/>
    <w:multiLevelType w:val="hybridMultilevel"/>
    <w:tmpl w:val="457AE0E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DAB3B08"/>
    <w:multiLevelType w:val="hybridMultilevel"/>
    <w:tmpl w:val="40F08AB2"/>
    <w:lvl w:ilvl="0" w:tplc="14902C84">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AD4E52"/>
    <w:multiLevelType w:val="hybridMultilevel"/>
    <w:tmpl w:val="91C84064"/>
    <w:lvl w:ilvl="0" w:tplc="F166682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B4A3406"/>
    <w:multiLevelType w:val="multilevel"/>
    <w:tmpl w:val="48E866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i w:val="0"/>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720"/>
        </w:tabs>
        <w:ind w:left="720" w:hanging="720"/>
      </w:pPr>
      <w:rPr>
        <w:rFonts w:hint="default"/>
        <w:i w:val="0"/>
      </w:rPr>
    </w:lvl>
    <w:lvl w:ilvl="4">
      <w:start w:val="1"/>
      <w:numFmt w:val="decimal"/>
      <w:isLgl/>
      <w:lvlText w:val="%1.%2.%3.%4.%5"/>
      <w:lvlJc w:val="left"/>
      <w:pPr>
        <w:tabs>
          <w:tab w:val="num" w:pos="1080"/>
        </w:tabs>
        <w:ind w:left="1080" w:hanging="1080"/>
      </w:pPr>
      <w:rPr>
        <w:rFonts w:hint="default"/>
        <w:i w:val="0"/>
      </w:rPr>
    </w:lvl>
    <w:lvl w:ilvl="5">
      <w:start w:val="1"/>
      <w:numFmt w:val="decimal"/>
      <w:isLgl/>
      <w:lvlText w:val="%1.%2.%3.%4.%5.%6"/>
      <w:lvlJc w:val="left"/>
      <w:pPr>
        <w:tabs>
          <w:tab w:val="num" w:pos="1080"/>
        </w:tabs>
        <w:ind w:left="1080" w:hanging="1080"/>
      </w:pPr>
      <w:rPr>
        <w:rFonts w:hint="default"/>
        <w:i w:val="0"/>
      </w:rPr>
    </w:lvl>
    <w:lvl w:ilvl="6">
      <w:start w:val="1"/>
      <w:numFmt w:val="decimal"/>
      <w:isLgl/>
      <w:lvlText w:val="%1.%2.%3.%4.%5.%6.%7"/>
      <w:lvlJc w:val="left"/>
      <w:pPr>
        <w:tabs>
          <w:tab w:val="num" w:pos="1440"/>
        </w:tabs>
        <w:ind w:left="1440" w:hanging="1440"/>
      </w:pPr>
      <w:rPr>
        <w:rFonts w:hint="default"/>
        <w:i w:val="0"/>
      </w:rPr>
    </w:lvl>
    <w:lvl w:ilvl="7">
      <w:start w:val="1"/>
      <w:numFmt w:val="decimal"/>
      <w:isLgl/>
      <w:lvlText w:val="%1.%2.%3.%4.%5.%6.%7.%8"/>
      <w:lvlJc w:val="left"/>
      <w:pPr>
        <w:tabs>
          <w:tab w:val="num" w:pos="1440"/>
        </w:tabs>
        <w:ind w:left="1440" w:hanging="1440"/>
      </w:pPr>
      <w:rPr>
        <w:rFonts w:hint="default"/>
        <w:i w:val="0"/>
      </w:rPr>
    </w:lvl>
    <w:lvl w:ilvl="8">
      <w:start w:val="1"/>
      <w:numFmt w:val="decimal"/>
      <w:isLgl/>
      <w:lvlText w:val="%1.%2.%3.%4.%5.%6.%7.%8.%9"/>
      <w:lvlJc w:val="left"/>
      <w:pPr>
        <w:tabs>
          <w:tab w:val="num" w:pos="1800"/>
        </w:tabs>
        <w:ind w:left="1800" w:hanging="1800"/>
      </w:pPr>
      <w:rPr>
        <w:rFonts w:hint="default"/>
        <w:i w:val="0"/>
      </w:rPr>
    </w:lvl>
  </w:abstractNum>
  <w:abstractNum w:abstractNumId="22">
    <w:nsid w:val="6D260CB3"/>
    <w:multiLevelType w:val="hybridMultilevel"/>
    <w:tmpl w:val="813AEE2A"/>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nsid w:val="702870B6"/>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24">
    <w:nsid w:val="75871084"/>
    <w:multiLevelType w:val="hybridMultilevel"/>
    <w:tmpl w:val="57EC6580"/>
    <w:lvl w:ilvl="0" w:tplc="81200B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E021C2"/>
    <w:multiLevelType w:val="hybridMultilevel"/>
    <w:tmpl w:val="628E4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4F32F1"/>
    <w:multiLevelType w:val="hybridMultilevel"/>
    <w:tmpl w:val="AD5AE052"/>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24"/>
  </w:num>
  <w:num w:numId="3">
    <w:abstractNumId w:val="11"/>
  </w:num>
  <w:num w:numId="4">
    <w:abstractNumId w:val="23"/>
  </w:num>
  <w:num w:numId="5">
    <w:abstractNumId w:val="6"/>
  </w:num>
  <w:num w:numId="6">
    <w:abstractNumId w:val="8"/>
  </w:num>
  <w:num w:numId="7">
    <w:abstractNumId w:val="5"/>
  </w:num>
  <w:num w:numId="8">
    <w:abstractNumId w:val="3"/>
  </w:num>
  <w:num w:numId="9">
    <w:abstractNumId w:val="12"/>
  </w:num>
  <w:num w:numId="10">
    <w:abstractNumId w:val="13"/>
  </w:num>
  <w:num w:numId="11">
    <w:abstractNumId w:val="17"/>
  </w:num>
  <w:num w:numId="12">
    <w:abstractNumId w:val="16"/>
  </w:num>
  <w:num w:numId="13">
    <w:abstractNumId w:val="14"/>
  </w:num>
  <w:num w:numId="14">
    <w:abstractNumId w:val="22"/>
  </w:num>
  <w:num w:numId="15">
    <w:abstractNumId w:val="1"/>
  </w:num>
  <w:num w:numId="16">
    <w:abstractNumId w:val="20"/>
  </w:num>
  <w:num w:numId="17">
    <w:abstractNumId w:val="4"/>
  </w:num>
  <w:num w:numId="18">
    <w:abstractNumId w:val="21"/>
  </w:num>
  <w:num w:numId="19">
    <w:abstractNumId w:val="26"/>
  </w:num>
  <w:num w:numId="20">
    <w:abstractNumId w:val="7"/>
  </w:num>
  <w:num w:numId="21">
    <w:abstractNumId w:val="10"/>
  </w:num>
  <w:num w:numId="22">
    <w:abstractNumId w:val="18"/>
  </w:num>
  <w:num w:numId="23">
    <w:abstractNumId w:val="15"/>
  </w:num>
  <w:num w:numId="24">
    <w:abstractNumId w:val="25"/>
  </w:num>
  <w:num w:numId="25">
    <w:abstractNumId w:val="9"/>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94"/>
    <w:rsid w:val="000643BB"/>
    <w:rsid w:val="00064FE0"/>
    <w:rsid w:val="00067D35"/>
    <w:rsid w:val="000833E8"/>
    <w:rsid w:val="00083D42"/>
    <w:rsid w:val="00086A3B"/>
    <w:rsid w:val="000B1D78"/>
    <w:rsid w:val="000C49D1"/>
    <w:rsid w:val="000D0510"/>
    <w:rsid w:val="000D3575"/>
    <w:rsid w:val="000E5156"/>
    <w:rsid w:val="000F5D9B"/>
    <w:rsid w:val="00133C5B"/>
    <w:rsid w:val="00141A42"/>
    <w:rsid w:val="00152E5D"/>
    <w:rsid w:val="00187F8B"/>
    <w:rsid w:val="001A3152"/>
    <w:rsid w:val="001C4E9B"/>
    <w:rsid w:val="00204094"/>
    <w:rsid w:val="00212D4F"/>
    <w:rsid w:val="002136B4"/>
    <w:rsid w:val="00223C8F"/>
    <w:rsid w:val="00226CAA"/>
    <w:rsid w:val="00251C64"/>
    <w:rsid w:val="002602DB"/>
    <w:rsid w:val="00260DEE"/>
    <w:rsid w:val="00261EEE"/>
    <w:rsid w:val="00274939"/>
    <w:rsid w:val="00286C57"/>
    <w:rsid w:val="002B6684"/>
    <w:rsid w:val="002C1572"/>
    <w:rsid w:val="003036AB"/>
    <w:rsid w:val="00304AEE"/>
    <w:rsid w:val="00311C2B"/>
    <w:rsid w:val="00335320"/>
    <w:rsid w:val="003409A3"/>
    <w:rsid w:val="003512CC"/>
    <w:rsid w:val="003641A8"/>
    <w:rsid w:val="00374CBA"/>
    <w:rsid w:val="00377081"/>
    <w:rsid w:val="00380CBA"/>
    <w:rsid w:val="003867E7"/>
    <w:rsid w:val="003A0A91"/>
    <w:rsid w:val="003A5A44"/>
    <w:rsid w:val="003A6413"/>
    <w:rsid w:val="003D2109"/>
    <w:rsid w:val="003E28A6"/>
    <w:rsid w:val="00402E7D"/>
    <w:rsid w:val="0040685F"/>
    <w:rsid w:val="0041779C"/>
    <w:rsid w:val="0042431A"/>
    <w:rsid w:val="00440B5E"/>
    <w:rsid w:val="00446C34"/>
    <w:rsid w:val="00463957"/>
    <w:rsid w:val="00466DF2"/>
    <w:rsid w:val="00490B9A"/>
    <w:rsid w:val="004A5A63"/>
    <w:rsid w:val="004B745D"/>
    <w:rsid w:val="004C1E9C"/>
    <w:rsid w:val="00504FEC"/>
    <w:rsid w:val="005152B7"/>
    <w:rsid w:val="00536002"/>
    <w:rsid w:val="00543BD0"/>
    <w:rsid w:val="00547925"/>
    <w:rsid w:val="00573D5F"/>
    <w:rsid w:val="00582706"/>
    <w:rsid w:val="005C2C6E"/>
    <w:rsid w:val="005E5773"/>
    <w:rsid w:val="006046EE"/>
    <w:rsid w:val="0060748D"/>
    <w:rsid w:val="00613ACF"/>
    <w:rsid w:val="00613AE4"/>
    <w:rsid w:val="006140BB"/>
    <w:rsid w:val="00621558"/>
    <w:rsid w:val="00626FBB"/>
    <w:rsid w:val="00627B54"/>
    <w:rsid w:val="00632379"/>
    <w:rsid w:val="006568FD"/>
    <w:rsid w:val="00657919"/>
    <w:rsid w:val="00674363"/>
    <w:rsid w:val="00675F15"/>
    <w:rsid w:val="00680C06"/>
    <w:rsid w:val="0069021D"/>
    <w:rsid w:val="006950BE"/>
    <w:rsid w:val="006A5F9C"/>
    <w:rsid w:val="006A6858"/>
    <w:rsid w:val="006B1ABD"/>
    <w:rsid w:val="006D7338"/>
    <w:rsid w:val="00736C12"/>
    <w:rsid w:val="00744677"/>
    <w:rsid w:val="0075360C"/>
    <w:rsid w:val="00765F86"/>
    <w:rsid w:val="007929BF"/>
    <w:rsid w:val="00796E69"/>
    <w:rsid w:val="007A3EAA"/>
    <w:rsid w:val="007B1D42"/>
    <w:rsid w:val="007B7883"/>
    <w:rsid w:val="007D0AE4"/>
    <w:rsid w:val="007D47B4"/>
    <w:rsid w:val="007E025A"/>
    <w:rsid w:val="008024FA"/>
    <w:rsid w:val="00815BA8"/>
    <w:rsid w:val="00822470"/>
    <w:rsid w:val="00837B98"/>
    <w:rsid w:val="008713A0"/>
    <w:rsid w:val="00880E36"/>
    <w:rsid w:val="0089490C"/>
    <w:rsid w:val="008A0B88"/>
    <w:rsid w:val="008B59CA"/>
    <w:rsid w:val="008D5B4C"/>
    <w:rsid w:val="008E41FF"/>
    <w:rsid w:val="008F4A08"/>
    <w:rsid w:val="00911D82"/>
    <w:rsid w:val="00984E4E"/>
    <w:rsid w:val="00990C3D"/>
    <w:rsid w:val="009D0677"/>
    <w:rsid w:val="00A3541E"/>
    <w:rsid w:val="00A60468"/>
    <w:rsid w:val="00A710AE"/>
    <w:rsid w:val="00A73721"/>
    <w:rsid w:val="00A770D1"/>
    <w:rsid w:val="00AA46CC"/>
    <w:rsid w:val="00AB0E61"/>
    <w:rsid w:val="00AB3616"/>
    <w:rsid w:val="00AC25B1"/>
    <w:rsid w:val="00AC7BC1"/>
    <w:rsid w:val="00AE0A9F"/>
    <w:rsid w:val="00AE2BC5"/>
    <w:rsid w:val="00B0078E"/>
    <w:rsid w:val="00B159F8"/>
    <w:rsid w:val="00B303F0"/>
    <w:rsid w:val="00B53DB4"/>
    <w:rsid w:val="00B54ED5"/>
    <w:rsid w:val="00B60D0C"/>
    <w:rsid w:val="00B63179"/>
    <w:rsid w:val="00B75A54"/>
    <w:rsid w:val="00B9738F"/>
    <w:rsid w:val="00BA53F8"/>
    <w:rsid w:val="00BB3944"/>
    <w:rsid w:val="00BC1C1E"/>
    <w:rsid w:val="00BD74F3"/>
    <w:rsid w:val="00BE30AF"/>
    <w:rsid w:val="00C03FBB"/>
    <w:rsid w:val="00C234A9"/>
    <w:rsid w:val="00C26B27"/>
    <w:rsid w:val="00C32CD9"/>
    <w:rsid w:val="00C52D24"/>
    <w:rsid w:val="00C7122B"/>
    <w:rsid w:val="00C750F4"/>
    <w:rsid w:val="00C9090F"/>
    <w:rsid w:val="00CB7E16"/>
    <w:rsid w:val="00CD00FC"/>
    <w:rsid w:val="00CD51F1"/>
    <w:rsid w:val="00CE1587"/>
    <w:rsid w:val="00CE4BD8"/>
    <w:rsid w:val="00CF0F61"/>
    <w:rsid w:val="00D77CBC"/>
    <w:rsid w:val="00D91FE2"/>
    <w:rsid w:val="00DA0002"/>
    <w:rsid w:val="00DA75E0"/>
    <w:rsid w:val="00DC0624"/>
    <w:rsid w:val="00DD160F"/>
    <w:rsid w:val="00DE0365"/>
    <w:rsid w:val="00E01B0B"/>
    <w:rsid w:val="00E07D80"/>
    <w:rsid w:val="00E16E35"/>
    <w:rsid w:val="00E22D51"/>
    <w:rsid w:val="00E26DBC"/>
    <w:rsid w:val="00E52EB8"/>
    <w:rsid w:val="00E5474C"/>
    <w:rsid w:val="00E60694"/>
    <w:rsid w:val="00E777D9"/>
    <w:rsid w:val="00E91D06"/>
    <w:rsid w:val="00EA37AA"/>
    <w:rsid w:val="00EB0636"/>
    <w:rsid w:val="00EB1A41"/>
    <w:rsid w:val="00EB446D"/>
    <w:rsid w:val="00EB6DD8"/>
    <w:rsid w:val="00EF427B"/>
    <w:rsid w:val="00F339A9"/>
    <w:rsid w:val="00F63C5E"/>
    <w:rsid w:val="00F76026"/>
    <w:rsid w:val="00F8202D"/>
    <w:rsid w:val="00FA20EA"/>
    <w:rsid w:val="00FB63F6"/>
    <w:rsid w:val="00FB73EA"/>
    <w:rsid w:val="00FE522A"/>
    <w:rsid w:val="00FF3D51"/>
    <w:rsid w:val="00FF7D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69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11D82"/>
    <w:pPr>
      <w:keepNext/>
      <w:jc w:val="center"/>
      <w:outlineLvl w:val="0"/>
    </w:pPr>
    <w:rPr>
      <w:i/>
      <w:noProof/>
      <w:szCs w:val="20"/>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w:basedOn w:val="a"/>
    <w:rsid w:val="00E60694"/>
    <w:pPr>
      <w:spacing w:after="160" w:line="240" w:lineRule="exact"/>
    </w:pPr>
    <w:rPr>
      <w:rFonts w:ascii="Arial" w:eastAsia="Batang" w:hAnsi="Arial" w:cs="Arial"/>
      <w:sz w:val="20"/>
      <w:szCs w:val="20"/>
      <w:lang w:val="en-US" w:eastAsia="en-US"/>
    </w:rPr>
  </w:style>
  <w:style w:type="character" w:styleId="a4">
    <w:name w:val="Emphasis"/>
    <w:basedOn w:val="a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a5">
    <w:name w:val="Normal (Web)"/>
    <w:basedOn w:val="a"/>
    <w:uiPriority w:val="99"/>
    <w:semiHidden/>
    <w:unhideWhenUsed/>
    <w:rsid w:val="007929BF"/>
    <w:pPr>
      <w:spacing w:before="100" w:beforeAutospacing="1" w:after="100" w:afterAutospacing="1"/>
    </w:pPr>
    <w:rPr>
      <w:lang w:val="en-US" w:eastAsia="en-US"/>
    </w:rPr>
  </w:style>
  <w:style w:type="paragraph" w:styleId="a6">
    <w:name w:val="No Spacing"/>
    <w:uiPriority w:val="1"/>
    <w:qFormat/>
    <w:rsid w:val="00547925"/>
    <w:pPr>
      <w:spacing w:after="0" w:line="240" w:lineRule="auto"/>
    </w:pPr>
    <w:rPr>
      <w:rFonts w:eastAsiaTheme="minorEastAsia"/>
    </w:rPr>
  </w:style>
  <w:style w:type="paragraph" w:styleId="a7">
    <w:name w:val="header"/>
    <w:basedOn w:val="a"/>
    <w:link w:val="a8"/>
    <w:uiPriority w:val="99"/>
    <w:unhideWhenUsed/>
    <w:rsid w:val="007B7883"/>
    <w:pPr>
      <w:tabs>
        <w:tab w:val="center" w:pos="4677"/>
        <w:tab w:val="right" w:pos="9355"/>
      </w:tabs>
    </w:pPr>
  </w:style>
  <w:style w:type="character" w:customStyle="1" w:styleId="a8">
    <w:name w:val="Верхний колонтитул Знак"/>
    <w:basedOn w:val="a0"/>
    <w:link w:val="a7"/>
    <w:uiPriority w:val="99"/>
    <w:rsid w:val="007B7883"/>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7B7883"/>
    <w:pPr>
      <w:tabs>
        <w:tab w:val="center" w:pos="4677"/>
        <w:tab w:val="right" w:pos="9355"/>
      </w:tabs>
    </w:pPr>
  </w:style>
  <w:style w:type="character" w:customStyle="1" w:styleId="aa">
    <w:name w:val="Нижний колонтитул Знак"/>
    <w:basedOn w:val="a0"/>
    <w:link w:val="a9"/>
    <w:uiPriority w:val="99"/>
    <w:rsid w:val="007B7883"/>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B73EA"/>
    <w:pPr>
      <w:ind w:left="720"/>
      <w:contextualSpacing/>
    </w:pPr>
  </w:style>
  <w:style w:type="character" w:styleId="ac">
    <w:name w:val="Hyperlink"/>
    <w:rsid w:val="00815BA8"/>
    <w:rPr>
      <w:rFonts w:ascii="Arial" w:hAnsi="Arial" w:cs="Arial" w:hint="default"/>
      <w:b/>
      <w:bCs/>
      <w:strike w:val="0"/>
      <w:dstrike w:val="0"/>
      <w:color w:val="276096"/>
      <w:sz w:val="17"/>
      <w:szCs w:val="17"/>
      <w:u w:val="none"/>
      <w:effect w:val="none"/>
    </w:rPr>
  </w:style>
  <w:style w:type="character" w:styleId="ad">
    <w:name w:val="Strong"/>
    <w:basedOn w:val="a0"/>
    <w:uiPriority w:val="22"/>
    <w:qFormat/>
    <w:rsid w:val="00E777D9"/>
    <w:rPr>
      <w:b/>
      <w:bCs/>
    </w:rPr>
  </w:style>
  <w:style w:type="character" w:customStyle="1" w:styleId="apple-converted-space">
    <w:name w:val="apple-converted-space"/>
    <w:basedOn w:val="a0"/>
    <w:rsid w:val="00E777D9"/>
  </w:style>
  <w:style w:type="paragraph" w:customStyle="1" w:styleId="doc-ti">
    <w:name w:val="doc-ti"/>
    <w:basedOn w:val="a"/>
    <w:rsid w:val="00E777D9"/>
    <w:pPr>
      <w:spacing w:before="100" w:beforeAutospacing="1" w:after="100" w:afterAutospacing="1"/>
    </w:pPr>
    <w:rPr>
      <w:lang w:val="ro-RO" w:eastAsia="ro-RO"/>
    </w:rPr>
  </w:style>
  <w:style w:type="character" w:customStyle="1" w:styleId="10">
    <w:name w:val="Заголовок 1 Знак"/>
    <w:basedOn w:val="a0"/>
    <w:link w:val="1"/>
    <w:rsid w:val="00911D82"/>
    <w:rPr>
      <w:rFonts w:ascii="Times New Roman" w:eastAsia="Times New Roman" w:hAnsi="Times New Roman" w:cs="Times New Roman"/>
      <w:i/>
      <w:noProof/>
      <w:sz w:val="24"/>
      <w:szCs w:val="20"/>
      <w:lang w:val="ro-RO" w:eastAsia="ro-RO"/>
    </w:rPr>
  </w:style>
  <w:style w:type="paragraph" w:styleId="ae">
    <w:name w:val="Body Text"/>
    <w:basedOn w:val="a"/>
    <w:link w:val="af"/>
    <w:rsid w:val="00911D82"/>
    <w:pPr>
      <w:jc w:val="both"/>
    </w:pPr>
    <w:rPr>
      <w:rFonts w:ascii="Arial" w:hAnsi="Arial"/>
      <w:szCs w:val="20"/>
      <w:lang w:val="ro-RO" w:eastAsia="en-US"/>
    </w:rPr>
  </w:style>
  <w:style w:type="character" w:customStyle="1" w:styleId="af">
    <w:name w:val="Основной текст Знак"/>
    <w:basedOn w:val="a0"/>
    <w:link w:val="ae"/>
    <w:rsid w:val="00911D82"/>
    <w:rPr>
      <w:rFonts w:ascii="Arial" w:eastAsia="Times New Roman" w:hAnsi="Arial" w:cs="Times New Roman"/>
      <w:sz w:val="24"/>
      <w:szCs w:val="20"/>
      <w:lang w:val="ro-RO"/>
    </w:rPr>
  </w:style>
  <w:style w:type="character" w:styleId="af0">
    <w:name w:val="footnote reference"/>
    <w:basedOn w:val="a0"/>
    <w:semiHidden/>
    <w:rsid w:val="00911D82"/>
    <w:rPr>
      <w:vertAlign w:val="superscript"/>
    </w:rPr>
  </w:style>
  <w:style w:type="paragraph" w:styleId="2">
    <w:name w:val="Body Text Indent 2"/>
    <w:basedOn w:val="a"/>
    <w:link w:val="20"/>
    <w:rsid w:val="00911D82"/>
    <w:pPr>
      <w:ind w:left="360"/>
      <w:jc w:val="both"/>
    </w:pPr>
    <w:rPr>
      <w:noProof/>
      <w:szCs w:val="20"/>
      <w:lang w:val="ro-RO" w:eastAsia="ro-RO"/>
    </w:rPr>
  </w:style>
  <w:style w:type="character" w:customStyle="1" w:styleId="20">
    <w:name w:val="Основной текст с отступом 2 Знак"/>
    <w:basedOn w:val="a0"/>
    <w:link w:val="2"/>
    <w:rsid w:val="00911D82"/>
    <w:rPr>
      <w:rFonts w:ascii="Times New Roman" w:eastAsia="Times New Roman" w:hAnsi="Times New Roman" w:cs="Times New Roman"/>
      <w:noProof/>
      <w:sz w:val="24"/>
      <w:szCs w:val="20"/>
      <w:lang w:val="ro-RO" w:eastAsia="ro-RO"/>
    </w:rPr>
  </w:style>
  <w:style w:type="paragraph" w:styleId="af1">
    <w:name w:val="Body Text Indent"/>
    <w:basedOn w:val="a"/>
    <w:link w:val="af2"/>
    <w:rsid w:val="00911D82"/>
    <w:pPr>
      <w:ind w:left="360"/>
    </w:pPr>
    <w:rPr>
      <w:noProof/>
      <w:szCs w:val="20"/>
      <w:lang w:val="ro-RO" w:eastAsia="ro-RO"/>
    </w:rPr>
  </w:style>
  <w:style w:type="character" w:customStyle="1" w:styleId="af2">
    <w:name w:val="Основной текст с отступом Знак"/>
    <w:basedOn w:val="a0"/>
    <w:link w:val="af1"/>
    <w:rsid w:val="00911D82"/>
    <w:rPr>
      <w:rFonts w:ascii="Times New Roman" w:eastAsia="Times New Roman" w:hAnsi="Times New Roman" w:cs="Times New Roman"/>
      <w:noProof/>
      <w:sz w:val="24"/>
      <w:szCs w:val="20"/>
      <w:lang w:val="ro-RO" w:eastAsia="ro-RO"/>
    </w:rPr>
  </w:style>
  <w:style w:type="paragraph" w:styleId="af3">
    <w:name w:val="footnote text"/>
    <w:basedOn w:val="a"/>
    <w:link w:val="af4"/>
    <w:semiHidden/>
    <w:rsid w:val="00911D82"/>
    <w:rPr>
      <w:rFonts w:ascii="Arial" w:hAnsi="Arial"/>
      <w:sz w:val="20"/>
      <w:szCs w:val="20"/>
      <w:lang w:val="ro-RO" w:eastAsia="ro-RO"/>
    </w:rPr>
  </w:style>
  <w:style w:type="character" w:customStyle="1" w:styleId="af4">
    <w:name w:val="Текст сноски Знак"/>
    <w:basedOn w:val="a0"/>
    <w:link w:val="af3"/>
    <w:semiHidden/>
    <w:rsid w:val="00911D82"/>
    <w:rPr>
      <w:rFonts w:ascii="Arial" w:eastAsia="Times New Roman" w:hAnsi="Arial" w:cs="Times New Roman"/>
      <w:sz w:val="20"/>
      <w:szCs w:val="20"/>
      <w:lang w:val="ro-RO" w:eastAsia="ro-RO"/>
    </w:rPr>
  </w:style>
  <w:style w:type="character" w:customStyle="1" w:styleId="docbody1">
    <w:name w:val="doc_body1"/>
    <w:rsid w:val="007A3EAA"/>
    <w:rPr>
      <w:rFonts w:ascii="Times New Roman" w:hAnsi="Times New Roman" w:cs="Times New Roman" w:hint="default"/>
      <w:color w:val="000000"/>
      <w:sz w:val="24"/>
      <w:szCs w:val="24"/>
    </w:rPr>
  </w:style>
  <w:style w:type="paragraph" w:customStyle="1" w:styleId="ti-art">
    <w:name w:val="ti-art"/>
    <w:basedOn w:val="a"/>
    <w:rsid w:val="00402E7D"/>
    <w:pPr>
      <w:spacing w:before="100" w:beforeAutospacing="1" w:after="100" w:afterAutospacing="1"/>
    </w:pPr>
  </w:style>
  <w:style w:type="paragraph" w:customStyle="1" w:styleId="11">
    <w:name w:val="Обычный1"/>
    <w:basedOn w:val="a"/>
    <w:rsid w:val="00402E7D"/>
    <w:pPr>
      <w:spacing w:before="100" w:beforeAutospacing="1" w:after="100" w:afterAutospacing="1"/>
    </w:pPr>
  </w:style>
  <w:style w:type="character" w:customStyle="1" w:styleId="italic">
    <w:name w:val="italic"/>
    <w:basedOn w:val="a0"/>
    <w:rsid w:val="00402E7D"/>
  </w:style>
  <w:style w:type="paragraph" w:customStyle="1" w:styleId="signatory">
    <w:name w:val="signatory"/>
    <w:basedOn w:val="a"/>
    <w:rsid w:val="00402E7D"/>
    <w:pPr>
      <w:spacing w:before="100" w:beforeAutospacing="1" w:after="100" w:afterAutospacing="1"/>
    </w:pPr>
  </w:style>
  <w:style w:type="paragraph" w:customStyle="1" w:styleId="ti-tbl">
    <w:name w:val="ti-tbl"/>
    <w:basedOn w:val="a"/>
    <w:rsid w:val="00402E7D"/>
    <w:pPr>
      <w:spacing w:before="100" w:beforeAutospacing="1" w:after="100" w:afterAutospacing="1"/>
    </w:pPr>
  </w:style>
  <w:style w:type="paragraph" w:customStyle="1" w:styleId="ti-grseq-1">
    <w:name w:val="ti-grseq-1"/>
    <w:basedOn w:val="a"/>
    <w:rsid w:val="00621558"/>
    <w:pPr>
      <w:spacing w:before="100" w:beforeAutospacing="1" w:after="100" w:afterAutospacing="1"/>
    </w:pPr>
  </w:style>
  <w:style w:type="paragraph" w:styleId="af5">
    <w:name w:val="Balloon Text"/>
    <w:basedOn w:val="a"/>
    <w:link w:val="af6"/>
    <w:uiPriority w:val="99"/>
    <w:semiHidden/>
    <w:unhideWhenUsed/>
    <w:rsid w:val="00613ACF"/>
    <w:rPr>
      <w:rFonts w:ascii="Tahoma" w:hAnsi="Tahoma" w:cs="Tahoma"/>
      <w:sz w:val="16"/>
      <w:szCs w:val="16"/>
    </w:rPr>
  </w:style>
  <w:style w:type="character" w:customStyle="1" w:styleId="af6">
    <w:name w:val="Текст выноски Знак"/>
    <w:basedOn w:val="a0"/>
    <w:link w:val="af5"/>
    <w:uiPriority w:val="99"/>
    <w:semiHidden/>
    <w:rsid w:val="00613ACF"/>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69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11D82"/>
    <w:pPr>
      <w:keepNext/>
      <w:jc w:val="center"/>
      <w:outlineLvl w:val="0"/>
    </w:pPr>
    <w:rPr>
      <w:i/>
      <w:noProof/>
      <w:szCs w:val="20"/>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w:basedOn w:val="a"/>
    <w:rsid w:val="00E60694"/>
    <w:pPr>
      <w:spacing w:after="160" w:line="240" w:lineRule="exact"/>
    </w:pPr>
    <w:rPr>
      <w:rFonts w:ascii="Arial" w:eastAsia="Batang" w:hAnsi="Arial" w:cs="Arial"/>
      <w:sz w:val="20"/>
      <w:szCs w:val="20"/>
      <w:lang w:val="en-US" w:eastAsia="en-US"/>
    </w:rPr>
  </w:style>
  <w:style w:type="character" w:styleId="a4">
    <w:name w:val="Emphasis"/>
    <w:basedOn w:val="a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a5">
    <w:name w:val="Normal (Web)"/>
    <w:basedOn w:val="a"/>
    <w:uiPriority w:val="99"/>
    <w:semiHidden/>
    <w:unhideWhenUsed/>
    <w:rsid w:val="007929BF"/>
    <w:pPr>
      <w:spacing w:before="100" w:beforeAutospacing="1" w:after="100" w:afterAutospacing="1"/>
    </w:pPr>
    <w:rPr>
      <w:lang w:val="en-US" w:eastAsia="en-US"/>
    </w:rPr>
  </w:style>
  <w:style w:type="paragraph" w:styleId="a6">
    <w:name w:val="No Spacing"/>
    <w:uiPriority w:val="1"/>
    <w:qFormat/>
    <w:rsid w:val="00547925"/>
    <w:pPr>
      <w:spacing w:after="0" w:line="240" w:lineRule="auto"/>
    </w:pPr>
    <w:rPr>
      <w:rFonts w:eastAsiaTheme="minorEastAsia"/>
    </w:rPr>
  </w:style>
  <w:style w:type="paragraph" w:styleId="a7">
    <w:name w:val="header"/>
    <w:basedOn w:val="a"/>
    <w:link w:val="a8"/>
    <w:uiPriority w:val="99"/>
    <w:unhideWhenUsed/>
    <w:rsid w:val="007B7883"/>
    <w:pPr>
      <w:tabs>
        <w:tab w:val="center" w:pos="4677"/>
        <w:tab w:val="right" w:pos="9355"/>
      </w:tabs>
    </w:pPr>
  </w:style>
  <w:style w:type="character" w:customStyle="1" w:styleId="a8">
    <w:name w:val="Верхний колонтитул Знак"/>
    <w:basedOn w:val="a0"/>
    <w:link w:val="a7"/>
    <w:uiPriority w:val="99"/>
    <w:rsid w:val="007B7883"/>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7B7883"/>
    <w:pPr>
      <w:tabs>
        <w:tab w:val="center" w:pos="4677"/>
        <w:tab w:val="right" w:pos="9355"/>
      </w:tabs>
    </w:pPr>
  </w:style>
  <w:style w:type="character" w:customStyle="1" w:styleId="aa">
    <w:name w:val="Нижний колонтитул Знак"/>
    <w:basedOn w:val="a0"/>
    <w:link w:val="a9"/>
    <w:uiPriority w:val="99"/>
    <w:rsid w:val="007B7883"/>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B73EA"/>
    <w:pPr>
      <w:ind w:left="720"/>
      <w:contextualSpacing/>
    </w:pPr>
  </w:style>
  <w:style w:type="character" w:styleId="ac">
    <w:name w:val="Hyperlink"/>
    <w:rsid w:val="00815BA8"/>
    <w:rPr>
      <w:rFonts w:ascii="Arial" w:hAnsi="Arial" w:cs="Arial" w:hint="default"/>
      <w:b/>
      <w:bCs/>
      <w:strike w:val="0"/>
      <w:dstrike w:val="0"/>
      <w:color w:val="276096"/>
      <w:sz w:val="17"/>
      <w:szCs w:val="17"/>
      <w:u w:val="none"/>
      <w:effect w:val="none"/>
    </w:rPr>
  </w:style>
  <w:style w:type="character" w:styleId="ad">
    <w:name w:val="Strong"/>
    <w:basedOn w:val="a0"/>
    <w:uiPriority w:val="22"/>
    <w:qFormat/>
    <w:rsid w:val="00E777D9"/>
    <w:rPr>
      <w:b/>
      <w:bCs/>
    </w:rPr>
  </w:style>
  <w:style w:type="character" w:customStyle="1" w:styleId="apple-converted-space">
    <w:name w:val="apple-converted-space"/>
    <w:basedOn w:val="a0"/>
    <w:rsid w:val="00E777D9"/>
  </w:style>
  <w:style w:type="paragraph" w:customStyle="1" w:styleId="doc-ti">
    <w:name w:val="doc-ti"/>
    <w:basedOn w:val="a"/>
    <w:rsid w:val="00E777D9"/>
    <w:pPr>
      <w:spacing w:before="100" w:beforeAutospacing="1" w:after="100" w:afterAutospacing="1"/>
    </w:pPr>
    <w:rPr>
      <w:lang w:val="ro-RO" w:eastAsia="ro-RO"/>
    </w:rPr>
  </w:style>
  <w:style w:type="character" w:customStyle="1" w:styleId="10">
    <w:name w:val="Заголовок 1 Знак"/>
    <w:basedOn w:val="a0"/>
    <w:link w:val="1"/>
    <w:rsid w:val="00911D82"/>
    <w:rPr>
      <w:rFonts w:ascii="Times New Roman" w:eastAsia="Times New Roman" w:hAnsi="Times New Roman" w:cs="Times New Roman"/>
      <w:i/>
      <w:noProof/>
      <w:sz w:val="24"/>
      <w:szCs w:val="20"/>
      <w:lang w:val="ro-RO" w:eastAsia="ro-RO"/>
    </w:rPr>
  </w:style>
  <w:style w:type="paragraph" w:styleId="ae">
    <w:name w:val="Body Text"/>
    <w:basedOn w:val="a"/>
    <w:link w:val="af"/>
    <w:rsid w:val="00911D82"/>
    <w:pPr>
      <w:jc w:val="both"/>
    </w:pPr>
    <w:rPr>
      <w:rFonts w:ascii="Arial" w:hAnsi="Arial"/>
      <w:szCs w:val="20"/>
      <w:lang w:val="ro-RO" w:eastAsia="en-US"/>
    </w:rPr>
  </w:style>
  <w:style w:type="character" w:customStyle="1" w:styleId="af">
    <w:name w:val="Основной текст Знак"/>
    <w:basedOn w:val="a0"/>
    <w:link w:val="ae"/>
    <w:rsid w:val="00911D82"/>
    <w:rPr>
      <w:rFonts w:ascii="Arial" w:eastAsia="Times New Roman" w:hAnsi="Arial" w:cs="Times New Roman"/>
      <w:sz w:val="24"/>
      <w:szCs w:val="20"/>
      <w:lang w:val="ro-RO"/>
    </w:rPr>
  </w:style>
  <w:style w:type="character" w:styleId="af0">
    <w:name w:val="footnote reference"/>
    <w:basedOn w:val="a0"/>
    <w:semiHidden/>
    <w:rsid w:val="00911D82"/>
    <w:rPr>
      <w:vertAlign w:val="superscript"/>
    </w:rPr>
  </w:style>
  <w:style w:type="paragraph" w:styleId="2">
    <w:name w:val="Body Text Indent 2"/>
    <w:basedOn w:val="a"/>
    <w:link w:val="20"/>
    <w:rsid w:val="00911D82"/>
    <w:pPr>
      <w:ind w:left="360"/>
      <w:jc w:val="both"/>
    </w:pPr>
    <w:rPr>
      <w:noProof/>
      <w:szCs w:val="20"/>
      <w:lang w:val="ro-RO" w:eastAsia="ro-RO"/>
    </w:rPr>
  </w:style>
  <w:style w:type="character" w:customStyle="1" w:styleId="20">
    <w:name w:val="Основной текст с отступом 2 Знак"/>
    <w:basedOn w:val="a0"/>
    <w:link w:val="2"/>
    <w:rsid w:val="00911D82"/>
    <w:rPr>
      <w:rFonts w:ascii="Times New Roman" w:eastAsia="Times New Roman" w:hAnsi="Times New Roman" w:cs="Times New Roman"/>
      <w:noProof/>
      <w:sz w:val="24"/>
      <w:szCs w:val="20"/>
      <w:lang w:val="ro-RO" w:eastAsia="ro-RO"/>
    </w:rPr>
  </w:style>
  <w:style w:type="paragraph" w:styleId="af1">
    <w:name w:val="Body Text Indent"/>
    <w:basedOn w:val="a"/>
    <w:link w:val="af2"/>
    <w:rsid w:val="00911D82"/>
    <w:pPr>
      <w:ind w:left="360"/>
    </w:pPr>
    <w:rPr>
      <w:noProof/>
      <w:szCs w:val="20"/>
      <w:lang w:val="ro-RO" w:eastAsia="ro-RO"/>
    </w:rPr>
  </w:style>
  <w:style w:type="character" w:customStyle="1" w:styleId="af2">
    <w:name w:val="Основной текст с отступом Знак"/>
    <w:basedOn w:val="a0"/>
    <w:link w:val="af1"/>
    <w:rsid w:val="00911D82"/>
    <w:rPr>
      <w:rFonts w:ascii="Times New Roman" w:eastAsia="Times New Roman" w:hAnsi="Times New Roman" w:cs="Times New Roman"/>
      <w:noProof/>
      <w:sz w:val="24"/>
      <w:szCs w:val="20"/>
      <w:lang w:val="ro-RO" w:eastAsia="ro-RO"/>
    </w:rPr>
  </w:style>
  <w:style w:type="paragraph" w:styleId="af3">
    <w:name w:val="footnote text"/>
    <w:basedOn w:val="a"/>
    <w:link w:val="af4"/>
    <w:semiHidden/>
    <w:rsid w:val="00911D82"/>
    <w:rPr>
      <w:rFonts w:ascii="Arial" w:hAnsi="Arial"/>
      <w:sz w:val="20"/>
      <w:szCs w:val="20"/>
      <w:lang w:val="ro-RO" w:eastAsia="ro-RO"/>
    </w:rPr>
  </w:style>
  <w:style w:type="character" w:customStyle="1" w:styleId="af4">
    <w:name w:val="Текст сноски Знак"/>
    <w:basedOn w:val="a0"/>
    <w:link w:val="af3"/>
    <w:semiHidden/>
    <w:rsid w:val="00911D82"/>
    <w:rPr>
      <w:rFonts w:ascii="Arial" w:eastAsia="Times New Roman" w:hAnsi="Arial" w:cs="Times New Roman"/>
      <w:sz w:val="20"/>
      <w:szCs w:val="20"/>
      <w:lang w:val="ro-RO" w:eastAsia="ro-RO"/>
    </w:rPr>
  </w:style>
  <w:style w:type="character" w:customStyle="1" w:styleId="docbody1">
    <w:name w:val="doc_body1"/>
    <w:rsid w:val="007A3EAA"/>
    <w:rPr>
      <w:rFonts w:ascii="Times New Roman" w:hAnsi="Times New Roman" w:cs="Times New Roman" w:hint="default"/>
      <w:color w:val="000000"/>
      <w:sz w:val="24"/>
      <w:szCs w:val="24"/>
    </w:rPr>
  </w:style>
  <w:style w:type="paragraph" w:customStyle="1" w:styleId="ti-art">
    <w:name w:val="ti-art"/>
    <w:basedOn w:val="a"/>
    <w:rsid w:val="00402E7D"/>
    <w:pPr>
      <w:spacing w:before="100" w:beforeAutospacing="1" w:after="100" w:afterAutospacing="1"/>
    </w:pPr>
  </w:style>
  <w:style w:type="paragraph" w:customStyle="1" w:styleId="11">
    <w:name w:val="Обычный1"/>
    <w:basedOn w:val="a"/>
    <w:rsid w:val="00402E7D"/>
    <w:pPr>
      <w:spacing w:before="100" w:beforeAutospacing="1" w:after="100" w:afterAutospacing="1"/>
    </w:pPr>
  </w:style>
  <w:style w:type="character" w:customStyle="1" w:styleId="italic">
    <w:name w:val="italic"/>
    <w:basedOn w:val="a0"/>
    <w:rsid w:val="00402E7D"/>
  </w:style>
  <w:style w:type="paragraph" w:customStyle="1" w:styleId="signatory">
    <w:name w:val="signatory"/>
    <w:basedOn w:val="a"/>
    <w:rsid w:val="00402E7D"/>
    <w:pPr>
      <w:spacing w:before="100" w:beforeAutospacing="1" w:after="100" w:afterAutospacing="1"/>
    </w:pPr>
  </w:style>
  <w:style w:type="paragraph" w:customStyle="1" w:styleId="ti-tbl">
    <w:name w:val="ti-tbl"/>
    <w:basedOn w:val="a"/>
    <w:rsid w:val="00402E7D"/>
    <w:pPr>
      <w:spacing w:before="100" w:beforeAutospacing="1" w:after="100" w:afterAutospacing="1"/>
    </w:pPr>
  </w:style>
  <w:style w:type="paragraph" w:customStyle="1" w:styleId="ti-grseq-1">
    <w:name w:val="ti-grseq-1"/>
    <w:basedOn w:val="a"/>
    <w:rsid w:val="00621558"/>
    <w:pPr>
      <w:spacing w:before="100" w:beforeAutospacing="1" w:after="100" w:afterAutospacing="1"/>
    </w:pPr>
  </w:style>
  <w:style w:type="paragraph" w:styleId="af5">
    <w:name w:val="Balloon Text"/>
    <w:basedOn w:val="a"/>
    <w:link w:val="af6"/>
    <w:uiPriority w:val="99"/>
    <w:semiHidden/>
    <w:unhideWhenUsed/>
    <w:rsid w:val="00613ACF"/>
    <w:rPr>
      <w:rFonts w:ascii="Tahoma" w:hAnsi="Tahoma" w:cs="Tahoma"/>
      <w:sz w:val="16"/>
      <w:szCs w:val="16"/>
    </w:rPr>
  </w:style>
  <w:style w:type="character" w:customStyle="1" w:styleId="af6">
    <w:name w:val="Текст выноски Знак"/>
    <w:basedOn w:val="a0"/>
    <w:link w:val="af5"/>
    <w:uiPriority w:val="99"/>
    <w:semiHidden/>
    <w:rsid w:val="00613ACF"/>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520">
      <w:bodyDiv w:val="1"/>
      <w:marLeft w:val="0"/>
      <w:marRight w:val="0"/>
      <w:marTop w:val="0"/>
      <w:marBottom w:val="0"/>
      <w:divBdr>
        <w:top w:val="none" w:sz="0" w:space="0" w:color="auto"/>
        <w:left w:val="none" w:sz="0" w:space="0" w:color="auto"/>
        <w:bottom w:val="none" w:sz="0" w:space="0" w:color="auto"/>
        <w:right w:val="none" w:sz="0" w:space="0" w:color="auto"/>
      </w:divBdr>
    </w:div>
    <w:div w:id="22750242">
      <w:bodyDiv w:val="1"/>
      <w:marLeft w:val="0"/>
      <w:marRight w:val="0"/>
      <w:marTop w:val="0"/>
      <w:marBottom w:val="0"/>
      <w:divBdr>
        <w:top w:val="none" w:sz="0" w:space="0" w:color="auto"/>
        <w:left w:val="none" w:sz="0" w:space="0" w:color="auto"/>
        <w:bottom w:val="none" w:sz="0" w:space="0" w:color="auto"/>
        <w:right w:val="none" w:sz="0" w:space="0" w:color="auto"/>
      </w:divBdr>
    </w:div>
    <w:div w:id="47848401">
      <w:bodyDiv w:val="1"/>
      <w:marLeft w:val="0"/>
      <w:marRight w:val="0"/>
      <w:marTop w:val="0"/>
      <w:marBottom w:val="0"/>
      <w:divBdr>
        <w:top w:val="none" w:sz="0" w:space="0" w:color="auto"/>
        <w:left w:val="none" w:sz="0" w:space="0" w:color="auto"/>
        <w:bottom w:val="none" w:sz="0" w:space="0" w:color="auto"/>
        <w:right w:val="none" w:sz="0" w:space="0" w:color="auto"/>
      </w:divBdr>
    </w:div>
    <w:div w:id="361787989">
      <w:bodyDiv w:val="1"/>
      <w:marLeft w:val="0"/>
      <w:marRight w:val="0"/>
      <w:marTop w:val="0"/>
      <w:marBottom w:val="0"/>
      <w:divBdr>
        <w:top w:val="none" w:sz="0" w:space="0" w:color="auto"/>
        <w:left w:val="none" w:sz="0" w:space="0" w:color="auto"/>
        <w:bottom w:val="none" w:sz="0" w:space="0" w:color="auto"/>
        <w:right w:val="none" w:sz="0" w:space="0" w:color="auto"/>
      </w:divBdr>
    </w:div>
    <w:div w:id="469903809">
      <w:bodyDiv w:val="1"/>
      <w:marLeft w:val="0"/>
      <w:marRight w:val="0"/>
      <w:marTop w:val="0"/>
      <w:marBottom w:val="0"/>
      <w:divBdr>
        <w:top w:val="none" w:sz="0" w:space="0" w:color="auto"/>
        <w:left w:val="none" w:sz="0" w:space="0" w:color="auto"/>
        <w:bottom w:val="none" w:sz="0" w:space="0" w:color="auto"/>
        <w:right w:val="none" w:sz="0" w:space="0" w:color="auto"/>
      </w:divBdr>
      <w:divsChild>
        <w:div w:id="1225143580">
          <w:marLeft w:val="0"/>
          <w:marRight w:val="0"/>
          <w:marTop w:val="0"/>
          <w:marBottom w:val="0"/>
          <w:divBdr>
            <w:top w:val="none" w:sz="0" w:space="0" w:color="auto"/>
            <w:left w:val="none" w:sz="0" w:space="0" w:color="auto"/>
            <w:bottom w:val="none" w:sz="0" w:space="0" w:color="auto"/>
            <w:right w:val="none" w:sz="0" w:space="0" w:color="auto"/>
          </w:divBdr>
        </w:div>
      </w:divsChild>
    </w:div>
    <w:div w:id="504593857">
      <w:bodyDiv w:val="1"/>
      <w:marLeft w:val="0"/>
      <w:marRight w:val="0"/>
      <w:marTop w:val="0"/>
      <w:marBottom w:val="0"/>
      <w:divBdr>
        <w:top w:val="none" w:sz="0" w:space="0" w:color="auto"/>
        <w:left w:val="none" w:sz="0" w:space="0" w:color="auto"/>
        <w:bottom w:val="none" w:sz="0" w:space="0" w:color="auto"/>
        <w:right w:val="none" w:sz="0" w:space="0" w:color="auto"/>
      </w:divBdr>
    </w:div>
    <w:div w:id="505675868">
      <w:bodyDiv w:val="1"/>
      <w:marLeft w:val="0"/>
      <w:marRight w:val="0"/>
      <w:marTop w:val="0"/>
      <w:marBottom w:val="0"/>
      <w:divBdr>
        <w:top w:val="none" w:sz="0" w:space="0" w:color="auto"/>
        <w:left w:val="none" w:sz="0" w:space="0" w:color="auto"/>
        <w:bottom w:val="none" w:sz="0" w:space="0" w:color="auto"/>
        <w:right w:val="none" w:sz="0" w:space="0" w:color="auto"/>
      </w:divBdr>
    </w:div>
    <w:div w:id="653797519">
      <w:bodyDiv w:val="1"/>
      <w:marLeft w:val="0"/>
      <w:marRight w:val="0"/>
      <w:marTop w:val="0"/>
      <w:marBottom w:val="0"/>
      <w:divBdr>
        <w:top w:val="none" w:sz="0" w:space="0" w:color="auto"/>
        <w:left w:val="none" w:sz="0" w:space="0" w:color="auto"/>
        <w:bottom w:val="none" w:sz="0" w:space="0" w:color="auto"/>
        <w:right w:val="none" w:sz="0" w:space="0" w:color="auto"/>
      </w:divBdr>
    </w:div>
    <w:div w:id="843714492">
      <w:bodyDiv w:val="1"/>
      <w:marLeft w:val="0"/>
      <w:marRight w:val="0"/>
      <w:marTop w:val="0"/>
      <w:marBottom w:val="0"/>
      <w:divBdr>
        <w:top w:val="none" w:sz="0" w:space="0" w:color="auto"/>
        <w:left w:val="none" w:sz="0" w:space="0" w:color="auto"/>
        <w:bottom w:val="none" w:sz="0" w:space="0" w:color="auto"/>
        <w:right w:val="none" w:sz="0" w:space="0" w:color="auto"/>
      </w:divBdr>
    </w:div>
    <w:div w:id="1049761397">
      <w:bodyDiv w:val="1"/>
      <w:marLeft w:val="0"/>
      <w:marRight w:val="0"/>
      <w:marTop w:val="0"/>
      <w:marBottom w:val="0"/>
      <w:divBdr>
        <w:top w:val="none" w:sz="0" w:space="0" w:color="auto"/>
        <w:left w:val="none" w:sz="0" w:space="0" w:color="auto"/>
        <w:bottom w:val="none" w:sz="0" w:space="0" w:color="auto"/>
        <w:right w:val="none" w:sz="0" w:space="0" w:color="auto"/>
      </w:divBdr>
    </w:div>
    <w:div w:id="1060203412">
      <w:bodyDiv w:val="1"/>
      <w:marLeft w:val="0"/>
      <w:marRight w:val="0"/>
      <w:marTop w:val="0"/>
      <w:marBottom w:val="0"/>
      <w:divBdr>
        <w:top w:val="none" w:sz="0" w:space="0" w:color="auto"/>
        <w:left w:val="none" w:sz="0" w:space="0" w:color="auto"/>
        <w:bottom w:val="none" w:sz="0" w:space="0" w:color="auto"/>
        <w:right w:val="none" w:sz="0" w:space="0" w:color="auto"/>
      </w:divBdr>
    </w:div>
    <w:div w:id="1069811087">
      <w:bodyDiv w:val="1"/>
      <w:marLeft w:val="0"/>
      <w:marRight w:val="0"/>
      <w:marTop w:val="0"/>
      <w:marBottom w:val="0"/>
      <w:divBdr>
        <w:top w:val="none" w:sz="0" w:space="0" w:color="auto"/>
        <w:left w:val="none" w:sz="0" w:space="0" w:color="auto"/>
        <w:bottom w:val="none" w:sz="0" w:space="0" w:color="auto"/>
        <w:right w:val="none" w:sz="0" w:space="0" w:color="auto"/>
      </w:divBdr>
    </w:div>
    <w:div w:id="1120026213">
      <w:bodyDiv w:val="1"/>
      <w:marLeft w:val="0"/>
      <w:marRight w:val="0"/>
      <w:marTop w:val="0"/>
      <w:marBottom w:val="0"/>
      <w:divBdr>
        <w:top w:val="none" w:sz="0" w:space="0" w:color="auto"/>
        <w:left w:val="none" w:sz="0" w:space="0" w:color="auto"/>
        <w:bottom w:val="none" w:sz="0" w:space="0" w:color="auto"/>
        <w:right w:val="none" w:sz="0" w:space="0" w:color="auto"/>
      </w:divBdr>
    </w:div>
    <w:div w:id="1217744192">
      <w:bodyDiv w:val="1"/>
      <w:marLeft w:val="0"/>
      <w:marRight w:val="0"/>
      <w:marTop w:val="0"/>
      <w:marBottom w:val="0"/>
      <w:divBdr>
        <w:top w:val="none" w:sz="0" w:space="0" w:color="auto"/>
        <w:left w:val="none" w:sz="0" w:space="0" w:color="auto"/>
        <w:bottom w:val="none" w:sz="0" w:space="0" w:color="auto"/>
        <w:right w:val="none" w:sz="0" w:space="0" w:color="auto"/>
      </w:divBdr>
      <w:divsChild>
        <w:div w:id="1211115470">
          <w:marLeft w:val="0"/>
          <w:marRight w:val="0"/>
          <w:marTop w:val="0"/>
          <w:marBottom w:val="0"/>
          <w:divBdr>
            <w:top w:val="none" w:sz="0" w:space="0" w:color="auto"/>
            <w:left w:val="none" w:sz="0" w:space="0" w:color="auto"/>
            <w:bottom w:val="none" w:sz="0" w:space="0" w:color="auto"/>
            <w:right w:val="none" w:sz="0" w:space="0" w:color="auto"/>
          </w:divBdr>
        </w:div>
        <w:div w:id="764036749">
          <w:marLeft w:val="0"/>
          <w:marRight w:val="0"/>
          <w:marTop w:val="0"/>
          <w:marBottom w:val="0"/>
          <w:divBdr>
            <w:top w:val="none" w:sz="0" w:space="0" w:color="auto"/>
            <w:left w:val="none" w:sz="0" w:space="0" w:color="auto"/>
            <w:bottom w:val="none" w:sz="0" w:space="0" w:color="auto"/>
            <w:right w:val="none" w:sz="0" w:space="0" w:color="auto"/>
          </w:divBdr>
        </w:div>
        <w:div w:id="803817321">
          <w:marLeft w:val="0"/>
          <w:marRight w:val="0"/>
          <w:marTop w:val="0"/>
          <w:marBottom w:val="0"/>
          <w:divBdr>
            <w:top w:val="none" w:sz="0" w:space="0" w:color="auto"/>
            <w:left w:val="none" w:sz="0" w:space="0" w:color="auto"/>
            <w:bottom w:val="none" w:sz="0" w:space="0" w:color="auto"/>
            <w:right w:val="none" w:sz="0" w:space="0" w:color="auto"/>
          </w:divBdr>
        </w:div>
        <w:div w:id="509226249">
          <w:marLeft w:val="0"/>
          <w:marRight w:val="0"/>
          <w:marTop w:val="0"/>
          <w:marBottom w:val="0"/>
          <w:divBdr>
            <w:top w:val="none" w:sz="0" w:space="0" w:color="auto"/>
            <w:left w:val="none" w:sz="0" w:space="0" w:color="auto"/>
            <w:bottom w:val="none" w:sz="0" w:space="0" w:color="auto"/>
            <w:right w:val="none" w:sz="0" w:space="0" w:color="auto"/>
          </w:divBdr>
        </w:div>
        <w:div w:id="1049259031">
          <w:marLeft w:val="0"/>
          <w:marRight w:val="0"/>
          <w:marTop w:val="0"/>
          <w:marBottom w:val="0"/>
          <w:divBdr>
            <w:top w:val="none" w:sz="0" w:space="0" w:color="auto"/>
            <w:left w:val="none" w:sz="0" w:space="0" w:color="auto"/>
            <w:bottom w:val="none" w:sz="0" w:space="0" w:color="auto"/>
            <w:right w:val="none" w:sz="0" w:space="0" w:color="auto"/>
          </w:divBdr>
        </w:div>
      </w:divsChild>
    </w:div>
    <w:div w:id="1258782328">
      <w:bodyDiv w:val="1"/>
      <w:marLeft w:val="0"/>
      <w:marRight w:val="0"/>
      <w:marTop w:val="0"/>
      <w:marBottom w:val="0"/>
      <w:divBdr>
        <w:top w:val="none" w:sz="0" w:space="0" w:color="auto"/>
        <w:left w:val="none" w:sz="0" w:space="0" w:color="auto"/>
        <w:bottom w:val="none" w:sz="0" w:space="0" w:color="auto"/>
        <w:right w:val="none" w:sz="0" w:space="0" w:color="auto"/>
      </w:divBdr>
    </w:div>
    <w:div w:id="1429348019">
      <w:bodyDiv w:val="1"/>
      <w:marLeft w:val="0"/>
      <w:marRight w:val="0"/>
      <w:marTop w:val="0"/>
      <w:marBottom w:val="0"/>
      <w:divBdr>
        <w:top w:val="none" w:sz="0" w:space="0" w:color="auto"/>
        <w:left w:val="none" w:sz="0" w:space="0" w:color="auto"/>
        <w:bottom w:val="none" w:sz="0" w:space="0" w:color="auto"/>
        <w:right w:val="none" w:sz="0" w:space="0" w:color="auto"/>
      </w:divBdr>
    </w:div>
    <w:div w:id="1499079161">
      <w:bodyDiv w:val="1"/>
      <w:marLeft w:val="0"/>
      <w:marRight w:val="0"/>
      <w:marTop w:val="0"/>
      <w:marBottom w:val="0"/>
      <w:divBdr>
        <w:top w:val="none" w:sz="0" w:space="0" w:color="auto"/>
        <w:left w:val="none" w:sz="0" w:space="0" w:color="auto"/>
        <w:bottom w:val="none" w:sz="0" w:space="0" w:color="auto"/>
        <w:right w:val="none" w:sz="0" w:space="0" w:color="auto"/>
      </w:divBdr>
      <w:divsChild>
        <w:div w:id="1608539919">
          <w:marLeft w:val="810"/>
          <w:marRight w:val="810"/>
          <w:marTop w:val="360"/>
          <w:marBottom w:val="0"/>
          <w:divBdr>
            <w:top w:val="none" w:sz="0" w:space="0" w:color="auto"/>
            <w:left w:val="none" w:sz="0" w:space="0" w:color="auto"/>
            <w:bottom w:val="none" w:sz="0" w:space="0" w:color="auto"/>
            <w:right w:val="none" w:sz="0" w:space="0" w:color="auto"/>
          </w:divBdr>
          <w:divsChild>
            <w:div w:id="1972709344">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672482994">
      <w:bodyDiv w:val="1"/>
      <w:marLeft w:val="0"/>
      <w:marRight w:val="0"/>
      <w:marTop w:val="0"/>
      <w:marBottom w:val="0"/>
      <w:divBdr>
        <w:top w:val="none" w:sz="0" w:space="0" w:color="auto"/>
        <w:left w:val="none" w:sz="0" w:space="0" w:color="auto"/>
        <w:bottom w:val="none" w:sz="0" w:space="0" w:color="auto"/>
        <w:right w:val="none" w:sz="0" w:space="0" w:color="auto"/>
      </w:divBdr>
    </w:div>
    <w:div w:id="1725180477">
      <w:bodyDiv w:val="1"/>
      <w:marLeft w:val="0"/>
      <w:marRight w:val="0"/>
      <w:marTop w:val="0"/>
      <w:marBottom w:val="0"/>
      <w:divBdr>
        <w:top w:val="none" w:sz="0" w:space="0" w:color="auto"/>
        <w:left w:val="none" w:sz="0" w:space="0" w:color="auto"/>
        <w:bottom w:val="none" w:sz="0" w:space="0" w:color="auto"/>
        <w:right w:val="none" w:sz="0" w:space="0" w:color="auto"/>
      </w:divBdr>
    </w:div>
    <w:div w:id="1821261735">
      <w:bodyDiv w:val="1"/>
      <w:marLeft w:val="0"/>
      <w:marRight w:val="0"/>
      <w:marTop w:val="0"/>
      <w:marBottom w:val="0"/>
      <w:divBdr>
        <w:top w:val="none" w:sz="0" w:space="0" w:color="auto"/>
        <w:left w:val="none" w:sz="0" w:space="0" w:color="auto"/>
        <w:bottom w:val="none" w:sz="0" w:space="0" w:color="auto"/>
        <w:right w:val="none" w:sz="0" w:space="0" w:color="auto"/>
      </w:divBdr>
    </w:div>
    <w:div w:id="1832982710">
      <w:bodyDiv w:val="1"/>
      <w:marLeft w:val="0"/>
      <w:marRight w:val="0"/>
      <w:marTop w:val="0"/>
      <w:marBottom w:val="0"/>
      <w:divBdr>
        <w:top w:val="none" w:sz="0" w:space="0" w:color="auto"/>
        <w:left w:val="none" w:sz="0" w:space="0" w:color="auto"/>
        <w:bottom w:val="none" w:sz="0" w:space="0" w:color="auto"/>
        <w:right w:val="none" w:sz="0" w:space="0" w:color="auto"/>
      </w:divBdr>
    </w:div>
    <w:div w:id="1971670260">
      <w:bodyDiv w:val="1"/>
      <w:marLeft w:val="0"/>
      <w:marRight w:val="0"/>
      <w:marTop w:val="0"/>
      <w:marBottom w:val="0"/>
      <w:divBdr>
        <w:top w:val="none" w:sz="0" w:space="0" w:color="auto"/>
        <w:left w:val="none" w:sz="0" w:space="0" w:color="auto"/>
        <w:bottom w:val="none" w:sz="0" w:space="0" w:color="auto"/>
        <w:right w:val="none" w:sz="0" w:space="0" w:color="auto"/>
      </w:divBdr>
    </w:div>
    <w:div w:id="206347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C7EFF-DFD3-4929-9B7C-15EB5906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1516</Words>
  <Characters>8646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cp:lastPrinted>2017-04-28T07:23:00Z</cp:lastPrinted>
  <dcterms:created xsi:type="dcterms:W3CDTF">2017-04-28T09:03:00Z</dcterms:created>
  <dcterms:modified xsi:type="dcterms:W3CDTF">2017-04-28T09:03:00Z</dcterms:modified>
</cp:coreProperties>
</file>