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0F" w:rsidRPr="007E0C9A" w:rsidRDefault="00F943E9" w:rsidP="00A31265">
      <w:pPr>
        <w:spacing w:before="120" w:after="120" w:line="360" w:lineRule="auto"/>
        <w:jc w:val="center"/>
        <w:rPr>
          <w:b/>
          <w:noProof w:val="0"/>
          <w:szCs w:val="28"/>
        </w:rPr>
      </w:pPr>
      <w:r w:rsidRPr="007E0C9A">
        <w:rPr>
          <w:b/>
          <w:noProof w:val="0"/>
          <w:szCs w:val="28"/>
        </w:rPr>
        <w:t>Notă  Informativă</w:t>
      </w:r>
    </w:p>
    <w:p w:rsidR="00107A7A" w:rsidRPr="007E0C9A" w:rsidRDefault="00107A7A" w:rsidP="00A31265">
      <w:pPr>
        <w:spacing w:before="120" w:after="120" w:line="360" w:lineRule="auto"/>
        <w:jc w:val="center"/>
        <w:rPr>
          <w:b/>
          <w:noProof w:val="0"/>
          <w:sz w:val="24"/>
          <w:szCs w:val="24"/>
        </w:rPr>
      </w:pPr>
      <w:r w:rsidRPr="007E0C9A">
        <w:rPr>
          <w:b/>
          <w:noProof w:val="0"/>
          <w:sz w:val="24"/>
          <w:szCs w:val="24"/>
        </w:rPr>
        <w:t xml:space="preserve">la proiectul </w:t>
      </w:r>
      <w:r w:rsidR="00CB3E3B" w:rsidRPr="007E0C9A">
        <w:rPr>
          <w:b/>
          <w:noProof w:val="0"/>
          <w:sz w:val="24"/>
          <w:szCs w:val="24"/>
        </w:rPr>
        <w:t>Legii cu privire la eficiența energetică</w:t>
      </w:r>
    </w:p>
    <w:p w:rsidR="00882366" w:rsidRPr="007E0C9A" w:rsidRDefault="00882366" w:rsidP="00A31265">
      <w:pPr>
        <w:spacing w:before="120" w:after="120" w:line="360" w:lineRule="auto"/>
        <w:jc w:val="both"/>
        <w:rPr>
          <w:noProof w:val="0"/>
          <w:sz w:val="24"/>
          <w:szCs w:val="24"/>
        </w:rPr>
      </w:pPr>
    </w:p>
    <w:p w:rsidR="006547AE" w:rsidRPr="007E0C9A" w:rsidRDefault="006547AE" w:rsidP="00A31265">
      <w:pPr>
        <w:spacing w:before="120" w:after="120" w:line="360" w:lineRule="auto"/>
        <w:jc w:val="both"/>
        <w:rPr>
          <w:b/>
          <w:bCs/>
          <w:i/>
          <w:noProof w:val="0"/>
          <w:sz w:val="24"/>
          <w:szCs w:val="24"/>
          <w:u w:val="single"/>
        </w:rPr>
      </w:pPr>
      <w:r w:rsidRPr="007E0C9A">
        <w:rPr>
          <w:b/>
          <w:bCs/>
          <w:i/>
          <w:noProof w:val="0"/>
          <w:sz w:val="24"/>
          <w:szCs w:val="24"/>
          <w:u w:val="single"/>
        </w:rPr>
        <w:t>Argumentarea necesității intervenției propuse</w:t>
      </w:r>
    </w:p>
    <w:p w:rsidR="007F3985" w:rsidRPr="007E0C9A" w:rsidRDefault="00C30F4F" w:rsidP="00A31265">
      <w:pPr>
        <w:spacing w:before="120" w:after="120" w:line="360" w:lineRule="auto"/>
        <w:jc w:val="both"/>
        <w:rPr>
          <w:noProof w:val="0"/>
          <w:sz w:val="24"/>
          <w:szCs w:val="24"/>
        </w:rPr>
      </w:pPr>
      <w:r w:rsidRPr="007E0C9A">
        <w:rPr>
          <w:bCs/>
          <w:noProof w:val="0"/>
          <w:sz w:val="24"/>
          <w:szCs w:val="24"/>
        </w:rPr>
        <w:t>P</w:t>
      </w:r>
      <w:r w:rsidR="006547AE" w:rsidRPr="007E0C9A">
        <w:rPr>
          <w:bCs/>
          <w:noProof w:val="0"/>
          <w:sz w:val="24"/>
          <w:szCs w:val="24"/>
        </w:rPr>
        <w:t xml:space="preserve">roiectul de </w:t>
      </w:r>
      <w:r w:rsidRPr="007E0C9A">
        <w:rPr>
          <w:bCs/>
          <w:noProof w:val="0"/>
          <w:sz w:val="24"/>
          <w:szCs w:val="24"/>
        </w:rPr>
        <w:t>Lege cu privire la eficiența energetică</w:t>
      </w:r>
      <w:r w:rsidR="00C93363" w:rsidRPr="007E0C9A">
        <w:rPr>
          <w:bCs/>
          <w:noProof w:val="0"/>
          <w:sz w:val="24"/>
          <w:szCs w:val="24"/>
        </w:rPr>
        <w:t>,</w:t>
      </w:r>
      <w:r w:rsidRPr="007E0C9A">
        <w:rPr>
          <w:bCs/>
          <w:noProof w:val="0"/>
          <w:sz w:val="24"/>
          <w:szCs w:val="24"/>
        </w:rPr>
        <w:t xml:space="preserve"> în redacție nouă</w:t>
      </w:r>
      <w:r w:rsidR="00C93363" w:rsidRPr="007E0C9A">
        <w:rPr>
          <w:bCs/>
          <w:noProof w:val="0"/>
          <w:sz w:val="24"/>
          <w:szCs w:val="24"/>
        </w:rPr>
        <w:t>,</w:t>
      </w:r>
      <w:r w:rsidRPr="007E0C9A">
        <w:rPr>
          <w:bCs/>
          <w:noProof w:val="0"/>
          <w:sz w:val="24"/>
          <w:szCs w:val="24"/>
        </w:rPr>
        <w:t xml:space="preserve"> este elaborat de către Ministerul Economiei în contextul </w:t>
      </w:r>
      <w:r w:rsidR="00E202A4" w:rsidRPr="007E0C9A">
        <w:rPr>
          <w:bCs/>
          <w:noProof w:val="0"/>
          <w:sz w:val="24"/>
          <w:szCs w:val="24"/>
        </w:rPr>
        <w:t>implement</w:t>
      </w:r>
      <w:r w:rsidR="00A2716D" w:rsidRPr="007E0C9A">
        <w:rPr>
          <w:bCs/>
          <w:noProof w:val="0"/>
          <w:sz w:val="24"/>
          <w:szCs w:val="24"/>
        </w:rPr>
        <w:t xml:space="preserve">ării </w:t>
      </w:r>
      <w:r w:rsidR="00E202A4" w:rsidRPr="007E0C9A">
        <w:rPr>
          <w:bCs/>
          <w:noProof w:val="0"/>
          <w:sz w:val="24"/>
          <w:szCs w:val="24"/>
        </w:rPr>
        <w:t>Acordului de Asociere Republica Moldova – Uniunea Europeană</w:t>
      </w:r>
      <w:r w:rsidR="00C93363" w:rsidRPr="007E0C9A">
        <w:rPr>
          <w:rStyle w:val="FootnoteReference"/>
          <w:bCs/>
          <w:noProof w:val="0"/>
          <w:sz w:val="24"/>
          <w:szCs w:val="24"/>
        </w:rPr>
        <w:footnoteReference w:id="1"/>
      </w:r>
      <w:r w:rsidR="00A2716D" w:rsidRPr="007E0C9A">
        <w:rPr>
          <w:bCs/>
          <w:noProof w:val="0"/>
          <w:sz w:val="24"/>
          <w:szCs w:val="24"/>
        </w:rPr>
        <w:t>,</w:t>
      </w:r>
      <w:r w:rsidR="00E202A4" w:rsidRPr="007E0C9A">
        <w:rPr>
          <w:bCs/>
          <w:noProof w:val="0"/>
          <w:sz w:val="24"/>
          <w:szCs w:val="24"/>
        </w:rPr>
        <w:t xml:space="preserve"> armonizării legislației în domeniul eficienței energetice cu acquis-ul Uniunii Europene din sectorul respectiv, </w:t>
      </w:r>
      <w:r w:rsidR="00F277BC" w:rsidRPr="007E0C9A">
        <w:rPr>
          <w:bCs/>
          <w:noProof w:val="0"/>
          <w:sz w:val="24"/>
          <w:szCs w:val="24"/>
        </w:rPr>
        <w:t xml:space="preserve">precum și </w:t>
      </w:r>
      <w:r w:rsidR="00E202A4" w:rsidRPr="007E0C9A">
        <w:rPr>
          <w:bCs/>
          <w:noProof w:val="0"/>
          <w:sz w:val="24"/>
          <w:szCs w:val="24"/>
        </w:rPr>
        <w:t xml:space="preserve">a angajamentelor asumate de către Republica Moldova în cadrul Tratatului </w:t>
      </w:r>
      <w:r w:rsidR="00067CBA" w:rsidRPr="007E0C9A">
        <w:rPr>
          <w:bCs/>
          <w:noProof w:val="0"/>
          <w:sz w:val="24"/>
          <w:szCs w:val="24"/>
        </w:rPr>
        <w:t>Comunității</w:t>
      </w:r>
      <w:r w:rsidR="00E202A4" w:rsidRPr="007E0C9A">
        <w:rPr>
          <w:bCs/>
          <w:noProof w:val="0"/>
          <w:sz w:val="24"/>
          <w:szCs w:val="24"/>
        </w:rPr>
        <w:t xml:space="preserve"> Energetice</w:t>
      </w:r>
      <w:r w:rsidR="008E5B6E" w:rsidRPr="007E0C9A">
        <w:rPr>
          <w:rStyle w:val="FootnoteReference"/>
          <w:bCs/>
          <w:noProof w:val="0"/>
          <w:sz w:val="24"/>
          <w:szCs w:val="24"/>
        </w:rPr>
        <w:footnoteReference w:id="2"/>
      </w:r>
      <w:r w:rsidR="00A2716D" w:rsidRPr="007E0C9A">
        <w:rPr>
          <w:bCs/>
          <w:noProof w:val="0"/>
          <w:sz w:val="24"/>
          <w:szCs w:val="24"/>
        </w:rPr>
        <w:t>.</w:t>
      </w:r>
      <w:r w:rsidR="00E202A4" w:rsidRPr="007E0C9A">
        <w:rPr>
          <w:bCs/>
          <w:noProof w:val="0"/>
          <w:sz w:val="24"/>
          <w:szCs w:val="24"/>
        </w:rPr>
        <w:t xml:space="preserve"> </w:t>
      </w:r>
    </w:p>
    <w:p w:rsidR="00297C61" w:rsidRPr="007E0C9A" w:rsidRDefault="00297C61" w:rsidP="00A31265">
      <w:pPr>
        <w:spacing w:before="120" w:after="120" w:line="360" w:lineRule="auto"/>
        <w:jc w:val="both"/>
        <w:rPr>
          <w:noProof w:val="0"/>
          <w:sz w:val="24"/>
          <w:szCs w:val="24"/>
        </w:rPr>
      </w:pPr>
      <w:r w:rsidRPr="007E0C9A">
        <w:rPr>
          <w:noProof w:val="0"/>
          <w:sz w:val="24"/>
          <w:szCs w:val="24"/>
        </w:rPr>
        <w:t xml:space="preserve">Domeniul eficienței energetice, la nivel </w:t>
      </w:r>
      <w:r w:rsidR="00A04217" w:rsidRPr="007E0C9A">
        <w:rPr>
          <w:noProof w:val="0"/>
          <w:sz w:val="24"/>
          <w:szCs w:val="24"/>
        </w:rPr>
        <w:t>comunitar</w:t>
      </w:r>
      <w:r w:rsidRPr="007E0C9A">
        <w:rPr>
          <w:noProof w:val="0"/>
          <w:sz w:val="24"/>
          <w:szCs w:val="24"/>
        </w:rPr>
        <w:t>, este vizat de prevederile mai multor directive, precum Directiva 2006/32/CE privind eficiența energetică la utilizatorii finali și serviciile energetice</w:t>
      </w:r>
      <w:r w:rsidR="00B93AD6" w:rsidRPr="007E0C9A">
        <w:rPr>
          <w:noProof w:val="0"/>
          <w:sz w:val="24"/>
          <w:szCs w:val="24"/>
        </w:rPr>
        <w:t xml:space="preserve"> (abrogată prin Directiva 2012/27</w:t>
      </w:r>
      <w:r w:rsidR="00A04217" w:rsidRPr="007E0C9A">
        <w:rPr>
          <w:noProof w:val="0"/>
          <w:sz w:val="24"/>
          <w:szCs w:val="24"/>
        </w:rPr>
        <w:t>/CE</w:t>
      </w:r>
      <w:r w:rsidR="00B93AD6" w:rsidRPr="007E0C9A">
        <w:rPr>
          <w:noProof w:val="0"/>
          <w:sz w:val="24"/>
          <w:szCs w:val="24"/>
        </w:rPr>
        <w:t>, dar care mai păstrează unele obiective pentru Părțile Contractante în cadrul Comunității Energetice)</w:t>
      </w:r>
      <w:r w:rsidRPr="007E0C9A">
        <w:rPr>
          <w:noProof w:val="0"/>
          <w:sz w:val="24"/>
          <w:szCs w:val="24"/>
        </w:rPr>
        <w:t>,</w:t>
      </w:r>
      <w:r w:rsidR="00B93AD6" w:rsidRPr="007E0C9A">
        <w:rPr>
          <w:noProof w:val="0"/>
        </w:rPr>
        <w:t xml:space="preserve"> </w:t>
      </w:r>
      <w:r w:rsidR="00B93AD6" w:rsidRPr="007E0C9A">
        <w:rPr>
          <w:noProof w:val="0"/>
          <w:sz w:val="24"/>
          <w:szCs w:val="24"/>
        </w:rPr>
        <w:t>Directiva 2009/125/CE de instituire a unui cadru pentru stabilirea cerințelor în materie de proiectare ecologică aplicabile produselor cu impact energetic,</w:t>
      </w:r>
      <w:r w:rsidRPr="007E0C9A">
        <w:rPr>
          <w:noProof w:val="0"/>
          <w:sz w:val="24"/>
          <w:szCs w:val="24"/>
        </w:rPr>
        <w:t xml:space="preserve"> </w:t>
      </w:r>
      <w:r w:rsidR="00B93AD6" w:rsidRPr="007E0C9A">
        <w:rPr>
          <w:noProof w:val="0"/>
          <w:sz w:val="24"/>
          <w:szCs w:val="24"/>
        </w:rPr>
        <w:t xml:space="preserve">Directiva </w:t>
      </w:r>
      <w:r w:rsidRPr="007E0C9A">
        <w:rPr>
          <w:noProof w:val="0"/>
          <w:sz w:val="24"/>
          <w:szCs w:val="24"/>
        </w:rPr>
        <w:t xml:space="preserve">2010/30/UE </w:t>
      </w:r>
      <w:r w:rsidR="00B93AD6" w:rsidRPr="007E0C9A">
        <w:rPr>
          <w:noProof w:val="0"/>
          <w:sz w:val="24"/>
          <w:szCs w:val="24"/>
        </w:rPr>
        <w:t>p</w:t>
      </w:r>
      <w:r w:rsidRPr="007E0C9A">
        <w:rPr>
          <w:noProof w:val="0"/>
          <w:sz w:val="24"/>
          <w:szCs w:val="24"/>
        </w:rPr>
        <w:t xml:space="preserve">rivind </w:t>
      </w:r>
      <w:r w:rsidR="00B93AD6" w:rsidRPr="007E0C9A">
        <w:rPr>
          <w:noProof w:val="0"/>
          <w:sz w:val="24"/>
          <w:szCs w:val="24"/>
        </w:rPr>
        <w:t>etichetarea</w:t>
      </w:r>
      <w:r w:rsidRPr="007E0C9A">
        <w:rPr>
          <w:noProof w:val="0"/>
          <w:sz w:val="24"/>
          <w:szCs w:val="24"/>
        </w:rPr>
        <w:t xml:space="preserve"> produselor cu impact energetic</w:t>
      </w:r>
      <w:r w:rsidR="00B93AD6" w:rsidRPr="007E0C9A">
        <w:rPr>
          <w:noProof w:val="0"/>
          <w:sz w:val="24"/>
          <w:szCs w:val="24"/>
        </w:rPr>
        <w:t xml:space="preserve">, </w:t>
      </w:r>
      <w:r w:rsidRPr="007E0C9A">
        <w:rPr>
          <w:noProof w:val="0"/>
          <w:sz w:val="24"/>
          <w:szCs w:val="24"/>
        </w:rPr>
        <w:t>Directiva 2010/31/UE privind performanța energetică a clădirilor, Directiva 2012/27/UE privind eficiența energetică</w:t>
      </w:r>
      <w:r w:rsidR="00B93AD6" w:rsidRPr="007E0C9A">
        <w:rPr>
          <w:noProof w:val="0"/>
          <w:sz w:val="24"/>
          <w:szCs w:val="24"/>
        </w:rPr>
        <w:t xml:space="preserve">. Angajamentul statului Republica Moldova, în calitate de Parte Contractantă în cadrul Tratatului de </w:t>
      </w:r>
      <w:r w:rsidR="008C79C6" w:rsidRPr="007E0C9A">
        <w:rPr>
          <w:noProof w:val="0"/>
          <w:sz w:val="24"/>
          <w:szCs w:val="24"/>
        </w:rPr>
        <w:t>con</w:t>
      </w:r>
      <w:r w:rsidR="00B93AD6" w:rsidRPr="007E0C9A">
        <w:rPr>
          <w:noProof w:val="0"/>
          <w:sz w:val="24"/>
          <w:szCs w:val="24"/>
        </w:rPr>
        <w:t>stituire a Comunității Energetice, presupune transpunerea acestor acte de politici, prin onorarea acestor angajamente și întreprinderea tuturor acțiunilor necesare întru realizarea obiectivelor</w:t>
      </w:r>
      <w:r w:rsidR="007C6ECB" w:rsidRPr="007E0C9A">
        <w:rPr>
          <w:noProof w:val="0"/>
          <w:sz w:val="24"/>
          <w:szCs w:val="24"/>
        </w:rPr>
        <w:t xml:space="preserve"> stabilite.</w:t>
      </w:r>
    </w:p>
    <w:p w:rsidR="007F3985" w:rsidRPr="007E0C9A" w:rsidRDefault="00A04217" w:rsidP="00A31265">
      <w:pPr>
        <w:spacing w:before="120" w:after="120" w:line="360" w:lineRule="auto"/>
        <w:jc w:val="both"/>
        <w:rPr>
          <w:noProof w:val="0"/>
          <w:sz w:val="24"/>
          <w:szCs w:val="24"/>
        </w:rPr>
      </w:pPr>
      <w:r w:rsidRPr="007E0C9A">
        <w:rPr>
          <w:noProof w:val="0"/>
          <w:sz w:val="24"/>
          <w:szCs w:val="24"/>
        </w:rPr>
        <w:t>B</w:t>
      </w:r>
      <w:r w:rsidR="007F3985" w:rsidRPr="007E0C9A">
        <w:rPr>
          <w:noProof w:val="0"/>
          <w:sz w:val="24"/>
          <w:szCs w:val="24"/>
        </w:rPr>
        <w:t xml:space="preserve">eneficiind de asistență tehnică în cadrul proiectului  </w:t>
      </w:r>
      <w:r w:rsidR="006129C9" w:rsidRPr="007E0C9A">
        <w:rPr>
          <w:noProof w:val="0"/>
          <w:sz w:val="24"/>
          <w:szCs w:val="24"/>
        </w:rPr>
        <w:t>„Consolidarea capacităților</w:t>
      </w:r>
      <w:r w:rsidR="007F3985" w:rsidRPr="007E0C9A">
        <w:rPr>
          <w:noProof w:val="0"/>
          <w:sz w:val="24"/>
          <w:szCs w:val="24"/>
        </w:rPr>
        <w:t xml:space="preserve"> </w:t>
      </w:r>
      <w:r w:rsidR="009873E9" w:rsidRPr="007E0C9A">
        <w:rPr>
          <w:noProof w:val="0"/>
          <w:sz w:val="24"/>
          <w:szCs w:val="24"/>
        </w:rPr>
        <w:t>Ministerului Economiei în domeniul eficienței energetice și energiei regenerabile</w:t>
      </w:r>
      <w:r w:rsidR="007F3985" w:rsidRPr="007E0C9A">
        <w:rPr>
          <w:noProof w:val="0"/>
          <w:sz w:val="24"/>
          <w:szCs w:val="24"/>
        </w:rPr>
        <w:t>”, finanța</w:t>
      </w:r>
      <w:r w:rsidR="002B47AE" w:rsidRPr="007E0C9A">
        <w:rPr>
          <w:noProof w:val="0"/>
          <w:sz w:val="24"/>
          <w:szCs w:val="24"/>
        </w:rPr>
        <w:t>t</w:t>
      </w:r>
      <w:r w:rsidR="007F3985" w:rsidRPr="007E0C9A">
        <w:rPr>
          <w:noProof w:val="0"/>
          <w:sz w:val="24"/>
          <w:szCs w:val="24"/>
        </w:rPr>
        <w:t xml:space="preserve"> </w:t>
      </w:r>
      <w:r w:rsidR="002B47AE" w:rsidRPr="007E0C9A">
        <w:rPr>
          <w:noProof w:val="0"/>
          <w:sz w:val="24"/>
          <w:szCs w:val="24"/>
        </w:rPr>
        <w:t>de Agenția Suedeză pentru Cooperare Internațională și Dezvoltare /</w:t>
      </w:r>
      <w:r w:rsidR="007F3985" w:rsidRPr="007E0C9A">
        <w:rPr>
          <w:noProof w:val="0"/>
          <w:sz w:val="24"/>
          <w:szCs w:val="24"/>
        </w:rPr>
        <w:t>SIDA</w:t>
      </w:r>
      <w:r w:rsidR="002B47AE" w:rsidRPr="007E0C9A">
        <w:rPr>
          <w:noProof w:val="0"/>
          <w:sz w:val="24"/>
          <w:szCs w:val="24"/>
        </w:rPr>
        <w:t>/</w:t>
      </w:r>
      <w:r w:rsidR="007F3985" w:rsidRPr="007E0C9A">
        <w:rPr>
          <w:noProof w:val="0"/>
          <w:sz w:val="24"/>
          <w:szCs w:val="24"/>
        </w:rPr>
        <w:t xml:space="preserve">, </w:t>
      </w:r>
      <w:r w:rsidR="009873E9" w:rsidRPr="007E0C9A">
        <w:rPr>
          <w:noProof w:val="0"/>
          <w:sz w:val="24"/>
          <w:szCs w:val="24"/>
        </w:rPr>
        <w:t>Ministerul Economiei</w:t>
      </w:r>
      <w:r w:rsidR="007F3985" w:rsidRPr="007E0C9A">
        <w:rPr>
          <w:noProof w:val="0"/>
          <w:sz w:val="24"/>
          <w:szCs w:val="24"/>
        </w:rPr>
        <w:t xml:space="preserve"> și-a propus </w:t>
      </w:r>
      <w:r w:rsidR="006E54FB" w:rsidRPr="007E0C9A">
        <w:rPr>
          <w:noProof w:val="0"/>
          <w:sz w:val="24"/>
          <w:szCs w:val="24"/>
        </w:rPr>
        <w:t>elaborarea proiectului de Lege cu privire la eficiența energetică în redacție nouă</w:t>
      </w:r>
      <w:r w:rsidR="00E43B0E" w:rsidRPr="007E0C9A">
        <w:rPr>
          <w:noProof w:val="0"/>
          <w:sz w:val="24"/>
          <w:szCs w:val="24"/>
        </w:rPr>
        <w:t>,</w:t>
      </w:r>
      <w:r w:rsidR="006E54FB" w:rsidRPr="007E0C9A">
        <w:rPr>
          <w:noProof w:val="0"/>
          <w:sz w:val="24"/>
          <w:szCs w:val="24"/>
        </w:rPr>
        <w:t xml:space="preserve"> care să transpună Directiva UE 27/2012 cu privire la eficiența energetică</w:t>
      </w:r>
      <w:r w:rsidR="007B3503" w:rsidRPr="007E0C9A">
        <w:rPr>
          <w:noProof w:val="0"/>
          <w:sz w:val="24"/>
          <w:szCs w:val="24"/>
        </w:rPr>
        <w:t xml:space="preserve">. În cadrul proiectului respectiv a fost posibilă și elaborarea proiectului Planului Național de Acțiuni în domeniul Eficienței Energetice pentru anii 2016-2018, cu </w:t>
      </w:r>
      <w:r w:rsidR="007F3985" w:rsidRPr="007E0C9A">
        <w:rPr>
          <w:noProof w:val="0"/>
          <w:sz w:val="24"/>
          <w:szCs w:val="24"/>
        </w:rPr>
        <w:t>efectuarea unei analize ample</w:t>
      </w:r>
      <w:r w:rsidRPr="007E0C9A">
        <w:rPr>
          <w:noProof w:val="0"/>
          <w:sz w:val="24"/>
          <w:szCs w:val="24"/>
        </w:rPr>
        <w:t xml:space="preserve"> pe dimensiunea angajamentelor sectoriale ale Republicii Moldova</w:t>
      </w:r>
      <w:r w:rsidR="007F3985" w:rsidRPr="007E0C9A">
        <w:rPr>
          <w:noProof w:val="0"/>
          <w:sz w:val="24"/>
          <w:szCs w:val="24"/>
        </w:rPr>
        <w:t>, atât a documentelor naționale care stabilesc ținte în domeniul EE, cât și a angajamentelor internaționale, în special cele care reies din calitatea Republicii Moldova de Parte Contractantă în cadrul Comunității Energetice /</w:t>
      </w:r>
      <w:proofErr w:type="spellStart"/>
      <w:r w:rsidR="007F3985" w:rsidRPr="007E0C9A">
        <w:rPr>
          <w:noProof w:val="0"/>
          <w:sz w:val="24"/>
          <w:szCs w:val="24"/>
        </w:rPr>
        <w:t>CEn</w:t>
      </w:r>
      <w:proofErr w:type="spellEnd"/>
      <w:r w:rsidR="007F3985" w:rsidRPr="007E0C9A">
        <w:rPr>
          <w:noProof w:val="0"/>
          <w:sz w:val="24"/>
          <w:szCs w:val="24"/>
        </w:rPr>
        <w:t>/.</w:t>
      </w:r>
      <w:r w:rsidR="00297C61" w:rsidRPr="007E0C9A">
        <w:rPr>
          <w:noProof w:val="0"/>
          <w:sz w:val="24"/>
          <w:szCs w:val="24"/>
        </w:rPr>
        <w:t xml:space="preserve"> </w:t>
      </w:r>
    </w:p>
    <w:p w:rsidR="007F3985" w:rsidRPr="007E0C9A" w:rsidRDefault="007F3985" w:rsidP="00A31265">
      <w:pPr>
        <w:spacing w:before="120" w:after="120" w:line="360" w:lineRule="auto"/>
        <w:jc w:val="both"/>
        <w:rPr>
          <w:noProof w:val="0"/>
          <w:sz w:val="24"/>
          <w:szCs w:val="24"/>
        </w:rPr>
      </w:pPr>
      <w:r w:rsidRPr="007E0C9A">
        <w:rPr>
          <w:noProof w:val="0"/>
          <w:sz w:val="24"/>
          <w:szCs w:val="24"/>
        </w:rPr>
        <w:lastRenderedPageBreak/>
        <w:t>În cazul statelor din Comunitatea Energetică</w:t>
      </w:r>
      <w:r w:rsidR="006129C9" w:rsidRPr="007E0C9A">
        <w:rPr>
          <w:noProof w:val="0"/>
          <w:sz w:val="24"/>
          <w:szCs w:val="24"/>
        </w:rPr>
        <w:t xml:space="preserve"> /</w:t>
      </w:r>
      <w:proofErr w:type="spellStart"/>
      <w:r w:rsidR="006129C9" w:rsidRPr="007E0C9A">
        <w:rPr>
          <w:noProof w:val="0"/>
          <w:sz w:val="24"/>
          <w:szCs w:val="24"/>
        </w:rPr>
        <w:t>CEn</w:t>
      </w:r>
      <w:proofErr w:type="spellEnd"/>
      <w:r w:rsidR="006129C9" w:rsidRPr="007E0C9A">
        <w:rPr>
          <w:noProof w:val="0"/>
          <w:sz w:val="24"/>
          <w:szCs w:val="24"/>
        </w:rPr>
        <w:t>/</w:t>
      </w:r>
      <w:r w:rsidRPr="007E0C9A">
        <w:rPr>
          <w:noProof w:val="0"/>
          <w:sz w:val="24"/>
          <w:szCs w:val="24"/>
        </w:rPr>
        <w:t xml:space="preserve">, conform deciziei Consiliului Ministerial al </w:t>
      </w:r>
      <w:proofErr w:type="spellStart"/>
      <w:r w:rsidRPr="007E0C9A">
        <w:rPr>
          <w:noProof w:val="0"/>
          <w:sz w:val="24"/>
          <w:szCs w:val="24"/>
        </w:rPr>
        <w:t>CEn</w:t>
      </w:r>
      <w:proofErr w:type="spellEnd"/>
      <w:r w:rsidRPr="007E0C9A">
        <w:rPr>
          <w:noProof w:val="0"/>
          <w:sz w:val="24"/>
          <w:szCs w:val="24"/>
        </w:rPr>
        <w:t xml:space="preserve"> din 16 Octombrie 2015, Părțile Contractante au obligația transpunerii Directivei </w:t>
      </w:r>
      <w:r w:rsidR="008D302D" w:rsidRPr="007E0C9A">
        <w:rPr>
          <w:noProof w:val="0"/>
          <w:sz w:val="24"/>
          <w:szCs w:val="24"/>
        </w:rPr>
        <w:t>în cauză</w:t>
      </w:r>
      <w:r w:rsidRPr="007E0C9A">
        <w:rPr>
          <w:noProof w:val="0"/>
          <w:sz w:val="24"/>
          <w:szCs w:val="24"/>
        </w:rPr>
        <w:t xml:space="preserve"> către data de 15 Octombrie 2017. Unele modificări negociate și acceptate la textul Directivei, stabilesc că angajamentele Părților Contractante ce reies din Directiva 32/2006 - și anume realizarea obiectivului indicativ național privind economiile de energie finală de 9% pentru al nouălea an de aplicare a Directivei, rămâne în vigoare. În cazul Rep</w:t>
      </w:r>
      <w:r w:rsidR="00E43B0E" w:rsidRPr="007E0C9A">
        <w:rPr>
          <w:noProof w:val="0"/>
          <w:sz w:val="24"/>
          <w:szCs w:val="24"/>
        </w:rPr>
        <w:t xml:space="preserve">ublicii Moldova, ținând cont de </w:t>
      </w:r>
      <w:r w:rsidRPr="007E0C9A">
        <w:rPr>
          <w:noProof w:val="0"/>
          <w:sz w:val="24"/>
          <w:szCs w:val="24"/>
        </w:rPr>
        <w:t xml:space="preserve">anul aderării acesteia la </w:t>
      </w:r>
      <w:proofErr w:type="spellStart"/>
      <w:r w:rsidRPr="007E0C9A">
        <w:rPr>
          <w:noProof w:val="0"/>
          <w:sz w:val="24"/>
          <w:szCs w:val="24"/>
        </w:rPr>
        <w:t>CEn</w:t>
      </w:r>
      <w:proofErr w:type="spellEnd"/>
      <w:r w:rsidRPr="007E0C9A">
        <w:rPr>
          <w:noProof w:val="0"/>
          <w:sz w:val="24"/>
          <w:szCs w:val="24"/>
        </w:rPr>
        <w:t xml:space="preserve">, sfârșitul perioadei de 9 ani precizată de </w:t>
      </w:r>
      <w:r w:rsidR="006129C9" w:rsidRPr="007E0C9A">
        <w:rPr>
          <w:noProof w:val="0"/>
          <w:sz w:val="24"/>
          <w:szCs w:val="24"/>
        </w:rPr>
        <w:br/>
      </w:r>
      <w:r w:rsidRPr="007E0C9A">
        <w:rPr>
          <w:noProof w:val="0"/>
          <w:sz w:val="24"/>
          <w:szCs w:val="24"/>
        </w:rPr>
        <w:t xml:space="preserve">Directiva 32/2006, coincide cu </w:t>
      </w:r>
      <w:r w:rsidR="006129C9" w:rsidRPr="007E0C9A">
        <w:rPr>
          <w:noProof w:val="0"/>
          <w:sz w:val="24"/>
          <w:szCs w:val="24"/>
        </w:rPr>
        <w:t>anul 2019, iar cuantificarea rezultatelor obținute în această perioadă se va asigura în 2020.</w:t>
      </w:r>
      <w:r w:rsidRPr="007E0C9A">
        <w:rPr>
          <w:noProof w:val="0"/>
          <w:sz w:val="24"/>
          <w:szCs w:val="24"/>
        </w:rPr>
        <w:t xml:space="preserve"> De </w:t>
      </w:r>
      <w:r w:rsidR="006129C9" w:rsidRPr="007E0C9A">
        <w:rPr>
          <w:noProof w:val="0"/>
          <w:sz w:val="24"/>
          <w:szCs w:val="24"/>
        </w:rPr>
        <w:t>menționat</w:t>
      </w:r>
      <w:r w:rsidR="0074184A" w:rsidRPr="007E0C9A">
        <w:rPr>
          <w:noProof w:val="0"/>
          <w:sz w:val="24"/>
          <w:szCs w:val="24"/>
        </w:rPr>
        <w:t>,</w:t>
      </w:r>
      <w:r w:rsidRPr="007E0C9A">
        <w:rPr>
          <w:noProof w:val="0"/>
          <w:sz w:val="24"/>
          <w:szCs w:val="24"/>
        </w:rPr>
        <w:t xml:space="preserve"> însă că unele obligații de eficientizare a consumului de resurse ce reies din Directiva</w:t>
      </w:r>
      <w:r w:rsidR="0000183D">
        <w:rPr>
          <w:noProof w:val="0"/>
          <w:sz w:val="24"/>
          <w:szCs w:val="24"/>
        </w:rPr>
        <w:t xml:space="preserve"> </w:t>
      </w:r>
      <w:r w:rsidRPr="007E0C9A">
        <w:rPr>
          <w:noProof w:val="0"/>
          <w:sz w:val="24"/>
          <w:szCs w:val="24"/>
        </w:rPr>
        <w:t>27/2012</w:t>
      </w:r>
      <w:r w:rsidR="006053BE">
        <w:rPr>
          <w:noProof w:val="0"/>
          <w:sz w:val="24"/>
          <w:szCs w:val="24"/>
        </w:rPr>
        <w:t>/</w:t>
      </w:r>
      <w:r w:rsidR="006053BE">
        <w:rPr>
          <w:noProof w:val="0"/>
          <w:sz w:val="24"/>
          <w:szCs w:val="24"/>
        </w:rPr>
        <w:t>UE</w:t>
      </w:r>
      <w:r w:rsidRPr="007E0C9A">
        <w:rPr>
          <w:noProof w:val="0"/>
          <w:sz w:val="24"/>
          <w:szCs w:val="24"/>
        </w:rPr>
        <w:t xml:space="preserve">, </w:t>
      </w:r>
      <w:r w:rsidR="003F24F9" w:rsidRPr="007E0C9A">
        <w:rPr>
          <w:noProof w:val="0"/>
          <w:sz w:val="24"/>
          <w:szCs w:val="24"/>
        </w:rPr>
        <w:t xml:space="preserve">ar urma a fi </w:t>
      </w:r>
      <w:r w:rsidRPr="007E0C9A">
        <w:rPr>
          <w:noProof w:val="0"/>
          <w:sz w:val="24"/>
          <w:szCs w:val="24"/>
        </w:rPr>
        <w:t>puse în aplicare începând cu anul 2017, astfel încât ultimii ani din deceniul respectiv să fie însoțiți de un mix de obligații.</w:t>
      </w:r>
    </w:p>
    <w:p w:rsidR="007F3985" w:rsidRPr="007E0C9A" w:rsidRDefault="00EB7640" w:rsidP="00A31265">
      <w:pPr>
        <w:spacing w:before="120" w:after="120" w:line="360" w:lineRule="auto"/>
        <w:jc w:val="both"/>
        <w:rPr>
          <w:noProof w:val="0"/>
          <w:sz w:val="24"/>
          <w:szCs w:val="24"/>
        </w:rPr>
      </w:pPr>
      <w:r w:rsidRPr="007E0C9A">
        <w:rPr>
          <w:noProof w:val="0"/>
          <w:sz w:val="24"/>
          <w:szCs w:val="24"/>
        </w:rPr>
        <w:t xml:space="preserve">În </w:t>
      </w:r>
      <w:r w:rsidR="007F3985" w:rsidRPr="007E0C9A">
        <w:rPr>
          <w:noProof w:val="0"/>
          <w:sz w:val="24"/>
          <w:szCs w:val="24"/>
        </w:rPr>
        <w:t>figur</w:t>
      </w:r>
      <w:r w:rsidR="006D176A" w:rsidRPr="007E0C9A">
        <w:rPr>
          <w:noProof w:val="0"/>
          <w:sz w:val="24"/>
          <w:szCs w:val="24"/>
        </w:rPr>
        <w:t>a</w:t>
      </w:r>
      <w:r w:rsidR="007F3985" w:rsidRPr="007E0C9A">
        <w:rPr>
          <w:noProof w:val="0"/>
          <w:sz w:val="24"/>
          <w:szCs w:val="24"/>
        </w:rPr>
        <w:t xml:space="preserve"> de mai jos </w:t>
      </w:r>
      <w:r w:rsidRPr="007E0C9A">
        <w:rPr>
          <w:noProof w:val="0"/>
          <w:sz w:val="24"/>
          <w:szCs w:val="24"/>
        </w:rPr>
        <w:t xml:space="preserve">este prezentată </w:t>
      </w:r>
      <w:r w:rsidR="007F3985" w:rsidRPr="007E0C9A">
        <w:rPr>
          <w:noProof w:val="0"/>
          <w:sz w:val="24"/>
          <w:szCs w:val="24"/>
        </w:rPr>
        <w:t>retrospectiva Consumului de energie primară</w:t>
      </w:r>
      <w:r w:rsidRPr="007E0C9A">
        <w:rPr>
          <w:noProof w:val="0"/>
          <w:sz w:val="24"/>
          <w:szCs w:val="24"/>
        </w:rPr>
        <w:t xml:space="preserve"> (CIB)</w:t>
      </w:r>
      <w:r w:rsidR="007F3985" w:rsidRPr="007E0C9A">
        <w:rPr>
          <w:noProof w:val="0"/>
          <w:sz w:val="24"/>
          <w:szCs w:val="24"/>
        </w:rPr>
        <w:t xml:space="preserve"> pentru ultima decadă de aprox. 20 de ani, precum și cea a Consumului de energie finală</w:t>
      </w:r>
      <w:r w:rsidRPr="007E0C9A">
        <w:rPr>
          <w:noProof w:val="0"/>
          <w:sz w:val="24"/>
          <w:szCs w:val="24"/>
        </w:rPr>
        <w:t xml:space="preserve"> (CFE)</w:t>
      </w:r>
      <w:r w:rsidR="00882366" w:rsidRPr="007E0C9A">
        <w:rPr>
          <w:noProof w:val="0"/>
          <w:sz w:val="24"/>
          <w:szCs w:val="24"/>
        </w:rPr>
        <w:t xml:space="preserve"> – serie de date care a permis trasarea prognozelor până în 2020 a acestor consumuri</w:t>
      </w:r>
      <w:r w:rsidR="007F3985" w:rsidRPr="007E0C9A">
        <w:rPr>
          <w:noProof w:val="0"/>
          <w:sz w:val="24"/>
          <w:szCs w:val="24"/>
        </w:rPr>
        <w:t>. Țintele naționale de eficiență energetică și energie regenerabilă, în valori absolute, sunt obținute ca și rezultat al raportării valorilor procentuale aferente acestor ținte la scenariile de referință a consumului de energie primară și finală, respectiv.</w:t>
      </w:r>
      <w:r w:rsidR="005B1EDA" w:rsidRPr="007E0C9A">
        <w:rPr>
          <w:noProof w:val="0"/>
          <w:sz w:val="24"/>
          <w:szCs w:val="24"/>
        </w:rPr>
        <w:t xml:space="preserve"> </w:t>
      </w:r>
      <w:r w:rsidR="007F3985" w:rsidRPr="007E0C9A">
        <w:rPr>
          <w:noProof w:val="0"/>
          <w:sz w:val="24"/>
          <w:szCs w:val="24"/>
        </w:rPr>
        <w:t>În acest sens, în figur</w:t>
      </w:r>
      <w:r w:rsidR="006D176A" w:rsidRPr="007E0C9A">
        <w:rPr>
          <w:noProof w:val="0"/>
          <w:sz w:val="24"/>
          <w:szCs w:val="24"/>
        </w:rPr>
        <w:t>a</w:t>
      </w:r>
      <w:r w:rsidR="007F3985" w:rsidRPr="007E0C9A">
        <w:rPr>
          <w:noProof w:val="0"/>
          <w:sz w:val="24"/>
          <w:szCs w:val="24"/>
        </w:rPr>
        <w:t xml:space="preserve"> de mai jos </w:t>
      </w:r>
      <w:r w:rsidR="006D176A" w:rsidRPr="007E0C9A">
        <w:rPr>
          <w:noProof w:val="0"/>
          <w:sz w:val="24"/>
          <w:szCs w:val="24"/>
        </w:rPr>
        <w:t>sunt</w:t>
      </w:r>
      <w:r w:rsidR="007F3985" w:rsidRPr="007E0C9A">
        <w:rPr>
          <w:noProof w:val="0"/>
          <w:sz w:val="24"/>
          <w:szCs w:val="24"/>
        </w:rPr>
        <w:t xml:space="preserve"> prezentate grafic economiile de energie a fi obținute de către Republica Moldova către orizontul de timp 2020</w:t>
      </w:r>
      <w:r w:rsidRPr="007E0C9A">
        <w:rPr>
          <w:noProof w:val="0"/>
          <w:sz w:val="24"/>
          <w:szCs w:val="24"/>
        </w:rPr>
        <w:t>.</w:t>
      </w:r>
    </w:p>
    <w:p w:rsidR="00EB7640" w:rsidRPr="007E0C9A" w:rsidRDefault="005B1EDA" w:rsidP="00EB7640">
      <w:pPr>
        <w:spacing w:before="120" w:after="120" w:line="360" w:lineRule="auto"/>
        <w:jc w:val="center"/>
        <w:rPr>
          <w:noProof w:val="0"/>
          <w:sz w:val="24"/>
          <w:szCs w:val="24"/>
        </w:rPr>
      </w:pPr>
      <w:r w:rsidRPr="007E0C9A">
        <w:rPr>
          <w:sz w:val="24"/>
          <w:szCs w:val="24"/>
          <w:lang w:val="en-US" w:eastAsia="en-US"/>
        </w:rPr>
        <w:drawing>
          <wp:inline distT="0" distB="0" distL="0" distR="0" wp14:anchorId="47FABFBE" wp14:editId="799AAAB2">
            <wp:extent cx="4399472" cy="2236408"/>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8204" cy="2240847"/>
                    </a:xfrm>
                    <a:prstGeom prst="rect">
                      <a:avLst/>
                    </a:prstGeom>
                    <a:noFill/>
                  </pic:spPr>
                </pic:pic>
              </a:graphicData>
            </a:graphic>
          </wp:inline>
        </w:drawing>
      </w:r>
    </w:p>
    <w:p w:rsidR="00FB4048" w:rsidRPr="007E0C9A" w:rsidRDefault="00A946CE" w:rsidP="00FB4048">
      <w:pPr>
        <w:spacing w:before="120" w:after="120" w:line="360" w:lineRule="auto"/>
        <w:jc w:val="both"/>
        <w:rPr>
          <w:b/>
          <w:i/>
          <w:noProof w:val="0"/>
          <w:sz w:val="24"/>
          <w:szCs w:val="24"/>
          <w:u w:val="single"/>
        </w:rPr>
      </w:pPr>
      <w:r w:rsidRPr="007E0C9A">
        <w:rPr>
          <w:noProof w:val="0"/>
          <w:sz w:val="24"/>
          <w:szCs w:val="24"/>
        </w:rPr>
        <w:t xml:space="preserve"> </w:t>
      </w:r>
      <w:r w:rsidR="00204D39" w:rsidRPr="007E0C9A">
        <w:rPr>
          <w:noProof w:val="0"/>
          <w:sz w:val="24"/>
          <w:szCs w:val="24"/>
        </w:rPr>
        <w:t xml:space="preserve"> </w:t>
      </w:r>
      <w:r w:rsidR="00B534AE" w:rsidRPr="007E0C9A">
        <w:rPr>
          <w:b/>
          <w:i/>
          <w:noProof w:val="0"/>
          <w:sz w:val="24"/>
          <w:szCs w:val="24"/>
          <w:u w:val="single"/>
        </w:rPr>
        <w:t>Principalele prevederi și evidențierea elementelor noi</w:t>
      </w:r>
    </w:p>
    <w:p w:rsidR="001A57DC" w:rsidRPr="007E0C9A" w:rsidRDefault="00FB4048" w:rsidP="00FB4048">
      <w:pPr>
        <w:spacing w:before="120" w:after="120" w:line="360" w:lineRule="auto"/>
        <w:jc w:val="both"/>
        <w:rPr>
          <w:noProof w:val="0"/>
          <w:sz w:val="24"/>
          <w:szCs w:val="24"/>
          <w:lang w:eastAsia="en-US"/>
        </w:rPr>
      </w:pPr>
      <w:r w:rsidRPr="007E0C9A">
        <w:rPr>
          <w:sz w:val="24"/>
          <w:szCs w:val="24"/>
          <w:lang w:eastAsia="en-US"/>
        </w:rPr>
        <w:t>D</w:t>
      </w:r>
      <w:r w:rsidR="00E43897" w:rsidRPr="007E0C9A">
        <w:rPr>
          <w:noProof w:val="0"/>
          <w:sz w:val="24"/>
          <w:szCs w:val="24"/>
          <w:lang w:eastAsia="en-US"/>
        </w:rPr>
        <w:t>irectiva</w:t>
      </w:r>
      <w:r w:rsidRPr="007E0C9A">
        <w:rPr>
          <w:noProof w:val="0"/>
          <w:sz w:val="24"/>
          <w:szCs w:val="24"/>
          <w:lang w:eastAsia="en-US"/>
        </w:rPr>
        <w:t xml:space="preserve"> 27/2012/UE</w:t>
      </w:r>
      <w:r w:rsidR="0083500C" w:rsidRPr="007E0C9A">
        <w:rPr>
          <w:noProof w:val="0"/>
          <w:sz w:val="24"/>
          <w:szCs w:val="24"/>
          <w:lang w:eastAsia="en-US"/>
        </w:rPr>
        <w:t xml:space="preserve"> privind eficiența energetică (DEE) prevede un cadru comun de măsuri pentru promovarea eficienței energetice pe teritoriul U</w:t>
      </w:r>
      <w:r w:rsidR="001A57DC" w:rsidRPr="007E0C9A">
        <w:rPr>
          <w:noProof w:val="0"/>
          <w:sz w:val="24"/>
          <w:szCs w:val="24"/>
          <w:lang w:eastAsia="en-US"/>
        </w:rPr>
        <w:t xml:space="preserve">niunii </w:t>
      </w:r>
      <w:r w:rsidR="0083500C" w:rsidRPr="007E0C9A">
        <w:rPr>
          <w:noProof w:val="0"/>
          <w:sz w:val="24"/>
          <w:szCs w:val="24"/>
          <w:lang w:eastAsia="en-US"/>
        </w:rPr>
        <w:t>E</w:t>
      </w:r>
      <w:r w:rsidR="001A57DC" w:rsidRPr="007E0C9A">
        <w:rPr>
          <w:noProof w:val="0"/>
          <w:sz w:val="24"/>
          <w:szCs w:val="24"/>
          <w:lang w:eastAsia="en-US"/>
        </w:rPr>
        <w:t>uropene,</w:t>
      </w:r>
      <w:r w:rsidR="0083500C" w:rsidRPr="007E0C9A">
        <w:rPr>
          <w:noProof w:val="0"/>
          <w:sz w:val="24"/>
          <w:szCs w:val="24"/>
          <w:lang w:eastAsia="en-US"/>
        </w:rPr>
        <w:t xml:space="preserve"> cu scopul de a se asigura atingerea obiectivului principal de 20% în materie de eficiență energetică</w:t>
      </w:r>
      <w:r w:rsidRPr="007E0C9A">
        <w:rPr>
          <w:noProof w:val="0"/>
          <w:sz w:val="24"/>
          <w:szCs w:val="24"/>
          <w:lang w:eastAsia="en-US"/>
        </w:rPr>
        <w:t>,</w:t>
      </w:r>
      <w:r w:rsidR="0083500C" w:rsidRPr="007E0C9A">
        <w:rPr>
          <w:noProof w:val="0"/>
          <w:sz w:val="24"/>
          <w:szCs w:val="24"/>
          <w:lang w:eastAsia="en-US"/>
        </w:rPr>
        <w:t xml:space="preserve"> </w:t>
      </w:r>
      <w:proofErr w:type="spellStart"/>
      <w:r w:rsidR="0083500C" w:rsidRPr="007E0C9A">
        <w:rPr>
          <w:noProof w:val="0"/>
          <w:sz w:val="24"/>
          <w:szCs w:val="24"/>
          <w:lang w:eastAsia="en-US"/>
        </w:rPr>
        <w:t>pînă</w:t>
      </w:r>
      <w:proofErr w:type="spellEnd"/>
      <w:r w:rsidR="0083500C" w:rsidRPr="007E0C9A">
        <w:rPr>
          <w:noProof w:val="0"/>
          <w:sz w:val="24"/>
          <w:szCs w:val="24"/>
          <w:lang w:eastAsia="en-US"/>
        </w:rPr>
        <w:t xml:space="preserve"> în 2020</w:t>
      </w:r>
      <w:r w:rsidRPr="007E0C9A">
        <w:rPr>
          <w:noProof w:val="0"/>
          <w:sz w:val="24"/>
          <w:szCs w:val="24"/>
          <w:lang w:eastAsia="en-US"/>
        </w:rPr>
        <w:t>,</w:t>
      </w:r>
      <w:r w:rsidR="0083500C" w:rsidRPr="007E0C9A">
        <w:rPr>
          <w:noProof w:val="0"/>
          <w:sz w:val="24"/>
          <w:szCs w:val="24"/>
          <w:lang w:eastAsia="en-US"/>
        </w:rPr>
        <w:t xml:space="preserve"> și de a deschide calea pentru viitoarea creștere a eficienței energetice după această dată. Ea prevede norme menite să elimine barierele existente pe piața</w:t>
      </w:r>
      <w:r w:rsidRPr="007E0C9A">
        <w:rPr>
          <w:noProof w:val="0"/>
          <w:sz w:val="24"/>
          <w:szCs w:val="24"/>
          <w:lang w:eastAsia="en-US"/>
        </w:rPr>
        <w:t xml:space="preserve"> comunitară a</w:t>
      </w:r>
      <w:r w:rsidR="0083500C" w:rsidRPr="007E0C9A">
        <w:rPr>
          <w:noProof w:val="0"/>
          <w:sz w:val="24"/>
          <w:szCs w:val="24"/>
          <w:lang w:eastAsia="en-US"/>
        </w:rPr>
        <w:t xml:space="preserve"> energiei și să depășească deficiențele pieței care împiedică eficiența în ceea ce privește aprovizionarea și utilizarea </w:t>
      </w:r>
      <w:r w:rsidR="0083500C" w:rsidRPr="007E0C9A">
        <w:rPr>
          <w:noProof w:val="0"/>
          <w:sz w:val="24"/>
          <w:szCs w:val="24"/>
          <w:lang w:eastAsia="en-US"/>
        </w:rPr>
        <w:lastRenderedPageBreak/>
        <w:t xml:space="preserve">energiei, stabilind obiective naționale indicative în materie de eficiență energetică pentru </w:t>
      </w:r>
      <w:r w:rsidR="001A57DC" w:rsidRPr="007E0C9A">
        <w:rPr>
          <w:noProof w:val="0"/>
          <w:sz w:val="24"/>
          <w:szCs w:val="24"/>
          <w:lang w:eastAsia="en-US"/>
        </w:rPr>
        <w:t xml:space="preserve">anul </w:t>
      </w:r>
      <w:r w:rsidR="0083500C" w:rsidRPr="007E0C9A">
        <w:rPr>
          <w:noProof w:val="0"/>
          <w:sz w:val="24"/>
          <w:szCs w:val="24"/>
          <w:lang w:eastAsia="en-US"/>
        </w:rPr>
        <w:t>2020.</w:t>
      </w:r>
    </w:p>
    <w:p w:rsidR="007E0C9A" w:rsidRPr="007E0C9A" w:rsidRDefault="007E0C9A" w:rsidP="00FB4048">
      <w:pPr>
        <w:spacing w:before="120" w:after="120" w:line="360" w:lineRule="auto"/>
        <w:jc w:val="both"/>
        <w:rPr>
          <w:noProof w:val="0"/>
          <w:sz w:val="24"/>
          <w:szCs w:val="24"/>
          <w:lang w:eastAsia="en-US"/>
        </w:rPr>
      </w:pPr>
      <w:r w:rsidRPr="007E0C9A">
        <w:rPr>
          <w:noProof w:val="0"/>
          <w:sz w:val="24"/>
          <w:szCs w:val="24"/>
          <w:lang w:eastAsia="en-US"/>
        </w:rPr>
        <w:t>Astfel, conform art. 3 din  noua  Directivă</w:t>
      </w:r>
      <w:r w:rsidR="006053BE">
        <w:rPr>
          <w:noProof w:val="0"/>
          <w:sz w:val="24"/>
          <w:szCs w:val="24"/>
          <w:lang w:eastAsia="en-US"/>
        </w:rPr>
        <w:t>,</w:t>
      </w:r>
      <w:r w:rsidRPr="007E0C9A">
        <w:rPr>
          <w:noProof w:val="0"/>
          <w:sz w:val="24"/>
          <w:szCs w:val="24"/>
          <w:lang w:eastAsia="en-US"/>
        </w:rPr>
        <w:t xml:space="preserve"> obiectivul</w:t>
      </w:r>
      <w:r w:rsidR="006053BE">
        <w:rPr>
          <w:noProof w:val="0"/>
          <w:sz w:val="24"/>
          <w:szCs w:val="24"/>
          <w:lang w:eastAsia="en-US"/>
        </w:rPr>
        <w:t xml:space="preserve">  statelor membre ale UE este ca</w:t>
      </w:r>
      <w:r w:rsidRPr="007E0C9A">
        <w:rPr>
          <w:noProof w:val="0"/>
          <w:sz w:val="24"/>
          <w:szCs w:val="24"/>
          <w:lang w:eastAsia="en-US"/>
        </w:rPr>
        <w:t xml:space="preserve"> în anul 2020  consumul primar de energie să nu depășească  1474 </w:t>
      </w:r>
      <w:proofErr w:type="spellStart"/>
      <w:r w:rsidRPr="007E0C9A">
        <w:rPr>
          <w:noProof w:val="0"/>
          <w:sz w:val="24"/>
          <w:szCs w:val="24"/>
          <w:lang w:eastAsia="en-US"/>
        </w:rPr>
        <w:t>Mtoe</w:t>
      </w:r>
      <w:proofErr w:type="spellEnd"/>
      <w:r w:rsidRPr="007E0C9A">
        <w:rPr>
          <w:noProof w:val="0"/>
          <w:sz w:val="24"/>
          <w:szCs w:val="24"/>
          <w:lang w:eastAsia="en-US"/>
        </w:rPr>
        <w:t xml:space="preserve"> (mil. tone echivalent petrol) sau consumul final de energie să nu depășească 1078 </w:t>
      </w:r>
      <w:proofErr w:type="spellStart"/>
      <w:r w:rsidRPr="007E0C9A">
        <w:rPr>
          <w:noProof w:val="0"/>
          <w:sz w:val="24"/>
          <w:szCs w:val="24"/>
          <w:lang w:eastAsia="en-US"/>
        </w:rPr>
        <w:t>Mtoe</w:t>
      </w:r>
      <w:proofErr w:type="spellEnd"/>
      <w:r w:rsidRPr="007E0C9A">
        <w:rPr>
          <w:noProof w:val="0"/>
          <w:sz w:val="24"/>
          <w:szCs w:val="24"/>
          <w:lang w:eastAsia="en-US"/>
        </w:rPr>
        <w:t xml:space="preserve">. În conformitate cu acest articol al DEE, în </w:t>
      </w:r>
      <w:r w:rsidRPr="007E0C9A">
        <w:rPr>
          <w:rFonts w:eastAsia="Calibri"/>
          <w:noProof w:val="0"/>
          <w:sz w:val="24"/>
          <w:szCs w:val="24"/>
          <w:lang w:eastAsia="en-US"/>
        </w:rPr>
        <w:t>varianta adaptată şi aprobată prin Decizia Consiliului Ministerial nr. D/2015/08/MC-</w:t>
      </w:r>
      <w:proofErr w:type="spellStart"/>
      <w:r w:rsidRPr="007E0C9A">
        <w:rPr>
          <w:rFonts w:eastAsia="Calibri"/>
          <w:noProof w:val="0"/>
          <w:sz w:val="24"/>
          <w:szCs w:val="24"/>
          <w:lang w:eastAsia="en-US"/>
        </w:rPr>
        <w:t>EnC</w:t>
      </w:r>
      <w:proofErr w:type="spellEnd"/>
      <w:r w:rsidRPr="007E0C9A">
        <w:rPr>
          <w:rFonts w:eastAsia="Calibri"/>
          <w:noProof w:val="0"/>
          <w:sz w:val="24"/>
          <w:szCs w:val="24"/>
          <w:lang w:eastAsia="en-US"/>
        </w:rPr>
        <w:t>,</w:t>
      </w:r>
      <w:r w:rsidRPr="007E0C9A">
        <w:rPr>
          <w:noProof w:val="0"/>
          <w:sz w:val="24"/>
          <w:szCs w:val="24"/>
          <w:lang w:eastAsia="en-US"/>
        </w:rPr>
        <w:t xml:space="preserve">  obiectivul Comunității Energetice, al cărei membru este și Moldova, este stabilit că</w:t>
      </w:r>
      <w:r w:rsidR="00CA6D9F">
        <w:rPr>
          <w:noProof w:val="0"/>
          <w:sz w:val="24"/>
          <w:szCs w:val="24"/>
          <w:lang w:eastAsia="en-US"/>
        </w:rPr>
        <w:t>,</w:t>
      </w:r>
      <w:r w:rsidRPr="007E0C9A">
        <w:rPr>
          <w:noProof w:val="0"/>
          <w:sz w:val="24"/>
          <w:szCs w:val="24"/>
          <w:lang w:eastAsia="en-US"/>
        </w:rPr>
        <w:t xml:space="preserve"> consumul primar de energie în anul 2020 să nu depășească</w:t>
      </w:r>
      <w:r>
        <w:rPr>
          <w:noProof w:val="0"/>
          <w:sz w:val="24"/>
          <w:szCs w:val="24"/>
          <w:lang w:eastAsia="en-US"/>
        </w:rPr>
        <w:t xml:space="preserve"> 187 </w:t>
      </w:r>
      <w:proofErr w:type="spellStart"/>
      <w:r>
        <w:rPr>
          <w:noProof w:val="0"/>
          <w:sz w:val="24"/>
          <w:szCs w:val="24"/>
          <w:lang w:eastAsia="en-US"/>
        </w:rPr>
        <w:t>Mtep</w:t>
      </w:r>
      <w:proofErr w:type="spellEnd"/>
      <w:r w:rsidRPr="007E0C9A">
        <w:rPr>
          <w:noProof w:val="0"/>
          <w:sz w:val="24"/>
          <w:szCs w:val="24"/>
          <w:lang w:eastAsia="en-US"/>
        </w:rPr>
        <w:t xml:space="preserve"> sau consumul final de e</w:t>
      </w:r>
      <w:r>
        <w:rPr>
          <w:noProof w:val="0"/>
          <w:sz w:val="24"/>
          <w:szCs w:val="24"/>
          <w:lang w:eastAsia="en-US"/>
        </w:rPr>
        <w:t xml:space="preserve">nergie să nu depășească 133 </w:t>
      </w:r>
      <w:proofErr w:type="spellStart"/>
      <w:r>
        <w:rPr>
          <w:noProof w:val="0"/>
          <w:sz w:val="24"/>
          <w:szCs w:val="24"/>
          <w:lang w:eastAsia="en-US"/>
        </w:rPr>
        <w:t>Mtep</w:t>
      </w:r>
      <w:proofErr w:type="spellEnd"/>
      <w:r w:rsidRPr="007E0C9A">
        <w:rPr>
          <w:rFonts w:eastAsia="Calibri"/>
          <w:noProof w:val="0"/>
          <w:sz w:val="24"/>
          <w:szCs w:val="24"/>
          <w:lang w:eastAsia="en-US"/>
        </w:rPr>
        <w:t xml:space="preserve">. </w:t>
      </w:r>
    </w:p>
    <w:p w:rsidR="007E0C9A" w:rsidRDefault="000E6461" w:rsidP="00FB4048">
      <w:pPr>
        <w:spacing w:before="120" w:after="120" w:line="360" w:lineRule="auto"/>
        <w:jc w:val="both"/>
        <w:rPr>
          <w:rFonts w:eastAsia="Calibri"/>
          <w:noProof w:val="0"/>
          <w:sz w:val="24"/>
          <w:szCs w:val="24"/>
          <w:lang w:eastAsia="en-US"/>
        </w:rPr>
      </w:pPr>
      <w:r w:rsidRPr="007E0C9A">
        <w:rPr>
          <w:noProof w:val="0"/>
          <w:sz w:val="24"/>
          <w:szCs w:val="24"/>
          <w:lang w:eastAsia="en-US"/>
        </w:rPr>
        <w:t>Totodată, e</w:t>
      </w:r>
      <w:r w:rsidR="001A57DC" w:rsidRPr="007E0C9A">
        <w:rPr>
          <w:rFonts w:eastAsia="Calibri"/>
          <w:noProof w:val="0"/>
          <w:sz w:val="24"/>
          <w:szCs w:val="24"/>
          <w:lang w:eastAsia="en-US"/>
        </w:rPr>
        <w:t>ste de notat</w:t>
      </w:r>
      <w:r w:rsidR="0083500C" w:rsidRPr="007E0C9A">
        <w:rPr>
          <w:rFonts w:eastAsia="Calibri"/>
          <w:noProof w:val="0"/>
          <w:sz w:val="24"/>
          <w:szCs w:val="24"/>
          <w:lang w:eastAsia="en-US"/>
        </w:rPr>
        <w:t xml:space="preserve"> că</w:t>
      </w:r>
      <w:r w:rsidR="001A57DC" w:rsidRPr="007E0C9A">
        <w:rPr>
          <w:rFonts w:eastAsia="Calibri"/>
          <w:noProof w:val="0"/>
          <w:sz w:val="24"/>
          <w:szCs w:val="24"/>
          <w:lang w:eastAsia="en-US"/>
        </w:rPr>
        <w:t>,</w:t>
      </w:r>
      <w:r w:rsidR="007E0C9A">
        <w:rPr>
          <w:rFonts w:eastAsia="Calibri"/>
          <w:noProof w:val="0"/>
          <w:sz w:val="24"/>
          <w:szCs w:val="24"/>
          <w:lang w:eastAsia="en-US"/>
        </w:rPr>
        <w:t xml:space="preserve"> pe plan național,</w:t>
      </w:r>
      <w:r w:rsidR="0083500C" w:rsidRPr="007E0C9A">
        <w:rPr>
          <w:rFonts w:eastAsia="Calibri"/>
          <w:noProof w:val="0"/>
          <w:sz w:val="24"/>
          <w:szCs w:val="24"/>
          <w:lang w:eastAsia="en-US"/>
        </w:rPr>
        <w:t xml:space="preserve"> Legea </w:t>
      </w:r>
      <w:r w:rsidRPr="007E0C9A">
        <w:rPr>
          <w:rFonts w:eastAsia="Calibri"/>
          <w:noProof w:val="0"/>
          <w:sz w:val="24"/>
          <w:szCs w:val="24"/>
          <w:lang w:eastAsia="en-US"/>
        </w:rPr>
        <w:t xml:space="preserve">actuală </w:t>
      </w:r>
      <w:r w:rsidR="00CA6D9F">
        <w:rPr>
          <w:rFonts w:eastAsia="Calibri"/>
          <w:noProof w:val="0"/>
          <w:sz w:val="24"/>
          <w:szCs w:val="24"/>
          <w:lang w:eastAsia="en-US"/>
        </w:rPr>
        <w:t>nr.</w:t>
      </w:r>
      <w:r w:rsidR="007E0C9A" w:rsidRPr="007E0C9A">
        <w:rPr>
          <w:rFonts w:eastAsia="Calibri"/>
          <w:noProof w:val="0"/>
          <w:sz w:val="24"/>
          <w:szCs w:val="24"/>
          <w:lang w:eastAsia="en-US"/>
        </w:rPr>
        <w:t xml:space="preserve">142/2010 </w:t>
      </w:r>
      <w:r w:rsidR="00CA6D9F">
        <w:rPr>
          <w:rFonts w:eastAsia="Calibri"/>
          <w:noProof w:val="0"/>
          <w:sz w:val="24"/>
          <w:szCs w:val="24"/>
          <w:lang w:eastAsia="en-US"/>
        </w:rPr>
        <w:t xml:space="preserve">cu </w:t>
      </w:r>
      <w:r w:rsidR="0083500C" w:rsidRPr="007E0C9A">
        <w:rPr>
          <w:rFonts w:eastAsia="Calibri"/>
          <w:noProof w:val="0"/>
          <w:sz w:val="24"/>
          <w:szCs w:val="24"/>
          <w:lang w:eastAsia="en-US"/>
        </w:rPr>
        <w:t>privi</w:t>
      </w:r>
      <w:r w:rsidR="00CA6D9F">
        <w:rPr>
          <w:rFonts w:eastAsia="Calibri"/>
          <w:noProof w:val="0"/>
          <w:sz w:val="24"/>
          <w:szCs w:val="24"/>
          <w:lang w:eastAsia="en-US"/>
        </w:rPr>
        <w:t>re la</w:t>
      </w:r>
      <w:r w:rsidR="0083500C" w:rsidRPr="007E0C9A">
        <w:rPr>
          <w:rFonts w:eastAsia="Calibri"/>
          <w:noProof w:val="0"/>
          <w:sz w:val="24"/>
          <w:szCs w:val="24"/>
          <w:lang w:eastAsia="en-US"/>
        </w:rPr>
        <w:t xml:space="preserve"> eficiența energetică</w:t>
      </w:r>
      <w:r w:rsidR="00CA6D9F">
        <w:rPr>
          <w:rFonts w:eastAsia="Calibri"/>
          <w:noProof w:val="0"/>
          <w:sz w:val="24"/>
          <w:szCs w:val="24"/>
          <w:lang w:eastAsia="en-US"/>
        </w:rPr>
        <w:t>,</w:t>
      </w:r>
      <w:r w:rsidR="0083500C" w:rsidRPr="007E0C9A">
        <w:rPr>
          <w:rFonts w:eastAsia="Calibri"/>
          <w:noProof w:val="0"/>
          <w:sz w:val="24"/>
          <w:szCs w:val="24"/>
          <w:lang w:eastAsia="en-US"/>
        </w:rPr>
        <w:t xml:space="preserve"> nu stabilește obiectivul de eficiență </w:t>
      </w:r>
      <w:r w:rsidRPr="007E0C9A">
        <w:rPr>
          <w:rFonts w:eastAsia="Calibri"/>
          <w:noProof w:val="0"/>
          <w:sz w:val="24"/>
          <w:szCs w:val="24"/>
          <w:lang w:eastAsia="en-US"/>
        </w:rPr>
        <w:t>energetică, astfel cum est</w:t>
      </w:r>
      <w:r w:rsidR="0083500C" w:rsidRPr="007E0C9A">
        <w:rPr>
          <w:rFonts w:eastAsia="Calibri"/>
          <w:noProof w:val="0"/>
          <w:sz w:val="24"/>
          <w:szCs w:val="24"/>
          <w:lang w:eastAsia="en-US"/>
        </w:rPr>
        <w:t>e stabilit în diversele strategii ale țării și cum prevede DEE</w:t>
      </w:r>
      <w:r w:rsidR="007E0C9A" w:rsidRPr="007E0C9A">
        <w:rPr>
          <w:rFonts w:eastAsia="Calibri"/>
          <w:noProof w:val="0"/>
          <w:sz w:val="24"/>
          <w:szCs w:val="24"/>
          <w:lang w:eastAsia="en-US"/>
        </w:rPr>
        <w:t xml:space="preserve"> – în valori absolute. D</w:t>
      </w:r>
      <w:r w:rsidR="00CA6D9F">
        <w:rPr>
          <w:rFonts w:eastAsia="Calibri"/>
          <w:noProof w:val="0"/>
          <w:sz w:val="24"/>
          <w:szCs w:val="24"/>
          <w:lang w:eastAsia="en-US"/>
        </w:rPr>
        <w:t>in</w:t>
      </w:r>
      <w:r w:rsidR="007E0C9A" w:rsidRPr="007E0C9A">
        <w:rPr>
          <w:rFonts w:eastAsia="Calibri"/>
          <w:noProof w:val="0"/>
          <w:sz w:val="24"/>
          <w:szCs w:val="24"/>
          <w:lang w:eastAsia="en-US"/>
        </w:rPr>
        <w:t xml:space="preserve"> acest motiv,</w:t>
      </w:r>
      <w:r w:rsidR="0083500C" w:rsidRPr="007E0C9A">
        <w:rPr>
          <w:rFonts w:eastAsia="Calibri"/>
          <w:noProof w:val="0"/>
          <w:sz w:val="24"/>
          <w:szCs w:val="24"/>
          <w:lang w:eastAsia="en-US"/>
        </w:rPr>
        <w:t xml:space="preserve"> este necesar de a prevedea un astfel de obiectiv în legislați</w:t>
      </w:r>
      <w:r w:rsidR="007E0C9A" w:rsidRPr="007E0C9A">
        <w:rPr>
          <w:rFonts w:eastAsia="Calibri"/>
          <w:noProof w:val="0"/>
          <w:sz w:val="24"/>
          <w:szCs w:val="24"/>
          <w:lang w:eastAsia="en-US"/>
        </w:rPr>
        <w:t>a națională</w:t>
      </w:r>
      <w:r w:rsidR="0083500C" w:rsidRPr="007E0C9A">
        <w:rPr>
          <w:rFonts w:eastAsia="Calibri"/>
          <w:noProof w:val="0"/>
          <w:sz w:val="24"/>
          <w:szCs w:val="24"/>
          <w:lang w:eastAsia="en-US"/>
        </w:rPr>
        <w:t xml:space="preserve">. Având în vedere situația economică și socială a țării, dar și capacitățile limitate, Moldova ar trebui să fie </w:t>
      </w:r>
      <w:r w:rsidRPr="007E0C9A">
        <w:rPr>
          <w:rFonts w:eastAsia="Calibri"/>
          <w:noProof w:val="0"/>
          <w:sz w:val="24"/>
          <w:szCs w:val="24"/>
          <w:lang w:eastAsia="en-US"/>
        </w:rPr>
        <w:t>ș</w:t>
      </w:r>
      <w:r w:rsidR="0083500C" w:rsidRPr="007E0C9A">
        <w:rPr>
          <w:rFonts w:eastAsia="Calibri"/>
          <w:noProof w:val="0"/>
          <w:sz w:val="24"/>
          <w:szCs w:val="24"/>
          <w:lang w:eastAsia="en-US"/>
        </w:rPr>
        <w:t>i conservatoare în stabilirea acestui obiectiv,</w:t>
      </w:r>
      <w:r w:rsidR="007E0C9A" w:rsidRPr="007E0C9A">
        <w:rPr>
          <w:rFonts w:eastAsia="Calibri"/>
          <w:noProof w:val="0"/>
          <w:sz w:val="24"/>
          <w:szCs w:val="24"/>
          <w:lang w:eastAsia="en-US"/>
        </w:rPr>
        <w:t xml:space="preserve"> estimând corect eforturile necesar</w:t>
      </w:r>
      <w:r w:rsidR="00CA6D9F">
        <w:rPr>
          <w:rFonts w:eastAsia="Calibri"/>
          <w:noProof w:val="0"/>
          <w:sz w:val="24"/>
          <w:szCs w:val="24"/>
          <w:lang w:eastAsia="en-US"/>
        </w:rPr>
        <w:t>e</w:t>
      </w:r>
      <w:r w:rsidR="007E0C9A" w:rsidRPr="007E0C9A">
        <w:rPr>
          <w:rFonts w:eastAsia="Calibri"/>
          <w:noProof w:val="0"/>
          <w:sz w:val="24"/>
          <w:szCs w:val="24"/>
          <w:lang w:eastAsia="en-US"/>
        </w:rPr>
        <w:t xml:space="preserve"> a fi depuse întru atingerea acestor ținte. Exercițiul de elaborare a Planului Național de Acțiuni în domeniul eficienței energetice pentru anii 2016-2018 a presupus determinarea acestor obiective, astfel avem stabilită o țintă dual</w:t>
      </w:r>
      <w:r w:rsidR="00DB2A48">
        <w:rPr>
          <w:rFonts w:eastAsia="Calibri"/>
          <w:noProof w:val="0"/>
          <w:sz w:val="24"/>
          <w:szCs w:val="24"/>
          <w:lang w:eastAsia="en-US"/>
        </w:rPr>
        <w:t>ă</w:t>
      </w:r>
      <w:r w:rsidR="007E0C9A" w:rsidRPr="007E0C9A">
        <w:rPr>
          <w:rFonts w:eastAsia="Calibri"/>
          <w:noProof w:val="0"/>
          <w:sz w:val="24"/>
          <w:szCs w:val="24"/>
          <w:lang w:eastAsia="en-US"/>
        </w:rPr>
        <w:t xml:space="preserve"> - 167 </w:t>
      </w:r>
      <w:proofErr w:type="spellStart"/>
      <w:r w:rsidR="0083500C" w:rsidRPr="007E0C9A">
        <w:rPr>
          <w:rFonts w:eastAsia="Calibri"/>
          <w:noProof w:val="0"/>
          <w:sz w:val="24"/>
          <w:szCs w:val="24"/>
          <w:lang w:eastAsia="en-US"/>
        </w:rPr>
        <w:t>ktep</w:t>
      </w:r>
      <w:proofErr w:type="spellEnd"/>
      <w:r w:rsidR="007E0C9A" w:rsidRPr="007E0C9A">
        <w:rPr>
          <w:rFonts w:eastAsia="Calibri"/>
          <w:noProof w:val="0"/>
          <w:sz w:val="24"/>
          <w:szCs w:val="24"/>
          <w:lang w:eastAsia="en-US"/>
        </w:rPr>
        <w:t xml:space="preserve"> </w:t>
      </w:r>
      <w:r w:rsidR="0083500C" w:rsidRPr="007E0C9A">
        <w:rPr>
          <w:rFonts w:eastAsia="Calibri"/>
          <w:noProof w:val="0"/>
          <w:sz w:val="24"/>
          <w:szCs w:val="24"/>
          <w:lang w:eastAsia="en-US"/>
        </w:rPr>
        <w:t xml:space="preserve">economii de energie finală sau 220 </w:t>
      </w:r>
      <w:proofErr w:type="spellStart"/>
      <w:r w:rsidR="0083500C" w:rsidRPr="007E0C9A">
        <w:rPr>
          <w:rFonts w:eastAsia="Calibri"/>
          <w:noProof w:val="0"/>
          <w:sz w:val="24"/>
          <w:szCs w:val="24"/>
          <w:lang w:eastAsia="en-US"/>
        </w:rPr>
        <w:t>ktep</w:t>
      </w:r>
      <w:proofErr w:type="spellEnd"/>
      <w:r w:rsidR="0083500C" w:rsidRPr="007E0C9A">
        <w:rPr>
          <w:rFonts w:eastAsia="Calibri"/>
          <w:noProof w:val="0"/>
          <w:sz w:val="24"/>
          <w:szCs w:val="24"/>
          <w:lang w:eastAsia="en-US"/>
        </w:rPr>
        <w:t xml:space="preserve"> economii de energie primară</w:t>
      </w:r>
      <w:r w:rsidR="007E0C9A" w:rsidRPr="007E0C9A">
        <w:rPr>
          <w:rFonts w:eastAsia="Calibri"/>
          <w:noProof w:val="0"/>
          <w:sz w:val="24"/>
          <w:szCs w:val="24"/>
          <w:lang w:eastAsia="en-US"/>
        </w:rPr>
        <w:t>,</w:t>
      </w:r>
      <w:r w:rsidR="0083500C" w:rsidRPr="007E0C9A">
        <w:rPr>
          <w:rFonts w:eastAsia="Calibri"/>
          <w:noProof w:val="0"/>
          <w:sz w:val="24"/>
          <w:szCs w:val="24"/>
          <w:lang w:eastAsia="en-US"/>
        </w:rPr>
        <w:t xml:space="preserve"> către anul 2020. </w:t>
      </w:r>
      <w:r w:rsidR="007E0C9A">
        <w:rPr>
          <w:rFonts w:eastAsia="Calibri"/>
          <w:noProof w:val="0"/>
          <w:sz w:val="24"/>
          <w:szCs w:val="24"/>
          <w:lang w:eastAsia="en-US"/>
        </w:rPr>
        <w:t xml:space="preserve">Urmând modelul de </w:t>
      </w:r>
      <w:r w:rsidR="00DB2A48">
        <w:rPr>
          <w:rFonts w:eastAsia="Calibri"/>
          <w:noProof w:val="0"/>
          <w:sz w:val="24"/>
          <w:szCs w:val="24"/>
          <w:lang w:eastAsia="en-US"/>
        </w:rPr>
        <w:t>exprimare</w:t>
      </w:r>
      <w:r w:rsidR="007E0C9A">
        <w:rPr>
          <w:rFonts w:eastAsia="Calibri"/>
          <w:noProof w:val="0"/>
          <w:sz w:val="24"/>
          <w:szCs w:val="24"/>
          <w:lang w:eastAsia="en-US"/>
        </w:rPr>
        <w:t xml:space="preserve"> al țintelor aplicat</w:t>
      </w:r>
      <w:r w:rsidR="00CA6D9F">
        <w:rPr>
          <w:rFonts w:eastAsia="Calibri"/>
          <w:noProof w:val="0"/>
          <w:sz w:val="24"/>
          <w:szCs w:val="24"/>
          <w:lang w:eastAsia="en-US"/>
        </w:rPr>
        <w:t>e</w:t>
      </w:r>
      <w:r w:rsidR="007E0C9A">
        <w:rPr>
          <w:rFonts w:eastAsia="Calibri"/>
          <w:noProof w:val="0"/>
          <w:sz w:val="24"/>
          <w:szCs w:val="24"/>
          <w:lang w:eastAsia="en-US"/>
        </w:rPr>
        <w:t xml:space="preserve"> la nivel comunitar, limitele sub care trebuie să se regăsească consumul național de energie primară și, respectiv, finală, sunt de </w:t>
      </w:r>
      <w:r w:rsidR="00DB2A48">
        <w:rPr>
          <w:rFonts w:eastAsia="Calibri"/>
          <w:noProof w:val="0"/>
          <w:sz w:val="24"/>
          <w:szCs w:val="24"/>
          <w:lang w:eastAsia="en-US"/>
        </w:rPr>
        <w:t xml:space="preserve">2463 </w:t>
      </w:r>
      <w:proofErr w:type="spellStart"/>
      <w:r w:rsidR="00DB2A48">
        <w:rPr>
          <w:rFonts w:eastAsia="Calibri"/>
          <w:noProof w:val="0"/>
          <w:sz w:val="24"/>
          <w:szCs w:val="24"/>
          <w:lang w:eastAsia="en-US"/>
        </w:rPr>
        <w:t>ktep</w:t>
      </w:r>
      <w:proofErr w:type="spellEnd"/>
      <w:r w:rsidR="00DB2A48">
        <w:rPr>
          <w:rFonts w:eastAsia="Calibri"/>
          <w:noProof w:val="0"/>
          <w:sz w:val="24"/>
          <w:szCs w:val="24"/>
          <w:lang w:eastAsia="en-US"/>
        </w:rPr>
        <w:t xml:space="preserve"> și 2190 </w:t>
      </w:r>
      <w:proofErr w:type="spellStart"/>
      <w:r w:rsidR="00DB2A48">
        <w:rPr>
          <w:rFonts w:eastAsia="Calibri"/>
          <w:noProof w:val="0"/>
          <w:sz w:val="24"/>
          <w:szCs w:val="24"/>
          <w:lang w:eastAsia="en-US"/>
        </w:rPr>
        <w:t>ktep</w:t>
      </w:r>
      <w:proofErr w:type="spellEnd"/>
      <w:r w:rsidR="00DB2A48">
        <w:rPr>
          <w:rFonts w:eastAsia="Calibri"/>
          <w:noProof w:val="0"/>
          <w:sz w:val="24"/>
          <w:szCs w:val="24"/>
          <w:lang w:eastAsia="en-US"/>
        </w:rPr>
        <w:t>, la sfârșitul anului 2020.</w:t>
      </w:r>
    </w:p>
    <w:p w:rsidR="006E4158" w:rsidRPr="007E0C9A" w:rsidRDefault="00DB2A48" w:rsidP="00A31265">
      <w:pPr>
        <w:numPr>
          <w:ilvl w:val="0"/>
          <w:numId w:val="9"/>
        </w:numPr>
        <w:shd w:val="clear" w:color="auto" w:fill="FFFFFF"/>
        <w:spacing w:before="120" w:after="120" w:line="360" w:lineRule="auto"/>
        <w:jc w:val="both"/>
        <w:textAlignment w:val="baseline"/>
        <w:rPr>
          <w:rFonts w:eastAsia="Calibri"/>
          <w:noProof w:val="0"/>
          <w:sz w:val="24"/>
          <w:szCs w:val="24"/>
          <w:lang w:eastAsia="en-US"/>
        </w:rPr>
      </w:pPr>
      <w:r>
        <w:rPr>
          <w:noProof w:val="0"/>
          <w:sz w:val="24"/>
          <w:szCs w:val="24"/>
          <w:lang w:eastAsia="en-US"/>
        </w:rPr>
        <w:t>A</w:t>
      </w:r>
      <w:r w:rsidR="0083500C" w:rsidRPr="007E0C9A">
        <w:rPr>
          <w:noProof w:val="0"/>
          <w:sz w:val="24"/>
          <w:szCs w:val="24"/>
          <w:lang w:eastAsia="en-US"/>
        </w:rPr>
        <w:t xml:space="preserve">ctuala Lege </w:t>
      </w:r>
      <w:r w:rsidR="00CA6D9F">
        <w:rPr>
          <w:noProof w:val="0"/>
          <w:sz w:val="24"/>
          <w:szCs w:val="24"/>
          <w:lang w:eastAsia="en-US"/>
        </w:rPr>
        <w:t>cu privire la</w:t>
      </w:r>
      <w:r w:rsidR="0083500C" w:rsidRPr="007E0C9A">
        <w:rPr>
          <w:noProof w:val="0"/>
          <w:sz w:val="24"/>
          <w:szCs w:val="24"/>
          <w:lang w:eastAsia="en-US"/>
        </w:rPr>
        <w:t xml:space="preserve"> eficiența energetică, nr. 142 din 02.07.2010 în marea parte a fost implementată, </w:t>
      </w:r>
      <w:r>
        <w:rPr>
          <w:noProof w:val="0"/>
          <w:sz w:val="24"/>
          <w:szCs w:val="24"/>
          <w:lang w:eastAsia="en-US"/>
        </w:rPr>
        <w:t xml:space="preserve">asigurând </w:t>
      </w:r>
      <w:r w:rsidR="0083500C" w:rsidRPr="007E0C9A">
        <w:rPr>
          <w:noProof w:val="0"/>
          <w:sz w:val="24"/>
          <w:szCs w:val="24"/>
          <w:lang w:eastAsia="en-US"/>
        </w:rPr>
        <w:t xml:space="preserve">crearea cadrului </w:t>
      </w:r>
      <w:r w:rsidRPr="007E0C9A">
        <w:rPr>
          <w:noProof w:val="0"/>
          <w:sz w:val="24"/>
          <w:szCs w:val="24"/>
          <w:lang w:eastAsia="en-US"/>
        </w:rPr>
        <w:t>instituțional</w:t>
      </w:r>
      <w:r>
        <w:rPr>
          <w:noProof w:val="0"/>
          <w:sz w:val="24"/>
          <w:szCs w:val="24"/>
          <w:lang w:eastAsia="en-US"/>
        </w:rPr>
        <w:t xml:space="preserve"> pe domeniu</w:t>
      </w:r>
      <w:r w:rsidR="0083500C" w:rsidRPr="007E0C9A">
        <w:rPr>
          <w:noProof w:val="0"/>
          <w:sz w:val="24"/>
          <w:szCs w:val="24"/>
          <w:lang w:eastAsia="en-US"/>
        </w:rPr>
        <w:t xml:space="preserve">, crearea Fondului de </w:t>
      </w:r>
      <w:r w:rsidR="00616111" w:rsidRPr="007E0C9A">
        <w:rPr>
          <w:noProof w:val="0"/>
          <w:sz w:val="24"/>
          <w:szCs w:val="24"/>
          <w:lang w:eastAsia="en-US"/>
        </w:rPr>
        <w:t>E</w:t>
      </w:r>
      <w:r w:rsidR="0083500C" w:rsidRPr="007E0C9A">
        <w:rPr>
          <w:noProof w:val="0"/>
          <w:sz w:val="24"/>
          <w:szCs w:val="24"/>
          <w:lang w:eastAsia="en-US"/>
        </w:rPr>
        <w:t xml:space="preserve">ficiență </w:t>
      </w:r>
      <w:r w:rsidR="00616111" w:rsidRPr="007E0C9A">
        <w:rPr>
          <w:noProof w:val="0"/>
          <w:sz w:val="24"/>
          <w:szCs w:val="24"/>
          <w:lang w:eastAsia="en-US"/>
        </w:rPr>
        <w:t>E</w:t>
      </w:r>
      <w:r w:rsidR="0083500C" w:rsidRPr="007E0C9A">
        <w:rPr>
          <w:noProof w:val="0"/>
          <w:sz w:val="24"/>
          <w:szCs w:val="24"/>
          <w:lang w:eastAsia="en-US"/>
        </w:rPr>
        <w:t xml:space="preserve">nergetică, formarea managerilor energetici, </w:t>
      </w:r>
      <w:r w:rsidRPr="007E0C9A">
        <w:rPr>
          <w:noProof w:val="0"/>
          <w:sz w:val="24"/>
          <w:szCs w:val="24"/>
          <w:lang w:eastAsia="en-US"/>
        </w:rPr>
        <w:t>elaborarea</w:t>
      </w:r>
      <w:r w:rsidR="0083500C" w:rsidRPr="007E0C9A">
        <w:rPr>
          <w:noProof w:val="0"/>
          <w:sz w:val="24"/>
          <w:szCs w:val="24"/>
          <w:lang w:eastAsia="en-US"/>
        </w:rPr>
        <w:t>, aprobare și impleme</w:t>
      </w:r>
      <w:r>
        <w:rPr>
          <w:noProof w:val="0"/>
          <w:sz w:val="24"/>
          <w:szCs w:val="24"/>
          <w:lang w:eastAsia="en-US"/>
        </w:rPr>
        <w:t>ntarea  planurilor naționale pri</w:t>
      </w:r>
      <w:r w:rsidR="0083500C" w:rsidRPr="007E0C9A">
        <w:rPr>
          <w:noProof w:val="0"/>
          <w:sz w:val="24"/>
          <w:szCs w:val="24"/>
          <w:lang w:eastAsia="en-US"/>
        </w:rPr>
        <w:t xml:space="preserve">vind eficiența energetică, introducerea auditului energetic și a serviciilor energetice, etc. </w:t>
      </w:r>
      <w:r>
        <w:rPr>
          <w:noProof w:val="0"/>
          <w:sz w:val="24"/>
          <w:szCs w:val="24"/>
          <w:lang w:eastAsia="en-US"/>
        </w:rPr>
        <w:t>Cu toate acestea, una din marele provocări ale Guvernului rămâne planificarea la nivel local – care se regăsește ca componentă separată în noul cadru juridic.</w:t>
      </w:r>
    </w:p>
    <w:p w:rsidR="00FB4048" w:rsidRPr="007E0C9A" w:rsidRDefault="00DB2A48" w:rsidP="00FB4048">
      <w:pPr>
        <w:spacing w:before="120" w:after="120" w:line="360" w:lineRule="auto"/>
        <w:jc w:val="both"/>
        <w:rPr>
          <w:noProof w:val="0"/>
          <w:sz w:val="24"/>
          <w:szCs w:val="24"/>
        </w:rPr>
      </w:pPr>
      <w:r>
        <w:rPr>
          <w:noProof w:val="0"/>
          <w:sz w:val="24"/>
          <w:szCs w:val="24"/>
        </w:rPr>
        <w:t>În același timp</w:t>
      </w:r>
      <w:r w:rsidR="00FB4048" w:rsidRPr="007E0C9A">
        <w:rPr>
          <w:noProof w:val="0"/>
          <w:sz w:val="24"/>
          <w:szCs w:val="24"/>
        </w:rPr>
        <w:t>, după cum a fost menționat mai sus, odată cu transpunerea Directivei 27/2012/UE, Guvernul își asumă implementarea unor noi piloni ai politicii comunitare pe domeniu, și anume - introducerea „schemelor de obligații de eficiență energetică” și evidențierea „rolului exemplar al clădirilor publice”. Acești piloni trebuie interpretați ca și modalități prin care un anumit cuantum din economiile de energie planificate pentru orizontul de timp 2020 vor fi atinse. Astfel, aportul acestor două „instrumente” la atingerea țintei naționale pe consumul final de energie, este reprezentat grafic în figura de mai jos.</w:t>
      </w:r>
    </w:p>
    <w:p w:rsidR="00FB4048" w:rsidRPr="007E0C9A" w:rsidRDefault="00FB4048" w:rsidP="00FB4048">
      <w:pPr>
        <w:spacing w:before="120" w:after="120" w:line="360" w:lineRule="auto"/>
        <w:jc w:val="both"/>
        <w:rPr>
          <w:noProof w:val="0"/>
          <w:sz w:val="24"/>
          <w:szCs w:val="24"/>
        </w:rPr>
      </w:pPr>
      <w:r w:rsidRPr="007E0C9A">
        <w:rPr>
          <w:noProof w:val="0"/>
          <w:sz w:val="24"/>
          <w:szCs w:val="24"/>
        </w:rPr>
        <w:lastRenderedPageBreak/>
        <w:t xml:space="preserve"> </w:t>
      </w:r>
      <w:r w:rsidRPr="007E0C9A">
        <w:rPr>
          <w:sz w:val="24"/>
          <w:szCs w:val="24"/>
          <w:lang w:val="en-US" w:eastAsia="en-US"/>
        </w:rPr>
        <w:drawing>
          <wp:anchor distT="0" distB="0" distL="114300" distR="114300" simplePos="0" relativeHeight="251660800" behindDoc="0" locked="0" layoutInCell="1" allowOverlap="1" wp14:anchorId="0B93EEEC" wp14:editId="454182DD">
            <wp:simplePos x="0" y="0"/>
            <wp:positionH relativeFrom="column">
              <wp:posOffset>75565</wp:posOffset>
            </wp:positionH>
            <wp:positionV relativeFrom="paragraph">
              <wp:posOffset>-1270</wp:posOffset>
            </wp:positionV>
            <wp:extent cx="2507615" cy="1733550"/>
            <wp:effectExtent l="0" t="0" r="6985"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7615" cy="1733550"/>
                    </a:xfrm>
                    <a:prstGeom prst="rect">
                      <a:avLst/>
                    </a:prstGeom>
                  </pic:spPr>
                </pic:pic>
              </a:graphicData>
            </a:graphic>
            <wp14:sizeRelH relativeFrom="page">
              <wp14:pctWidth>0</wp14:pctWidth>
            </wp14:sizeRelH>
            <wp14:sizeRelV relativeFrom="page">
              <wp14:pctHeight>0</wp14:pctHeight>
            </wp14:sizeRelV>
          </wp:anchor>
        </w:drawing>
      </w:r>
      <w:r w:rsidRPr="007E0C9A">
        <w:rPr>
          <w:noProof w:val="0"/>
          <w:sz w:val="24"/>
          <w:szCs w:val="24"/>
        </w:rPr>
        <w:t>Obiectivul indicativ național privind economiile de energie finală în Republica Moldova</w:t>
      </w:r>
      <w:r w:rsidR="001F3F29">
        <w:rPr>
          <w:noProof w:val="0"/>
          <w:sz w:val="24"/>
          <w:szCs w:val="24"/>
        </w:rPr>
        <w:t xml:space="preserve"> </w:t>
      </w:r>
      <w:r w:rsidRPr="007E0C9A">
        <w:rPr>
          <w:noProof w:val="0"/>
          <w:sz w:val="24"/>
          <w:szCs w:val="24"/>
        </w:rPr>
        <w:t xml:space="preserve">de 167 </w:t>
      </w:r>
      <w:proofErr w:type="spellStart"/>
      <w:r w:rsidRPr="007E0C9A">
        <w:rPr>
          <w:noProof w:val="0"/>
          <w:sz w:val="24"/>
          <w:szCs w:val="24"/>
        </w:rPr>
        <w:t>ktep</w:t>
      </w:r>
      <w:proofErr w:type="spellEnd"/>
      <w:r w:rsidRPr="007E0C9A">
        <w:rPr>
          <w:noProof w:val="0"/>
          <w:sz w:val="24"/>
          <w:szCs w:val="24"/>
        </w:rPr>
        <w:t xml:space="preserve"> (mii tone echivalent petrol), reprezintă 9% din consumul mediu de energie finală pentru cea mai recentă perioadă de cinci ani anterioară punerii în aplicare a Directivei 32/2006/CE (anii 2006-2010). O parte dintre aceasta – cca. 20%, ar urma să fie acoperite de instrumentele </w:t>
      </w:r>
      <w:r w:rsidR="001567C1">
        <w:rPr>
          <w:noProof w:val="0"/>
          <w:sz w:val="24"/>
          <w:szCs w:val="24"/>
        </w:rPr>
        <w:t>menționate</w:t>
      </w:r>
      <w:r w:rsidRPr="007E0C9A">
        <w:rPr>
          <w:noProof w:val="0"/>
          <w:sz w:val="24"/>
          <w:szCs w:val="24"/>
        </w:rPr>
        <w:t xml:space="preserve"> mai sus, pe când marea majoritate a acestor economii de energie le revine proiectelor și programelor de finanțare a eficienței energetice și energiei regenerabile lansate de către Guvern, finanțate din sursele autorităților administrației publice locale, precum și a celor sprijinite financiar de către Partenerii de Dezvoltare ai Republicii Moldova. </w:t>
      </w:r>
    </w:p>
    <w:p w:rsidR="00FB4048" w:rsidRPr="007E0C9A" w:rsidRDefault="00FB4048" w:rsidP="00FB4048">
      <w:pPr>
        <w:spacing w:before="120" w:after="120" w:line="360" w:lineRule="auto"/>
        <w:jc w:val="both"/>
        <w:rPr>
          <w:noProof w:val="0"/>
          <w:sz w:val="24"/>
          <w:szCs w:val="24"/>
        </w:rPr>
      </w:pPr>
      <w:r w:rsidRPr="007E0C9A">
        <w:rPr>
          <w:noProof w:val="0"/>
          <w:sz w:val="24"/>
          <w:szCs w:val="24"/>
        </w:rPr>
        <w:t>Nu în ultimul rând, un accent pronunțat este pus pe instrumentele de piață – contractele de performanță energetică. Deblocarea finanțărilor pe acest segment și dezvoltarea acestei piețe este condiționată de interesul partenerilor de dezvoltare de a finanța intervențiile privatului, precum și interesul agenților economici pentru prestarea unor astfel de servicii complexe de natură tehnică, cât și economic</w:t>
      </w:r>
      <w:r w:rsidR="008011B3">
        <w:rPr>
          <w:noProof w:val="0"/>
          <w:sz w:val="24"/>
          <w:szCs w:val="24"/>
        </w:rPr>
        <w:t>o</w:t>
      </w:r>
      <w:r w:rsidRPr="007E0C9A">
        <w:rPr>
          <w:noProof w:val="0"/>
          <w:sz w:val="24"/>
          <w:szCs w:val="24"/>
        </w:rPr>
        <w:t>-financiară.</w:t>
      </w:r>
    </w:p>
    <w:p w:rsidR="00FB4048" w:rsidRPr="007E0C9A" w:rsidRDefault="00FB4048" w:rsidP="00FB4048">
      <w:pPr>
        <w:spacing w:before="120" w:after="120" w:line="360" w:lineRule="auto"/>
        <w:jc w:val="both"/>
        <w:rPr>
          <w:noProof w:val="0"/>
          <w:sz w:val="24"/>
          <w:szCs w:val="24"/>
        </w:rPr>
      </w:pPr>
      <w:r w:rsidRPr="007E0C9A">
        <w:rPr>
          <w:noProof w:val="0"/>
          <w:sz w:val="24"/>
          <w:szCs w:val="24"/>
        </w:rPr>
        <w:t>Totodată, pornind de la premiza imposibilității atragerii și absorbției unor resurse financiare care ar asigura atingerea țintei specificate mai sus în termenii așteptați, eforturi considerabile sunt depuse pentru realizarea de măsuri „soft”, precum cele de comunicare și creștere a gradului de conștientizare a subiecților economiei naționale asupra importanței și imperativului consumului rațional de energie și valorificării potențialului energetic regenerabil. În acest sens, pe lângă instrumentarul aplicat la zi, în special, de Agenția pentru Eficiență Energetică și partenerii activi de pe sector, urmează a fi aplicate prevederile legislației cu privire la etichetarea energetică a produselor cu impact energetic, precum și cea cu privire la etichetarea ecologică. Structura responsabilă de supravegherea pieței sub aspectul respectării legislației menționate supra este Agenția pentru Protecția Consumatorilor, rolul căreia în promovarea produselor prietenoase mediului și cu un consum energetic redus, este unul decisiv.</w:t>
      </w:r>
    </w:p>
    <w:p w:rsidR="00FB4048" w:rsidRPr="007E0C9A" w:rsidRDefault="00FB4048" w:rsidP="00FB4048">
      <w:pPr>
        <w:spacing w:before="120" w:after="120" w:line="360" w:lineRule="auto"/>
        <w:jc w:val="both"/>
        <w:rPr>
          <w:noProof w:val="0"/>
          <w:sz w:val="24"/>
          <w:szCs w:val="24"/>
        </w:rPr>
      </w:pPr>
      <w:r w:rsidRPr="007E0C9A">
        <w:rPr>
          <w:noProof w:val="0"/>
          <w:sz w:val="24"/>
          <w:szCs w:val="24"/>
        </w:rPr>
        <w:t>În același context trebuie menționată atenția</w:t>
      </w:r>
      <w:r w:rsidR="008011B3">
        <w:rPr>
          <w:noProof w:val="0"/>
          <w:sz w:val="24"/>
          <w:szCs w:val="24"/>
        </w:rPr>
        <w:t xml:space="preserve"> acordată conceptului de „achiziții publice durabile”, pilotarea cărora este planificată în sectorul public, devenind în timp, o practică uzuală și, care, trebuie transmisă sectorului real al economiei în calitate de bună practică.</w:t>
      </w:r>
    </w:p>
    <w:p w:rsidR="00712441" w:rsidRPr="007E0C9A" w:rsidRDefault="0083500C" w:rsidP="00A31265">
      <w:pPr>
        <w:numPr>
          <w:ilvl w:val="0"/>
          <w:numId w:val="9"/>
        </w:numPr>
        <w:shd w:val="clear" w:color="auto" w:fill="FFFFFF"/>
        <w:spacing w:before="120" w:after="120" w:line="360" w:lineRule="auto"/>
        <w:jc w:val="both"/>
        <w:textAlignment w:val="baseline"/>
        <w:rPr>
          <w:rFonts w:eastAsia="Calibri"/>
          <w:noProof w:val="0"/>
          <w:sz w:val="24"/>
          <w:szCs w:val="24"/>
          <w:lang w:eastAsia="en-US"/>
        </w:rPr>
      </w:pPr>
      <w:r w:rsidRPr="007E0C9A">
        <w:rPr>
          <w:noProof w:val="0"/>
          <w:sz w:val="24"/>
          <w:szCs w:val="24"/>
          <w:lang w:eastAsia="en-US"/>
        </w:rPr>
        <w:t xml:space="preserve">De asemenea, pentru atingerea obiectivului național de eficiență energetică al RM, </w:t>
      </w:r>
      <w:r w:rsidR="00CE1F73" w:rsidRPr="007E0C9A">
        <w:rPr>
          <w:noProof w:val="0"/>
          <w:sz w:val="24"/>
          <w:szCs w:val="24"/>
          <w:lang w:eastAsia="en-US"/>
        </w:rPr>
        <w:t xml:space="preserve">proiectul de Lege prevede </w:t>
      </w:r>
      <w:r w:rsidRPr="007E0C9A">
        <w:rPr>
          <w:noProof w:val="0"/>
          <w:sz w:val="24"/>
          <w:szCs w:val="24"/>
          <w:lang w:eastAsia="en-US"/>
        </w:rPr>
        <w:t>mobiliza</w:t>
      </w:r>
      <w:r w:rsidR="00CE1F73" w:rsidRPr="007E0C9A">
        <w:rPr>
          <w:noProof w:val="0"/>
          <w:sz w:val="24"/>
          <w:szCs w:val="24"/>
          <w:lang w:eastAsia="en-US"/>
        </w:rPr>
        <w:t>rea eforturilor</w:t>
      </w:r>
      <w:r w:rsidRPr="007E0C9A">
        <w:rPr>
          <w:noProof w:val="0"/>
          <w:sz w:val="24"/>
          <w:szCs w:val="24"/>
          <w:lang w:eastAsia="en-US"/>
        </w:rPr>
        <w:t xml:space="preserve"> tuturor actorilor </w:t>
      </w:r>
      <w:r w:rsidR="00712441" w:rsidRPr="007E0C9A">
        <w:rPr>
          <w:noProof w:val="0"/>
          <w:sz w:val="24"/>
          <w:szCs w:val="24"/>
          <w:lang w:eastAsia="en-US"/>
        </w:rPr>
        <w:t>din sectorul</w:t>
      </w:r>
      <w:r w:rsidRPr="007E0C9A">
        <w:rPr>
          <w:noProof w:val="0"/>
          <w:sz w:val="24"/>
          <w:szCs w:val="24"/>
          <w:lang w:eastAsia="en-US"/>
        </w:rPr>
        <w:t xml:space="preserve"> energetic, restructura</w:t>
      </w:r>
      <w:r w:rsidR="00CE1F73" w:rsidRPr="007E0C9A">
        <w:rPr>
          <w:noProof w:val="0"/>
          <w:sz w:val="24"/>
          <w:szCs w:val="24"/>
          <w:lang w:eastAsia="en-US"/>
        </w:rPr>
        <w:t>rea</w:t>
      </w:r>
      <w:r w:rsidRPr="007E0C9A">
        <w:rPr>
          <w:noProof w:val="0"/>
          <w:sz w:val="24"/>
          <w:szCs w:val="24"/>
          <w:lang w:eastAsia="en-US"/>
        </w:rPr>
        <w:t xml:space="preserve"> cadrul</w:t>
      </w:r>
      <w:r w:rsidR="00CE1F73" w:rsidRPr="007E0C9A">
        <w:rPr>
          <w:noProof w:val="0"/>
          <w:sz w:val="24"/>
          <w:szCs w:val="24"/>
          <w:lang w:eastAsia="en-US"/>
        </w:rPr>
        <w:t>ui</w:t>
      </w:r>
      <w:r w:rsidRPr="007E0C9A">
        <w:rPr>
          <w:noProof w:val="0"/>
          <w:sz w:val="24"/>
          <w:szCs w:val="24"/>
          <w:lang w:eastAsia="en-US"/>
        </w:rPr>
        <w:t xml:space="preserve"> </w:t>
      </w:r>
      <w:r w:rsidR="009D29C3" w:rsidRPr="007E0C9A">
        <w:rPr>
          <w:noProof w:val="0"/>
          <w:sz w:val="24"/>
          <w:szCs w:val="24"/>
          <w:lang w:eastAsia="en-US"/>
        </w:rPr>
        <w:t>instituțional</w:t>
      </w:r>
      <w:r w:rsidRPr="007E0C9A">
        <w:rPr>
          <w:noProof w:val="0"/>
          <w:sz w:val="24"/>
          <w:szCs w:val="24"/>
          <w:lang w:eastAsia="en-US"/>
        </w:rPr>
        <w:t xml:space="preserve"> și dezvolta</w:t>
      </w:r>
      <w:r w:rsidR="00CE1F73" w:rsidRPr="007E0C9A">
        <w:rPr>
          <w:noProof w:val="0"/>
          <w:sz w:val="24"/>
          <w:szCs w:val="24"/>
          <w:lang w:eastAsia="en-US"/>
        </w:rPr>
        <w:t>rea</w:t>
      </w:r>
      <w:r w:rsidR="008011B3">
        <w:rPr>
          <w:noProof w:val="0"/>
          <w:sz w:val="24"/>
          <w:szCs w:val="24"/>
          <w:lang w:eastAsia="en-US"/>
        </w:rPr>
        <w:t xml:space="preserve"> capacităților de pe filiera </w:t>
      </w:r>
      <w:r w:rsidR="00255C69" w:rsidRPr="007E0C9A">
        <w:rPr>
          <w:noProof w:val="0"/>
          <w:sz w:val="24"/>
          <w:szCs w:val="24"/>
          <w:lang w:eastAsia="en-US"/>
        </w:rPr>
        <w:t>ce ț</w:t>
      </w:r>
      <w:r w:rsidRPr="007E0C9A">
        <w:rPr>
          <w:noProof w:val="0"/>
          <w:sz w:val="24"/>
          <w:szCs w:val="24"/>
          <w:lang w:eastAsia="en-US"/>
        </w:rPr>
        <w:t>ine de eficiența energetică</w:t>
      </w:r>
      <w:r w:rsidR="009D29C3">
        <w:rPr>
          <w:noProof w:val="0"/>
          <w:sz w:val="24"/>
          <w:szCs w:val="24"/>
          <w:lang w:eastAsia="en-US"/>
        </w:rPr>
        <w:t>,</w:t>
      </w:r>
      <w:r w:rsidRPr="007E0C9A">
        <w:rPr>
          <w:noProof w:val="0"/>
          <w:sz w:val="24"/>
          <w:szCs w:val="24"/>
          <w:lang w:eastAsia="en-US"/>
        </w:rPr>
        <w:t xml:space="preserve"> </w:t>
      </w:r>
      <w:r w:rsidR="00015EAC" w:rsidRPr="007E0C9A">
        <w:rPr>
          <w:noProof w:val="0"/>
          <w:sz w:val="24"/>
          <w:szCs w:val="24"/>
          <w:lang w:eastAsia="en-US"/>
        </w:rPr>
        <w:t xml:space="preserve">prin </w:t>
      </w:r>
      <w:r w:rsidRPr="007E0C9A">
        <w:rPr>
          <w:noProof w:val="0"/>
          <w:sz w:val="24"/>
          <w:szCs w:val="24"/>
          <w:lang w:eastAsia="en-US"/>
        </w:rPr>
        <w:lastRenderedPageBreak/>
        <w:t>cre</w:t>
      </w:r>
      <w:r w:rsidR="00015EAC" w:rsidRPr="007E0C9A">
        <w:rPr>
          <w:noProof w:val="0"/>
          <w:sz w:val="24"/>
          <w:szCs w:val="24"/>
          <w:lang w:eastAsia="en-US"/>
        </w:rPr>
        <w:t xml:space="preserve">area unei noi </w:t>
      </w:r>
      <w:r w:rsidRPr="007E0C9A">
        <w:rPr>
          <w:noProof w:val="0"/>
          <w:sz w:val="24"/>
          <w:szCs w:val="24"/>
          <w:lang w:eastAsia="en-US"/>
        </w:rPr>
        <w:t>instituți</w:t>
      </w:r>
      <w:r w:rsidR="00015EAC" w:rsidRPr="007E0C9A">
        <w:rPr>
          <w:noProof w:val="0"/>
          <w:sz w:val="24"/>
          <w:szCs w:val="24"/>
          <w:lang w:eastAsia="en-US"/>
        </w:rPr>
        <w:t>i</w:t>
      </w:r>
      <w:r w:rsidR="0077620A">
        <w:rPr>
          <w:noProof w:val="0"/>
          <w:sz w:val="24"/>
          <w:szCs w:val="24"/>
          <w:lang w:eastAsia="en-US"/>
        </w:rPr>
        <w:t xml:space="preserve"> -</w:t>
      </w:r>
      <w:r w:rsidR="00015EAC" w:rsidRPr="007E0C9A">
        <w:rPr>
          <w:noProof w:val="0"/>
          <w:sz w:val="24"/>
          <w:szCs w:val="24"/>
          <w:lang w:eastAsia="en-US"/>
        </w:rPr>
        <w:t xml:space="preserve"> Institutul Naț</w:t>
      </w:r>
      <w:r w:rsidRPr="007E0C9A">
        <w:rPr>
          <w:noProof w:val="0"/>
          <w:sz w:val="24"/>
          <w:szCs w:val="24"/>
          <w:lang w:eastAsia="en-US"/>
        </w:rPr>
        <w:t>ional pentru Energi</w:t>
      </w:r>
      <w:r w:rsidR="00015EAC" w:rsidRPr="007E0C9A">
        <w:rPr>
          <w:noProof w:val="0"/>
          <w:sz w:val="24"/>
          <w:szCs w:val="24"/>
          <w:lang w:eastAsia="en-US"/>
        </w:rPr>
        <w:t>e</w:t>
      </w:r>
      <w:r w:rsidRPr="007E0C9A">
        <w:rPr>
          <w:noProof w:val="0"/>
          <w:sz w:val="24"/>
          <w:szCs w:val="24"/>
          <w:lang w:eastAsia="en-US"/>
        </w:rPr>
        <w:t xml:space="preserve"> Sustenabilă (INES), prin fuziunea  Agenției pentru </w:t>
      </w:r>
      <w:r w:rsidR="0077620A" w:rsidRPr="007E0C9A">
        <w:rPr>
          <w:noProof w:val="0"/>
          <w:sz w:val="24"/>
          <w:szCs w:val="24"/>
          <w:lang w:eastAsia="en-US"/>
        </w:rPr>
        <w:t>Eficiență</w:t>
      </w:r>
      <w:r w:rsidRPr="007E0C9A">
        <w:rPr>
          <w:noProof w:val="0"/>
          <w:sz w:val="24"/>
          <w:szCs w:val="24"/>
          <w:lang w:eastAsia="en-US"/>
        </w:rPr>
        <w:t xml:space="preserve"> Energetică (AEE) și a Fondului</w:t>
      </w:r>
      <w:r w:rsidR="00EA3386" w:rsidRPr="007E0C9A">
        <w:rPr>
          <w:noProof w:val="0"/>
          <w:sz w:val="24"/>
          <w:szCs w:val="24"/>
          <w:lang w:eastAsia="en-US"/>
        </w:rPr>
        <w:t xml:space="preserve"> </w:t>
      </w:r>
      <w:r w:rsidRPr="007E0C9A">
        <w:rPr>
          <w:noProof w:val="0"/>
          <w:sz w:val="24"/>
          <w:szCs w:val="24"/>
          <w:lang w:eastAsia="en-US"/>
        </w:rPr>
        <w:t>pentru Eficiență Energetică (FEE</w:t>
      </w:r>
      <w:r w:rsidR="008C285F" w:rsidRPr="007E0C9A">
        <w:rPr>
          <w:noProof w:val="0"/>
          <w:sz w:val="24"/>
          <w:szCs w:val="24"/>
          <w:lang w:eastAsia="en-US"/>
        </w:rPr>
        <w:t>)</w:t>
      </w:r>
      <w:r w:rsidRPr="007E0C9A">
        <w:rPr>
          <w:noProof w:val="0"/>
          <w:sz w:val="24"/>
          <w:szCs w:val="24"/>
          <w:lang w:eastAsia="en-US"/>
        </w:rPr>
        <w:t xml:space="preserve">. </w:t>
      </w:r>
    </w:p>
    <w:p w:rsidR="0083500C" w:rsidRPr="007E0C9A" w:rsidRDefault="0083500C" w:rsidP="00A31265">
      <w:pPr>
        <w:numPr>
          <w:ilvl w:val="0"/>
          <w:numId w:val="9"/>
        </w:numPr>
        <w:shd w:val="clear" w:color="auto" w:fill="FFFFFF"/>
        <w:spacing w:before="120" w:after="120" w:line="360" w:lineRule="auto"/>
        <w:jc w:val="both"/>
        <w:textAlignment w:val="baseline"/>
        <w:rPr>
          <w:rFonts w:eastAsia="Calibri"/>
          <w:noProof w:val="0"/>
          <w:sz w:val="24"/>
          <w:szCs w:val="24"/>
          <w:lang w:eastAsia="en-US"/>
        </w:rPr>
      </w:pPr>
      <w:r w:rsidRPr="007E0C9A">
        <w:rPr>
          <w:noProof w:val="0"/>
          <w:sz w:val="24"/>
          <w:szCs w:val="24"/>
          <w:lang w:eastAsia="en-US"/>
        </w:rPr>
        <w:t xml:space="preserve">Totodată, </w:t>
      </w:r>
      <w:r w:rsidR="00015EAC" w:rsidRPr="007E0C9A">
        <w:rPr>
          <w:noProof w:val="0"/>
          <w:sz w:val="24"/>
          <w:szCs w:val="24"/>
          <w:lang w:eastAsia="en-US"/>
        </w:rPr>
        <w:t xml:space="preserve">proiectul de lege prevede și </w:t>
      </w:r>
      <w:r w:rsidRPr="007E0C9A">
        <w:rPr>
          <w:noProof w:val="0"/>
          <w:sz w:val="24"/>
          <w:szCs w:val="24"/>
          <w:lang w:eastAsia="en-US"/>
        </w:rPr>
        <w:t>îmbunătăți</w:t>
      </w:r>
      <w:r w:rsidR="00015EAC" w:rsidRPr="007E0C9A">
        <w:rPr>
          <w:noProof w:val="0"/>
          <w:sz w:val="24"/>
          <w:szCs w:val="24"/>
          <w:lang w:eastAsia="en-US"/>
        </w:rPr>
        <w:t>ri</w:t>
      </w:r>
      <w:r w:rsidRPr="007E0C9A">
        <w:rPr>
          <w:noProof w:val="0"/>
          <w:sz w:val="24"/>
          <w:szCs w:val="24"/>
          <w:lang w:eastAsia="en-US"/>
        </w:rPr>
        <w:t>/complet</w:t>
      </w:r>
      <w:r w:rsidR="00015EAC" w:rsidRPr="007E0C9A">
        <w:rPr>
          <w:noProof w:val="0"/>
          <w:sz w:val="24"/>
          <w:szCs w:val="24"/>
          <w:lang w:eastAsia="en-US"/>
        </w:rPr>
        <w:t>ări a</w:t>
      </w:r>
      <w:r w:rsidR="00CE1F73" w:rsidRPr="007E0C9A">
        <w:rPr>
          <w:noProof w:val="0"/>
          <w:sz w:val="24"/>
          <w:szCs w:val="24"/>
          <w:lang w:eastAsia="en-US"/>
        </w:rPr>
        <w:t xml:space="preserve"> </w:t>
      </w:r>
      <w:r w:rsidR="00015EAC" w:rsidRPr="007E0C9A">
        <w:rPr>
          <w:noProof w:val="0"/>
          <w:sz w:val="24"/>
          <w:szCs w:val="24"/>
          <w:lang w:eastAsia="en-US"/>
        </w:rPr>
        <w:t>unor</w:t>
      </w:r>
      <w:r w:rsidRPr="007E0C9A">
        <w:rPr>
          <w:noProof w:val="0"/>
          <w:sz w:val="24"/>
          <w:szCs w:val="24"/>
          <w:lang w:eastAsia="en-US"/>
        </w:rPr>
        <w:t xml:space="preserve"> prevederi din lege</w:t>
      </w:r>
      <w:r w:rsidR="00CE1F73" w:rsidRPr="007E0C9A">
        <w:rPr>
          <w:noProof w:val="0"/>
          <w:sz w:val="24"/>
          <w:szCs w:val="24"/>
          <w:lang w:eastAsia="en-US"/>
        </w:rPr>
        <w:t>a</w:t>
      </w:r>
      <w:r w:rsidR="00015EAC" w:rsidRPr="007E0C9A">
        <w:rPr>
          <w:noProof w:val="0"/>
          <w:sz w:val="24"/>
          <w:szCs w:val="24"/>
          <w:lang w:eastAsia="en-US"/>
        </w:rPr>
        <w:t xml:space="preserve"> existentă</w:t>
      </w:r>
      <w:r w:rsidRPr="007E0C9A">
        <w:rPr>
          <w:noProof w:val="0"/>
          <w:sz w:val="24"/>
          <w:szCs w:val="24"/>
          <w:lang w:eastAsia="en-US"/>
        </w:rPr>
        <w:t xml:space="preserve">, cum ar fi: </w:t>
      </w:r>
    </w:p>
    <w:p w:rsidR="0083500C" w:rsidRPr="007E0C9A" w:rsidRDefault="0083500C" w:rsidP="00A31265">
      <w:pPr>
        <w:numPr>
          <w:ilvl w:val="0"/>
          <w:numId w:val="10"/>
        </w:numPr>
        <w:spacing w:before="120" w:after="120" w:line="360" w:lineRule="auto"/>
        <w:contextualSpacing/>
        <w:jc w:val="both"/>
        <w:textAlignment w:val="baseline"/>
        <w:rPr>
          <w:rFonts w:eastAsia="Calibri"/>
          <w:noProof w:val="0"/>
          <w:sz w:val="24"/>
          <w:szCs w:val="24"/>
          <w:lang w:eastAsia="en-US"/>
        </w:rPr>
      </w:pPr>
      <w:r w:rsidRPr="007E0C9A">
        <w:rPr>
          <w:noProof w:val="0"/>
          <w:sz w:val="24"/>
          <w:szCs w:val="24"/>
          <w:lang w:eastAsia="en-US"/>
        </w:rPr>
        <w:t xml:space="preserve">Auditul energetic </w:t>
      </w:r>
      <w:r w:rsidR="009D29C3" w:rsidRPr="007E0C9A">
        <w:rPr>
          <w:noProof w:val="0"/>
          <w:sz w:val="24"/>
          <w:szCs w:val="24"/>
          <w:lang w:eastAsia="en-US"/>
        </w:rPr>
        <w:t>susținut</w:t>
      </w:r>
      <w:r w:rsidRPr="007E0C9A">
        <w:rPr>
          <w:noProof w:val="0"/>
          <w:sz w:val="24"/>
          <w:szCs w:val="24"/>
          <w:lang w:eastAsia="en-US"/>
        </w:rPr>
        <w:t xml:space="preserve"> prin îmbunătățirea și simplificarea reglementărilor respective. Se vor întări procedurile de audit și se vor introduce măsurile privind verificarea economiilor obținute, a controlul</w:t>
      </w:r>
      <w:r w:rsidR="009D29C3">
        <w:rPr>
          <w:noProof w:val="0"/>
          <w:sz w:val="24"/>
          <w:szCs w:val="24"/>
          <w:lang w:eastAsia="en-US"/>
        </w:rPr>
        <w:t>ui</w:t>
      </w:r>
      <w:r w:rsidRPr="007E0C9A">
        <w:rPr>
          <w:noProof w:val="0"/>
          <w:sz w:val="24"/>
          <w:szCs w:val="24"/>
          <w:lang w:eastAsia="en-US"/>
        </w:rPr>
        <w:t xml:space="preserve"> </w:t>
      </w:r>
      <w:r w:rsidR="0077620A" w:rsidRPr="007E0C9A">
        <w:rPr>
          <w:noProof w:val="0"/>
          <w:sz w:val="24"/>
          <w:szCs w:val="24"/>
          <w:lang w:eastAsia="en-US"/>
        </w:rPr>
        <w:t>calității</w:t>
      </w:r>
      <w:r w:rsidRPr="007E0C9A">
        <w:rPr>
          <w:noProof w:val="0"/>
          <w:sz w:val="24"/>
          <w:szCs w:val="24"/>
          <w:lang w:eastAsia="en-US"/>
        </w:rPr>
        <w:t xml:space="preserve"> activității auditorilor și a </w:t>
      </w:r>
      <w:r w:rsidR="0077620A" w:rsidRPr="007E0C9A">
        <w:rPr>
          <w:noProof w:val="0"/>
          <w:sz w:val="24"/>
          <w:szCs w:val="24"/>
          <w:lang w:eastAsia="en-US"/>
        </w:rPr>
        <w:t>auditurilor</w:t>
      </w:r>
      <w:r w:rsidRPr="007E0C9A">
        <w:rPr>
          <w:noProof w:val="0"/>
          <w:sz w:val="24"/>
          <w:szCs w:val="24"/>
          <w:lang w:eastAsia="en-US"/>
        </w:rPr>
        <w:t xml:space="preserve"> efectuate de </w:t>
      </w:r>
      <w:r w:rsidR="0077620A" w:rsidRPr="007E0C9A">
        <w:rPr>
          <w:noProof w:val="0"/>
          <w:sz w:val="24"/>
          <w:szCs w:val="24"/>
          <w:lang w:eastAsia="en-US"/>
        </w:rPr>
        <w:t>aceștia</w:t>
      </w:r>
      <w:r w:rsidRPr="007E0C9A">
        <w:rPr>
          <w:noProof w:val="0"/>
          <w:sz w:val="24"/>
          <w:szCs w:val="24"/>
          <w:lang w:eastAsia="en-US"/>
        </w:rPr>
        <w:t xml:space="preserve"> în beneficiul </w:t>
      </w:r>
      <w:r w:rsidR="0077620A">
        <w:rPr>
          <w:noProof w:val="0"/>
          <w:sz w:val="24"/>
          <w:szCs w:val="24"/>
          <w:lang w:eastAsia="en-US"/>
        </w:rPr>
        <w:t>clienților/ beneficiarilor finali</w:t>
      </w:r>
      <w:r w:rsidRPr="007E0C9A">
        <w:rPr>
          <w:noProof w:val="0"/>
          <w:sz w:val="24"/>
          <w:szCs w:val="24"/>
          <w:lang w:eastAsia="en-US"/>
        </w:rPr>
        <w:t xml:space="preserve">. Procedura de înregistrare și autorizare a </w:t>
      </w:r>
      <w:r w:rsidR="0077620A" w:rsidRPr="007E0C9A">
        <w:rPr>
          <w:noProof w:val="0"/>
          <w:sz w:val="24"/>
          <w:szCs w:val="24"/>
          <w:lang w:eastAsia="en-US"/>
        </w:rPr>
        <w:t>auditorilor</w:t>
      </w:r>
      <w:r w:rsidRPr="007E0C9A">
        <w:rPr>
          <w:noProof w:val="0"/>
          <w:sz w:val="24"/>
          <w:szCs w:val="24"/>
          <w:lang w:eastAsia="en-US"/>
        </w:rPr>
        <w:t xml:space="preserve"> va  fi simplificată</w:t>
      </w:r>
      <w:r w:rsidR="0077620A">
        <w:rPr>
          <w:noProof w:val="0"/>
          <w:sz w:val="24"/>
          <w:szCs w:val="24"/>
          <w:lang w:eastAsia="en-US"/>
        </w:rPr>
        <w:t xml:space="preserve"> în mod analogic;</w:t>
      </w:r>
      <w:r w:rsidRPr="007E0C9A">
        <w:rPr>
          <w:noProof w:val="0"/>
          <w:sz w:val="24"/>
          <w:szCs w:val="24"/>
          <w:lang w:eastAsia="en-US"/>
        </w:rPr>
        <w:t xml:space="preserve"> </w:t>
      </w:r>
    </w:p>
    <w:p w:rsidR="0083500C" w:rsidRPr="007E0C9A" w:rsidRDefault="0083500C" w:rsidP="00A31265">
      <w:pPr>
        <w:numPr>
          <w:ilvl w:val="0"/>
          <w:numId w:val="10"/>
        </w:numPr>
        <w:spacing w:before="120" w:after="120" w:line="360" w:lineRule="auto"/>
        <w:contextualSpacing/>
        <w:jc w:val="both"/>
        <w:textAlignment w:val="baseline"/>
        <w:rPr>
          <w:noProof w:val="0"/>
          <w:sz w:val="24"/>
          <w:szCs w:val="24"/>
          <w:lang w:eastAsia="en-US"/>
        </w:rPr>
      </w:pPr>
      <w:r w:rsidRPr="007E0C9A">
        <w:rPr>
          <w:noProof w:val="0"/>
          <w:sz w:val="24"/>
          <w:szCs w:val="24"/>
          <w:lang w:eastAsia="en-US"/>
        </w:rPr>
        <w:t>Serviciile energetice, urmează a fi dezvoltate pentru a asigura disponibilitatea cerer</w:t>
      </w:r>
      <w:r w:rsidR="0077620A">
        <w:rPr>
          <w:noProof w:val="0"/>
          <w:sz w:val="24"/>
          <w:szCs w:val="24"/>
          <w:lang w:eastAsia="en-US"/>
        </w:rPr>
        <w:t>i</w:t>
      </w:r>
      <w:r w:rsidRPr="007E0C9A">
        <w:rPr>
          <w:noProof w:val="0"/>
          <w:sz w:val="24"/>
          <w:szCs w:val="24"/>
          <w:lang w:eastAsia="en-US"/>
        </w:rPr>
        <w:t xml:space="preserve">i și ofertei. Este necesar să fie identificate și eliminate barierele de reglementare, precum și cele de altă natură, apărute în calea utilizării contractelor privind performanța energetică și a altor acorduri de finanțare din partea terților pentru </w:t>
      </w:r>
      <w:r w:rsidR="0077620A">
        <w:rPr>
          <w:noProof w:val="0"/>
          <w:sz w:val="24"/>
          <w:szCs w:val="24"/>
          <w:lang w:eastAsia="en-US"/>
        </w:rPr>
        <w:t>generarea</w:t>
      </w:r>
      <w:r w:rsidRPr="007E0C9A">
        <w:rPr>
          <w:noProof w:val="0"/>
          <w:sz w:val="24"/>
          <w:szCs w:val="24"/>
          <w:lang w:eastAsia="en-US"/>
        </w:rPr>
        <w:t xml:space="preserve"> economiilor de energie. </w:t>
      </w:r>
    </w:p>
    <w:p w:rsidR="005A6E46" w:rsidRDefault="0083500C" w:rsidP="001D5A31">
      <w:pPr>
        <w:tabs>
          <w:tab w:val="left" w:pos="993"/>
        </w:tabs>
        <w:spacing w:before="240" w:after="120" w:line="360" w:lineRule="auto"/>
        <w:jc w:val="both"/>
        <w:rPr>
          <w:noProof w:val="0"/>
          <w:sz w:val="24"/>
          <w:szCs w:val="24"/>
          <w:lang w:eastAsia="en-US"/>
        </w:rPr>
      </w:pPr>
      <w:r w:rsidRPr="007E0C9A">
        <w:rPr>
          <w:noProof w:val="0"/>
          <w:sz w:val="24"/>
          <w:szCs w:val="24"/>
          <w:lang w:eastAsia="en-US"/>
        </w:rPr>
        <w:t xml:space="preserve">Pentru întreprinderile mari, auditul energetic </w:t>
      </w:r>
      <w:r w:rsidR="005A6E46" w:rsidRPr="007E0C9A">
        <w:rPr>
          <w:noProof w:val="0"/>
          <w:sz w:val="24"/>
          <w:szCs w:val="24"/>
          <w:lang w:eastAsia="en-US"/>
        </w:rPr>
        <w:t>sau</w:t>
      </w:r>
      <w:r w:rsidRPr="007E0C9A">
        <w:rPr>
          <w:noProof w:val="0"/>
          <w:sz w:val="24"/>
          <w:szCs w:val="24"/>
          <w:lang w:eastAsia="en-US"/>
        </w:rPr>
        <w:t xml:space="preserve"> sisteme de gestionare a energiei care includ auditul energetic, sunt obligatorii la fiecare patru ani. Conform legislației Republicii Moldova, întreprinderile mari </w:t>
      </w:r>
      <w:r w:rsidR="00C80EDE">
        <w:rPr>
          <w:noProof w:val="0"/>
          <w:sz w:val="24"/>
          <w:szCs w:val="24"/>
          <w:lang w:eastAsia="en-US"/>
        </w:rPr>
        <w:t xml:space="preserve">sunt cele care </w:t>
      </w:r>
      <w:r w:rsidRPr="007E0C9A">
        <w:rPr>
          <w:noProof w:val="0"/>
          <w:sz w:val="24"/>
          <w:szCs w:val="24"/>
          <w:lang w:eastAsia="en-US"/>
        </w:rPr>
        <w:t xml:space="preserve">au un număr mediu scriptic anual de peste 249 de salariaţi, cu sumă anuală a veniturilor din </w:t>
      </w:r>
      <w:r w:rsidR="00C80EDE" w:rsidRPr="007E0C9A">
        <w:rPr>
          <w:noProof w:val="0"/>
          <w:sz w:val="24"/>
          <w:szCs w:val="24"/>
          <w:lang w:eastAsia="en-US"/>
        </w:rPr>
        <w:t>vânzări</w:t>
      </w:r>
      <w:r w:rsidRPr="007E0C9A">
        <w:rPr>
          <w:noProof w:val="0"/>
          <w:sz w:val="24"/>
          <w:szCs w:val="24"/>
          <w:lang w:eastAsia="en-US"/>
        </w:rPr>
        <w:t xml:space="preserve"> de peste 50 milioane de lei şi cu valoarea totală anuală de bilanţ a activelor ce depăşeşte 50 milioane de lei. Primul audit energetic va fi efectuat </w:t>
      </w:r>
      <w:r w:rsidR="005A6E46" w:rsidRPr="007E0C9A">
        <w:rPr>
          <w:noProof w:val="0"/>
          <w:sz w:val="24"/>
          <w:szCs w:val="24"/>
          <w:lang w:eastAsia="en-US"/>
        </w:rPr>
        <w:t>până</w:t>
      </w:r>
      <w:r w:rsidRPr="007E0C9A">
        <w:rPr>
          <w:noProof w:val="0"/>
          <w:sz w:val="24"/>
          <w:szCs w:val="24"/>
          <w:lang w:eastAsia="en-US"/>
        </w:rPr>
        <w:t xml:space="preserve"> la 5 noiembrie 2018. </w:t>
      </w:r>
    </w:p>
    <w:p w:rsidR="00CE1F73" w:rsidRPr="007E0C9A" w:rsidRDefault="0083500C" w:rsidP="0077620A">
      <w:pPr>
        <w:tabs>
          <w:tab w:val="left" w:pos="993"/>
        </w:tabs>
        <w:spacing w:before="240" w:after="120" w:line="360" w:lineRule="auto"/>
        <w:jc w:val="both"/>
        <w:rPr>
          <w:noProof w:val="0"/>
          <w:sz w:val="24"/>
          <w:szCs w:val="24"/>
          <w:lang w:eastAsia="en-US"/>
        </w:rPr>
      </w:pPr>
      <w:r w:rsidRPr="007E0C9A">
        <w:rPr>
          <w:noProof w:val="0"/>
          <w:sz w:val="24"/>
          <w:szCs w:val="24"/>
          <w:lang w:eastAsia="en-US"/>
        </w:rPr>
        <w:t>Totodată, auditul se propune a fi obligatoriu pentru proiectele de eficienţă energetică finanţate din bugetul de stat sau din bugetele autorităţilor administraţiei publice locale și proiectele de eficienţă energetică finanţate de INES, decât în cazul în care autoritatea sau instituţia care implementează proiectele de eficienţă energetică respective nu a decis în favoarea realizării a unui studiu tehnico-economic în locul auditului energetic.</w:t>
      </w:r>
      <w:r w:rsidR="00CE1F73" w:rsidRPr="007E0C9A">
        <w:rPr>
          <w:noProof w:val="0"/>
          <w:sz w:val="24"/>
          <w:szCs w:val="24"/>
          <w:lang w:eastAsia="en-US"/>
        </w:rPr>
        <w:t xml:space="preserve"> </w:t>
      </w:r>
      <w:r w:rsidRPr="007E0C9A">
        <w:rPr>
          <w:noProof w:val="0"/>
          <w:sz w:val="24"/>
          <w:szCs w:val="24"/>
          <w:lang w:eastAsia="en-US"/>
        </w:rPr>
        <w:t xml:space="preserve">Auditul energetic nu este </w:t>
      </w:r>
      <w:r w:rsidR="00E50F2E" w:rsidRPr="007E0C9A">
        <w:rPr>
          <w:noProof w:val="0"/>
          <w:sz w:val="24"/>
          <w:szCs w:val="24"/>
          <w:lang w:eastAsia="en-US"/>
        </w:rPr>
        <w:t>obligatoriu</w:t>
      </w:r>
      <w:r w:rsidRPr="007E0C9A">
        <w:rPr>
          <w:noProof w:val="0"/>
          <w:sz w:val="24"/>
          <w:szCs w:val="24"/>
          <w:lang w:eastAsia="en-US"/>
        </w:rPr>
        <w:t xml:space="preserve"> pentru întreprinderile mici şi mijlocii, însă </w:t>
      </w:r>
      <w:r w:rsidR="005A6E46" w:rsidRPr="007E0C9A">
        <w:rPr>
          <w:noProof w:val="0"/>
          <w:sz w:val="24"/>
          <w:szCs w:val="24"/>
          <w:lang w:eastAsia="en-US"/>
        </w:rPr>
        <w:t>aceștia</w:t>
      </w:r>
      <w:r w:rsidRPr="007E0C9A">
        <w:rPr>
          <w:noProof w:val="0"/>
          <w:sz w:val="24"/>
          <w:szCs w:val="24"/>
          <w:lang w:eastAsia="en-US"/>
        </w:rPr>
        <w:t xml:space="preserve"> trebui</w:t>
      </w:r>
      <w:r w:rsidR="00EA3386" w:rsidRPr="007E0C9A">
        <w:rPr>
          <w:noProof w:val="0"/>
          <w:sz w:val="24"/>
          <w:szCs w:val="24"/>
          <w:lang w:eastAsia="en-US"/>
        </w:rPr>
        <w:t>e</w:t>
      </w:r>
      <w:r w:rsidRPr="007E0C9A">
        <w:rPr>
          <w:noProof w:val="0"/>
          <w:sz w:val="24"/>
          <w:szCs w:val="24"/>
          <w:lang w:eastAsia="en-US"/>
        </w:rPr>
        <w:t xml:space="preserve"> să fie informați referitor la beneficiile auditului energetic, să încurajeze realizarea acestuia, inclusiv prin instituirea schemelor de sprijin pentru acoperirea cheltuielilor aferente, cu aplicarea </w:t>
      </w:r>
      <w:r w:rsidR="00E50F2E">
        <w:rPr>
          <w:noProof w:val="0"/>
          <w:sz w:val="24"/>
          <w:szCs w:val="24"/>
          <w:lang w:eastAsia="en-US"/>
        </w:rPr>
        <w:t xml:space="preserve">prevederilor </w:t>
      </w:r>
      <w:r w:rsidRPr="007E0C9A">
        <w:rPr>
          <w:noProof w:val="0"/>
          <w:sz w:val="24"/>
          <w:szCs w:val="24"/>
          <w:lang w:eastAsia="en-US"/>
        </w:rPr>
        <w:t xml:space="preserve">Legii nr. 139 din 15 iunie 2012 cu privire la ajutorul de stat. </w:t>
      </w:r>
    </w:p>
    <w:p w:rsidR="0083500C" w:rsidRPr="007E0C9A" w:rsidRDefault="00964B18" w:rsidP="00A31265">
      <w:pPr>
        <w:tabs>
          <w:tab w:val="left" w:pos="993"/>
        </w:tabs>
        <w:spacing w:before="120" w:after="120" w:line="360" w:lineRule="auto"/>
        <w:jc w:val="both"/>
        <w:rPr>
          <w:noProof w:val="0"/>
          <w:sz w:val="24"/>
          <w:szCs w:val="24"/>
          <w:lang w:eastAsia="en-US"/>
        </w:rPr>
      </w:pPr>
      <w:r w:rsidRPr="007E0C9A">
        <w:rPr>
          <w:noProof w:val="0"/>
          <w:sz w:val="24"/>
          <w:szCs w:val="24"/>
          <w:lang w:eastAsia="en-US"/>
        </w:rPr>
        <w:t xml:space="preserve">De asemenea, INES </w:t>
      </w:r>
      <w:r w:rsidR="0083500C" w:rsidRPr="007E0C9A">
        <w:rPr>
          <w:noProof w:val="0"/>
          <w:sz w:val="24"/>
          <w:szCs w:val="24"/>
          <w:lang w:eastAsia="en-US"/>
        </w:rPr>
        <w:t xml:space="preserve">va  organiza programe de informare şi de sensibilizare a întreprinderilor mici şi mijlocii, inclusiv prin intermediul </w:t>
      </w:r>
      <w:r w:rsidR="00E50F2E" w:rsidRPr="007E0C9A">
        <w:rPr>
          <w:noProof w:val="0"/>
          <w:sz w:val="24"/>
          <w:szCs w:val="24"/>
          <w:lang w:eastAsia="en-US"/>
        </w:rPr>
        <w:t>asociațiilor</w:t>
      </w:r>
      <w:r w:rsidR="0083500C" w:rsidRPr="007E0C9A">
        <w:rPr>
          <w:noProof w:val="0"/>
          <w:sz w:val="24"/>
          <w:szCs w:val="24"/>
          <w:lang w:eastAsia="en-US"/>
        </w:rPr>
        <w:t xml:space="preserve"> </w:t>
      </w:r>
      <w:r w:rsidR="00E50F2E">
        <w:rPr>
          <w:noProof w:val="0"/>
          <w:sz w:val="24"/>
          <w:szCs w:val="24"/>
          <w:lang w:eastAsia="en-US"/>
        </w:rPr>
        <w:t>obștești</w:t>
      </w:r>
      <w:r w:rsidR="0083500C" w:rsidRPr="007E0C9A">
        <w:rPr>
          <w:noProof w:val="0"/>
          <w:sz w:val="24"/>
          <w:szCs w:val="24"/>
          <w:lang w:eastAsia="en-US"/>
        </w:rPr>
        <w:t>, în legătură cu cele mai bune practici utilizate pentru îmbunătăţirea eficienţei energetice şi pentru reducerea consumului de energie. Pe de altă parte, pot fi organizate programe de informare şi de sensibilizare a consumatorilor în legătură cu beneficiile auditurilor energetice.</w:t>
      </w:r>
    </w:p>
    <w:p w:rsidR="003D625D" w:rsidRPr="007E0C9A" w:rsidRDefault="00964B18" w:rsidP="00A31265">
      <w:pPr>
        <w:numPr>
          <w:ilvl w:val="0"/>
          <w:numId w:val="12"/>
        </w:numPr>
        <w:spacing w:before="120" w:after="120" w:line="360" w:lineRule="auto"/>
        <w:contextualSpacing/>
        <w:jc w:val="both"/>
        <w:rPr>
          <w:noProof w:val="0"/>
          <w:sz w:val="24"/>
          <w:szCs w:val="24"/>
          <w:lang w:eastAsia="en-US"/>
        </w:rPr>
      </w:pPr>
      <w:r w:rsidRPr="007E0C9A">
        <w:rPr>
          <w:b/>
          <w:i/>
          <w:noProof w:val="0"/>
          <w:sz w:val="24"/>
          <w:szCs w:val="24"/>
          <w:lang w:eastAsia="en-US"/>
        </w:rPr>
        <w:lastRenderedPageBreak/>
        <w:t>P</w:t>
      </w:r>
      <w:r w:rsidR="003D625D" w:rsidRPr="007E0C9A">
        <w:rPr>
          <w:b/>
          <w:i/>
          <w:noProof w:val="0"/>
          <w:sz w:val="24"/>
          <w:szCs w:val="24"/>
          <w:lang w:eastAsia="en-US"/>
        </w:rPr>
        <w:t xml:space="preserve">roiectul de Lege prevede și instituirea Schemelor de obligaţii în domeniul eficienţei energetice, </w:t>
      </w:r>
      <w:r w:rsidRPr="007E0C9A">
        <w:rPr>
          <w:noProof w:val="0"/>
          <w:sz w:val="24"/>
          <w:szCs w:val="24"/>
          <w:lang w:eastAsia="en-US"/>
        </w:rPr>
        <w:t>de care sunt</w:t>
      </w:r>
      <w:r w:rsidRPr="007E0C9A">
        <w:rPr>
          <w:i/>
          <w:noProof w:val="0"/>
          <w:sz w:val="24"/>
          <w:szCs w:val="24"/>
          <w:lang w:eastAsia="en-US"/>
        </w:rPr>
        <w:t xml:space="preserve"> </w:t>
      </w:r>
      <w:r w:rsidR="003D625D" w:rsidRPr="007E0C9A">
        <w:rPr>
          <w:noProof w:val="0"/>
          <w:sz w:val="24"/>
          <w:szCs w:val="24"/>
          <w:lang w:eastAsia="en-US"/>
        </w:rPr>
        <w:t>vizate</w:t>
      </w:r>
      <w:r w:rsidR="0039201D" w:rsidRPr="007E0C9A">
        <w:rPr>
          <w:noProof w:val="0"/>
          <w:sz w:val="24"/>
          <w:szCs w:val="24"/>
          <w:lang w:eastAsia="en-US"/>
        </w:rPr>
        <w:t xml:space="preserve"> </w:t>
      </w:r>
      <w:r w:rsidR="003D625D" w:rsidRPr="007E0C9A">
        <w:rPr>
          <w:noProof w:val="0"/>
          <w:sz w:val="24"/>
          <w:szCs w:val="24"/>
          <w:lang w:eastAsia="en-US"/>
        </w:rPr>
        <w:t>62 de întreprinderi</w:t>
      </w:r>
      <w:r w:rsidR="00757EBA">
        <w:rPr>
          <w:noProof w:val="0"/>
          <w:sz w:val="24"/>
          <w:szCs w:val="24"/>
          <w:lang w:eastAsia="en-US"/>
        </w:rPr>
        <w:t>, identificate la zi</w:t>
      </w:r>
      <w:r w:rsidR="003D625D" w:rsidRPr="007E0C9A">
        <w:rPr>
          <w:noProof w:val="0"/>
          <w:sz w:val="24"/>
          <w:szCs w:val="24"/>
          <w:lang w:eastAsia="en-US"/>
        </w:rPr>
        <w:t>: 25 importatori de petrol şi motorină; 11 importatori de gaz lichefiat; 3 distribuitori de energie electrică; 23 distribuitori de gaze naturale.</w:t>
      </w:r>
    </w:p>
    <w:p w:rsidR="003D625D" w:rsidRPr="007E0C9A" w:rsidRDefault="003D625D" w:rsidP="00A31265">
      <w:pPr>
        <w:numPr>
          <w:ilvl w:val="0"/>
          <w:numId w:val="12"/>
        </w:numPr>
        <w:spacing w:before="120" w:after="120" w:line="360" w:lineRule="auto"/>
        <w:contextualSpacing/>
        <w:jc w:val="both"/>
        <w:rPr>
          <w:noProof w:val="0"/>
          <w:sz w:val="24"/>
          <w:szCs w:val="24"/>
          <w:lang w:eastAsia="en-US"/>
        </w:rPr>
      </w:pPr>
      <w:r w:rsidRPr="007E0C9A">
        <w:rPr>
          <w:noProof w:val="0"/>
          <w:sz w:val="24"/>
          <w:szCs w:val="24"/>
          <w:lang w:eastAsia="en-US"/>
        </w:rPr>
        <w:t>Părţile obligate vor achita anual contribuții egale cu suma cheltuielilor  necesare pe</w:t>
      </w:r>
      <w:r w:rsidR="00757EBA">
        <w:rPr>
          <w:noProof w:val="0"/>
          <w:sz w:val="24"/>
          <w:szCs w:val="24"/>
          <w:lang w:eastAsia="en-US"/>
        </w:rPr>
        <w:t>ntru realizarea măsurilor de efi</w:t>
      </w:r>
      <w:r w:rsidRPr="007E0C9A">
        <w:rPr>
          <w:noProof w:val="0"/>
          <w:sz w:val="24"/>
          <w:szCs w:val="24"/>
          <w:lang w:eastAsia="en-US"/>
        </w:rPr>
        <w:t xml:space="preserve">ciență energetică menite să asigure economiile anuale obligatorii. Autorităţile relevante vor determina anual suma contribuţiilor reieșind din  măsurile necesare pentru atingerea obiectivelor anuale de economii de energie, în conformitate cu metodologia aprobată de Guvern. </w:t>
      </w:r>
    </w:p>
    <w:p w:rsidR="006E4158" w:rsidRPr="007E0C9A" w:rsidRDefault="00212FCB" w:rsidP="00A31265">
      <w:pPr>
        <w:spacing w:before="120" w:after="120" w:line="360" w:lineRule="auto"/>
        <w:contextualSpacing/>
        <w:jc w:val="both"/>
        <w:rPr>
          <w:b/>
          <w:i/>
          <w:noProof w:val="0"/>
          <w:sz w:val="24"/>
          <w:szCs w:val="24"/>
          <w:lang w:eastAsia="en-US"/>
        </w:rPr>
      </w:pPr>
      <w:r w:rsidRPr="007E0C9A">
        <w:rPr>
          <w:b/>
          <w:i/>
          <w:noProof w:val="0"/>
          <w:sz w:val="24"/>
          <w:szCs w:val="24"/>
          <w:lang w:eastAsia="en-US"/>
        </w:rPr>
        <w:t xml:space="preserve">Mai mult ca </w:t>
      </w:r>
      <w:r w:rsidR="009741A9" w:rsidRPr="007E0C9A">
        <w:rPr>
          <w:b/>
          <w:i/>
          <w:noProof w:val="0"/>
          <w:sz w:val="24"/>
          <w:szCs w:val="24"/>
          <w:lang w:eastAsia="en-US"/>
        </w:rPr>
        <w:t>atât</w:t>
      </w:r>
      <w:r w:rsidRPr="007E0C9A">
        <w:rPr>
          <w:b/>
          <w:i/>
          <w:noProof w:val="0"/>
          <w:sz w:val="24"/>
          <w:szCs w:val="24"/>
          <w:lang w:eastAsia="en-US"/>
        </w:rPr>
        <w:t xml:space="preserve">, </w:t>
      </w:r>
      <w:r w:rsidR="00863872" w:rsidRPr="007E0C9A">
        <w:rPr>
          <w:b/>
          <w:i/>
          <w:noProof w:val="0"/>
          <w:sz w:val="24"/>
          <w:szCs w:val="24"/>
          <w:lang w:eastAsia="en-US"/>
        </w:rPr>
        <w:t xml:space="preserve">proiectul de </w:t>
      </w:r>
      <w:r w:rsidRPr="007E0C9A">
        <w:rPr>
          <w:b/>
          <w:i/>
          <w:noProof w:val="0"/>
          <w:sz w:val="24"/>
          <w:szCs w:val="24"/>
          <w:lang w:eastAsia="en-US"/>
        </w:rPr>
        <w:t xml:space="preserve">Lege prevede </w:t>
      </w:r>
      <w:r w:rsidR="00863872" w:rsidRPr="007E0C9A">
        <w:rPr>
          <w:b/>
          <w:i/>
          <w:noProof w:val="0"/>
          <w:sz w:val="24"/>
          <w:szCs w:val="24"/>
          <w:lang w:eastAsia="en-US"/>
        </w:rPr>
        <w:t xml:space="preserve">și </w:t>
      </w:r>
      <w:r w:rsidRPr="007E0C9A">
        <w:rPr>
          <w:b/>
          <w:i/>
          <w:noProof w:val="0"/>
          <w:sz w:val="24"/>
          <w:szCs w:val="24"/>
          <w:lang w:eastAsia="en-US"/>
        </w:rPr>
        <w:t xml:space="preserve">Renovarea clădirilor autorităţilor centrale, </w:t>
      </w:r>
      <w:r w:rsidR="00757EBA">
        <w:rPr>
          <w:b/>
          <w:i/>
          <w:noProof w:val="0"/>
          <w:sz w:val="24"/>
          <w:szCs w:val="24"/>
          <w:lang w:eastAsia="en-US"/>
        </w:rPr>
        <w:t xml:space="preserve">în volum ce ar corespunde </w:t>
      </w:r>
      <w:r w:rsidRPr="007E0C9A">
        <w:rPr>
          <w:b/>
          <w:i/>
          <w:noProof w:val="0"/>
          <w:sz w:val="24"/>
          <w:szCs w:val="24"/>
          <w:lang w:eastAsia="en-US"/>
        </w:rPr>
        <w:t xml:space="preserve">1% </w:t>
      </w:r>
      <w:r w:rsidR="00757EBA">
        <w:rPr>
          <w:b/>
          <w:i/>
          <w:noProof w:val="0"/>
          <w:sz w:val="24"/>
          <w:szCs w:val="24"/>
          <w:lang w:eastAsia="en-US"/>
        </w:rPr>
        <w:t xml:space="preserve">din suprafața acestora, </w:t>
      </w:r>
      <w:r w:rsidRPr="007E0C9A">
        <w:rPr>
          <w:b/>
          <w:i/>
          <w:noProof w:val="0"/>
          <w:sz w:val="24"/>
          <w:szCs w:val="24"/>
          <w:lang w:eastAsia="en-US"/>
        </w:rPr>
        <w:t>anual</w:t>
      </w:r>
      <w:r w:rsidR="00863872" w:rsidRPr="007E0C9A">
        <w:rPr>
          <w:b/>
          <w:i/>
          <w:noProof w:val="0"/>
          <w:sz w:val="24"/>
          <w:szCs w:val="24"/>
          <w:lang w:eastAsia="en-US"/>
        </w:rPr>
        <w:t xml:space="preserve">. </w:t>
      </w:r>
    </w:p>
    <w:p w:rsidR="00863872" w:rsidRPr="007E0C9A" w:rsidRDefault="00964B18" w:rsidP="00A31265">
      <w:pPr>
        <w:spacing w:before="120" w:after="120" w:line="360" w:lineRule="auto"/>
        <w:contextualSpacing/>
        <w:jc w:val="both"/>
        <w:rPr>
          <w:noProof w:val="0"/>
          <w:sz w:val="24"/>
          <w:szCs w:val="24"/>
          <w:lang w:eastAsia="en-US"/>
        </w:rPr>
      </w:pPr>
      <w:r w:rsidRPr="007E0C9A">
        <w:rPr>
          <w:noProof w:val="0"/>
          <w:sz w:val="24"/>
          <w:szCs w:val="24"/>
          <w:lang w:eastAsia="en-US"/>
        </w:rPr>
        <w:t xml:space="preserve">Obligația cuprinde </w:t>
      </w:r>
      <w:r w:rsidR="00212FCB" w:rsidRPr="007E0C9A">
        <w:rPr>
          <w:noProof w:val="0"/>
          <w:sz w:val="24"/>
          <w:szCs w:val="24"/>
          <w:lang w:eastAsia="en-US"/>
        </w:rPr>
        <w:t xml:space="preserve">doar clădirile autorităţilor centrale, care </w:t>
      </w:r>
      <w:r w:rsidR="00757EBA">
        <w:rPr>
          <w:noProof w:val="0"/>
          <w:sz w:val="24"/>
          <w:szCs w:val="24"/>
          <w:lang w:eastAsia="en-US"/>
        </w:rPr>
        <w:t>trebuie să demonstreze un rol e</w:t>
      </w:r>
      <w:r w:rsidR="00212FCB" w:rsidRPr="007E0C9A">
        <w:rPr>
          <w:noProof w:val="0"/>
          <w:sz w:val="24"/>
          <w:szCs w:val="24"/>
          <w:lang w:eastAsia="en-US"/>
        </w:rPr>
        <w:t xml:space="preserve">xemplar în implementarea Legii </w:t>
      </w:r>
      <w:r w:rsidRPr="007E0C9A">
        <w:rPr>
          <w:noProof w:val="0"/>
          <w:sz w:val="24"/>
          <w:szCs w:val="24"/>
          <w:lang w:eastAsia="en-US"/>
        </w:rPr>
        <w:t xml:space="preserve">nr.128/2014 </w:t>
      </w:r>
      <w:r w:rsidR="00212FCB" w:rsidRPr="007E0C9A">
        <w:rPr>
          <w:noProof w:val="0"/>
          <w:sz w:val="24"/>
          <w:szCs w:val="24"/>
          <w:lang w:eastAsia="en-US"/>
        </w:rPr>
        <w:t>cu privire la performanţa energetică a cl</w:t>
      </w:r>
      <w:r w:rsidR="009741A9">
        <w:rPr>
          <w:noProof w:val="0"/>
          <w:sz w:val="24"/>
          <w:szCs w:val="24"/>
          <w:lang w:eastAsia="en-US"/>
        </w:rPr>
        <w:t>ădirilor și anual să renoveze 1</w:t>
      </w:r>
      <w:r w:rsidR="00212FCB" w:rsidRPr="007E0C9A">
        <w:rPr>
          <w:noProof w:val="0"/>
          <w:sz w:val="24"/>
          <w:szCs w:val="24"/>
          <w:lang w:eastAsia="en-US"/>
        </w:rPr>
        <w:t>% din suprafața clădirilor încălzite și/sau răcite, deținute de autorități cu o suprafață de peste 500 m</w:t>
      </w:r>
      <w:r w:rsidR="00212FCB" w:rsidRPr="00757EBA">
        <w:rPr>
          <w:noProof w:val="0"/>
          <w:sz w:val="24"/>
          <w:szCs w:val="24"/>
          <w:vertAlign w:val="superscript"/>
          <w:lang w:eastAsia="en-US"/>
        </w:rPr>
        <w:t>2</w:t>
      </w:r>
      <w:r w:rsidR="00212FCB" w:rsidRPr="007E0C9A">
        <w:rPr>
          <w:noProof w:val="0"/>
          <w:sz w:val="24"/>
          <w:szCs w:val="24"/>
          <w:lang w:eastAsia="en-US"/>
        </w:rPr>
        <w:t>. Sumele ce urmează a fi transferate către INES pentru realizarea investițiilor în renovarea clădirilor vor fi determinate în dependenţă de tipul clădirii, volumele de lucru  ce urmează a fi realizate  şi suprafaţă totală necesar de a</w:t>
      </w:r>
      <w:r w:rsidR="00863872" w:rsidRPr="007E0C9A">
        <w:rPr>
          <w:noProof w:val="0"/>
          <w:sz w:val="24"/>
          <w:szCs w:val="24"/>
          <w:lang w:eastAsia="en-US"/>
        </w:rPr>
        <w:t xml:space="preserve"> fi</w:t>
      </w:r>
      <w:r w:rsidR="00212FCB" w:rsidRPr="007E0C9A">
        <w:rPr>
          <w:noProof w:val="0"/>
          <w:sz w:val="24"/>
          <w:szCs w:val="24"/>
          <w:lang w:eastAsia="en-US"/>
        </w:rPr>
        <w:t xml:space="preserve"> renovată.</w:t>
      </w:r>
      <w:r w:rsidR="00863872" w:rsidRPr="007E0C9A">
        <w:rPr>
          <w:noProof w:val="0"/>
          <w:sz w:val="24"/>
          <w:szCs w:val="24"/>
          <w:lang w:eastAsia="en-US"/>
        </w:rPr>
        <w:t xml:space="preserve"> </w:t>
      </w:r>
    </w:p>
    <w:p w:rsidR="0001450F" w:rsidRPr="007E0C9A" w:rsidRDefault="0001450F" w:rsidP="00A31265">
      <w:pPr>
        <w:spacing w:before="120" w:after="120" w:line="360" w:lineRule="auto"/>
        <w:contextualSpacing/>
        <w:jc w:val="both"/>
        <w:rPr>
          <w:noProof w:val="0"/>
          <w:sz w:val="24"/>
          <w:szCs w:val="24"/>
          <w:lang w:eastAsia="en-US"/>
        </w:rPr>
      </w:pPr>
      <w:r w:rsidRPr="007E0C9A">
        <w:rPr>
          <w:noProof w:val="0"/>
          <w:sz w:val="24"/>
          <w:szCs w:val="24"/>
        </w:rPr>
        <w:t xml:space="preserve">Având în vedere cele menționate mai sus, solicităm respectuos promovarea </w:t>
      </w:r>
      <w:r w:rsidR="00F20240" w:rsidRPr="007E0C9A">
        <w:rPr>
          <w:noProof w:val="0"/>
          <w:sz w:val="24"/>
          <w:szCs w:val="24"/>
        </w:rPr>
        <w:t>proiectului Legii cu privire la eficiența energetică</w:t>
      </w:r>
      <w:r w:rsidR="001C6DF8" w:rsidRPr="007E0C9A">
        <w:rPr>
          <w:noProof w:val="0"/>
          <w:sz w:val="24"/>
          <w:szCs w:val="24"/>
        </w:rPr>
        <w:t>.</w:t>
      </w:r>
    </w:p>
    <w:p w:rsidR="000464B8" w:rsidRPr="007E0C9A" w:rsidRDefault="00220EB2" w:rsidP="00A31265">
      <w:pPr>
        <w:spacing w:before="120" w:after="120" w:line="360" w:lineRule="auto"/>
        <w:jc w:val="both"/>
        <w:rPr>
          <w:b/>
          <w:i/>
          <w:sz w:val="24"/>
          <w:u w:val="single"/>
        </w:rPr>
      </w:pPr>
      <w:r w:rsidRPr="007E0C9A">
        <w:rPr>
          <w:b/>
          <w:i/>
          <w:sz w:val="24"/>
          <w:u w:val="single"/>
        </w:rPr>
        <w:t>Aspectul economic-financiar</w:t>
      </w:r>
    </w:p>
    <w:p w:rsidR="00200E7B" w:rsidRPr="007E0C9A" w:rsidRDefault="00200E7B" w:rsidP="00A31265">
      <w:pPr>
        <w:spacing w:before="120" w:after="120" w:line="360" w:lineRule="auto"/>
        <w:jc w:val="both"/>
        <w:rPr>
          <w:sz w:val="24"/>
        </w:rPr>
      </w:pPr>
      <w:r w:rsidRPr="007E0C9A">
        <w:rPr>
          <w:sz w:val="24"/>
        </w:rPr>
        <w:t>Proiectul de Lege propus nu presupune cheltuieli suplimentare, decît cele deja preconizate din buget</w:t>
      </w:r>
      <w:r w:rsidR="006E4158" w:rsidRPr="007E0C9A">
        <w:rPr>
          <w:sz w:val="24"/>
        </w:rPr>
        <w:t>ul de stat</w:t>
      </w:r>
      <w:r w:rsidRPr="007E0C9A">
        <w:rPr>
          <w:sz w:val="24"/>
        </w:rPr>
        <w:t xml:space="preserve"> și de către donatorii cooptați pentru </w:t>
      </w:r>
      <w:r w:rsidR="00250752" w:rsidRPr="007E0C9A">
        <w:rPr>
          <w:sz w:val="24"/>
        </w:rPr>
        <w:t>acordarea asistenței tehnice în vederea creă</w:t>
      </w:r>
      <w:r w:rsidR="006E4158" w:rsidRPr="007E0C9A">
        <w:rPr>
          <w:sz w:val="24"/>
        </w:rPr>
        <w:t>r</w:t>
      </w:r>
      <w:r w:rsidR="00250752" w:rsidRPr="007E0C9A">
        <w:rPr>
          <w:sz w:val="24"/>
        </w:rPr>
        <w:t>ii</w:t>
      </w:r>
      <w:r w:rsidR="006E4158" w:rsidRPr="007E0C9A">
        <w:rPr>
          <w:sz w:val="24"/>
        </w:rPr>
        <w:t xml:space="preserve"> noii instituții, </w:t>
      </w:r>
      <w:r w:rsidR="006E4158" w:rsidRPr="007E0C9A">
        <w:rPr>
          <w:i/>
          <w:sz w:val="24"/>
        </w:rPr>
        <w:t>Institutul Național pe</w:t>
      </w:r>
      <w:r w:rsidR="000D720D" w:rsidRPr="007E0C9A">
        <w:rPr>
          <w:i/>
          <w:sz w:val="24"/>
        </w:rPr>
        <w:t>ntru Energie Sustenabilă (INES)</w:t>
      </w:r>
      <w:r w:rsidR="000D720D" w:rsidRPr="007E0C9A">
        <w:rPr>
          <w:sz w:val="24"/>
        </w:rPr>
        <w:t xml:space="preserve">. Totodată, </w:t>
      </w:r>
      <w:r w:rsidR="00EE4A03" w:rsidRPr="007E0C9A">
        <w:rPr>
          <w:sz w:val="24"/>
        </w:rPr>
        <w:t>cheltuieli suplimentare vor fi suportate</w:t>
      </w:r>
      <w:r w:rsidR="00250752" w:rsidRPr="007E0C9A">
        <w:rPr>
          <w:sz w:val="24"/>
        </w:rPr>
        <w:t xml:space="preserve"> conform Analizei Impactului de Reglementare</w:t>
      </w:r>
      <w:r w:rsidR="009741A9">
        <w:rPr>
          <w:sz w:val="24"/>
        </w:rPr>
        <w:t xml:space="preserve"> la proiectul de </w:t>
      </w:r>
      <w:r w:rsidR="0014645C">
        <w:rPr>
          <w:sz w:val="24"/>
        </w:rPr>
        <w:t>L</w:t>
      </w:r>
      <w:r w:rsidR="009741A9">
        <w:rPr>
          <w:sz w:val="24"/>
        </w:rPr>
        <w:t>ege,</w:t>
      </w:r>
      <w:r w:rsidR="00EE4A03" w:rsidRPr="007E0C9A">
        <w:rPr>
          <w:sz w:val="24"/>
        </w:rPr>
        <w:t xml:space="preserve"> în vederea implementării </w:t>
      </w:r>
      <w:r w:rsidR="000D720D" w:rsidRPr="007E0C9A">
        <w:rPr>
          <w:sz w:val="24"/>
        </w:rPr>
        <w:t>schemelor de obligaţii în domeniul eficienţei energetice</w:t>
      </w:r>
      <w:r w:rsidR="006E4158" w:rsidRPr="007E0C9A">
        <w:rPr>
          <w:sz w:val="24"/>
        </w:rPr>
        <w:t xml:space="preserve"> </w:t>
      </w:r>
      <w:r w:rsidR="00EE4A03" w:rsidRPr="007E0C9A">
        <w:rPr>
          <w:sz w:val="24"/>
        </w:rPr>
        <w:t xml:space="preserve">și renovare a clădirilor autorităţilor </w:t>
      </w:r>
      <w:r w:rsidR="0014645C">
        <w:rPr>
          <w:sz w:val="24"/>
        </w:rPr>
        <w:t xml:space="preserve">publice </w:t>
      </w:r>
      <w:r w:rsidR="00EE4A03" w:rsidRPr="007E0C9A">
        <w:rPr>
          <w:sz w:val="24"/>
        </w:rPr>
        <w:t>centrale</w:t>
      </w:r>
      <w:r w:rsidR="00996AE3" w:rsidRPr="007E0C9A">
        <w:rPr>
          <w:sz w:val="24"/>
        </w:rPr>
        <w:t>,</w:t>
      </w:r>
      <w:r w:rsidR="006C2A0B" w:rsidRPr="007E0C9A">
        <w:t xml:space="preserve"> </w:t>
      </w:r>
      <w:r w:rsidR="00996AE3" w:rsidRPr="007E0C9A">
        <w:rPr>
          <w:sz w:val="24"/>
        </w:rPr>
        <w:t>suma contribuţiilor va fi</w:t>
      </w:r>
      <w:r w:rsidR="006C2A0B" w:rsidRPr="007E0C9A">
        <w:t xml:space="preserve"> </w:t>
      </w:r>
      <w:r w:rsidR="006C2A0B" w:rsidRPr="007E0C9A">
        <w:rPr>
          <w:sz w:val="24"/>
        </w:rPr>
        <w:t>determina</w:t>
      </w:r>
      <w:r w:rsidR="00996AE3" w:rsidRPr="007E0C9A">
        <w:rPr>
          <w:sz w:val="24"/>
        </w:rPr>
        <w:t>tă</w:t>
      </w:r>
      <w:r w:rsidR="006C2A0B" w:rsidRPr="007E0C9A">
        <w:rPr>
          <w:sz w:val="24"/>
        </w:rPr>
        <w:t xml:space="preserve"> anual reieșind din  măsurile necesare pentru atingerea obiectivelor anuale de economii de energie, în conformitate cu metodologia aprobată de Guvern.</w:t>
      </w:r>
      <w:r w:rsidRPr="007E0C9A">
        <w:rPr>
          <w:sz w:val="24"/>
        </w:rPr>
        <w:t xml:space="preserve"> </w:t>
      </w:r>
      <w:r w:rsidR="00EE4A03" w:rsidRPr="007E0C9A">
        <w:rPr>
          <w:sz w:val="24"/>
        </w:rPr>
        <w:t>Totodată, proiectul de L</w:t>
      </w:r>
      <w:r w:rsidRPr="007E0C9A">
        <w:rPr>
          <w:sz w:val="24"/>
        </w:rPr>
        <w:t>ege în cauză va atrage după sine un proces amplu de revizuire și modificare a actelor normative</w:t>
      </w:r>
      <w:r w:rsidR="00A60BEF" w:rsidRPr="007E0C9A">
        <w:rPr>
          <w:sz w:val="24"/>
        </w:rPr>
        <w:t xml:space="preserve"> din domeniu</w:t>
      </w:r>
      <w:r w:rsidRPr="007E0C9A">
        <w:rPr>
          <w:sz w:val="24"/>
        </w:rPr>
        <w:t>.</w:t>
      </w:r>
      <w:r w:rsidR="006C2A0B" w:rsidRPr="007E0C9A">
        <w:t xml:space="preserve"> </w:t>
      </w:r>
    </w:p>
    <w:p w:rsidR="00996AE3" w:rsidRPr="007E0C9A" w:rsidRDefault="001C6DF8" w:rsidP="00A31265">
      <w:pPr>
        <w:autoSpaceDE w:val="0"/>
        <w:autoSpaceDN w:val="0"/>
        <w:adjustRightInd w:val="0"/>
        <w:spacing w:before="120" w:after="120" w:line="360" w:lineRule="auto"/>
        <w:jc w:val="both"/>
        <w:rPr>
          <w:b/>
          <w:i/>
          <w:color w:val="000000"/>
          <w:sz w:val="24"/>
          <w:u w:val="single"/>
        </w:rPr>
      </w:pPr>
      <w:r w:rsidRPr="007E0C9A">
        <w:rPr>
          <w:b/>
          <w:i/>
          <w:color w:val="000000"/>
          <w:sz w:val="24"/>
          <w:u w:val="single"/>
        </w:rPr>
        <w:t>Aspectul organizatoric</w:t>
      </w:r>
      <w:r w:rsidR="000F08C8" w:rsidRPr="007E0C9A">
        <w:rPr>
          <w:b/>
          <w:i/>
          <w:color w:val="000000"/>
          <w:sz w:val="24"/>
          <w:u w:val="single"/>
        </w:rPr>
        <w:t xml:space="preserve"> și normativ</w:t>
      </w:r>
    </w:p>
    <w:p w:rsidR="00820A1F" w:rsidRPr="007E0C9A" w:rsidRDefault="00403E17" w:rsidP="00A31265">
      <w:pPr>
        <w:autoSpaceDE w:val="0"/>
        <w:autoSpaceDN w:val="0"/>
        <w:adjustRightInd w:val="0"/>
        <w:spacing w:before="120" w:after="120" w:line="360" w:lineRule="auto"/>
        <w:jc w:val="both"/>
        <w:rPr>
          <w:i/>
          <w:color w:val="000000"/>
          <w:sz w:val="24"/>
        </w:rPr>
      </w:pPr>
      <w:r w:rsidRPr="007E0C9A">
        <w:rPr>
          <w:color w:val="000000"/>
          <w:sz w:val="24"/>
        </w:rPr>
        <w:t>Proiectul de Lege cu privire la eficiența energetică</w:t>
      </w:r>
      <w:r w:rsidR="0014645C">
        <w:rPr>
          <w:color w:val="000000"/>
          <w:sz w:val="24"/>
        </w:rPr>
        <w:t xml:space="preserve"> (</w:t>
      </w:r>
      <w:r w:rsidR="0014645C" w:rsidRPr="0014645C">
        <w:rPr>
          <w:i/>
          <w:color w:val="000000"/>
          <w:sz w:val="24"/>
        </w:rPr>
        <w:t>în redacție nouă</w:t>
      </w:r>
      <w:r w:rsidR="0014645C">
        <w:rPr>
          <w:color w:val="000000"/>
          <w:sz w:val="24"/>
        </w:rPr>
        <w:t>)</w:t>
      </w:r>
      <w:r w:rsidRPr="007E0C9A">
        <w:rPr>
          <w:color w:val="000000"/>
          <w:sz w:val="24"/>
        </w:rPr>
        <w:t xml:space="preserve"> </w:t>
      </w:r>
      <w:r w:rsidR="00C8222C" w:rsidRPr="007E0C9A">
        <w:rPr>
          <w:color w:val="000000"/>
          <w:sz w:val="24"/>
        </w:rPr>
        <w:t>prevede crearea unei noi instituții, Institutul Național pentru Energie Sus</w:t>
      </w:r>
      <w:r w:rsidR="00820A1F" w:rsidRPr="007E0C9A">
        <w:rPr>
          <w:color w:val="000000"/>
          <w:sz w:val="24"/>
        </w:rPr>
        <w:t xml:space="preserve">tenabilă (INES), prin fuziunea </w:t>
      </w:r>
      <w:r w:rsidR="00757EBA">
        <w:rPr>
          <w:color w:val="000000"/>
          <w:sz w:val="24"/>
        </w:rPr>
        <w:t>Agenției pentru E</w:t>
      </w:r>
      <w:r w:rsidR="00C8222C" w:rsidRPr="007E0C9A">
        <w:rPr>
          <w:color w:val="000000"/>
          <w:sz w:val="24"/>
        </w:rPr>
        <w:t>ficiență Energetică și a Fondului pentru Eficiență Energetică.</w:t>
      </w:r>
      <w:r w:rsidR="00C8222C" w:rsidRPr="007E0C9A">
        <w:rPr>
          <w:i/>
          <w:color w:val="000000"/>
          <w:sz w:val="24"/>
        </w:rPr>
        <w:t xml:space="preserve"> </w:t>
      </w:r>
    </w:p>
    <w:p w:rsidR="00C8222C" w:rsidRPr="007E0C9A" w:rsidRDefault="00C8222C" w:rsidP="00A31265">
      <w:pPr>
        <w:autoSpaceDE w:val="0"/>
        <w:autoSpaceDN w:val="0"/>
        <w:adjustRightInd w:val="0"/>
        <w:spacing w:before="120" w:after="120" w:line="360" w:lineRule="auto"/>
        <w:jc w:val="both"/>
        <w:rPr>
          <w:color w:val="000000"/>
          <w:sz w:val="24"/>
        </w:rPr>
      </w:pPr>
      <w:r w:rsidRPr="007E0C9A">
        <w:rPr>
          <w:color w:val="000000"/>
          <w:sz w:val="24"/>
        </w:rPr>
        <w:lastRenderedPageBreak/>
        <w:t xml:space="preserve">Astfel, aceasta </w:t>
      </w:r>
      <w:r w:rsidR="000F08C8" w:rsidRPr="007E0C9A">
        <w:rPr>
          <w:color w:val="000000"/>
          <w:sz w:val="24"/>
        </w:rPr>
        <w:t xml:space="preserve">va avea un impact semnificativ pentru modernizarea și promovarea dezvoltării durabile a economiei naţionale prin încurajarea valorificării potențialului eficienței energetice la nivel național, şi, totodată, va contribui considerabil la sporirea gradului de securitate energetică a Republicii Moldova. Totodată, dat fiind faptul că, eficiența energetică reprezintă un sector </w:t>
      </w:r>
      <w:r w:rsidRPr="007E0C9A">
        <w:rPr>
          <w:color w:val="000000"/>
          <w:sz w:val="24"/>
        </w:rPr>
        <w:t>cheie/</w:t>
      </w:r>
      <w:r w:rsidR="000F08C8" w:rsidRPr="007E0C9A">
        <w:rPr>
          <w:color w:val="000000"/>
          <w:sz w:val="24"/>
        </w:rPr>
        <w:t>specific, cu elemente prezente în mai multe politici sectoriale, implementarea prezentului proiect de Lege va impune consolidarea comunicării între mai multe autorități publice centrale</w:t>
      </w:r>
      <w:r w:rsidRPr="007E0C9A">
        <w:rPr>
          <w:color w:val="000000"/>
          <w:sz w:val="24"/>
        </w:rPr>
        <w:t xml:space="preserve">. </w:t>
      </w:r>
    </w:p>
    <w:p w:rsidR="000F08C8" w:rsidRPr="007E0C9A" w:rsidRDefault="000F08C8" w:rsidP="00A31265">
      <w:pPr>
        <w:autoSpaceDE w:val="0"/>
        <w:autoSpaceDN w:val="0"/>
        <w:adjustRightInd w:val="0"/>
        <w:spacing w:before="120" w:after="120" w:line="360" w:lineRule="auto"/>
        <w:jc w:val="both"/>
        <w:rPr>
          <w:i/>
          <w:color w:val="000000"/>
          <w:sz w:val="24"/>
          <w:u w:val="single"/>
        </w:rPr>
      </w:pPr>
      <w:r w:rsidRPr="007E0C9A">
        <w:rPr>
          <w:color w:val="000000"/>
          <w:sz w:val="24"/>
        </w:rPr>
        <w:t>De menționat că</w:t>
      </w:r>
      <w:r w:rsidR="00820A1F" w:rsidRPr="007E0C9A">
        <w:rPr>
          <w:color w:val="000000"/>
          <w:sz w:val="24"/>
        </w:rPr>
        <w:t>,</w:t>
      </w:r>
      <w:r w:rsidRPr="007E0C9A">
        <w:rPr>
          <w:color w:val="000000"/>
          <w:sz w:val="24"/>
        </w:rPr>
        <w:t xml:space="preserve"> la elaborarea proiectului </w:t>
      </w:r>
      <w:r w:rsidR="00A31265" w:rsidRPr="007E0C9A">
        <w:rPr>
          <w:color w:val="000000"/>
          <w:sz w:val="24"/>
        </w:rPr>
        <w:t>de Lege</w:t>
      </w:r>
      <w:r w:rsidRPr="007E0C9A">
        <w:rPr>
          <w:color w:val="000000"/>
          <w:sz w:val="24"/>
        </w:rPr>
        <w:t xml:space="preserve"> respectiv, au fost luate în considerație opiniile și recomandările reprezentanților Grupului de lucru creat în acest sens, a fost analizată și luată în calcul experiența internațională </w:t>
      </w:r>
      <w:r w:rsidR="00757EBA">
        <w:rPr>
          <w:color w:val="000000"/>
          <w:sz w:val="24"/>
        </w:rPr>
        <w:t xml:space="preserve">și, în special cea comunitară în promovarea eficienței energetice, </w:t>
      </w:r>
      <w:r w:rsidRPr="007E0C9A">
        <w:rPr>
          <w:color w:val="000000"/>
          <w:sz w:val="24"/>
        </w:rPr>
        <w:t xml:space="preserve"> precum și</w:t>
      </w:r>
      <w:r w:rsidR="0014645C">
        <w:rPr>
          <w:color w:val="000000"/>
          <w:sz w:val="24"/>
        </w:rPr>
        <w:t>,</w:t>
      </w:r>
      <w:r w:rsidRPr="007E0C9A">
        <w:rPr>
          <w:color w:val="000000"/>
          <w:sz w:val="24"/>
        </w:rPr>
        <w:t xml:space="preserve"> au fost consultați experți naționali și internaționali în domeniu.</w:t>
      </w:r>
    </w:p>
    <w:p w:rsidR="00A72430" w:rsidRPr="007E0C9A" w:rsidRDefault="00A72430" w:rsidP="00A31265">
      <w:pPr>
        <w:spacing w:before="120" w:after="120" w:line="360" w:lineRule="auto"/>
        <w:jc w:val="both"/>
        <w:rPr>
          <w:noProof w:val="0"/>
          <w:sz w:val="24"/>
          <w:szCs w:val="24"/>
        </w:rPr>
      </w:pPr>
    </w:p>
    <w:p w:rsidR="000C472E" w:rsidRDefault="000C472E" w:rsidP="00A31265">
      <w:pPr>
        <w:spacing w:before="120" w:after="120" w:line="360" w:lineRule="auto"/>
        <w:jc w:val="center"/>
        <w:rPr>
          <w:b/>
          <w:noProof w:val="0"/>
          <w:sz w:val="24"/>
          <w:szCs w:val="24"/>
        </w:rPr>
      </w:pPr>
    </w:p>
    <w:p w:rsidR="0001450F" w:rsidRPr="007E0C9A" w:rsidRDefault="00E27528" w:rsidP="00A31265">
      <w:pPr>
        <w:spacing w:before="120" w:after="120" w:line="360" w:lineRule="auto"/>
        <w:jc w:val="center"/>
        <w:rPr>
          <w:b/>
          <w:noProof w:val="0"/>
          <w:sz w:val="24"/>
          <w:szCs w:val="24"/>
        </w:rPr>
      </w:pPr>
      <w:bookmarkStart w:id="0" w:name="_GoBack"/>
      <w:bookmarkEnd w:id="0"/>
      <w:r w:rsidRPr="007E0C9A">
        <w:rPr>
          <w:b/>
          <w:noProof w:val="0"/>
          <w:sz w:val="24"/>
          <w:szCs w:val="24"/>
        </w:rPr>
        <w:t xml:space="preserve">Viceministru                                                                                        </w:t>
      </w:r>
      <w:r w:rsidR="00485038" w:rsidRPr="007E0C9A">
        <w:rPr>
          <w:b/>
          <w:noProof w:val="0"/>
          <w:sz w:val="24"/>
          <w:szCs w:val="24"/>
        </w:rPr>
        <w:t>V</w:t>
      </w:r>
      <w:r w:rsidR="00996AE3" w:rsidRPr="007E0C9A">
        <w:rPr>
          <w:b/>
          <w:noProof w:val="0"/>
          <w:sz w:val="24"/>
          <w:szCs w:val="24"/>
        </w:rPr>
        <w:t>italie IURCU</w:t>
      </w:r>
    </w:p>
    <w:p w:rsidR="0001450F" w:rsidRPr="007E0C9A" w:rsidRDefault="0001450F" w:rsidP="00A31265">
      <w:pPr>
        <w:spacing w:before="120" w:after="120" w:line="360" w:lineRule="auto"/>
        <w:jc w:val="both"/>
        <w:rPr>
          <w:noProof w:val="0"/>
          <w:sz w:val="24"/>
          <w:szCs w:val="24"/>
        </w:rPr>
      </w:pPr>
    </w:p>
    <w:p w:rsidR="00F81933" w:rsidRPr="007E0C9A" w:rsidRDefault="00485038" w:rsidP="00A31265">
      <w:pPr>
        <w:spacing w:before="120" w:after="120" w:line="360" w:lineRule="auto"/>
        <w:rPr>
          <w:noProof w:val="0"/>
          <w:sz w:val="24"/>
          <w:szCs w:val="24"/>
        </w:rPr>
      </w:pPr>
      <w:r w:rsidRPr="007E0C9A">
        <w:rPr>
          <w:b/>
          <w:color w:val="000000"/>
          <w:sz w:val="24"/>
          <w:lang w:val="en-US" w:eastAsia="en-US"/>
        </w:rPr>
        <mc:AlternateContent>
          <mc:Choice Requires="wps">
            <w:drawing>
              <wp:anchor distT="0" distB="0" distL="114300" distR="114300" simplePos="0" relativeHeight="251658752" behindDoc="0" locked="0" layoutInCell="1" allowOverlap="1" wp14:anchorId="197FD4CC" wp14:editId="58136010">
                <wp:simplePos x="0" y="0"/>
                <wp:positionH relativeFrom="margin">
                  <wp:posOffset>-529590</wp:posOffset>
                </wp:positionH>
                <wp:positionV relativeFrom="margin">
                  <wp:posOffset>9180830</wp:posOffset>
                </wp:positionV>
                <wp:extent cx="1376045" cy="455295"/>
                <wp:effectExtent l="0" t="0" r="0" b="1905"/>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38" w:rsidRPr="002B0CF7" w:rsidRDefault="00485038" w:rsidP="00270CA5">
                            <w:pPr>
                              <w:pStyle w:val="Footer"/>
                              <w:rPr>
                                <w:rFonts w:ascii="Garamond" w:hAnsi="Garamond" w:cs="Garamond"/>
                                <w:sz w:val="16"/>
                                <w:szCs w:val="16"/>
                              </w:rPr>
                            </w:pPr>
                            <w:r w:rsidRPr="00CD314A">
                              <w:rPr>
                                <w:rFonts w:ascii="Garamond" w:hAnsi="Garamond" w:cs="Garamond"/>
                                <w:sz w:val="16"/>
                                <w:szCs w:val="16"/>
                                <w:lang w:val="en-US"/>
                              </w:rPr>
                              <w:t xml:space="preserve">ex.: </w:t>
                            </w:r>
                            <w:r w:rsidR="00754B50">
                              <w:rPr>
                                <w:rFonts w:ascii="Garamond" w:hAnsi="Garamond" w:cs="Garamond"/>
                                <w:sz w:val="16"/>
                                <w:szCs w:val="16"/>
                                <w:lang w:val="en-US"/>
                              </w:rPr>
                              <w:t>Nicolae OLARI</w:t>
                            </w:r>
                          </w:p>
                          <w:p w:rsidR="00485038" w:rsidRPr="00754B50" w:rsidRDefault="00754B50" w:rsidP="00270CA5">
                            <w:pPr>
                              <w:pStyle w:val="Footer"/>
                              <w:rPr>
                                <w:rFonts w:ascii="Garamond" w:hAnsi="Garamond" w:cs="Garamond"/>
                                <w:sz w:val="16"/>
                                <w:szCs w:val="16"/>
                              </w:rPr>
                            </w:pPr>
                            <w:r>
                              <w:rPr>
                                <w:rFonts w:ascii="Garamond" w:hAnsi="Garamond" w:cs="Garamond"/>
                                <w:sz w:val="16"/>
                                <w:szCs w:val="16"/>
                              </w:rPr>
                              <w:t>nicolae</w:t>
                            </w:r>
                            <w:r w:rsidR="00485038">
                              <w:rPr>
                                <w:rFonts w:ascii="Garamond" w:hAnsi="Garamond" w:cs="Garamond"/>
                                <w:sz w:val="16"/>
                                <w:szCs w:val="16"/>
                              </w:rPr>
                              <w:t>.</w:t>
                            </w:r>
                            <w:r>
                              <w:rPr>
                                <w:rFonts w:ascii="Garamond" w:hAnsi="Garamond" w:cs="Garamond"/>
                                <w:sz w:val="16"/>
                                <w:szCs w:val="16"/>
                              </w:rPr>
                              <w:t>olari</w:t>
                            </w:r>
                            <w:r w:rsidR="00485038" w:rsidRPr="00754B50">
                              <w:rPr>
                                <w:rFonts w:ascii="Garamond" w:hAnsi="Garamond" w:cs="Garamond"/>
                                <w:sz w:val="16"/>
                                <w:szCs w:val="16"/>
                              </w:rPr>
                              <w:t>@mec.gov.md</w:t>
                            </w:r>
                          </w:p>
                          <w:p w:rsidR="00485038" w:rsidRPr="002B0CF7" w:rsidRDefault="00485038" w:rsidP="00270CA5">
                            <w:pPr>
                              <w:pStyle w:val="Footer"/>
                            </w:pPr>
                            <w:r w:rsidRPr="00754B50">
                              <w:rPr>
                                <w:rFonts w:ascii="Garamond" w:hAnsi="Garamond" w:cs="Garamond"/>
                                <w:sz w:val="16"/>
                                <w:szCs w:val="16"/>
                              </w:rPr>
                              <w:t>022.250.6</w:t>
                            </w:r>
                            <w:r w:rsidR="00754B50" w:rsidRPr="00754B50">
                              <w:rPr>
                                <w:rFonts w:ascii="Garamond" w:hAnsi="Garamond" w:cs="Garamond"/>
                                <w:sz w:val="16"/>
                                <w:szCs w:val="16"/>
                              </w:rPr>
                              <w:t>7</w:t>
                            </w:r>
                            <w:r w:rsidRPr="00754B50">
                              <w:rPr>
                                <w:rFonts w:ascii="Garamond" w:hAnsi="Garamond" w:cs="Garamond"/>
                                <w:sz w:val="16"/>
                                <w:szCs w:val="16"/>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D4CC" id="_x0000_t202" coordsize="21600,21600" o:spt="202" path="m,l,21600r21600,l21600,xe">
                <v:stroke joinstyle="miter"/>
                <v:path gradientshapeok="t" o:connecttype="rect"/>
              </v:shapetype>
              <v:shape id="Casetă text 3" o:spid="_x0000_s1026" type="#_x0000_t202" style="position:absolute;margin-left:-41.7pt;margin-top:722.9pt;width:108.35pt;height:35.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" filled="f" stroked="f">
                <v:textbox>
                  <w:txbxContent>
                    <w:p w:rsidR="00485038" w:rsidRPr="002B0CF7" w:rsidRDefault="00485038" w:rsidP="00270CA5">
                      <w:pPr>
                        <w:pStyle w:val="Footer"/>
                        <w:rPr>
                          <w:rFonts w:ascii="Garamond" w:hAnsi="Garamond" w:cs="Garamond"/>
                          <w:sz w:val="16"/>
                          <w:szCs w:val="16"/>
                        </w:rPr>
                      </w:pPr>
                      <w:r w:rsidRPr="00CD314A">
                        <w:rPr>
                          <w:rFonts w:ascii="Garamond" w:hAnsi="Garamond" w:cs="Garamond"/>
                          <w:sz w:val="16"/>
                          <w:szCs w:val="16"/>
                          <w:lang w:val="en-US"/>
                        </w:rPr>
                        <w:t xml:space="preserve">ex.: </w:t>
                      </w:r>
                      <w:r w:rsidR="00754B50">
                        <w:rPr>
                          <w:rFonts w:ascii="Garamond" w:hAnsi="Garamond" w:cs="Garamond"/>
                          <w:sz w:val="16"/>
                          <w:szCs w:val="16"/>
                          <w:lang w:val="en-US"/>
                        </w:rPr>
                        <w:t>Nicolae OLARI</w:t>
                      </w:r>
                    </w:p>
                    <w:p w:rsidR="00485038" w:rsidRPr="00754B50" w:rsidRDefault="00754B50" w:rsidP="00270CA5">
                      <w:pPr>
                        <w:pStyle w:val="Footer"/>
                        <w:rPr>
                          <w:rFonts w:ascii="Garamond" w:hAnsi="Garamond" w:cs="Garamond"/>
                          <w:sz w:val="16"/>
                          <w:szCs w:val="16"/>
                        </w:rPr>
                      </w:pPr>
                      <w:r>
                        <w:rPr>
                          <w:rFonts w:ascii="Garamond" w:hAnsi="Garamond" w:cs="Garamond"/>
                          <w:sz w:val="16"/>
                          <w:szCs w:val="16"/>
                        </w:rPr>
                        <w:t>nicolae</w:t>
                      </w:r>
                      <w:r w:rsidR="00485038">
                        <w:rPr>
                          <w:rFonts w:ascii="Garamond" w:hAnsi="Garamond" w:cs="Garamond"/>
                          <w:sz w:val="16"/>
                          <w:szCs w:val="16"/>
                        </w:rPr>
                        <w:t>.</w:t>
                      </w:r>
                      <w:r>
                        <w:rPr>
                          <w:rFonts w:ascii="Garamond" w:hAnsi="Garamond" w:cs="Garamond"/>
                          <w:sz w:val="16"/>
                          <w:szCs w:val="16"/>
                        </w:rPr>
                        <w:t>olari</w:t>
                      </w:r>
                      <w:r w:rsidR="00485038" w:rsidRPr="00754B50">
                        <w:rPr>
                          <w:rFonts w:ascii="Garamond" w:hAnsi="Garamond" w:cs="Garamond"/>
                          <w:sz w:val="16"/>
                          <w:szCs w:val="16"/>
                        </w:rPr>
                        <w:t>@mec.gov.md</w:t>
                      </w:r>
                    </w:p>
                    <w:p w:rsidR="00485038" w:rsidRPr="002B0CF7" w:rsidRDefault="00485038" w:rsidP="00270CA5">
                      <w:pPr>
                        <w:pStyle w:val="Footer"/>
                      </w:pPr>
                      <w:r w:rsidRPr="00754B50">
                        <w:rPr>
                          <w:rFonts w:ascii="Garamond" w:hAnsi="Garamond" w:cs="Garamond"/>
                          <w:sz w:val="16"/>
                          <w:szCs w:val="16"/>
                        </w:rPr>
                        <w:t>022.250.6</w:t>
                      </w:r>
                      <w:r w:rsidR="00754B50" w:rsidRPr="00754B50">
                        <w:rPr>
                          <w:rFonts w:ascii="Garamond" w:hAnsi="Garamond" w:cs="Garamond"/>
                          <w:sz w:val="16"/>
                          <w:szCs w:val="16"/>
                        </w:rPr>
                        <w:t>7</w:t>
                      </w:r>
                      <w:r w:rsidRPr="00754B50">
                        <w:rPr>
                          <w:rFonts w:ascii="Garamond" w:hAnsi="Garamond" w:cs="Garamond"/>
                          <w:sz w:val="16"/>
                          <w:szCs w:val="16"/>
                        </w:rPr>
                        <w:t xml:space="preserve">5 </w:t>
                      </w:r>
                    </w:p>
                  </w:txbxContent>
                </v:textbox>
                <w10:wrap anchorx="margin" anchory="margin"/>
              </v:shape>
            </w:pict>
          </mc:Fallback>
        </mc:AlternateContent>
      </w:r>
    </w:p>
    <w:sectPr w:rsidR="00F81933" w:rsidRPr="007E0C9A" w:rsidSect="005C558A">
      <w:footerReference w:type="default" r:id="rId10"/>
      <w:pgSz w:w="11906" w:h="16838"/>
      <w:pgMar w:top="993" w:right="850" w:bottom="1134" w:left="1701" w:header="708"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D86" w:rsidRDefault="00103D86">
      <w:r>
        <w:separator/>
      </w:r>
    </w:p>
  </w:endnote>
  <w:endnote w:type="continuationSeparator" w:id="0">
    <w:p w:rsidR="00103D86" w:rsidRDefault="0010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0"/>
      </w:rPr>
      <w:id w:val="993611984"/>
      <w:docPartObj>
        <w:docPartGallery w:val="Page Numbers (Bottom of Page)"/>
        <w:docPartUnique/>
      </w:docPartObj>
    </w:sdtPr>
    <w:sdtEndPr/>
    <w:sdtContent>
      <w:p w:rsidR="005C558A" w:rsidRPr="005C558A" w:rsidRDefault="005C558A">
        <w:pPr>
          <w:pStyle w:val="Footer"/>
          <w:jc w:val="right"/>
          <w:rPr>
            <w:rFonts w:ascii="Garamond" w:hAnsi="Garamond"/>
            <w:sz w:val="20"/>
          </w:rPr>
        </w:pPr>
        <w:r w:rsidRPr="005C558A">
          <w:rPr>
            <w:rFonts w:ascii="Garamond" w:hAnsi="Garamond"/>
            <w:sz w:val="20"/>
          </w:rPr>
          <w:fldChar w:fldCharType="begin"/>
        </w:r>
        <w:r w:rsidRPr="005C558A">
          <w:rPr>
            <w:rFonts w:ascii="Garamond" w:hAnsi="Garamond"/>
            <w:sz w:val="20"/>
          </w:rPr>
          <w:instrText>PAGE   \* MERGEFORMAT</w:instrText>
        </w:r>
        <w:r w:rsidRPr="005C558A">
          <w:rPr>
            <w:rFonts w:ascii="Garamond" w:hAnsi="Garamond"/>
            <w:sz w:val="20"/>
          </w:rPr>
          <w:fldChar w:fldCharType="separate"/>
        </w:r>
        <w:r w:rsidR="000C472E">
          <w:rPr>
            <w:rFonts w:ascii="Garamond" w:hAnsi="Garamond"/>
            <w:sz w:val="20"/>
          </w:rPr>
          <w:t>7</w:t>
        </w:r>
        <w:r w:rsidRPr="005C558A">
          <w:rPr>
            <w:rFonts w:ascii="Garamond" w:hAnsi="Garamond"/>
            <w:sz w:val="20"/>
          </w:rPr>
          <w:fldChar w:fldCharType="end"/>
        </w:r>
      </w:p>
    </w:sdtContent>
  </w:sdt>
  <w:p w:rsidR="005C558A" w:rsidRDefault="005C5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D86" w:rsidRDefault="00103D86">
      <w:r>
        <w:separator/>
      </w:r>
    </w:p>
  </w:footnote>
  <w:footnote w:type="continuationSeparator" w:id="0">
    <w:p w:rsidR="00103D86" w:rsidRDefault="00103D86">
      <w:r>
        <w:continuationSeparator/>
      </w:r>
    </w:p>
  </w:footnote>
  <w:footnote w:id="1">
    <w:p w:rsidR="00C93363" w:rsidRPr="00C93363" w:rsidRDefault="00C93363" w:rsidP="008E5B6E">
      <w:pPr>
        <w:pStyle w:val="FootnoteText"/>
        <w:rPr>
          <w:rFonts w:ascii="Times New Roman" w:hAnsi="Times New Roman" w:cs="Times New Roman"/>
        </w:rPr>
      </w:pPr>
      <w:r w:rsidRPr="00C93363">
        <w:rPr>
          <w:rStyle w:val="FootnoteReference"/>
          <w:rFonts w:ascii="Times New Roman" w:hAnsi="Times New Roman" w:cs="Times New Roman"/>
          <w:sz w:val="16"/>
        </w:rPr>
        <w:footnoteRef/>
      </w:r>
      <w:r w:rsidRPr="00C93363">
        <w:rPr>
          <w:rFonts w:ascii="Times New Roman" w:hAnsi="Times New Roman" w:cs="Times New Roman"/>
          <w:sz w:val="16"/>
        </w:rPr>
        <w:t xml:space="preserve"> Acordul de Asociere între Republica Moldova, pe de o parte, şi Uniunea Europeană şi Comunitatea Europeană a Energiei Atomice şi statele membre ale acestora, pe de altă parte, ratificat prin</w:t>
      </w:r>
      <w:r w:rsidRPr="00C93363">
        <w:rPr>
          <w:sz w:val="18"/>
        </w:rPr>
        <w:t xml:space="preserve"> </w:t>
      </w:r>
      <w:r w:rsidRPr="00C93363">
        <w:rPr>
          <w:rFonts w:ascii="Times New Roman" w:hAnsi="Times New Roman" w:cs="Times New Roman"/>
          <w:sz w:val="16"/>
        </w:rPr>
        <w:t xml:space="preserve">Legea Nr. 112 din  02.07.2014 </w:t>
      </w:r>
    </w:p>
  </w:footnote>
  <w:footnote w:id="2">
    <w:p w:rsidR="008E5B6E" w:rsidRPr="008E5B6E" w:rsidRDefault="008E5B6E" w:rsidP="008E5B6E">
      <w:pPr>
        <w:pStyle w:val="FootnoteText"/>
      </w:pPr>
      <w:r>
        <w:rPr>
          <w:rStyle w:val="FootnoteReference"/>
        </w:rPr>
        <w:footnoteRef/>
      </w:r>
      <w:r>
        <w:t xml:space="preserve"> </w:t>
      </w:r>
      <w:r w:rsidRPr="008E5B6E">
        <w:rPr>
          <w:rFonts w:ascii="Times New Roman" w:hAnsi="Times New Roman" w:cs="Times New Roman"/>
        </w:rPr>
        <w:t>A</w:t>
      </w:r>
      <w:r w:rsidRPr="008E5B6E">
        <w:rPr>
          <w:rFonts w:ascii="Times New Roman" w:hAnsi="Times New Roman" w:cs="Times New Roman"/>
          <w:sz w:val="16"/>
        </w:rPr>
        <w:t>dopta</w:t>
      </w:r>
      <w:r>
        <w:rPr>
          <w:rFonts w:ascii="Times New Roman" w:hAnsi="Times New Roman" w:cs="Times New Roman"/>
          <w:sz w:val="16"/>
        </w:rPr>
        <w:t>t prin Legea</w:t>
      </w:r>
      <w:r w:rsidRPr="008E5B6E">
        <w:rPr>
          <w:rFonts w:ascii="Times New Roman" w:hAnsi="Times New Roman" w:cs="Times New Roman"/>
          <w:sz w:val="16"/>
        </w:rPr>
        <w:t xml:space="preserve"> Nr. 117 din  23.12.2009 pentru aderarea Republicii Moldova la Tratatul de constituire a Comunității Energetice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0476"/>
    <w:multiLevelType w:val="hybridMultilevel"/>
    <w:tmpl w:val="BD8C343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103C7604"/>
    <w:multiLevelType w:val="hybridMultilevel"/>
    <w:tmpl w:val="AE64A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E2B41"/>
    <w:multiLevelType w:val="hybridMultilevel"/>
    <w:tmpl w:val="95A0A5DE"/>
    <w:lvl w:ilvl="0" w:tplc="B4FA4F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12009"/>
    <w:multiLevelType w:val="hybridMultilevel"/>
    <w:tmpl w:val="84A41354"/>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hint="default"/>
      </w:rPr>
    </w:lvl>
    <w:lvl w:ilvl="2" w:tplc="04090005">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4" w15:restartNumberingAfterBreak="0">
    <w:nsid w:val="35960A72"/>
    <w:multiLevelType w:val="hybridMultilevel"/>
    <w:tmpl w:val="2F22AD42"/>
    <w:lvl w:ilvl="0" w:tplc="06903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F5712"/>
    <w:multiLevelType w:val="hybridMultilevel"/>
    <w:tmpl w:val="2662CC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3057B2"/>
    <w:multiLevelType w:val="hybridMultilevel"/>
    <w:tmpl w:val="69460A7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9253785"/>
    <w:multiLevelType w:val="hybridMultilevel"/>
    <w:tmpl w:val="B1D4AF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D997F1B"/>
    <w:multiLevelType w:val="hybridMultilevel"/>
    <w:tmpl w:val="4BF6A9DC"/>
    <w:lvl w:ilvl="0" w:tplc="E9064CDE">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DC8046F"/>
    <w:multiLevelType w:val="multilevel"/>
    <w:tmpl w:val="384622C8"/>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D572B8"/>
    <w:multiLevelType w:val="hybridMultilevel"/>
    <w:tmpl w:val="952C1D9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E3FBF"/>
    <w:multiLevelType w:val="hybridMultilevel"/>
    <w:tmpl w:val="DBEA34D4"/>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D8238A2"/>
    <w:multiLevelType w:val="hybridMultilevel"/>
    <w:tmpl w:val="B77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0"/>
  </w:num>
  <w:num w:numId="5">
    <w:abstractNumId w:val="1"/>
  </w:num>
  <w:num w:numId="6">
    <w:abstractNumId w:val="3"/>
  </w:num>
  <w:num w:numId="7">
    <w:abstractNumId w:val="8"/>
  </w:num>
  <w:num w:numId="8">
    <w:abstractNumId w:val="4"/>
  </w:num>
  <w:num w:numId="9">
    <w:abstractNumId w:val="9"/>
  </w:num>
  <w:num w:numId="10">
    <w:abstractNumId w:val="10"/>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0F"/>
    <w:rsid w:val="0000183D"/>
    <w:rsid w:val="000073EE"/>
    <w:rsid w:val="0001450F"/>
    <w:rsid w:val="00015EAC"/>
    <w:rsid w:val="000464B8"/>
    <w:rsid w:val="0005362F"/>
    <w:rsid w:val="00067CBA"/>
    <w:rsid w:val="0009145D"/>
    <w:rsid w:val="000C2D94"/>
    <w:rsid w:val="000C472E"/>
    <w:rsid w:val="000D720D"/>
    <w:rsid w:val="000E6461"/>
    <w:rsid w:val="000F08C8"/>
    <w:rsid w:val="00101390"/>
    <w:rsid w:val="00103D86"/>
    <w:rsid w:val="00107A7A"/>
    <w:rsid w:val="001407AF"/>
    <w:rsid w:val="0014645C"/>
    <w:rsid w:val="001567C1"/>
    <w:rsid w:val="00157D07"/>
    <w:rsid w:val="00161541"/>
    <w:rsid w:val="001718E3"/>
    <w:rsid w:val="00180B17"/>
    <w:rsid w:val="0018685D"/>
    <w:rsid w:val="001A2824"/>
    <w:rsid w:val="001A57DC"/>
    <w:rsid w:val="001C6DF8"/>
    <w:rsid w:val="001D5A31"/>
    <w:rsid w:val="001F3F29"/>
    <w:rsid w:val="00200E7B"/>
    <w:rsid w:val="00204D39"/>
    <w:rsid w:val="00212FCB"/>
    <w:rsid w:val="00213B0F"/>
    <w:rsid w:val="00220EB2"/>
    <w:rsid w:val="00250752"/>
    <w:rsid w:val="002511E9"/>
    <w:rsid w:val="00251843"/>
    <w:rsid w:val="00255C69"/>
    <w:rsid w:val="002639D8"/>
    <w:rsid w:val="00297C61"/>
    <w:rsid w:val="002B47AE"/>
    <w:rsid w:val="002F4D59"/>
    <w:rsid w:val="00333147"/>
    <w:rsid w:val="00342E91"/>
    <w:rsid w:val="00390C1E"/>
    <w:rsid w:val="0039201D"/>
    <w:rsid w:val="0039253A"/>
    <w:rsid w:val="003A48B1"/>
    <w:rsid w:val="003D3AE5"/>
    <w:rsid w:val="003D625D"/>
    <w:rsid w:val="003F24F9"/>
    <w:rsid w:val="00403E17"/>
    <w:rsid w:val="00457FA9"/>
    <w:rsid w:val="00485038"/>
    <w:rsid w:val="004A0884"/>
    <w:rsid w:val="004A4544"/>
    <w:rsid w:val="0057743D"/>
    <w:rsid w:val="00577907"/>
    <w:rsid w:val="00583C23"/>
    <w:rsid w:val="00590E3E"/>
    <w:rsid w:val="005945E6"/>
    <w:rsid w:val="005A4BFE"/>
    <w:rsid w:val="005A6E46"/>
    <w:rsid w:val="005B1EDA"/>
    <w:rsid w:val="005C558A"/>
    <w:rsid w:val="006053BE"/>
    <w:rsid w:val="006129C9"/>
    <w:rsid w:val="00616111"/>
    <w:rsid w:val="006267CF"/>
    <w:rsid w:val="00627792"/>
    <w:rsid w:val="006302FC"/>
    <w:rsid w:val="006472A2"/>
    <w:rsid w:val="006547AE"/>
    <w:rsid w:val="006812BF"/>
    <w:rsid w:val="00682D65"/>
    <w:rsid w:val="006858E7"/>
    <w:rsid w:val="006B7552"/>
    <w:rsid w:val="006C2A0B"/>
    <w:rsid w:val="006D176A"/>
    <w:rsid w:val="006E4158"/>
    <w:rsid w:val="006E54FB"/>
    <w:rsid w:val="006F3B33"/>
    <w:rsid w:val="006F5A80"/>
    <w:rsid w:val="00712441"/>
    <w:rsid w:val="0074184A"/>
    <w:rsid w:val="00747F5E"/>
    <w:rsid w:val="00754B50"/>
    <w:rsid w:val="00757EBA"/>
    <w:rsid w:val="00762954"/>
    <w:rsid w:val="0077620A"/>
    <w:rsid w:val="00777AE1"/>
    <w:rsid w:val="0079039E"/>
    <w:rsid w:val="007B0319"/>
    <w:rsid w:val="007B3503"/>
    <w:rsid w:val="007C6E83"/>
    <w:rsid w:val="007C6ECB"/>
    <w:rsid w:val="007E0C9A"/>
    <w:rsid w:val="007F3985"/>
    <w:rsid w:val="008011B3"/>
    <w:rsid w:val="00820A1F"/>
    <w:rsid w:val="0083500C"/>
    <w:rsid w:val="00850F80"/>
    <w:rsid w:val="00863872"/>
    <w:rsid w:val="00864BD7"/>
    <w:rsid w:val="00864C5C"/>
    <w:rsid w:val="00882366"/>
    <w:rsid w:val="008A5111"/>
    <w:rsid w:val="008C285F"/>
    <w:rsid w:val="008C79C6"/>
    <w:rsid w:val="008D302D"/>
    <w:rsid w:val="008E5B6E"/>
    <w:rsid w:val="00946FCC"/>
    <w:rsid w:val="00964B18"/>
    <w:rsid w:val="009741A9"/>
    <w:rsid w:val="009873E9"/>
    <w:rsid w:val="00996AE3"/>
    <w:rsid w:val="009A7B32"/>
    <w:rsid w:val="009D29C3"/>
    <w:rsid w:val="00A03DD4"/>
    <w:rsid w:val="00A04217"/>
    <w:rsid w:val="00A05BE9"/>
    <w:rsid w:val="00A2716D"/>
    <w:rsid w:val="00A31265"/>
    <w:rsid w:val="00A60BEF"/>
    <w:rsid w:val="00A72430"/>
    <w:rsid w:val="00A872AC"/>
    <w:rsid w:val="00A946CE"/>
    <w:rsid w:val="00AE77E8"/>
    <w:rsid w:val="00B10A5A"/>
    <w:rsid w:val="00B22219"/>
    <w:rsid w:val="00B534AE"/>
    <w:rsid w:val="00B93AD6"/>
    <w:rsid w:val="00BB75F6"/>
    <w:rsid w:val="00BC4139"/>
    <w:rsid w:val="00C30F4F"/>
    <w:rsid w:val="00C525E2"/>
    <w:rsid w:val="00C650FF"/>
    <w:rsid w:val="00C80EDE"/>
    <w:rsid w:val="00C8222C"/>
    <w:rsid w:val="00C93363"/>
    <w:rsid w:val="00CA6D9F"/>
    <w:rsid w:val="00CB3E3B"/>
    <w:rsid w:val="00CE1F73"/>
    <w:rsid w:val="00D13A28"/>
    <w:rsid w:val="00D2331F"/>
    <w:rsid w:val="00DB2A48"/>
    <w:rsid w:val="00DB7FE2"/>
    <w:rsid w:val="00E17D42"/>
    <w:rsid w:val="00E202A4"/>
    <w:rsid w:val="00E27528"/>
    <w:rsid w:val="00E34F1F"/>
    <w:rsid w:val="00E43897"/>
    <w:rsid w:val="00E43B0E"/>
    <w:rsid w:val="00E4527E"/>
    <w:rsid w:val="00E50F2E"/>
    <w:rsid w:val="00E658C6"/>
    <w:rsid w:val="00E667ED"/>
    <w:rsid w:val="00E80543"/>
    <w:rsid w:val="00E96AB7"/>
    <w:rsid w:val="00EA3386"/>
    <w:rsid w:val="00EB7640"/>
    <w:rsid w:val="00EC4180"/>
    <w:rsid w:val="00EE4A03"/>
    <w:rsid w:val="00F20240"/>
    <w:rsid w:val="00F277BC"/>
    <w:rsid w:val="00F51B92"/>
    <w:rsid w:val="00F81933"/>
    <w:rsid w:val="00F82CB2"/>
    <w:rsid w:val="00F943E9"/>
    <w:rsid w:val="00FA56F9"/>
    <w:rsid w:val="00FB4048"/>
    <w:rsid w:val="00FC5F84"/>
    <w:rsid w:val="00FF0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289799-7046-4079-BE28-956AD7A0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0F"/>
    <w:pPr>
      <w:spacing w:after="0" w:line="240" w:lineRule="auto"/>
    </w:pPr>
    <w:rPr>
      <w:rFonts w:ascii="Times New Roman" w:eastAsia="Times New Roman" w:hAnsi="Times New Roman" w:cs="Times New Roman"/>
      <w:noProof/>
      <w:sz w:val="28"/>
      <w:szCs w:val="20"/>
      <w:lang w:val="ro-MD"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List Paragraph1,Numbered Indented Text,List Paragraph Char Char Char,List Paragraph Char Char,Bullet 1,lp1,List Paragraph11,Colorful List - Accent 11"/>
    <w:basedOn w:val="Normal"/>
    <w:link w:val="ListParagraphChar"/>
    <w:uiPriority w:val="34"/>
    <w:qFormat/>
    <w:rsid w:val="0001450F"/>
    <w:pPr>
      <w:ind w:left="720"/>
      <w:contextualSpacing/>
    </w:pPr>
  </w:style>
  <w:style w:type="paragraph" w:styleId="Footer">
    <w:name w:val="footer"/>
    <w:basedOn w:val="Normal"/>
    <w:link w:val="FooterChar"/>
    <w:uiPriority w:val="99"/>
    <w:unhideWhenUsed/>
    <w:rsid w:val="0001450F"/>
    <w:pPr>
      <w:tabs>
        <w:tab w:val="center" w:pos="4677"/>
        <w:tab w:val="right" w:pos="9355"/>
      </w:tabs>
    </w:pPr>
  </w:style>
  <w:style w:type="character" w:customStyle="1" w:styleId="FooterChar">
    <w:name w:val="Footer Char"/>
    <w:basedOn w:val="DefaultParagraphFont"/>
    <w:link w:val="Footer"/>
    <w:uiPriority w:val="99"/>
    <w:rsid w:val="0001450F"/>
    <w:rPr>
      <w:rFonts w:ascii="Times New Roman" w:eastAsia="Times New Roman" w:hAnsi="Times New Roman" w:cs="Times New Roman"/>
      <w:noProof/>
      <w:sz w:val="28"/>
      <w:szCs w:val="20"/>
      <w:lang w:val="ro-RO" w:eastAsia="ru-RU"/>
    </w:rPr>
  </w:style>
  <w:style w:type="paragraph" w:styleId="FootnoteText">
    <w:name w:val="footnote text"/>
    <w:basedOn w:val="Normal"/>
    <w:link w:val="FootnoteTextChar"/>
    <w:uiPriority w:val="99"/>
    <w:unhideWhenUsed/>
    <w:rsid w:val="007F3985"/>
    <w:pPr>
      <w:widowControl w:val="0"/>
    </w:pPr>
    <w:rPr>
      <w:rFonts w:ascii="Arial Unicode MS" w:eastAsiaTheme="minorHAnsi" w:hAnsi="Arial Unicode MS" w:cs="Arial Unicode MS"/>
      <w:noProof w:val="0"/>
      <w:sz w:val="20"/>
      <w:lang w:eastAsia="en-US"/>
    </w:rPr>
  </w:style>
  <w:style w:type="character" w:customStyle="1" w:styleId="FootnoteTextChar">
    <w:name w:val="Footnote Text Char"/>
    <w:basedOn w:val="DefaultParagraphFont"/>
    <w:link w:val="FootnoteText"/>
    <w:uiPriority w:val="99"/>
    <w:rsid w:val="007F3985"/>
    <w:rPr>
      <w:rFonts w:ascii="Arial Unicode MS" w:hAnsi="Arial Unicode MS" w:cs="Arial Unicode MS"/>
      <w:sz w:val="20"/>
      <w:szCs w:val="20"/>
      <w:lang w:val="ro-RO"/>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basedOn w:val="DefaultParagraphFont"/>
    <w:uiPriority w:val="99"/>
    <w:unhideWhenUsed/>
    <w:rsid w:val="007F3985"/>
    <w:rPr>
      <w:vertAlign w:val="superscript"/>
    </w:rPr>
  </w:style>
  <w:style w:type="table" w:styleId="TableGrid">
    <w:name w:val="Table Grid"/>
    <w:basedOn w:val="TableNormal"/>
    <w:uiPriority w:val="59"/>
    <w:rsid w:val="007F3985"/>
    <w:pPr>
      <w:widowControl w:val="0"/>
      <w:spacing w:after="0" w:line="240" w:lineRule="auto"/>
    </w:pPr>
    <w:rPr>
      <w:rFonts w:ascii="Arial Unicode MS" w:hAnsi="Arial Unicode MS" w:cs="Arial Unicode MS"/>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985"/>
    <w:rPr>
      <w:rFonts w:ascii="Tahoma" w:hAnsi="Tahoma" w:cs="Tahoma"/>
      <w:sz w:val="16"/>
      <w:szCs w:val="16"/>
    </w:rPr>
  </w:style>
  <w:style w:type="character" w:customStyle="1" w:styleId="BalloonTextChar">
    <w:name w:val="Balloon Text Char"/>
    <w:basedOn w:val="DefaultParagraphFont"/>
    <w:link w:val="BalloonText"/>
    <w:uiPriority w:val="99"/>
    <w:semiHidden/>
    <w:rsid w:val="007F3985"/>
    <w:rPr>
      <w:rFonts w:ascii="Tahoma" w:eastAsia="Times New Roman" w:hAnsi="Tahoma" w:cs="Tahoma"/>
      <w:noProof/>
      <w:sz w:val="16"/>
      <w:szCs w:val="16"/>
      <w:lang w:val="ro-RO" w:eastAsia="ru-RU"/>
    </w:rPr>
  </w:style>
  <w:style w:type="paragraph" w:styleId="Header">
    <w:name w:val="header"/>
    <w:basedOn w:val="Normal"/>
    <w:link w:val="HeaderChar"/>
    <w:uiPriority w:val="99"/>
    <w:unhideWhenUsed/>
    <w:rsid w:val="007F3985"/>
    <w:pPr>
      <w:tabs>
        <w:tab w:val="center" w:pos="4513"/>
        <w:tab w:val="right" w:pos="9026"/>
      </w:tabs>
    </w:pPr>
  </w:style>
  <w:style w:type="character" w:customStyle="1" w:styleId="HeaderChar">
    <w:name w:val="Header Char"/>
    <w:basedOn w:val="DefaultParagraphFont"/>
    <w:link w:val="Header"/>
    <w:uiPriority w:val="99"/>
    <w:rsid w:val="007F3985"/>
    <w:rPr>
      <w:rFonts w:ascii="Times New Roman" w:eastAsia="Times New Roman" w:hAnsi="Times New Roman" w:cs="Times New Roman"/>
      <w:noProof/>
      <w:sz w:val="28"/>
      <w:szCs w:val="20"/>
      <w:lang w:val="ro-RO" w:eastAsia="ru-RU"/>
    </w:rPr>
  </w:style>
  <w:style w:type="paragraph" w:customStyle="1" w:styleId="Default">
    <w:name w:val="Default"/>
    <w:rsid w:val="001C6DF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6F3B33"/>
    <w:rPr>
      <w:sz w:val="16"/>
      <w:szCs w:val="16"/>
    </w:rPr>
  </w:style>
  <w:style w:type="paragraph" w:styleId="CommentText">
    <w:name w:val="annotation text"/>
    <w:basedOn w:val="Normal"/>
    <w:link w:val="CommentTextChar"/>
    <w:uiPriority w:val="99"/>
    <w:semiHidden/>
    <w:unhideWhenUsed/>
    <w:rsid w:val="006F3B33"/>
    <w:rPr>
      <w:sz w:val="20"/>
    </w:rPr>
  </w:style>
  <w:style w:type="character" w:customStyle="1" w:styleId="CommentTextChar">
    <w:name w:val="Comment Text Char"/>
    <w:basedOn w:val="DefaultParagraphFont"/>
    <w:link w:val="CommentText"/>
    <w:uiPriority w:val="99"/>
    <w:semiHidden/>
    <w:rsid w:val="006F3B33"/>
    <w:rPr>
      <w:rFonts w:ascii="Times New Roman" w:eastAsia="Times New Roman" w:hAnsi="Times New Roman" w:cs="Times New Roman"/>
      <w:noProof/>
      <w:sz w:val="20"/>
      <w:szCs w:val="20"/>
      <w:lang w:val="ro-RO" w:eastAsia="ru-RU"/>
    </w:rPr>
  </w:style>
  <w:style w:type="paragraph" w:styleId="CommentSubject">
    <w:name w:val="annotation subject"/>
    <w:basedOn w:val="CommentText"/>
    <w:next w:val="CommentText"/>
    <w:link w:val="CommentSubjectChar"/>
    <w:uiPriority w:val="99"/>
    <w:semiHidden/>
    <w:unhideWhenUsed/>
    <w:rsid w:val="006F3B33"/>
    <w:rPr>
      <w:b/>
      <w:bCs/>
    </w:rPr>
  </w:style>
  <w:style w:type="character" w:customStyle="1" w:styleId="CommentSubjectChar">
    <w:name w:val="Comment Subject Char"/>
    <w:basedOn w:val="CommentTextChar"/>
    <w:link w:val="CommentSubject"/>
    <w:uiPriority w:val="99"/>
    <w:semiHidden/>
    <w:rsid w:val="006F3B33"/>
    <w:rPr>
      <w:rFonts w:ascii="Times New Roman" w:eastAsia="Times New Roman" w:hAnsi="Times New Roman" w:cs="Times New Roman"/>
      <w:b/>
      <w:bCs/>
      <w:noProof/>
      <w:sz w:val="20"/>
      <w:szCs w:val="20"/>
      <w:lang w:val="ro-RO" w:eastAsia="ru-RU"/>
    </w:rPr>
  </w:style>
  <w:style w:type="paragraph" w:styleId="Revision">
    <w:name w:val="Revision"/>
    <w:hidden/>
    <w:uiPriority w:val="99"/>
    <w:semiHidden/>
    <w:rsid w:val="006F3B33"/>
    <w:pPr>
      <w:spacing w:after="0" w:line="240" w:lineRule="auto"/>
    </w:pPr>
    <w:rPr>
      <w:rFonts w:ascii="Times New Roman" w:eastAsia="Times New Roman" w:hAnsi="Times New Roman" w:cs="Times New Roman"/>
      <w:noProof/>
      <w:sz w:val="28"/>
      <w:szCs w:val="20"/>
      <w:lang w:val="ro-RO" w:eastAsia="ru-RU"/>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Colorful List - Accent 11 Char"/>
    <w:link w:val="ListParagraph"/>
    <w:uiPriority w:val="34"/>
    <w:locked/>
    <w:rsid w:val="000464B8"/>
    <w:rPr>
      <w:rFonts w:ascii="Times New Roman" w:eastAsia="Times New Roman" w:hAnsi="Times New Roman" w:cs="Times New Roman"/>
      <w:noProof/>
      <w:sz w:val="28"/>
      <w:szCs w:val="20"/>
      <w:lang w:val="ro-RO" w:eastAsia="ru-RU"/>
    </w:rPr>
  </w:style>
  <w:style w:type="character" w:styleId="Strong">
    <w:name w:val="Strong"/>
    <w:basedOn w:val="DefaultParagraphFont"/>
    <w:uiPriority w:val="22"/>
    <w:qFormat/>
    <w:rsid w:val="00835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B3B1-414E-4518-B6E6-3BAA8FA4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Pages>
  <Words>2567</Words>
  <Characters>14634</Characters>
  <Application>Microsoft Office Word</Application>
  <DocSecurity>0</DocSecurity>
  <Lines>121</Lines>
  <Paragraphs>34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Nicolae</cp:lastModifiedBy>
  <cp:revision>39</cp:revision>
  <cp:lastPrinted>2017-05-19T08:47:00Z</cp:lastPrinted>
  <dcterms:created xsi:type="dcterms:W3CDTF">2016-06-04T11:52:00Z</dcterms:created>
  <dcterms:modified xsi:type="dcterms:W3CDTF">2017-05-19T08:49:00Z</dcterms:modified>
</cp:coreProperties>
</file>