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76E" w:rsidRPr="005F720C" w:rsidRDefault="0040776E" w:rsidP="0040776E">
      <w:pPr>
        <w:pStyle w:val="a3"/>
        <w:tabs>
          <w:tab w:val="left" w:pos="1276"/>
        </w:tabs>
        <w:ind w:firstLine="851"/>
        <w:jc w:val="center"/>
        <w:rPr>
          <w:b/>
          <w:lang w:val="ro-RO"/>
        </w:rPr>
      </w:pPr>
      <w:r w:rsidRPr="005F720C">
        <w:rPr>
          <w:b/>
          <w:lang w:val="ro-RO"/>
        </w:rPr>
        <w:t>NOTĂ INFORMATIVĂ</w:t>
      </w:r>
    </w:p>
    <w:p w:rsidR="0040776E" w:rsidRPr="005F720C" w:rsidRDefault="0040776E" w:rsidP="0040776E">
      <w:pPr>
        <w:pStyle w:val="tt"/>
        <w:rPr>
          <w:sz w:val="28"/>
          <w:szCs w:val="28"/>
        </w:rPr>
      </w:pPr>
      <w:r w:rsidRPr="005F720C">
        <w:rPr>
          <w:sz w:val="28"/>
          <w:szCs w:val="28"/>
        </w:rPr>
        <w:t>pentru aprobarea Regulamentului cu privire la</w:t>
      </w:r>
    </w:p>
    <w:p w:rsidR="0040776E" w:rsidRPr="005F720C" w:rsidRDefault="0040776E" w:rsidP="0040776E">
      <w:pPr>
        <w:pStyle w:val="tt"/>
        <w:rPr>
          <w:sz w:val="28"/>
          <w:szCs w:val="28"/>
        </w:rPr>
      </w:pPr>
      <w:r w:rsidRPr="005F720C">
        <w:rPr>
          <w:sz w:val="28"/>
          <w:szCs w:val="28"/>
        </w:rPr>
        <w:t>modul de achitare a compensației bănești pentru închirierea (subînchirierea) spațiului locativ funcționarilor publici cu statut special din cadrul Ministerului Afacerilor Interne</w:t>
      </w:r>
    </w:p>
    <w:p w:rsidR="0040776E" w:rsidRPr="005F720C" w:rsidRDefault="0040776E" w:rsidP="0040776E">
      <w:pPr>
        <w:pStyle w:val="cb"/>
        <w:ind w:left="1979"/>
        <w:jc w:val="left"/>
        <w:rPr>
          <w:sz w:val="28"/>
          <w:szCs w:val="28"/>
          <w:lang w:val="ro-RO"/>
        </w:rPr>
      </w:pPr>
    </w:p>
    <w:p w:rsidR="0040776E" w:rsidRPr="005F720C" w:rsidRDefault="0040776E" w:rsidP="0040776E">
      <w:pPr>
        <w:pStyle w:val="a3"/>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DD9C3"/>
        <w:tabs>
          <w:tab w:val="left" w:pos="426"/>
        </w:tabs>
        <w:ind w:left="0" w:firstLine="0"/>
        <w:rPr>
          <w:b/>
          <w:sz w:val="28"/>
          <w:szCs w:val="28"/>
          <w:lang w:val="ro-RO"/>
        </w:rPr>
      </w:pPr>
      <w:r w:rsidRPr="005F720C">
        <w:rPr>
          <w:b/>
          <w:sz w:val="28"/>
          <w:szCs w:val="28"/>
          <w:lang w:val="ro-RO"/>
        </w:rPr>
        <w:t xml:space="preserve">Condiţiile ce au impus elaborarea proiectului, precum şi argumentarea necesităţii de reglementare </w:t>
      </w:r>
    </w:p>
    <w:p w:rsidR="0040776E" w:rsidRPr="005F720C" w:rsidRDefault="0040776E" w:rsidP="0040776E">
      <w:pPr>
        <w:pStyle w:val="tt"/>
        <w:pBdr>
          <w:top w:val="single" w:sz="4" w:space="1" w:color="auto"/>
          <w:left w:val="single" w:sz="4" w:space="4" w:color="auto"/>
          <w:bottom w:val="single" w:sz="4" w:space="1" w:color="auto"/>
          <w:right w:val="single" w:sz="4" w:space="4" w:color="auto"/>
        </w:pBdr>
        <w:ind w:firstLine="851"/>
        <w:jc w:val="both"/>
        <w:rPr>
          <w:b w:val="0"/>
          <w:sz w:val="28"/>
          <w:szCs w:val="28"/>
        </w:rPr>
      </w:pPr>
      <w:r w:rsidRPr="005F720C">
        <w:rPr>
          <w:b w:val="0"/>
          <w:sz w:val="28"/>
          <w:szCs w:val="28"/>
        </w:rPr>
        <w:t>Proiectul hotărîrii Guvernului pentru aprobarea Regulamentului cu privire la modul de achitare a compensației bănești pentru închirierea (subînchirierea) spațiului locativ funcționarilor publici cu statut special din cadrul Ministerului Afacerilor Interne a fost elaborat de către Ministerul Afacerilor Interne.</w:t>
      </w:r>
    </w:p>
    <w:p w:rsidR="0040776E" w:rsidRPr="005F720C" w:rsidRDefault="0040776E" w:rsidP="0040776E">
      <w:pPr>
        <w:pStyle w:val="tt"/>
        <w:pBdr>
          <w:top w:val="single" w:sz="4" w:space="1" w:color="auto"/>
          <w:left w:val="single" w:sz="4" w:space="4" w:color="auto"/>
          <w:bottom w:val="single" w:sz="4" w:space="1" w:color="auto"/>
          <w:right w:val="single" w:sz="4" w:space="4" w:color="auto"/>
        </w:pBdr>
        <w:ind w:firstLine="851"/>
        <w:jc w:val="both"/>
        <w:rPr>
          <w:b w:val="0"/>
          <w:sz w:val="28"/>
          <w:szCs w:val="28"/>
        </w:rPr>
      </w:pPr>
      <w:r w:rsidRPr="005F720C">
        <w:rPr>
          <w:b w:val="0"/>
          <w:sz w:val="28"/>
          <w:szCs w:val="28"/>
        </w:rPr>
        <w:t>Legea nr. 288 din 16.12.2016 privind funcționarul public cu statut special din cadrul Ministerului Afacerilor Interne constituie o nouă etapă în cadrul procesului de modernizare a gestiunii resurselor umane ale ministerului, precum şi în oferirea unui pachet social atractiv pentru angajaţii vizaţi. Instituirea conceptului statutului special unic pentru angajații MAI, se regăsește ca chestiune prioritară în Programul de activitate al Guvernului Republicii Moldova pentru anii 2016-2018.</w:t>
      </w:r>
    </w:p>
    <w:p w:rsidR="0040776E" w:rsidRPr="005F720C" w:rsidRDefault="0040776E" w:rsidP="0040776E">
      <w:pPr>
        <w:pStyle w:val="a3"/>
        <w:pBdr>
          <w:top w:val="single" w:sz="4" w:space="1" w:color="auto"/>
          <w:left w:val="single" w:sz="4" w:space="4" w:color="auto"/>
          <w:bottom w:val="single" w:sz="4" w:space="1" w:color="auto"/>
          <w:right w:val="single" w:sz="4" w:space="4" w:color="auto"/>
        </w:pBdr>
        <w:tabs>
          <w:tab w:val="left" w:pos="1276"/>
        </w:tabs>
        <w:rPr>
          <w:sz w:val="28"/>
          <w:szCs w:val="28"/>
          <w:lang w:val="ro-RO"/>
        </w:rPr>
      </w:pPr>
      <w:r w:rsidRPr="005F720C">
        <w:rPr>
          <w:sz w:val="28"/>
          <w:szCs w:val="28"/>
          <w:lang w:val="ro-RO"/>
        </w:rPr>
        <w:t xml:space="preserve">Prezentul proiect este elaborat în vederea implementării articolului 46 alin, (2) al Legii nr. 288 din 16.12.2016 prin care în </w:t>
      </w:r>
      <w:r w:rsidRPr="005F720C">
        <w:rPr>
          <w:color w:val="000000"/>
          <w:sz w:val="28"/>
          <w:szCs w:val="28"/>
          <w:lang w:val="ro-RO"/>
        </w:rPr>
        <w:t>cazul cînd funcţionarului public cu statut special nu i se poate oferi o locuinţă corespunzătoare, acesta va primi o indemnizaţie pentru închirierea locuinţei în mărimea şi modul stabilite de Guvern.</w:t>
      </w:r>
    </w:p>
    <w:p w:rsidR="0040776E" w:rsidRPr="005F720C" w:rsidRDefault="0040776E" w:rsidP="0040776E">
      <w:pPr>
        <w:pStyle w:val="a3"/>
        <w:numPr>
          <w:ilvl w:val="0"/>
          <w:numId w:val="1"/>
        </w:numPr>
        <w:pBdr>
          <w:left w:val="single" w:sz="4" w:space="4" w:color="auto"/>
          <w:bottom w:val="single" w:sz="4" w:space="1" w:color="auto"/>
          <w:right w:val="single" w:sz="4" w:space="4" w:color="auto"/>
        </w:pBdr>
        <w:shd w:val="clear" w:color="auto" w:fill="DDD9C3"/>
        <w:tabs>
          <w:tab w:val="left" w:pos="-142"/>
          <w:tab w:val="left" w:pos="426"/>
        </w:tabs>
        <w:ind w:left="0" w:firstLine="0"/>
        <w:rPr>
          <w:b/>
          <w:sz w:val="28"/>
          <w:szCs w:val="28"/>
          <w:lang w:val="ro-RO"/>
        </w:rPr>
      </w:pPr>
      <w:r w:rsidRPr="005F720C">
        <w:rPr>
          <w:b/>
          <w:sz w:val="28"/>
          <w:szCs w:val="28"/>
          <w:lang w:val="ro-RO"/>
        </w:rPr>
        <w:t>Scopul şi obiectivele pentru adoptarea actului normativ</w:t>
      </w:r>
    </w:p>
    <w:p w:rsidR="0040776E" w:rsidRPr="005F720C" w:rsidRDefault="0040776E" w:rsidP="0040776E">
      <w:pPr>
        <w:pStyle w:val="a3"/>
        <w:pBdr>
          <w:left w:val="single" w:sz="4" w:space="4" w:color="auto"/>
          <w:right w:val="single" w:sz="4" w:space="4" w:color="auto"/>
        </w:pBdr>
        <w:tabs>
          <w:tab w:val="left" w:pos="1276"/>
        </w:tabs>
        <w:rPr>
          <w:sz w:val="28"/>
          <w:szCs w:val="28"/>
          <w:lang w:val="ro-RO"/>
        </w:rPr>
      </w:pPr>
      <w:r w:rsidRPr="005F720C">
        <w:rPr>
          <w:sz w:val="28"/>
          <w:szCs w:val="28"/>
          <w:lang w:val="ro-RO"/>
        </w:rPr>
        <w:t>Scopul acestui proiect constă în elucidarea modului de stabilire a compensaţiei băneşti pentru închirierea spaţiului locativ, condiţiilor şi procedurii de acordare, precum şi a cuantumului acesteia.</w:t>
      </w:r>
    </w:p>
    <w:p w:rsidR="0040776E" w:rsidRPr="005F720C" w:rsidRDefault="0040776E" w:rsidP="0040776E">
      <w:pPr>
        <w:pStyle w:val="a3"/>
        <w:pBdr>
          <w:left w:val="single" w:sz="4" w:space="4" w:color="auto"/>
          <w:right w:val="single" w:sz="4" w:space="4" w:color="auto"/>
        </w:pBdr>
        <w:tabs>
          <w:tab w:val="left" w:pos="1276"/>
        </w:tabs>
        <w:rPr>
          <w:sz w:val="28"/>
          <w:szCs w:val="28"/>
          <w:lang w:val="ro-RO"/>
        </w:rPr>
      </w:pPr>
      <w:r w:rsidRPr="005F720C">
        <w:rPr>
          <w:sz w:val="28"/>
          <w:szCs w:val="28"/>
          <w:lang w:val="ro-RO"/>
        </w:rPr>
        <w:t>Concomitent se stabileşte componenţa şi regulile de activitate ale Comisiei de profil pentru acordarea compensaţiei vizate.</w:t>
      </w:r>
    </w:p>
    <w:p w:rsidR="0040776E" w:rsidRPr="005F720C" w:rsidRDefault="0040776E" w:rsidP="0040776E">
      <w:pPr>
        <w:pStyle w:val="a3"/>
        <w:pBdr>
          <w:left w:val="single" w:sz="4" w:space="4" w:color="auto"/>
          <w:right w:val="single" w:sz="4" w:space="4" w:color="auto"/>
        </w:pBdr>
        <w:tabs>
          <w:tab w:val="left" w:pos="1276"/>
        </w:tabs>
        <w:rPr>
          <w:sz w:val="28"/>
          <w:szCs w:val="28"/>
          <w:lang w:val="ro-RO"/>
        </w:rPr>
      </w:pPr>
      <w:r w:rsidRPr="005F720C">
        <w:rPr>
          <w:sz w:val="28"/>
          <w:szCs w:val="28"/>
          <w:lang w:val="ro-RO"/>
        </w:rPr>
        <w:t>În acest context se identifică şi drepturile angajatorului privind monitorizarea şi verificarea executării de facto a contractelor de închiriere.</w:t>
      </w:r>
    </w:p>
    <w:p w:rsidR="0040776E" w:rsidRPr="005F720C" w:rsidRDefault="0040776E" w:rsidP="0040776E">
      <w:pPr>
        <w:pStyle w:val="a3"/>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9C3"/>
        <w:tabs>
          <w:tab w:val="left" w:pos="426"/>
        </w:tabs>
        <w:ind w:left="0" w:firstLine="0"/>
        <w:rPr>
          <w:b/>
          <w:sz w:val="28"/>
          <w:szCs w:val="28"/>
          <w:lang w:val="ro-RO"/>
        </w:rPr>
      </w:pPr>
      <w:r w:rsidRPr="005F720C">
        <w:rPr>
          <w:b/>
          <w:sz w:val="28"/>
          <w:szCs w:val="28"/>
          <w:lang w:val="ro-RO"/>
        </w:rPr>
        <w:t xml:space="preserve">Fundamentarea economico-financiară </w:t>
      </w:r>
    </w:p>
    <w:p w:rsidR="0040776E" w:rsidRPr="005F720C" w:rsidRDefault="0040776E" w:rsidP="0040776E">
      <w:pPr>
        <w:pStyle w:val="a3"/>
        <w:pBdr>
          <w:left w:val="single" w:sz="4" w:space="4" w:color="auto"/>
          <w:bottom w:val="single" w:sz="4" w:space="1" w:color="auto"/>
          <w:right w:val="single" w:sz="4" w:space="4" w:color="auto"/>
        </w:pBdr>
        <w:tabs>
          <w:tab w:val="left" w:pos="1276"/>
        </w:tabs>
        <w:rPr>
          <w:sz w:val="28"/>
          <w:szCs w:val="28"/>
          <w:lang w:val="ro-RO"/>
        </w:rPr>
      </w:pPr>
      <w:r w:rsidRPr="005F720C">
        <w:rPr>
          <w:sz w:val="28"/>
          <w:szCs w:val="28"/>
          <w:lang w:val="ro-RO"/>
        </w:rPr>
        <w:t>Implementarea proiectului prenotat necesită alocarea de resurse financiare suplimentare după cum urmează:</w:t>
      </w:r>
    </w:p>
    <w:p w:rsidR="0040776E" w:rsidRPr="005F720C" w:rsidRDefault="0040776E" w:rsidP="0040776E">
      <w:pPr>
        <w:pStyle w:val="a3"/>
        <w:numPr>
          <w:ilvl w:val="0"/>
          <w:numId w:val="2"/>
        </w:numPr>
        <w:pBdr>
          <w:left w:val="single" w:sz="4" w:space="4" w:color="auto"/>
          <w:bottom w:val="single" w:sz="4" w:space="1" w:color="auto"/>
          <w:right w:val="single" w:sz="4" w:space="4" w:color="auto"/>
        </w:pBdr>
        <w:tabs>
          <w:tab w:val="left" w:pos="1276"/>
        </w:tabs>
        <w:ind w:left="0" w:firstLine="567"/>
        <w:rPr>
          <w:sz w:val="28"/>
          <w:szCs w:val="28"/>
          <w:lang w:val="ro-RO"/>
        </w:rPr>
      </w:pPr>
      <w:r w:rsidRPr="005F720C">
        <w:rPr>
          <w:sz w:val="28"/>
          <w:szCs w:val="28"/>
          <w:lang w:val="ro-RO"/>
        </w:rPr>
        <w:t>Pentru funcţionarii publici care îşi desfăşoară activitatea în raza municipiilor Chişinău şi Bălţi ponderea celor care nu sunt asiguraţi cu spaţiu locativ şi urmează să beneficieze de compensaţia pentru chiria spaţiului locativ de estimează la 30% din numărul total de angajaţi</w:t>
      </w:r>
    </w:p>
    <w:p w:rsidR="0040776E" w:rsidRPr="005F720C" w:rsidRDefault="0040776E" w:rsidP="0040776E">
      <w:pPr>
        <w:pStyle w:val="a3"/>
        <w:pBdr>
          <w:left w:val="single" w:sz="4" w:space="4" w:color="auto"/>
          <w:bottom w:val="single" w:sz="4" w:space="1" w:color="auto"/>
          <w:right w:val="single" w:sz="4" w:space="4" w:color="auto"/>
        </w:pBdr>
        <w:tabs>
          <w:tab w:val="left" w:pos="1276"/>
        </w:tabs>
        <w:rPr>
          <w:sz w:val="28"/>
          <w:szCs w:val="28"/>
          <w:lang w:val="ro-RO"/>
        </w:rPr>
      </w:pPr>
      <w:r w:rsidRPr="005F720C">
        <w:rPr>
          <w:sz w:val="28"/>
          <w:szCs w:val="28"/>
          <w:lang w:val="ro-RO"/>
        </w:rPr>
        <w:t>6654 funcţii cu statut special x 30% x 1300 lei salariu mediu x 5 luni =12 975,3 mii lei pentru anul 2017</w:t>
      </w:r>
    </w:p>
    <w:p w:rsidR="0040776E" w:rsidRPr="005F720C" w:rsidRDefault="0040776E" w:rsidP="0040776E">
      <w:pPr>
        <w:pStyle w:val="a3"/>
        <w:numPr>
          <w:ilvl w:val="0"/>
          <w:numId w:val="2"/>
        </w:numPr>
        <w:pBdr>
          <w:left w:val="single" w:sz="4" w:space="4" w:color="auto"/>
          <w:bottom w:val="single" w:sz="4" w:space="1" w:color="auto"/>
          <w:right w:val="single" w:sz="4" w:space="4" w:color="auto"/>
        </w:pBdr>
        <w:tabs>
          <w:tab w:val="left" w:pos="1276"/>
        </w:tabs>
        <w:ind w:left="0" w:firstLine="567"/>
        <w:rPr>
          <w:sz w:val="28"/>
          <w:szCs w:val="28"/>
          <w:lang w:val="ro-RO"/>
        </w:rPr>
      </w:pPr>
      <w:r w:rsidRPr="005F720C">
        <w:rPr>
          <w:sz w:val="28"/>
          <w:szCs w:val="28"/>
          <w:lang w:val="ro-RO"/>
        </w:rPr>
        <w:t>Pentru funcţionarii publici care îşi desfăşoară activitatea în celelalte localităţi ponderea celor care nu sunt asiguraţi cu spaţiu locativ şi urmează să beneficieze de compensaţia pentru chiria spaţiului locativ de estimează la 10% din numărul total de angajaţi</w:t>
      </w:r>
    </w:p>
    <w:p w:rsidR="0040776E" w:rsidRPr="005F720C" w:rsidRDefault="0040776E" w:rsidP="0040776E">
      <w:pPr>
        <w:pStyle w:val="a3"/>
        <w:pBdr>
          <w:left w:val="single" w:sz="4" w:space="4" w:color="auto"/>
          <w:bottom w:val="single" w:sz="4" w:space="1" w:color="auto"/>
          <w:right w:val="single" w:sz="4" w:space="4" w:color="auto"/>
        </w:pBdr>
        <w:tabs>
          <w:tab w:val="left" w:pos="1276"/>
        </w:tabs>
        <w:rPr>
          <w:sz w:val="28"/>
          <w:szCs w:val="28"/>
          <w:lang w:val="ro-RO"/>
        </w:rPr>
      </w:pPr>
    </w:p>
    <w:p w:rsidR="0040776E" w:rsidRPr="005F720C" w:rsidRDefault="0040776E" w:rsidP="0040776E">
      <w:pPr>
        <w:pStyle w:val="a3"/>
        <w:pBdr>
          <w:top w:val="single" w:sz="4" w:space="1" w:color="auto"/>
          <w:left w:val="single" w:sz="4" w:space="3" w:color="auto"/>
          <w:bottom w:val="single" w:sz="4" w:space="1" w:color="auto"/>
          <w:right w:val="single" w:sz="4" w:space="4" w:color="auto"/>
        </w:pBdr>
        <w:tabs>
          <w:tab w:val="left" w:pos="1276"/>
        </w:tabs>
        <w:rPr>
          <w:sz w:val="28"/>
          <w:szCs w:val="28"/>
          <w:lang w:val="ro-RO"/>
        </w:rPr>
      </w:pPr>
      <w:r w:rsidRPr="005F720C">
        <w:rPr>
          <w:sz w:val="28"/>
          <w:szCs w:val="28"/>
          <w:lang w:val="ro-RO"/>
        </w:rPr>
        <w:lastRenderedPageBreak/>
        <w:t>8546 funcţii cu statut special x 10% x 1300 lei salariu mediu x 5 luni = 5 554,9 mii lei pentru anul 2017</w:t>
      </w:r>
    </w:p>
    <w:p w:rsidR="0040776E" w:rsidRDefault="0040776E" w:rsidP="0040776E">
      <w:pPr>
        <w:pStyle w:val="a3"/>
        <w:pBdr>
          <w:top w:val="single" w:sz="4" w:space="1" w:color="auto"/>
          <w:left w:val="single" w:sz="4" w:space="3" w:color="auto"/>
          <w:bottom w:val="single" w:sz="4" w:space="1" w:color="auto"/>
          <w:right w:val="single" w:sz="4" w:space="4" w:color="auto"/>
        </w:pBdr>
        <w:tabs>
          <w:tab w:val="left" w:pos="1276"/>
        </w:tabs>
        <w:rPr>
          <w:sz w:val="28"/>
          <w:szCs w:val="28"/>
          <w:lang w:val="ro-RO"/>
        </w:rPr>
      </w:pPr>
      <w:r w:rsidRPr="005F720C">
        <w:rPr>
          <w:sz w:val="28"/>
          <w:szCs w:val="28"/>
          <w:lang w:val="ro-RO"/>
        </w:rPr>
        <w:t xml:space="preserve">Astfel </w:t>
      </w:r>
      <w:r w:rsidRPr="00EA7938">
        <w:rPr>
          <w:b/>
          <w:sz w:val="28"/>
          <w:szCs w:val="28"/>
          <w:lang w:val="ro-RO"/>
        </w:rPr>
        <w:t>pînă la finele anului 2017</w:t>
      </w:r>
      <w:r w:rsidRPr="005F720C">
        <w:rPr>
          <w:sz w:val="28"/>
          <w:szCs w:val="28"/>
          <w:lang w:val="ro-RO"/>
        </w:rPr>
        <w:t xml:space="preserve"> vor fi necesare resurse în sumă de 18 530,2</w:t>
      </w:r>
      <w:r>
        <w:rPr>
          <w:sz w:val="28"/>
          <w:szCs w:val="28"/>
          <w:lang w:val="ro-RO"/>
        </w:rPr>
        <w:t xml:space="preserve"> mii lei, dintre care, 5 000,0 mii lei</w:t>
      </w:r>
      <w:r w:rsidRPr="005F720C">
        <w:rPr>
          <w:sz w:val="28"/>
          <w:szCs w:val="28"/>
          <w:lang w:val="ro-RO"/>
        </w:rPr>
        <w:t xml:space="preserve"> au fost </w:t>
      </w:r>
      <w:r>
        <w:rPr>
          <w:sz w:val="28"/>
          <w:szCs w:val="28"/>
          <w:lang w:val="ro-RO"/>
        </w:rPr>
        <w:t>deja</w:t>
      </w:r>
      <w:r w:rsidRPr="005F720C">
        <w:rPr>
          <w:sz w:val="28"/>
          <w:szCs w:val="28"/>
          <w:lang w:val="ro-RO"/>
        </w:rPr>
        <w:t xml:space="preserve"> planificate în bugetul de stat pentru anul curent.</w:t>
      </w:r>
    </w:p>
    <w:p w:rsidR="0040776E" w:rsidRPr="005F720C" w:rsidRDefault="0040776E" w:rsidP="0040776E">
      <w:pPr>
        <w:pStyle w:val="a3"/>
        <w:pBdr>
          <w:top w:val="single" w:sz="4" w:space="1" w:color="auto"/>
          <w:left w:val="single" w:sz="4" w:space="3" w:color="auto"/>
          <w:bottom w:val="single" w:sz="4" w:space="1" w:color="auto"/>
          <w:right w:val="single" w:sz="4" w:space="4" w:color="auto"/>
        </w:pBdr>
        <w:tabs>
          <w:tab w:val="left" w:pos="1276"/>
        </w:tabs>
        <w:rPr>
          <w:sz w:val="28"/>
          <w:szCs w:val="28"/>
          <w:lang w:val="ro-RO"/>
        </w:rPr>
      </w:pPr>
      <w:r w:rsidRPr="005F720C">
        <w:rPr>
          <w:sz w:val="28"/>
          <w:szCs w:val="28"/>
          <w:lang w:val="ro-RO"/>
        </w:rPr>
        <w:t xml:space="preserve">6654 funcţii cu statut special x 30% x 1300 lei salariu mediu x </w:t>
      </w:r>
      <w:r>
        <w:rPr>
          <w:sz w:val="28"/>
          <w:szCs w:val="28"/>
          <w:lang w:val="ro-RO"/>
        </w:rPr>
        <w:t>12</w:t>
      </w:r>
      <w:r w:rsidRPr="005F720C">
        <w:rPr>
          <w:sz w:val="28"/>
          <w:szCs w:val="28"/>
          <w:lang w:val="ro-RO"/>
        </w:rPr>
        <w:t xml:space="preserve"> luni =</w:t>
      </w:r>
      <w:r>
        <w:rPr>
          <w:sz w:val="28"/>
          <w:szCs w:val="28"/>
          <w:lang w:val="ro-RO"/>
        </w:rPr>
        <w:t>31 140,7</w:t>
      </w:r>
      <w:r w:rsidRPr="005F720C">
        <w:rPr>
          <w:sz w:val="28"/>
          <w:szCs w:val="28"/>
          <w:lang w:val="ro-RO"/>
        </w:rPr>
        <w:t xml:space="preserve"> mii lei pentru anul 201</w:t>
      </w:r>
      <w:r>
        <w:rPr>
          <w:sz w:val="28"/>
          <w:szCs w:val="28"/>
          <w:lang w:val="ro-RO"/>
        </w:rPr>
        <w:t>8</w:t>
      </w:r>
    </w:p>
    <w:p w:rsidR="0040776E" w:rsidRPr="005F720C" w:rsidRDefault="0040776E" w:rsidP="0040776E">
      <w:pPr>
        <w:pStyle w:val="a3"/>
        <w:pBdr>
          <w:top w:val="single" w:sz="4" w:space="1" w:color="auto"/>
          <w:left w:val="single" w:sz="4" w:space="3" w:color="auto"/>
          <w:bottom w:val="single" w:sz="4" w:space="1" w:color="auto"/>
          <w:right w:val="single" w:sz="4" w:space="4" w:color="auto"/>
        </w:pBdr>
        <w:tabs>
          <w:tab w:val="left" w:pos="1276"/>
        </w:tabs>
        <w:rPr>
          <w:sz w:val="28"/>
          <w:szCs w:val="28"/>
          <w:lang w:val="ro-RO"/>
        </w:rPr>
      </w:pPr>
      <w:r w:rsidRPr="005F720C">
        <w:rPr>
          <w:sz w:val="28"/>
          <w:szCs w:val="28"/>
          <w:lang w:val="ro-RO"/>
        </w:rPr>
        <w:t xml:space="preserve">8546 funcţii cu statut special x 10% x 1300 lei salariu mediu x </w:t>
      </w:r>
      <w:r>
        <w:rPr>
          <w:sz w:val="28"/>
          <w:szCs w:val="28"/>
          <w:lang w:val="ro-RO"/>
        </w:rPr>
        <w:t>12</w:t>
      </w:r>
      <w:r w:rsidRPr="005F720C">
        <w:rPr>
          <w:sz w:val="28"/>
          <w:szCs w:val="28"/>
          <w:lang w:val="ro-RO"/>
        </w:rPr>
        <w:t xml:space="preserve"> luni = </w:t>
      </w:r>
      <w:r>
        <w:rPr>
          <w:sz w:val="28"/>
          <w:szCs w:val="28"/>
          <w:lang w:val="ro-RO"/>
        </w:rPr>
        <w:t>13 331,8</w:t>
      </w:r>
      <w:r w:rsidRPr="005F720C">
        <w:rPr>
          <w:sz w:val="28"/>
          <w:szCs w:val="28"/>
          <w:lang w:val="ro-RO"/>
        </w:rPr>
        <w:t xml:space="preserve"> mii lei</w:t>
      </w:r>
      <w:r>
        <w:rPr>
          <w:sz w:val="28"/>
          <w:szCs w:val="28"/>
          <w:lang w:val="ro-RO"/>
        </w:rPr>
        <w:t xml:space="preserve"> pentru anul 2018</w:t>
      </w:r>
    </w:p>
    <w:p w:rsidR="0040776E" w:rsidRDefault="0040776E" w:rsidP="0040776E">
      <w:pPr>
        <w:pStyle w:val="a3"/>
        <w:pBdr>
          <w:top w:val="single" w:sz="4" w:space="1" w:color="auto"/>
          <w:left w:val="single" w:sz="4" w:space="3" w:color="auto"/>
          <w:bottom w:val="single" w:sz="4" w:space="1" w:color="auto"/>
          <w:right w:val="single" w:sz="4" w:space="4" w:color="auto"/>
        </w:pBdr>
        <w:tabs>
          <w:tab w:val="left" w:pos="1276"/>
        </w:tabs>
        <w:rPr>
          <w:sz w:val="28"/>
          <w:szCs w:val="28"/>
          <w:lang w:val="ro-RO"/>
        </w:rPr>
      </w:pPr>
      <w:r w:rsidRPr="005F720C">
        <w:rPr>
          <w:sz w:val="28"/>
          <w:szCs w:val="28"/>
          <w:lang w:val="ro-RO"/>
        </w:rPr>
        <w:t xml:space="preserve">Astfel </w:t>
      </w:r>
      <w:r>
        <w:rPr>
          <w:b/>
          <w:sz w:val="28"/>
          <w:szCs w:val="28"/>
          <w:lang w:val="ro-RO"/>
        </w:rPr>
        <w:t>pentru anul 2018</w:t>
      </w:r>
      <w:r w:rsidRPr="005F720C">
        <w:rPr>
          <w:sz w:val="28"/>
          <w:szCs w:val="28"/>
          <w:lang w:val="ro-RO"/>
        </w:rPr>
        <w:t xml:space="preserve"> vor fi necesare resurse în sumă de </w:t>
      </w:r>
      <w:r>
        <w:rPr>
          <w:sz w:val="28"/>
          <w:szCs w:val="28"/>
          <w:lang w:val="ro-RO"/>
        </w:rPr>
        <w:t>44 472,5 mii lei, care urmează a fi alocaţi la aprobarea bugetului de stat pentru anul 2018</w:t>
      </w:r>
      <w:r w:rsidRPr="005F720C">
        <w:rPr>
          <w:sz w:val="28"/>
          <w:szCs w:val="28"/>
          <w:lang w:val="ro-RO"/>
        </w:rPr>
        <w:t>.</w:t>
      </w:r>
    </w:p>
    <w:p w:rsidR="0040776E" w:rsidRDefault="0040776E" w:rsidP="0040776E">
      <w:pPr>
        <w:pStyle w:val="a3"/>
        <w:numPr>
          <w:ilvl w:val="0"/>
          <w:numId w:val="1"/>
        </w:numPr>
        <w:pBdr>
          <w:left w:val="single" w:sz="4" w:space="4" w:color="auto"/>
          <w:bottom w:val="single" w:sz="4" w:space="1" w:color="auto"/>
          <w:right w:val="single" w:sz="4" w:space="4" w:color="auto"/>
          <w:between w:val="single" w:sz="4" w:space="1" w:color="auto"/>
          <w:bar w:val="single" w:sz="4" w:color="auto"/>
        </w:pBdr>
        <w:shd w:val="clear" w:color="auto" w:fill="DDD9C3"/>
        <w:tabs>
          <w:tab w:val="left" w:pos="426"/>
        </w:tabs>
        <w:ind w:left="0" w:firstLine="0"/>
        <w:rPr>
          <w:b/>
          <w:sz w:val="28"/>
          <w:szCs w:val="28"/>
          <w:lang w:val="ro-RO"/>
        </w:rPr>
      </w:pPr>
      <w:r w:rsidRPr="0023031F">
        <w:rPr>
          <w:b/>
          <w:sz w:val="28"/>
          <w:szCs w:val="28"/>
          <w:lang w:val="ro-RO"/>
        </w:rPr>
        <w:t>Transparența în procesul decizional</w:t>
      </w:r>
    </w:p>
    <w:p w:rsidR="0040776E" w:rsidRPr="005F720C" w:rsidRDefault="0040776E" w:rsidP="0040776E">
      <w:pPr>
        <w:pBdr>
          <w:top w:val="single" w:sz="4" w:space="1" w:color="auto"/>
          <w:left w:val="single" w:sz="4" w:space="4" w:color="auto"/>
          <w:bottom w:val="single" w:sz="4" w:space="1" w:color="auto"/>
          <w:right w:val="single" w:sz="4" w:space="4" w:color="auto"/>
        </w:pBdr>
        <w:ind w:firstLine="720"/>
        <w:jc w:val="both"/>
        <w:rPr>
          <w:lang w:val="ro-RO"/>
        </w:rPr>
      </w:pPr>
      <w:r w:rsidRPr="0023031F">
        <w:rPr>
          <w:sz w:val="28"/>
          <w:szCs w:val="28"/>
          <w:lang w:val="en-US"/>
        </w:rPr>
        <w:t>În scopul respectării prevederilor Legii nr.239 din 13 noiembrie 2008 privind transparenţa în procesul decizional, proiectul a fost plasat pe site-ul http://particip.gov.md/ pentru consultări publice şi transmis spre avizare.</w:t>
      </w:r>
    </w:p>
    <w:p w:rsidR="0040776E" w:rsidRDefault="0040776E" w:rsidP="0040776E">
      <w:pPr>
        <w:pStyle w:val="a3"/>
        <w:tabs>
          <w:tab w:val="left" w:pos="1276"/>
        </w:tabs>
        <w:rPr>
          <w:lang w:val="ro-RO"/>
        </w:rPr>
      </w:pPr>
    </w:p>
    <w:p w:rsidR="0040776E" w:rsidRPr="005F720C" w:rsidRDefault="0040776E" w:rsidP="0040776E">
      <w:pPr>
        <w:pStyle w:val="a3"/>
        <w:tabs>
          <w:tab w:val="left" w:pos="1276"/>
        </w:tabs>
        <w:rPr>
          <w:lang w:val="ro-RO"/>
        </w:rPr>
      </w:pPr>
    </w:p>
    <w:p w:rsidR="0040776E" w:rsidRPr="005F720C" w:rsidRDefault="0040776E" w:rsidP="0040776E">
      <w:pPr>
        <w:pStyle w:val="a3"/>
        <w:tabs>
          <w:tab w:val="left" w:pos="1276"/>
        </w:tabs>
        <w:ind w:firstLine="0"/>
        <w:rPr>
          <w:lang w:val="ro-RO"/>
        </w:rPr>
      </w:pPr>
    </w:p>
    <w:p w:rsidR="0040776E" w:rsidRPr="005F720C" w:rsidRDefault="0040776E" w:rsidP="0040776E">
      <w:pPr>
        <w:pStyle w:val="a3"/>
        <w:tabs>
          <w:tab w:val="left" w:pos="1276"/>
        </w:tabs>
        <w:ind w:firstLine="0"/>
        <w:rPr>
          <w:lang w:val="ro-RO"/>
        </w:rPr>
      </w:pPr>
    </w:p>
    <w:p w:rsidR="0040776E" w:rsidRPr="005F720C" w:rsidRDefault="0040776E" w:rsidP="0040776E">
      <w:pPr>
        <w:pStyle w:val="a3"/>
        <w:tabs>
          <w:tab w:val="left" w:pos="1276"/>
        </w:tabs>
        <w:ind w:firstLine="0"/>
        <w:rPr>
          <w:b/>
          <w:lang w:val="ro-RO"/>
        </w:rPr>
      </w:pPr>
      <w:r w:rsidRPr="005F720C">
        <w:rPr>
          <w:b/>
          <w:lang w:val="ro-RO"/>
        </w:rPr>
        <w:t xml:space="preserve">Ministru </w:t>
      </w:r>
      <w:r w:rsidRPr="005F720C">
        <w:rPr>
          <w:b/>
          <w:lang w:val="ro-RO"/>
        </w:rPr>
        <w:tab/>
      </w:r>
      <w:r w:rsidRPr="005F720C">
        <w:rPr>
          <w:b/>
          <w:lang w:val="ro-RO"/>
        </w:rPr>
        <w:tab/>
      </w:r>
      <w:r w:rsidRPr="005F720C">
        <w:rPr>
          <w:b/>
          <w:lang w:val="ro-RO"/>
        </w:rPr>
        <w:tab/>
      </w:r>
      <w:r w:rsidRPr="005F720C">
        <w:rPr>
          <w:b/>
          <w:lang w:val="ro-RO"/>
        </w:rPr>
        <w:tab/>
      </w:r>
      <w:r w:rsidRPr="005F720C">
        <w:rPr>
          <w:b/>
          <w:lang w:val="ro-RO"/>
        </w:rPr>
        <w:tab/>
      </w:r>
      <w:r w:rsidRPr="005F720C">
        <w:rPr>
          <w:b/>
          <w:lang w:val="ro-RO"/>
        </w:rPr>
        <w:tab/>
      </w:r>
      <w:r w:rsidRPr="005F720C">
        <w:rPr>
          <w:b/>
          <w:lang w:val="ro-RO"/>
        </w:rPr>
        <w:tab/>
      </w:r>
      <w:r w:rsidRPr="005F720C">
        <w:rPr>
          <w:b/>
          <w:lang w:val="ro-RO"/>
        </w:rPr>
        <w:tab/>
      </w:r>
      <w:r w:rsidRPr="005F720C">
        <w:rPr>
          <w:b/>
          <w:lang w:val="ro-RO"/>
        </w:rPr>
        <w:tab/>
      </w:r>
      <w:r w:rsidRPr="005F720C">
        <w:rPr>
          <w:b/>
          <w:lang w:val="ro-RO"/>
        </w:rPr>
        <w:tab/>
        <w:t xml:space="preserve">        Alexandru JIZDAN</w:t>
      </w:r>
    </w:p>
    <w:p w:rsidR="005A0814" w:rsidRDefault="005A0814">
      <w:bookmarkStart w:id="0" w:name="_GoBack"/>
      <w:bookmarkEnd w:id="0"/>
    </w:p>
    <w:sectPr w:rsidR="005A0814" w:rsidSect="006C2C00">
      <w:pgSz w:w="11906" w:h="16838"/>
      <w:pgMar w:top="1134" w:right="707" w:bottom="902"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41645"/>
    <w:multiLevelType w:val="hybridMultilevel"/>
    <w:tmpl w:val="6E7E793C"/>
    <w:lvl w:ilvl="0" w:tplc="F5BCD0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7F570A8"/>
    <w:multiLevelType w:val="hybridMultilevel"/>
    <w:tmpl w:val="5F026A92"/>
    <w:lvl w:ilvl="0" w:tplc="AB3CCA16">
      <w:start w:val="1"/>
      <w:numFmt w:val="decimal"/>
      <w:lvlText w:val="%1."/>
      <w:lvlJc w:val="left"/>
      <w:pPr>
        <w:ind w:left="6374" w:hanging="1128"/>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E46"/>
    <w:rsid w:val="00111E46"/>
    <w:rsid w:val="0040776E"/>
    <w:rsid w:val="005A08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76E"/>
    <w:pPr>
      <w:spacing w:after="0" w:line="240" w:lineRule="auto"/>
    </w:pPr>
    <w:rPr>
      <w:rFonts w:ascii="Times New Roman" w:eastAsia="Times New Roman" w:hAnsi="Times New Roman" w:cs="Times New Roman"/>
      <w:noProo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0776E"/>
    <w:pPr>
      <w:ind w:firstLine="567"/>
      <w:jc w:val="both"/>
    </w:pPr>
    <w:rPr>
      <w:noProof w:val="0"/>
      <w:sz w:val="24"/>
      <w:szCs w:val="24"/>
    </w:rPr>
  </w:style>
  <w:style w:type="paragraph" w:customStyle="1" w:styleId="tt">
    <w:name w:val="tt"/>
    <w:basedOn w:val="a"/>
    <w:rsid w:val="0040776E"/>
    <w:pPr>
      <w:jc w:val="center"/>
    </w:pPr>
    <w:rPr>
      <w:b/>
      <w:bCs/>
      <w:noProof w:val="0"/>
      <w:sz w:val="24"/>
      <w:szCs w:val="24"/>
      <w:lang w:val="ro-RO"/>
    </w:rPr>
  </w:style>
  <w:style w:type="paragraph" w:customStyle="1" w:styleId="cb">
    <w:name w:val="cb"/>
    <w:basedOn w:val="a"/>
    <w:rsid w:val="0040776E"/>
    <w:pPr>
      <w:jc w:val="center"/>
    </w:pPr>
    <w:rPr>
      <w:b/>
      <w:bCs/>
      <w:noProof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76E"/>
    <w:pPr>
      <w:spacing w:after="0" w:line="240" w:lineRule="auto"/>
    </w:pPr>
    <w:rPr>
      <w:rFonts w:ascii="Times New Roman" w:eastAsia="Times New Roman" w:hAnsi="Times New Roman" w:cs="Times New Roman"/>
      <w:noProo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0776E"/>
    <w:pPr>
      <w:ind w:firstLine="567"/>
      <w:jc w:val="both"/>
    </w:pPr>
    <w:rPr>
      <w:noProof w:val="0"/>
      <w:sz w:val="24"/>
      <w:szCs w:val="24"/>
    </w:rPr>
  </w:style>
  <w:style w:type="paragraph" w:customStyle="1" w:styleId="tt">
    <w:name w:val="tt"/>
    <w:basedOn w:val="a"/>
    <w:rsid w:val="0040776E"/>
    <w:pPr>
      <w:jc w:val="center"/>
    </w:pPr>
    <w:rPr>
      <w:b/>
      <w:bCs/>
      <w:noProof w:val="0"/>
      <w:sz w:val="24"/>
      <w:szCs w:val="24"/>
      <w:lang w:val="ro-RO"/>
    </w:rPr>
  </w:style>
  <w:style w:type="paragraph" w:customStyle="1" w:styleId="cb">
    <w:name w:val="cb"/>
    <w:basedOn w:val="a"/>
    <w:rsid w:val="0040776E"/>
    <w:pPr>
      <w:jc w:val="center"/>
    </w:pPr>
    <w:rPr>
      <w:b/>
      <w:bCs/>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3199</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2017-06-23T13:27:00Z</dcterms:created>
  <dcterms:modified xsi:type="dcterms:W3CDTF">2017-06-23T13:27:00Z</dcterms:modified>
</cp:coreProperties>
</file>