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33" w:rsidRPr="00516700" w:rsidRDefault="004D6534" w:rsidP="00623D9E">
      <w:pPr>
        <w:ind w:right="-253"/>
        <w:jc w:val="center"/>
        <w:rPr>
          <w:rFonts w:ascii="Times New Roman" w:hAnsi="Times New Roman" w:cs="Times New Roman"/>
          <w:b/>
          <w:sz w:val="28"/>
          <w:szCs w:val="28"/>
          <w:lang w:val="ro-RO"/>
        </w:rPr>
      </w:pPr>
      <w:r w:rsidRPr="006155C8">
        <w:rPr>
          <w:rFonts w:ascii="Times New Roman" w:hAnsi="Times New Roman" w:cs="Times New Roman"/>
          <w:b/>
          <w:sz w:val="28"/>
          <w:szCs w:val="28"/>
        </w:rPr>
        <w:t>TABEL DE CONCORDAN</w:t>
      </w:r>
      <w:r w:rsidRPr="006155C8">
        <w:rPr>
          <w:rFonts w:ascii="Times New Roman" w:hAnsi="Times New Roman" w:cs="Times New Roman"/>
          <w:b/>
          <w:sz w:val="28"/>
          <w:szCs w:val="28"/>
          <w:lang w:val="ro-RO"/>
        </w:rPr>
        <w:t>ȚĂ</w:t>
      </w:r>
    </w:p>
    <w:tbl>
      <w:tblPr>
        <w:tblStyle w:val="TableGrid"/>
        <w:tblW w:w="16301" w:type="dxa"/>
        <w:tblInd w:w="-431" w:type="dxa"/>
        <w:tblLayout w:type="fixed"/>
        <w:tblLook w:val="04A0" w:firstRow="1" w:lastRow="0" w:firstColumn="1" w:lastColumn="0" w:noHBand="0" w:noVBand="1"/>
      </w:tblPr>
      <w:tblGrid>
        <w:gridCol w:w="4679"/>
        <w:gridCol w:w="5103"/>
        <w:gridCol w:w="1701"/>
        <w:gridCol w:w="1700"/>
        <w:gridCol w:w="1556"/>
        <w:gridCol w:w="1562"/>
      </w:tblGrid>
      <w:tr w:rsidR="00442584" w:rsidTr="00D90129">
        <w:trPr>
          <w:trHeight w:val="694"/>
        </w:trPr>
        <w:tc>
          <w:tcPr>
            <w:tcW w:w="16301" w:type="dxa"/>
            <w:gridSpan w:val="6"/>
          </w:tcPr>
          <w:p w:rsidR="00442584" w:rsidRPr="00735C6A" w:rsidRDefault="00736D93" w:rsidP="00287CEE">
            <w:pPr>
              <w:jc w:val="both"/>
              <w:rPr>
                <w:rFonts w:ascii="Times New Roman" w:eastAsia="Times New Roman" w:hAnsi="Times New Roman" w:cs="Times New Roman"/>
                <w:b/>
                <w:i/>
                <w:sz w:val="28"/>
                <w:szCs w:val="28"/>
                <w:lang w:eastAsia="en-GB"/>
              </w:rPr>
            </w:pPr>
            <w:r w:rsidRPr="00735C6A">
              <w:rPr>
                <w:rFonts w:ascii="Times New Roman" w:hAnsi="Times New Roman" w:cs="Times New Roman"/>
                <w:b/>
                <w:sz w:val="28"/>
                <w:szCs w:val="28"/>
                <w:lang w:val="ro-RO"/>
              </w:rPr>
              <w:t>1.</w:t>
            </w:r>
            <w:r w:rsidR="004E6092" w:rsidRPr="00735C6A">
              <w:rPr>
                <w:rFonts w:ascii="Times New Roman" w:eastAsia="Times New Roman" w:hAnsi="Times New Roman" w:cs="Times New Roman"/>
                <w:sz w:val="28"/>
                <w:szCs w:val="28"/>
                <w:lang w:eastAsia="en-GB"/>
              </w:rPr>
              <w:t xml:space="preserve"> </w:t>
            </w:r>
            <w:r w:rsidR="004E6092" w:rsidRPr="00735C6A">
              <w:rPr>
                <w:rFonts w:ascii="Times New Roman" w:eastAsia="Times New Roman" w:hAnsi="Times New Roman" w:cs="Times New Roman"/>
                <w:b/>
                <w:sz w:val="28"/>
                <w:szCs w:val="28"/>
                <w:lang w:eastAsia="en-GB"/>
              </w:rPr>
              <w:t>Titlul actului comunitar, subiectul reglementat şi scopul acestuia</w:t>
            </w:r>
            <w:r w:rsidR="00A04F87" w:rsidRPr="00735C6A">
              <w:rPr>
                <w:rFonts w:ascii="Times New Roman" w:eastAsia="Times New Roman" w:hAnsi="Times New Roman" w:cs="Times New Roman"/>
                <w:b/>
                <w:sz w:val="28"/>
                <w:szCs w:val="28"/>
                <w:lang w:eastAsia="en-GB"/>
              </w:rPr>
              <w:t>.</w:t>
            </w:r>
          </w:p>
          <w:p w:rsidR="008773E6" w:rsidRPr="00735C6A" w:rsidRDefault="008773E6" w:rsidP="008773E6">
            <w:pPr>
              <w:jc w:val="both"/>
              <w:rPr>
                <w:rFonts w:ascii="Times New Roman" w:hAnsi="Times New Roman" w:cs="Times New Roman"/>
                <w:bCs/>
                <w:iCs/>
                <w:sz w:val="28"/>
                <w:szCs w:val="28"/>
                <w:shd w:val="clear" w:color="auto" w:fill="FFFFFF"/>
              </w:rPr>
            </w:pPr>
            <w:r w:rsidRPr="00735C6A">
              <w:rPr>
                <w:rFonts w:ascii="Times New Roman" w:hAnsi="Times New Roman" w:cs="Times New Roman"/>
                <w:sz w:val="28"/>
                <w:szCs w:val="28"/>
              </w:rPr>
              <w:t>Directiva</w:t>
            </w:r>
            <w:r w:rsidRPr="00735C6A">
              <w:rPr>
                <w:rFonts w:ascii="Times New Roman" w:hAnsi="Times New Roman" w:cs="Times New Roman"/>
                <w:i/>
                <w:sz w:val="28"/>
                <w:szCs w:val="28"/>
              </w:rPr>
              <w:t xml:space="preserve"> </w:t>
            </w:r>
            <w:r w:rsidRPr="00735C6A">
              <w:rPr>
                <w:rFonts w:ascii="Times New Roman" w:hAnsi="Times New Roman" w:cs="Times New Roman"/>
                <w:sz w:val="28"/>
                <w:szCs w:val="28"/>
              </w:rPr>
              <w:t xml:space="preserve">2010/35/UE a </w:t>
            </w:r>
            <w:r w:rsidR="00AD21D9" w:rsidRPr="00735C6A">
              <w:rPr>
                <w:rFonts w:ascii="Times New Roman" w:hAnsi="Times New Roman" w:cs="Times New Roman"/>
                <w:sz w:val="28"/>
                <w:szCs w:val="28"/>
              </w:rPr>
              <w:t>P</w:t>
            </w:r>
            <w:r w:rsidRPr="00735C6A">
              <w:rPr>
                <w:rFonts w:ascii="Times New Roman" w:hAnsi="Times New Roman" w:cs="Times New Roman"/>
                <w:sz w:val="28"/>
                <w:szCs w:val="28"/>
              </w:rPr>
              <w:t xml:space="preserve">arlamentului </w:t>
            </w:r>
            <w:r w:rsidR="00AD21D9" w:rsidRPr="00735C6A">
              <w:rPr>
                <w:rFonts w:ascii="Times New Roman" w:hAnsi="Times New Roman" w:cs="Times New Roman"/>
                <w:sz w:val="28"/>
                <w:szCs w:val="28"/>
              </w:rPr>
              <w:t>E</w:t>
            </w:r>
            <w:r w:rsidRPr="00735C6A">
              <w:rPr>
                <w:rFonts w:ascii="Times New Roman" w:hAnsi="Times New Roman" w:cs="Times New Roman"/>
                <w:sz w:val="28"/>
                <w:szCs w:val="28"/>
              </w:rPr>
              <w:t xml:space="preserve">uropean şi a </w:t>
            </w:r>
            <w:r w:rsidR="00AD21D9" w:rsidRPr="00735C6A">
              <w:rPr>
                <w:rFonts w:ascii="Times New Roman" w:hAnsi="Times New Roman" w:cs="Times New Roman"/>
                <w:sz w:val="28"/>
                <w:szCs w:val="28"/>
              </w:rPr>
              <w:t>C</w:t>
            </w:r>
            <w:r w:rsidRPr="00735C6A">
              <w:rPr>
                <w:rFonts w:ascii="Times New Roman" w:hAnsi="Times New Roman" w:cs="Times New Roman"/>
                <w:sz w:val="28"/>
                <w:szCs w:val="28"/>
              </w:rPr>
              <w:t>onsiliului din 16 iunie 2010 privind echipamentele sub presiune transportabile și de abrogare a Directivelor 76/767/CEE, 84/525/CEE, 84/526/CEE, 84/527/CEE și 1999/36/CE ale Consiliului</w:t>
            </w:r>
            <w:r w:rsidR="00AD21D9" w:rsidRPr="00735C6A">
              <w:rPr>
                <w:rFonts w:ascii="Times New Roman" w:hAnsi="Times New Roman" w:cs="Times New Roman"/>
                <w:sz w:val="28"/>
                <w:szCs w:val="28"/>
              </w:rPr>
              <w:t>,</w:t>
            </w:r>
            <w:r w:rsidR="00AD21D9" w:rsidRPr="00735C6A">
              <w:rPr>
                <w:sz w:val="28"/>
                <w:szCs w:val="28"/>
                <w:lang w:val="ro-RO"/>
              </w:rPr>
              <w:t xml:space="preserve"> </w:t>
            </w:r>
            <w:r w:rsidR="00F92EE9" w:rsidRPr="00735C6A">
              <w:rPr>
                <w:rFonts w:ascii="Times New Roman" w:hAnsi="Times New Roman" w:cs="Times New Roman"/>
                <w:bCs/>
                <w:iCs/>
                <w:sz w:val="28"/>
                <w:szCs w:val="28"/>
                <w:shd w:val="clear" w:color="auto" w:fill="FFFFFF"/>
              </w:rPr>
              <w:t>(</w:t>
            </w:r>
            <w:hyperlink r:id="rId6" w:history="1">
              <w:r w:rsidR="00F92EE9" w:rsidRPr="00735C6A">
                <w:rPr>
                  <w:rStyle w:val="Hyperlink"/>
                  <w:rFonts w:ascii="Times New Roman" w:hAnsi="Times New Roman" w:cs="Times New Roman"/>
                  <w:bCs/>
                  <w:iCs/>
                  <w:color w:val="auto"/>
                  <w:sz w:val="28"/>
                  <w:szCs w:val="28"/>
                  <w:u w:val="none"/>
                  <w:bdr w:val="none" w:sz="0" w:space="0" w:color="auto" w:frame="1"/>
                  <w:shd w:val="clear" w:color="auto" w:fill="FFFFFF"/>
                </w:rPr>
                <w:t xml:space="preserve">Jurnalul Oficial al Uniunii Europene L 165, </w:t>
              </w:r>
            </w:hyperlink>
            <w:r w:rsidR="00F92EE9" w:rsidRPr="00735C6A">
              <w:rPr>
                <w:rStyle w:val="Hyperlink"/>
                <w:rFonts w:ascii="Times New Roman" w:hAnsi="Times New Roman" w:cs="Times New Roman"/>
                <w:bCs/>
                <w:iCs/>
                <w:color w:val="auto"/>
                <w:sz w:val="28"/>
                <w:szCs w:val="28"/>
                <w:u w:val="none"/>
                <w:bdr w:val="none" w:sz="0" w:space="0" w:color="auto" w:frame="1"/>
                <w:shd w:val="clear" w:color="auto" w:fill="FFFFFF"/>
              </w:rPr>
              <w:t>30.06.2010</w:t>
            </w:r>
            <w:r w:rsidR="00F92EE9" w:rsidRPr="00735C6A">
              <w:rPr>
                <w:rStyle w:val="italic"/>
                <w:rFonts w:ascii="Times New Roman" w:hAnsi="Times New Roman" w:cs="Times New Roman"/>
                <w:bCs/>
                <w:iCs/>
                <w:sz w:val="28"/>
                <w:szCs w:val="28"/>
                <w:bdr w:val="none" w:sz="0" w:space="0" w:color="auto" w:frame="1"/>
                <w:shd w:val="clear" w:color="auto" w:fill="FFFFFF"/>
              </w:rPr>
              <w:t>, p.1-18</w:t>
            </w:r>
            <w:r w:rsidR="00F92EE9" w:rsidRPr="00735C6A">
              <w:rPr>
                <w:rFonts w:ascii="Times New Roman" w:hAnsi="Times New Roman" w:cs="Times New Roman"/>
                <w:bCs/>
                <w:iCs/>
                <w:sz w:val="28"/>
                <w:szCs w:val="28"/>
                <w:shd w:val="clear" w:color="auto" w:fill="FFFFFF"/>
              </w:rPr>
              <w:t>).</w:t>
            </w:r>
          </w:p>
          <w:p w:rsidR="008773E6" w:rsidRPr="00735C6A" w:rsidRDefault="001325F4" w:rsidP="008773E6">
            <w:pPr>
              <w:jc w:val="both"/>
              <w:rPr>
                <w:rFonts w:ascii="Times New Roman" w:hAnsi="Times New Roman" w:cs="Times New Roman"/>
                <w:sz w:val="28"/>
                <w:szCs w:val="28"/>
                <w:lang w:eastAsia="en-GB"/>
              </w:rPr>
            </w:pPr>
            <w:r w:rsidRPr="00735C6A">
              <w:rPr>
                <w:rFonts w:ascii="Times New Roman" w:eastAsia="Calibri" w:hAnsi="Times New Roman" w:cs="Times New Roman"/>
                <w:b/>
                <w:bCs/>
                <w:sz w:val="28"/>
                <w:szCs w:val="28"/>
                <w:lang w:val="ro-RO"/>
              </w:rPr>
              <w:t>Obiectivul</w:t>
            </w:r>
            <w:r w:rsidR="00331CFC" w:rsidRPr="00735C6A">
              <w:rPr>
                <w:rFonts w:ascii="Times New Roman" w:eastAsia="Calibri" w:hAnsi="Times New Roman" w:cs="Times New Roman"/>
                <w:sz w:val="28"/>
                <w:szCs w:val="28"/>
                <w:lang w:val="ro-RO"/>
              </w:rPr>
              <w:t xml:space="preserve"> </w:t>
            </w:r>
            <w:r w:rsidR="00B20D3C" w:rsidRPr="00735C6A">
              <w:rPr>
                <w:rFonts w:ascii="Times New Roman" w:eastAsia="Calibri" w:hAnsi="Times New Roman" w:cs="Times New Roman"/>
                <w:bCs/>
                <w:sz w:val="28"/>
                <w:szCs w:val="28"/>
                <w:lang w:val="ro-RO"/>
              </w:rPr>
              <w:t xml:space="preserve">Directivei este </w:t>
            </w:r>
            <w:r w:rsidR="00B20D3C" w:rsidRPr="00735C6A">
              <w:rPr>
                <w:rFonts w:ascii="Times New Roman" w:hAnsi="Times New Roman" w:cs="Times New Roman"/>
                <w:sz w:val="28"/>
                <w:szCs w:val="28"/>
                <w:lang w:eastAsia="en-GB"/>
              </w:rPr>
              <w:t>îmbunătățirea siguranței transportului de echipamente sub presiune transportabile, asigurându-se totodată libera circulație a acestora în cadrul unei piețe unice a transporturilor.</w:t>
            </w:r>
          </w:p>
          <w:p w:rsidR="00331CFC" w:rsidRPr="00735C6A" w:rsidRDefault="00331CFC" w:rsidP="00331CFC">
            <w:pPr>
              <w:jc w:val="both"/>
              <w:rPr>
                <w:rFonts w:ascii="Times New Roman" w:hAnsi="Times New Roman" w:cs="Times New Roman"/>
                <w:sz w:val="28"/>
                <w:szCs w:val="28"/>
              </w:rPr>
            </w:pPr>
            <w:r w:rsidRPr="00735C6A">
              <w:rPr>
                <w:rFonts w:ascii="Times New Roman" w:hAnsi="Times New Roman" w:cs="Times New Roman"/>
                <w:sz w:val="28"/>
                <w:szCs w:val="28"/>
              </w:rPr>
              <w:t xml:space="preserve">Directive 2010/35/UE of the European Parliament and of the Council of 16 june 2010 on transportable pressure equipment and repealing Council Directives 76/767/EEC, 84/525/EEC, 84/526/EEC, 84/527/EEC and 1999/36/EC </w:t>
            </w:r>
            <w:r w:rsidRPr="00735C6A">
              <w:rPr>
                <w:rFonts w:ascii="Times New Roman" w:eastAsia="Calibri" w:hAnsi="Times New Roman" w:cs="Times New Roman"/>
                <w:sz w:val="28"/>
                <w:szCs w:val="28"/>
                <w:lang w:val="ro-RO"/>
              </w:rPr>
              <w:t>(JO  o</w:t>
            </w:r>
            <w:r w:rsidR="00916723">
              <w:rPr>
                <w:rFonts w:ascii="Times New Roman" w:eastAsia="Calibri" w:hAnsi="Times New Roman" w:cs="Times New Roman"/>
                <w:sz w:val="28"/>
                <w:szCs w:val="28"/>
                <w:lang w:val="ro-RO"/>
              </w:rPr>
              <w:t xml:space="preserve">f the European Union, L 165, 30 june </w:t>
            </w:r>
            <w:r w:rsidRPr="00735C6A">
              <w:rPr>
                <w:rFonts w:ascii="Times New Roman" w:eastAsia="Calibri" w:hAnsi="Times New Roman" w:cs="Times New Roman"/>
                <w:sz w:val="28"/>
                <w:szCs w:val="28"/>
                <w:lang w:val="ro-RO"/>
              </w:rPr>
              <w:t>2010, p.1-18).</w:t>
            </w:r>
          </w:p>
          <w:p w:rsidR="00073C82" w:rsidRPr="00735C6A" w:rsidRDefault="0001365F" w:rsidP="00073C82">
            <w:pPr>
              <w:jc w:val="both"/>
              <w:rPr>
                <w:rFonts w:ascii="Times New Roman" w:eastAsia="Calibri" w:hAnsi="Times New Roman" w:cs="Times New Roman"/>
                <w:sz w:val="28"/>
                <w:szCs w:val="28"/>
                <w:lang w:val="ro-RO"/>
              </w:rPr>
            </w:pPr>
            <w:r w:rsidRPr="00735C6A">
              <w:rPr>
                <w:rFonts w:ascii="Times New Roman" w:eastAsia="Calibri" w:hAnsi="Times New Roman" w:cs="Times New Roman"/>
                <w:b/>
                <w:sz w:val="28"/>
                <w:szCs w:val="28"/>
                <w:lang w:val="ro-RO"/>
              </w:rPr>
              <w:t>The objective</w:t>
            </w:r>
            <w:r w:rsidRPr="00735C6A">
              <w:rPr>
                <w:rFonts w:ascii="Times New Roman" w:eastAsia="Calibri" w:hAnsi="Times New Roman" w:cs="Times New Roman"/>
                <w:sz w:val="28"/>
                <w:szCs w:val="28"/>
                <w:lang w:val="ro-RO"/>
              </w:rPr>
              <w:t xml:space="preserve"> of the Directive is </w:t>
            </w:r>
            <w:r w:rsidR="00DA202B" w:rsidRPr="00735C6A">
              <w:rPr>
                <w:rStyle w:val="apple-converted-space"/>
                <w:rFonts w:ascii="Times New Roman" w:hAnsi="Times New Roman" w:cs="Times New Roman"/>
                <w:sz w:val="28"/>
                <w:szCs w:val="28"/>
                <w:shd w:val="clear" w:color="auto" w:fill="FFFFFF"/>
              </w:rPr>
              <w:t> </w:t>
            </w:r>
            <w:r w:rsidR="00DA202B" w:rsidRPr="00735C6A">
              <w:rPr>
                <w:rFonts w:ascii="Times New Roman" w:hAnsi="Times New Roman" w:cs="Times New Roman"/>
                <w:sz w:val="28"/>
                <w:szCs w:val="28"/>
                <w:shd w:val="clear" w:color="auto" w:fill="FFFFFF"/>
              </w:rPr>
              <w:t>enhancing transport safety for transportable pressure equipment, whilst ensuring the free movement of transportable pressure equipment in a single transport market.</w:t>
            </w:r>
          </w:p>
          <w:p w:rsidR="00442584" w:rsidRPr="00735C6A" w:rsidRDefault="000F37E8" w:rsidP="00073C82">
            <w:pPr>
              <w:jc w:val="both"/>
              <w:rPr>
                <w:rFonts w:ascii="Times New Roman" w:hAnsi="Times New Roman" w:cs="Times New Roman"/>
                <w:b/>
                <w:sz w:val="28"/>
                <w:szCs w:val="28"/>
                <w:lang w:val="ro-RO"/>
              </w:rPr>
            </w:pPr>
            <w:r w:rsidRPr="00735C6A">
              <w:rPr>
                <w:rFonts w:ascii="Times New Roman" w:hAnsi="Times New Roman" w:cs="Times New Roman"/>
                <w:b/>
                <w:sz w:val="28"/>
                <w:szCs w:val="28"/>
                <w:lang w:val="ro-RO"/>
              </w:rPr>
              <w:t>B. Alte surse ale legislaţiei UE</w:t>
            </w:r>
          </w:p>
        </w:tc>
      </w:tr>
      <w:tr w:rsidR="00442584" w:rsidTr="00D90129">
        <w:trPr>
          <w:trHeight w:val="694"/>
        </w:trPr>
        <w:tc>
          <w:tcPr>
            <w:tcW w:w="16301" w:type="dxa"/>
            <w:gridSpan w:val="6"/>
          </w:tcPr>
          <w:p w:rsidR="00442584" w:rsidRPr="00735C6A" w:rsidRDefault="00D71192" w:rsidP="00D71192">
            <w:pPr>
              <w:jc w:val="both"/>
              <w:rPr>
                <w:rFonts w:ascii="Times New Roman" w:eastAsia="Times New Roman" w:hAnsi="Times New Roman" w:cs="Times New Roman"/>
                <w:b/>
                <w:sz w:val="28"/>
                <w:szCs w:val="28"/>
                <w:lang w:eastAsia="en-GB"/>
              </w:rPr>
            </w:pPr>
            <w:r w:rsidRPr="00735C6A">
              <w:rPr>
                <w:rFonts w:ascii="Times New Roman" w:eastAsia="Times New Roman" w:hAnsi="Times New Roman" w:cs="Times New Roman"/>
                <w:b/>
                <w:sz w:val="28"/>
                <w:szCs w:val="28"/>
                <w:lang w:eastAsia="en-GB"/>
              </w:rPr>
              <w:t>2. Titlul actului normativ naţional, subiectul reglementat şi</w:t>
            </w:r>
            <w:r w:rsidRPr="00735C6A">
              <w:rPr>
                <w:rFonts w:ascii="Times New Roman" w:eastAsia="Times New Roman" w:hAnsi="Times New Roman" w:cs="Times New Roman"/>
                <w:b/>
                <w:i/>
                <w:iCs/>
                <w:sz w:val="28"/>
                <w:szCs w:val="28"/>
                <w:lang w:eastAsia="en-GB"/>
              </w:rPr>
              <w:t xml:space="preserve"> </w:t>
            </w:r>
            <w:r w:rsidRPr="00735C6A">
              <w:rPr>
                <w:rFonts w:ascii="Times New Roman" w:eastAsia="Times New Roman" w:hAnsi="Times New Roman" w:cs="Times New Roman"/>
                <w:b/>
                <w:sz w:val="28"/>
                <w:szCs w:val="28"/>
                <w:lang w:eastAsia="en-GB"/>
              </w:rPr>
              <w:t>scopul acestuia</w:t>
            </w:r>
            <w:r w:rsidR="00B30FD4" w:rsidRPr="00735C6A">
              <w:rPr>
                <w:rFonts w:ascii="Times New Roman" w:eastAsia="Times New Roman" w:hAnsi="Times New Roman" w:cs="Times New Roman"/>
                <w:b/>
                <w:sz w:val="28"/>
                <w:szCs w:val="28"/>
                <w:lang w:eastAsia="en-GB"/>
              </w:rPr>
              <w:t>.</w:t>
            </w:r>
          </w:p>
          <w:p w:rsidR="00DC0264" w:rsidRPr="00735C6A" w:rsidRDefault="00DC0264" w:rsidP="000F1668">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Proiectul Hotărârii Guvernului </w:t>
            </w:r>
            <w:r w:rsidR="003178D4">
              <w:rPr>
                <w:rFonts w:ascii="Times New Roman" w:hAnsi="Times New Roman" w:cs="Times New Roman"/>
                <w:sz w:val="28"/>
                <w:szCs w:val="28"/>
                <w:lang w:val="ro-RO"/>
              </w:rPr>
              <w:t xml:space="preserve">pentru </w:t>
            </w:r>
            <w:r w:rsidRPr="00735C6A">
              <w:rPr>
                <w:rFonts w:ascii="Times New Roman" w:hAnsi="Times New Roman" w:cs="Times New Roman"/>
                <w:sz w:val="28"/>
                <w:szCs w:val="28"/>
                <w:lang w:val="ro-RO"/>
              </w:rPr>
              <w:t xml:space="preserve">aprobarea Reglementării tehnice privind </w:t>
            </w:r>
            <w:r w:rsidRPr="00735C6A">
              <w:rPr>
                <w:rFonts w:ascii="Times New Roman" w:eastAsia="Arial Unicode MS" w:hAnsi="Times New Roman" w:cs="Times New Roman"/>
                <w:bCs/>
                <w:sz w:val="28"/>
                <w:szCs w:val="28"/>
                <w:lang w:val="ro-RO" w:eastAsia="ro-RO"/>
              </w:rPr>
              <w:t>echipamente sub presiune transportabile.</w:t>
            </w:r>
          </w:p>
          <w:p w:rsidR="00DC0264" w:rsidRPr="00735C6A" w:rsidRDefault="00DC0264" w:rsidP="000F1668">
            <w:pPr>
              <w:tabs>
                <w:tab w:val="left" w:pos="567"/>
              </w:tabs>
              <w:jc w:val="both"/>
              <w:rPr>
                <w:rFonts w:ascii="Times New Roman" w:hAnsi="Times New Roman" w:cs="Times New Roman"/>
                <w:sz w:val="28"/>
                <w:szCs w:val="28"/>
                <w:lang w:val="ro-RO"/>
              </w:rPr>
            </w:pPr>
            <w:r w:rsidRPr="00735C6A">
              <w:rPr>
                <w:rFonts w:ascii="Times New Roman" w:hAnsi="Times New Roman" w:cs="Times New Roman"/>
                <w:sz w:val="28"/>
                <w:szCs w:val="28"/>
              </w:rPr>
              <w:t xml:space="preserve">Subiectul proiectului este de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w:t>
            </w:r>
            <w:r w:rsidRPr="00735C6A">
              <w:rPr>
                <w:rFonts w:ascii="Times New Roman" w:hAnsi="Times New Roman" w:cs="Times New Roman"/>
                <w:sz w:val="28"/>
                <w:szCs w:val="28"/>
                <w:lang w:val="ro-RO" w:eastAsia="en-GB"/>
              </w:rPr>
              <w:t>îmbunătăți siguranța și de a asigura libera circulație a acestor echipamente în cadrul unei piețe unice.</w:t>
            </w:r>
          </w:p>
          <w:p w:rsidR="002536D3" w:rsidRPr="00DD37CF" w:rsidRDefault="004439EA" w:rsidP="000F1668">
            <w:pPr>
              <w:jc w:val="both"/>
              <w:rPr>
                <w:rFonts w:ascii="Times New Roman" w:hAnsi="Times New Roman" w:cs="Times New Roman"/>
                <w:sz w:val="28"/>
                <w:szCs w:val="28"/>
              </w:rPr>
            </w:pPr>
            <w:r w:rsidRPr="00DD37CF">
              <w:rPr>
                <w:rFonts w:ascii="Times New Roman" w:hAnsi="Times New Roman" w:cs="Times New Roman"/>
                <w:sz w:val="28"/>
                <w:szCs w:val="28"/>
              </w:rPr>
              <w:t xml:space="preserve">The draft decision </w:t>
            </w:r>
            <w:r w:rsidR="00DD37CF" w:rsidRPr="00DD37CF">
              <w:rPr>
                <w:rFonts w:ascii="Times New Roman" w:hAnsi="Times New Roman" w:cs="Times New Roman"/>
                <w:sz w:val="28"/>
                <w:szCs w:val="28"/>
              </w:rPr>
              <w:t>on the approval of</w:t>
            </w:r>
            <w:r w:rsidRPr="00DD37CF">
              <w:rPr>
                <w:rFonts w:ascii="Times New Roman" w:hAnsi="Times New Roman" w:cs="Times New Roman"/>
                <w:sz w:val="28"/>
                <w:szCs w:val="28"/>
              </w:rPr>
              <w:t xml:space="preserve"> the technical regulation</w:t>
            </w:r>
            <w:r w:rsidR="00DD37CF" w:rsidRPr="00DD37CF">
              <w:rPr>
                <w:rFonts w:ascii="Times New Roman" w:eastAsia="Arial Unicode MS" w:hAnsi="Times New Roman" w:cs="Times New Roman"/>
                <w:bCs/>
                <w:sz w:val="28"/>
                <w:szCs w:val="28"/>
              </w:rPr>
              <w:t xml:space="preserve"> on </w:t>
            </w:r>
            <w:r w:rsidR="00A525A6" w:rsidRPr="00DD37CF">
              <w:rPr>
                <w:rFonts w:ascii="Times New Roman" w:hAnsi="Times New Roman" w:cs="Times New Roman"/>
                <w:sz w:val="28"/>
                <w:szCs w:val="28"/>
              </w:rPr>
              <w:t>transportable</w:t>
            </w:r>
            <w:r w:rsidRPr="00DD37CF">
              <w:rPr>
                <w:rFonts w:ascii="Times New Roman" w:eastAsia="Arial Unicode MS" w:hAnsi="Times New Roman" w:cs="Times New Roman"/>
                <w:bCs/>
                <w:sz w:val="28"/>
                <w:szCs w:val="28"/>
              </w:rPr>
              <w:t xml:space="preserve"> pressure equipment.</w:t>
            </w:r>
          </w:p>
          <w:p w:rsidR="00312FB4" w:rsidRPr="00735C6A" w:rsidRDefault="00312FB4" w:rsidP="000F1668">
            <w:pPr>
              <w:jc w:val="both"/>
              <w:rPr>
                <w:rFonts w:ascii="Times New Roman" w:hAnsi="Times New Roman" w:cs="Times New Roman"/>
                <w:sz w:val="28"/>
                <w:szCs w:val="28"/>
                <w:lang w:val="ro-RO"/>
              </w:rPr>
            </w:pPr>
            <w:r w:rsidRPr="00DD37CF">
              <w:rPr>
                <w:rFonts w:ascii="Times New Roman" w:hAnsi="Times New Roman" w:cs="Times New Roman"/>
                <w:sz w:val="28"/>
                <w:szCs w:val="28"/>
                <w:lang w:val="ro-RO"/>
              </w:rPr>
              <w:t>The subject of the project is to improve safety and ensure the free movement of such equipment within</w:t>
            </w:r>
            <w:r w:rsidRPr="00735C6A">
              <w:rPr>
                <w:rFonts w:ascii="Times New Roman" w:hAnsi="Times New Roman" w:cs="Times New Roman"/>
                <w:sz w:val="28"/>
                <w:szCs w:val="28"/>
                <w:lang w:val="ro-RO"/>
              </w:rPr>
              <w:t xml:space="preserve"> a single market.</w:t>
            </w:r>
          </w:p>
          <w:p w:rsidR="00312FB4" w:rsidRPr="00735C6A" w:rsidRDefault="00312FB4" w:rsidP="0090451E">
            <w:pPr>
              <w:jc w:val="both"/>
              <w:rPr>
                <w:rFonts w:ascii="Times New Roman" w:hAnsi="Times New Roman" w:cs="Times New Roman"/>
                <w:b/>
                <w:sz w:val="28"/>
                <w:szCs w:val="28"/>
                <w:lang w:val="ro-RO"/>
              </w:rPr>
            </w:pPr>
          </w:p>
        </w:tc>
      </w:tr>
      <w:tr w:rsidR="001C71DC" w:rsidTr="00D90129">
        <w:trPr>
          <w:trHeight w:val="377"/>
        </w:trPr>
        <w:tc>
          <w:tcPr>
            <w:tcW w:w="16301" w:type="dxa"/>
            <w:gridSpan w:val="6"/>
          </w:tcPr>
          <w:p w:rsidR="001C71DC" w:rsidRPr="00735C6A" w:rsidRDefault="00F6018D" w:rsidP="00F6018D">
            <w:pPr>
              <w:jc w:val="both"/>
              <w:rPr>
                <w:rFonts w:ascii="Times New Roman" w:hAnsi="Times New Roman" w:cs="Times New Roman"/>
                <w:b/>
                <w:sz w:val="28"/>
                <w:szCs w:val="28"/>
                <w:lang w:val="ro-RO"/>
              </w:rPr>
            </w:pPr>
            <w:r w:rsidRPr="00735C6A">
              <w:rPr>
                <w:rFonts w:ascii="Times New Roman" w:eastAsia="Times New Roman" w:hAnsi="Times New Roman" w:cs="Times New Roman"/>
                <w:b/>
                <w:sz w:val="28"/>
                <w:szCs w:val="28"/>
                <w:lang w:eastAsia="en-GB"/>
              </w:rPr>
              <w:t>3. Gradul de compatibilitate</w:t>
            </w:r>
            <w:r w:rsidR="005412BC" w:rsidRPr="00735C6A">
              <w:rPr>
                <w:rFonts w:ascii="Times New Roman" w:eastAsia="Times New Roman" w:hAnsi="Times New Roman" w:cs="Times New Roman"/>
                <w:b/>
                <w:sz w:val="28"/>
                <w:szCs w:val="28"/>
                <w:lang w:eastAsia="en-GB"/>
              </w:rPr>
              <w:t xml:space="preserve"> </w:t>
            </w:r>
            <w:r w:rsidR="009A5CD5" w:rsidRPr="00735C6A">
              <w:rPr>
                <w:rFonts w:ascii="Times New Roman" w:eastAsia="Times New Roman" w:hAnsi="Times New Roman" w:cs="Times New Roman"/>
                <w:sz w:val="28"/>
                <w:szCs w:val="28"/>
                <w:lang w:eastAsia="en-GB"/>
              </w:rPr>
              <w:t>Compatibil</w:t>
            </w:r>
          </w:p>
        </w:tc>
      </w:tr>
      <w:tr w:rsidR="0073564E" w:rsidTr="00D90129">
        <w:tc>
          <w:tcPr>
            <w:tcW w:w="4679" w:type="dxa"/>
          </w:tcPr>
          <w:p w:rsidR="0073564E" w:rsidRPr="00735C6A" w:rsidRDefault="0073564E" w:rsidP="00E2386C">
            <w:pPr>
              <w:rPr>
                <w:rFonts w:ascii="Times New Roman" w:hAnsi="Times New Roman" w:cs="Times New Roman"/>
                <w:sz w:val="28"/>
                <w:szCs w:val="28"/>
              </w:rPr>
            </w:pPr>
            <w:r w:rsidRPr="00735C6A">
              <w:rPr>
                <w:rFonts w:ascii="Times New Roman" w:eastAsia="Times New Roman" w:hAnsi="Times New Roman" w:cs="Times New Roman"/>
                <w:sz w:val="28"/>
                <w:szCs w:val="28"/>
                <w:lang w:eastAsia="en-GB"/>
              </w:rPr>
              <w:t>4. Prevederile şi cerinţele reglementărilor comunitare (articolul, paragraful)</w:t>
            </w:r>
          </w:p>
        </w:tc>
        <w:tc>
          <w:tcPr>
            <w:tcW w:w="5103" w:type="dxa"/>
          </w:tcPr>
          <w:p w:rsidR="0073564E" w:rsidRPr="00735C6A" w:rsidRDefault="0073564E" w:rsidP="003149E0">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eastAsia="en-GB"/>
              </w:rPr>
              <w:t>5. Prevederile actului normativ naţional (capitolul, articolul, subparagraful, punctul etc.)</w:t>
            </w:r>
          </w:p>
        </w:tc>
        <w:tc>
          <w:tcPr>
            <w:tcW w:w="1701" w:type="dxa"/>
          </w:tcPr>
          <w:p w:rsidR="0073564E" w:rsidRPr="003D0B04" w:rsidRDefault="0073564E" w:rsidP="003149E0">
            <w:pPr>
              <w:jc w:val="both"/>
              <w:rPr>
                <w:rFonts w:ascii="Times New Roman" w:eastAsia="Times New Roman" w:hAnsi="Times New Roman" w:cs="Times New Roman"/>
                <w:sz w:val="28"/>
                <w:szCs w:val="28"/>
                <w:lang w:eastAsia="en-GB"/>
              </w:rPr>
            </w:pPr>
            <w:r w:rsidRPr="003D0B04">
              <w:rPr>
                <w:rFonts w:ascii="Times New Roman" w:eastAsia="Times New Roman" w:hAnsi="Times New Roman" w:cs="Times New Roman"/>
                <w:sz w:val="28"/>
                <w:szCs w:val="28"/>
                <w:lang w:eastAsia="en-GB"/>
              </w:rPr>
              <w:t>6. Diferenţe</w:t>
            </w:r>
          </w:p>
        </w:tc>
        <w:tc>
          <w:tcPr>
            <w:tcW w:w="1700" w:type="dxa"/>
          </w:tcPr>
          <w:p w:rsidR="0073564E" w:rsidRPr="003D0B04" w:rsidRDefault="0073564E" w:rsidP="003149E0">
            <w:pPr>
              <w:jc w:val="both"/>
              <w:rPr>
                <w:rFonts w:ascii="Times New Roman" w:hAnsi="Times New Roman" w:cs="Times New Roman"/>
                <w:b/>
                <w:sz w:val="28"/>
                <w:szCs w:val="28"/>
                <w:lang w:val="ro-RO"/>
              </w:rPr>
            </w:pPr>
            <w:r w:rsidRPr="003D0B04">
              <w:rPr>
                <w:rFonts w:ascii="Times New Roman" w:eastAsia="Times New Roman" w:hAnsi="Times New Roman" w:cs="Times New Roman"/>
                <w:sz w:val="28"/>
                <w:szCs w:val="28"/>
                <w:lang w:eastAsia="en-GB"/>
              </w:rPr>
              <w:t>7.Motivele ce explică faptul că proiectul este parţial compatibil sau incompatibil</w:t>
            </w:r>
          </w:p>
        </w:tc>
        <w:tc>
          <w:tcPr>
            <w:tcW w:w="1556" w:type="dxa"/>
          </w:tcPr>
          <w:p w:rsidR="0073564E" w:rsidRPr="003D0B04" w:rsidRDefault="0073564E" w:rsidP="003149E0">
            <w:pPr>
              <w:jc w:val="both"/>
              <w:rPr>
                <w:rFonts w:ascii="Times New Roman" w:hAnsi="Times New Roman" w:cs="Times New Roman"/>
                <w:b/>
                <w:sz w:val="28"/>
                <w:szCs w:val="28"/>
                <w:lang w:val="ro-RO"/>
              </w:rPr>
            </w:pPr>
            <w:r w:rsidRPr="003D0B04">
              <w:rPr>
                <w:rFonts w:ascii="Times New Roman" w:eastAsia="Times New Roman" w:hAnsi="Times New Roman" w:cs="Times New Roman"/>
                <w:sz w:val="28"/>
                <w:szCs w:val="28"/>
                <w:lang w:eastAsia="en-GB"/>
              </w:rPr>
              <w:t>8. Instituţia responsabilă</w:t>
            </w:r>
          </w:p>
        </w:tc>
        <w:tc>
          <w:tcPr>
            <w:tcW w:w="1562" w:type="dxa"/>
          </w:tcPr>
          <w:p w:rsidR="0073564E" w:rsidRPr="003D0B04" w:rsidRDefault="0073564E" w:rsidP="007A06B8">
            <w:pPr>
              <w:rPr>
                <w:rFonts w:ascii="Times New Roman" w:eastAsia="Times New Roman" w:hAnsi="Times New Roman" w:cs="Times New Roman"/>
                <w:sz w:val="28"/>
                <w:szCs w:val="28"/>
                <w:lang w:eastAsia="en-GB"/>
              </w:rPr>
            </w:pPr>
            <w:r w:rsidRPr="003D0B04">
              <w:rPr>
                <w:rFonts w:ascii="Times New Roman" w:eastAsia="Times New Roman" w:hAnsi="Times New Roman" w:cs="Times New Roman"/>
                <w:sz w:val="28"/>
                <w:szCs w:val="28"/>
                <w:lang w:eastAsia="en-GB"/>
              </w:rPr>
              <w:t xml:space="preserve">9. </w:t>
            </w:r>
            <w:r w:rsidR="007A06B8">
              <w:rPr>
                <w:rFonts w:ascii="Times New Roman" w:eastAsia="Times New Roman" w:hAnsi="Times New Roman" w:cs="Times New Roman"/>
                <w:sz w:val="28"/>
                <w:szCs w:val="28"/>
                <w:lang w:eastAsia="en-GB"/>
              </w:rPr>
              <w:t>T</w:t>
            </w:r>
            <w:r w:rsidRPr="003D0B04">
              <w:rPr>
                <w:rFonts w:ascii="Times New Roman" w:eastAsia="Times New Roman" w:hAnsi="Times New Roman" w:cs="Times New Roman"/>
                <w:sz w:val="28"/>
                <w:szCs w:val="28"/>
                <w:lang w:eastAsia="en-GB"/>
              </w:rPr>
              <w:t>ermenul – limită de asigurare a compatibilităţii complete a actului naţional</w:t>
            </w:r>
          </w:p>
        </w:tc>
      </w:tr>
      <w:tr w:rsidR="0073564E" w:rsidTr="00D90129">
        <w:tc>
          <w:tcPr>
            <w:tcW w:w="4679" w:type="dxa"/>
          </w:tcPr>
          <w:p w:rsidR="0073564E" w:rsidRPr="00735C6A" w:rsidRDefault="00421FF3" w:rsidP="00421FF3">
            <w:pPr>
              <w:jc w:val="both"/>
              <w:rPr>
                <w:sz w:val="28"/>
                <w:szCs w:val="28"/>
              </w:rPr>
            </w:pPr>
            <w:r w:rsidRPr="00735C6A">
              <w:rPr>
                <w:rFonts w:ascii="Times New Roman" w:hAnsi="Times New Roman" w:cs="Times New Roman"/>
                <w:sz w:val="28"/>
                <w:szCs w:val="28"/>
              </w:rPr>
              <w:t>Directiva</w:t>
            </w:r>
            <w:r w:rsidRPr="00735C6A">
              <w:rPr>
                <w:rFonts w:ascii="Times New Roman" w:hAnsi="Times New Roman" w:cs="Times New Roman"/>
                <w:i/>
                <w:sz w:val="28"/>
                <w:szCs w:val="28"/>
              </w:rPr>
              <w:t xml:space="preserve"> </w:t>
            </w:r>
            <w:r w:rsidRPr="00735C6A">
              <w:rPr>
                <w:rFonts w:ascii="Times New Roman" w:hAnsi="Times New Roman" w:cs="Times New Roman"/>
                <w:sz w:val="28"/>
                <w:szCs w:val="28"/>
              </w:rPr>
              <w:t xml:space="preserve">2010/35/UE a Parlamentului European şi a Consiliului din 16 iunie 2010 privind echipamentele sub presiune transportabile și de abrogare a Directivelor 76/767/CEE, 84/525/CEE, </w:t>
            </w:r>
            <w:r w:rsidRPr="00735C6A">
              <w:rPr>
                <w:rFonts w:ascii="Times New Roman" w:hAnsi="Times New Roman" w:cs="Times New Roman"/>
                <w:sz w:val="28"/>
                <w:szCs w:val="28"/>
              </w:rPr>
              <w:lastRenderedPageBreak/>
              <w:t>84/526/CEE, 84/527/CEE și 1999/36/CE ale Consiliului.</w:t>
            </w:r>
          </w:p>
        </w:tc>
        <w:tc>
          <w:tcPr>
            <w:tcW w:w="5103" w:type="dxa"/>
          </w:tcPr>
          <w:p w:rsidR="00CA4CE6" w:rsidRPr="00735C6A" w:rsidRDefault="00CA4CE6" w:rsidP="00CA4CE6">
            <w:pPr>
              <w:jc w:val="both"/>
              <w:rPr>
                <w:rFonts w:ascii="Times New Roman" w:hAnsi="Times New Roman"/>
                <w:bCs/>
                <w:sz w:val="28"/>
                <w:szCs w:val="28"/>
                <w:lang w:val="ro-RO" w:eastAsia="ru-RU"/>
              </w:rPr>
            </w:pPr>
            <w:r w:rsidRPr="00735C6A">
              <w:rPr>
                <w:rFonts w:ascii="Times New Roman" w:hAnsi="Times New Roman" w:cs="Times New Roman"/>
                <w:sz w:val="28"/>
                <w:szCs w:val="28"/>
                <w:lang w:val="ro-RO"/>
              </w:rPr>
              <w:lastRenderedPageBreak/>
              <w:t xml:space="preserve">Proiectul Hotărârii Guvernului pentru probarea Reglementării tehnice privind </w:t>
            </w:r>
            <w:r w:rsidRPr="00735C6A">
              <w:rPr>
                <w:rFonts w:ascii="Times New Roman" w:eastAsia="Arial Unicode MS" w:hAnsi="Times New Roman" w:cs="Times New Roman"/>
                <w:bCs/>
                <w:sz w:val="28"/>
                <w:szCs w:val="28"/>
                <w:lang w:val="ro-RO" w:eastAsia="ro-RO"/>
              </w:rPr>
              <w:t>echipamente sub presiune transportabile.</w:t>
            </w:r>
            <w:r w:rsidRPr="00735C6A">
              <w:rPr>
                <w:rFonts w:ascii="Times New Roman" w:hAnsi="Times New Roman"/>
                <w:bCs/>
                <w:sz w:val="28"/>
                <w:szCs w:val="28"/>
                <w:lang w:val="ro-RO" w:eastAsia="ru-RU"/>
              </w:rPr>
              <w:t xml:space="preserve"> </w:t>
            </w:r>
          </w:p>
          <w:p w:rsidR="0088436D" w:rsidRPr="00735C6A" w:rsidRDefault="0088436D" w:rsidP="0088436D">
            <w:pPr>
              <w:jc w:val="both"/>
              <w:rPr>
                <w:rFonts w:ascii="Times New Roman" w:hAnsi="Times New Roman" w:cs="Times New Roman"/>
                <w:b/>
                <w:sz w:val="28"/>
                <w:szCs w:val="28"/>
                <w:lang w:val="ro-RO"/>
              </w:rPr>
            </w:pPr>
          </w:p>
        </w:tc>
        <w:tc>
          <w:tcPr>
            <w:tcW w:w="1701" w:type="dxa"/>
          </w:tcPr>
          <w:p w:rsidR="0073564E" w:rsidRDefault="0073564E" w:rsidP="00F6018D">
            <w:pPr>
              <w:jc w:val="center"/>
              <w:rPr>
                <w:b/>
                <w:sz w:val="28"/>
                <w:szCs w:val="28"/>
                <w:lang w:val="ro-RO"/>
              </w:rPr>
            </w:pPr>
          </w:p>
        </w:tc>
        <w:tc>
          <w:tcPr>
            <w:tcW w:w="1700" w:type="dxa"/>
          </w:tcPr>
          <w:p w:rsidR="0073564E" w:rsidRDefault="0073564E" w:rsidP="00F6018D">
            <w:pPr>
              <w:jc w:val="center"/>
              <w:rPr>
                <w:b/>
                <w:sz w:val="28"/>
                <w:szCs w:val="28"/>
                <w:lang w:val="ro-RO"/>
              </w:rPr>
            </w:pPr>
          </w:p>
        </w:tc>
        <w:tc>
          <w:tcPr>
            <w:tcW w:w="1556" w:type="dxa"/>
          </w:tcPr>
          <w:p w:rsidR="0073564E" w:rsidRDefault="0073564E" w:rsidP="00F6018D">
            <w:pPr>
              <w:jc w:val="center"/>
              <w:rPr>
                <w:b/>
                <w:sz w:val="28"/>
                <w:szCs w:val="28"/>
                <w:lang w:val="ro-RO"/>
              </w:rPr>
            </w:pPr>
          </w:p>
        </w:tc>
        <w:tc>
          <w:tcPr>
            <w:tcW w:w="1562" w:type="dxa"/>
          </w:tcPr>
          <w:p w:rsidR="0073564E" w:rsidRDefault="0073564E" w:rsidP="00F6018D">
            <w:pPr>
              <w:jc w:val="center"/>
              <w:rPr>
                <w:b/>
                <w:sz w:val="28"/>
                <w:szCs w:val="28"/>
                <w:lang w:val="ro-RO"/>
              </w:rPr>
            </w:pPr>
          </w:p>
        </w:tc>
      </w:tr>
      <w:tr w:rsidR="0073564E" w:rsidTr="00D90129">
        <w:tc>
          <w:tcPr>
            <w:tcW w:w="4679" w:type="dxa"/>
          </w:tcPr>
          <w:p w:rsidR="005F4201" w:rsidRPr="00735C6A" w:rsidRDefault="005F4201" w:rsidP="005F4201">
            <w:pPr>
              <w:pStyle w:val="title-division-1"/>
              <w:spacing w:before="0" w:beforeAutospacing="0" w:after="0" w:afterAutospacing="0"/>
              <w:jc w:val="center"/>
              <w:rPr>
                <w:b/>
                <w:sz w:val="28"/>
                <w:szCs w:val="28"/>
                <w:lang w:val="ro-RO"/>
              </w:rPr>
            </w:pPr>
            <w:r w:rsidRPr="00735C6A">
              <w:rPr>
                <w:b/>
                <w:sz w:val="28"/>
                <w:szCs w:val="28"/>
                <w:lang w:val="ro-RO"/>
              </w:rPr>
              <w:lastRenderedPageBreak/>
              <w:t>CAPITOLUL 1</w:t>
            </w:r>
          </w:p>
          <w:p w:rsidR="00331267" w:rsidRPr="00735C6A" w:rsidRDefault="00331267" w:rsidP="00EF3B5F">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DOMENIU DE APLICARE ȘI DEFINIȚII</w:t>
            </w:r>
          </w:p>
          <w:p w:rsidR="005F4201" w:rsidRPr="00735C6A" w:rsidRDefault="005F4201" w:rsidP="005F4201">
            <w:pPr>
              <w:pStyle w:val="title-article-norm"/>
              <w:spacing w:before="0" w:beforeAutospacing="0" w:after="0" w:afterAutospacing="0"/>
              <w:jc w:val="center"/>
              <w:rPr>
                <w:sz w:val="28"/>
                <w:szCs w:val="28"/>
                <w:lang w:val="ro-RO"/>
              </w:rPr>
            </w:pPr>
            <w:r w:rsidRPr="00735C6A">
              <w:rPr>
                <w:sz w:val="28"/>
                <w:szCs w:val="28"/>
                <w:lang w:val="ro-RO"/>
              </w:rPr>
              <w:t>Articolul 1</w:t>
            </w:r>
          </w:p>
          <w:p w:rsidR="005F4201" w:rsidRPr="00735C6A" w:rsidRDefault="005F4201" w:rsidP="005F4201">
            <w:pPr>
              <w:pStyle w:val="stitle-article-norm"/>
              <w:spacing w:before="0" w:beforeAutospacing="0" w:after="0" w:afterAutospacing="0"/>
              <w:jc w:val="center"/>
              <w:rPr>
                <w:b/>
                <w:sz w:val="28"/>
                <w:szCs w:val="28"/>
                <w:lang w:val="ro-RO"/>
              </w:rPr>
            </w:pPr>
            <w:r w:rsidRPr="00735C6A">
              <w:rPr>
                <w:b/>
                <w:sz w:val="28"/>
                <w:szCs w:val="28"/>
                <w:lang w:val="ro-RO"/>
              </w:rPr>
              <w:t>Domeniul de aplicare</w:t>
            </w:r>
          </w:p>
          <w:p w:rsidR="0073564E" w:rsidRPr="00735C6A" w:rsidRDefault="0052166A" w:rsidP="00F20761">
            <w:pPr>
              <w:jc w:val="both"/>
              <w:rPr>
                <w:rFonts w:ascii="Times New Roman" w:hAnsi="Times New Roman" w:cs="Times New Roman"/>
                <w:sz w:val="24"/>
                <w:szCs w:val="24"/>
                <w:lang w:val="ro-RO"/>
              </w:rPr>
            </w:pPr>
            <w:r w:rsidRPr="00735C6A">
              <w:rPr>
                <w:rFonts w:ascii="Times New Roman" w:hAnsi="Times New Roman" w:cs="Times New Roman"/>
                <w:sz w:val="28"/>
                <w:szCs w:val="28"/>
                <w:lang w:val="ro-RO"/>
              </w:rPr>
              <w:t>(1) </w:t>
            </w:r>
            <w:r w:rsidR="00040540" w:rsidRPr="00735C6A">
              <w:rPr>
                <w:rFonts w:ascii="Times New Roman" w:hAnsi="Times New Roman" w:cs="Times New Roman"/>
                <w:sz w:val="28"/>
                <w:szCs w:val="28"/>
                <w:lang w:val="ro-RO" w:eastAsia="en-GB"/>
              </w:rPr>
              <w:t>Prezenta directivă stabilește norme detaliate privind echipamentele sub presiune transportabile cu scopul de a îmbunătăți siguranța și de a asigura libera circulație a acestor echipamente pe teritoriul Uniunii.</w:t>
            </w:r>
            <w:r w:rsidRPr="00735C6A">
              <w:rPr>
                <w:rFonts w:ascii="Times New Roman" w:hAnsi="Times New Roman" w:cs="Times New Roman"/>
                <w:sz w:val="28"/>
                <w:szCs w:val="28"/>
                <w:lang w:val="ro-RO"/>
              </w:rPr>
              <w:t> </w:t>
            </w:r>
          </w:p>
        </w:tc>
        <w:tc>
          <w:tcPr>
            <w:tcW w:w="5103" w:type="dxa"/>
          </w:tcPr>
          <w:p w:rsidR="007A06B8" w:rsidRDefault="007A06B8" w:rsidP="003A41CE">
            <w:pPr>
              <w:tabs>
                <w:tab w:val="left" w:pos="567"/>
                <w:tab w:val="left" w:pos="1560"/>
              </w:tabs>
              <w:jc w:val="center"/>
              <w:rPr>
                <w:rFonts w:ascii="Times New Roman" w:hAnsi="Times New Roman"/>
                <w:b/>
                <w:sz w:val="28"/>
                <w:szCs w:val="28"/>
                <w:lang w:val="ro-RO"/>
              </w:rPr>
            </w:pPr>
          </w:p>
          <w:p w:rsidR="007A06B8" w:rsidRDefault="007A06B8" w:rsidP="003A41CE">
            <w:pPr>
              <w:tabs>
                <w:tab w:val="left" w:pos="567"/>
                <w:tab w:val="left" w:pos="1560"/>
              </w:tabs>
              <w:jc w:val="center"/>
              <w:rPr>
                <w:rFonts w:ascii="Times New Roman" w:hAnsi="Times New Roman"/>
                <w:b/>
                <w:sz w:val="28"/>
                <w:szCs w:val="28"/>
                <w:lang w:val="ro-RO"/>
              </w:rPr>
            </w:pPr>
          </w:p>
          <w:p w:rsidR="003A41CE" w:rsidRPr="00735C6A" w:rsidRDefault="003A41CE" w:rsidP="003A41CE">
            <w:pPr>
              <w:tabs>
                <w:tab w:val="left" w:pos="567"/>
                <w:tab w:val="left" w:pos="1560"/>
              </w:tabs>
              <w:jc w:val="center"/>
              <w:rPr>
                <w:rFonts w:ascii="Times New Roman" w:hAnsi="Times New Roman"/>
                <w:b/>
                <w:sz w:val="28"/>
                <w:szCs w:val="28"/>
                <w:lang w:val="ro-RO"/>
              </w:rPr>
            </w:pPr>
            <w:r w:rsidRPr="00735C6A">
              <w:rPr>
                <w:rFonts w:ascii="Times New Roman" w:hAnsi="Times New Roman"/>
                <w:b/>
                <w:sz w:val="28"/>
                <w:szCs w:val="28"/>
                <w:lang w:val="ro-RO"/>
              </w:rPr>
              <w:t>Capitolul I</w:t>
            </w:r>
          </w:p>
          <w:p w:rsidR="003A41CE" w:rsidRPr="00735C6A" w:rsidRDefault="003A41CE" w:rsidP="003A41CE">
            <w:pPr>
              <w:tabs>
                <w:tab w:val="left" w:pos="567"/>
                <w:tab w:val="left" w:pos="1560"/>
              </w:tabs>
              <w:jc w:val="center"/>
              <w:rPr>
                <w:rFonts w:ascii="Times New Roman" w:hAnsi="Times New Roman"/>
                <w:b/>
                <w:sz w:val="28"/>
                <w:szCs w:val="28"/>
                <w:lang w:val="ro-RO"/>
              </w:rPr>
            </w:pPr>
            <w:r w:rsidRPr="00735C6A">
              <w:rPr>
                <w:rFonts w:ascii="Times New Roman" w:hAnsi="Times New Roman"/>
                <w:b/>
                <w:sz w:val="28"/>
                <w:szCs w:val="28"/>
                <w:lang w:val="ro-RO"/>
              </w:rPr>
              <w:t>DOMENIUL DE APLICARE</w:t>
            </w:r>
          </w:p>
          <w:p w:rsidR="0073564E" w:rsidRPr="00735C6A" w:rsidRDefault="003A41CE" w:rsidP="007A06B8">
            <w:pPr>
              <w:tabs>
                <w:tab w:val="left" w:pos="567"/>
                <w:tab w:val="left" w:pos="1560"/>
              </w:tabs>
              <w:jc w:val="both"/>
              <w:rPr>
                <w:b/>
                <w:sz w:val="28"/>
                <w:szCs w:val="28"/>
              </w:rPr>
            </w:pPr>
            <w:r w:rsidRPr="00735C6A">
              <w:rPr>
                <w:rFonts w:ascii="Times New Roman" w:hAnsi="Times New Roman"/>
                <w:b/>
                <w:sz w:val="28"/>
                <w:szCs w:val="28"/>
                <w:lang w:val="ro-RO"/>
              </w:rPr>
              <w:t>1</w:t>
            </w:r>
            <w:r w:rsidRPr="00735C6A">
              <w:rPr>
                <w:rFonts w:ascii="Times New Roman" w:hAnsi="Times New Roman"/>
                <w:b/>
                <w:sz w:val="28"/>
                <w:szCs w:val="28"/>
              </w:rPr>
              <w:t xml:space="preserve">. </w:t>
            </w:r>
            <w:r w:rsidRPr="00735C6A">
              <w:rPr>
                <w:rFonts w:ascii="Times New Roman" w:hAnsi="Times New Roman"/>
                <w:sz w:val="28"/>
                <w:szCs w:val="28"/>
              </w:rPr>
              <w:t xml:space="preserve">Prevederile prezentei Reglementări tehnice stabilește norme detaliate privind echipamentele sub presiune transportabile cu scopul de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îmbunătăți siguranța și de a asigura libera circulație a acestor echipamente</w:t>
            </w:r>
            <w:r w:rsidRPr="00735C6A">
              <w:rPr>
                <w:sz w:val="28"/>
                <w:szCs w:val="28"/>
              </w:rPr>
              <w:t xml:space="preserve"> </w:t>
            </w:r>
            <w:r w:rsidRPr="00735C6A">
              <w:rPr>
                <w:rFonts w:ascii="Times New Roman" w:hAnsi="Times New Roman"/>
                <w:sz w:val="28"/>
                <w:szCs w:val="28"/>
              </w:rPr>
              <w:t xml:space="preserve">pe teritoriul Republicii Moldova. </w:t>
            </w:r>
          </w:p>
        </w:tc>
        <w:tc>
          <w:tcPr>
            <w:tcW w:w="1701" w:type="dxa"/>
          </w:tcPr>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73564E" w:rsidRDefault="00280545" w:rsidP="00F6018D">
            <w:pPr>
              <w:jc w:val="center"/>
              <w:rPr>
                <w:b/>
                <w:sz w:val="28"/>
                <w:szCs w:val="28"/>
                <w:lang w:val="ro-RO"/>
              </w:rPr>
            </w:pPr>
            <w:r w:rsidRPr="00DE5B13">
              <w:rPr>
                <w:rFonts w:ascii="Times New Roman" w:hAnsi="Times New Roman" w:cs="Times New Roman"/>
                <w:sz w:val="28"/>
                <w:szCs w:val="28"/>
                <w:lang w:val="ro-RO"/>
              </w:rPr>
              <w:t>Compatibil</w:t>
            </w:r>
          </w:p>
        </w:tc>
        <w:tc>
          <w:tcPr>
            <w:tcW w:w="1700" w:type="dxa"/>
          </w:tcPr>
          <w:p w:rsidR="0073564E" w:rsidRPr="00DE5B13" w:rsidRDefault="0073564E" w:rsidP="00DE5B13">
            <w:pPr>
              <w:jc w:val="center"/>
              <w:rPr>
                <w:rFonts w:ascii="Times New Roman" w:hAnsi="Times New Roman" w:cs="Times New Roman"/>
                <w:sz w:val="28"/>
                <w:szCs w:val="28"/>
                <w:lang w:val="ro-RO"/>
              </w:rPr>
            </w:pPr>
          </w:p>
        </w:tc>
        <w:tc>
          <w:tcPr>
            <w:tcW w:w="1556" w:type="dxa"/>
          </w:tcPr>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400F26" w:rsidRDefault="00400F26" w:rsidP="00F6018D">
            <w:pPr>
              <w:jc w:val="center"/>
              <w:rPr>
                <w:rFonts w:ascii="Times New Roman" w:hAnsi="Times New Roman" w:cs="Times New Roman"/>
                <w:sz w:val="28"/>
                <w:szCs w:val="28"/>
                <w:lang w:val="ro-RO"/>
              </w:rPr>
            </w:pPr>
          </w:p>
          <w:p w:rsidR="0073564E" w:rsidRDefault="00280545"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73564E" w:rsidRDefault="0073564E" w:rsidP="00F6018D">
            <w:pPr>
              <w:jc w:val="center"/>
              <w:rPr>
                <w:b/>
                <w:sz w:val="28"/>
                <w:szCs w:val="28"/>
                <w:lang w:val="ro-RO"/>
              </w:rPr>
            </w:pPr>
          </w:p>
        </w:tc>
      </w:tr>
      <w:tr w:rsidR="009A23D5" w:rsidTr="00D90129">
        <w:tc>
          <w:tcPr>
            <w:tcW w:w="4679" w:type="dxa"/>
          </w:tcPr>
          <w:p w:rsidR="007C1040" w:rsidRPr="00735C6A" w:rsidRDefault="00415BDD" w:rsidP="007C1040">
            <w:pPr>
              <w:pStyle w:val="norm"/>
              <w:spacing w:before="0" w:beforeAutospacing="0" w:after="0" w:afterAutospacing="0"/>
              <w:jc w:val="both"/>
              <w:rPr>
                <w:sz w:val="28"/>
                <w:szCs w:val="28"/>
                <w:lang w:val="ro-RO"/>
              </w:rPr>
            </w:pPr>
            <w:r w:rsidRPr="00735C6A">
              <w:rPr>
                <w:sz w:val="28"/>
                <w:szCs w:val="28"/>
                <w:lang w:val="ro-RO"/>
              </w:rPr>
              <w:t>(2) </w:t>
            </w:r>
            <w:r w:rsidR="007C1040" w:rsidRPr="00735C6A">
              <w:rPr>
                <w:sz w:val="28"/>
                <w:szCs w:val="28"/>
                <w:lang w:val="ro-RO"/>
              </w:rPr>
              <w:t xml:space="preserve">Prezenta directivă </w:t>
            </w:r>
            <w:r w:rsidR="00040540" w:rsidRPr="00735C6A">
              <w:rPr>
                <w:sz w:val="28"/>
                <w:szCs w:val="28"/>
                <w:lang w:val="ro-RO"/>
              </w:rPr>
              <w:t>se aplică</w:t>
            </w:r>
            <w:r w:rsidR="007C1040" w:rsidRPr="00735C6A">
              <w:rPr>
                <w:sz w:val="28"/>
                <w:szCs w:val="28"/>
                <w:lang w:val="ro-RO"/>
              </w:rPr>
              <w:t>:</w:t>
            </w:r>
          </w:p>
          <w:p w:rsidR="007C1040" w:rsidRPr="00735C6A" w:rsidRDefault="007C1040" w:rsidP="00756685">
            <w:pPr>
              <w:pStyle w:val="norm"/>
              <w:spacing w:before="0" w:beforeAutospacing="0" w:after="0" w:afterAutospacing="0"/>
              <w:jc w:val="both"/>
              <w:rPr>
                <w:sz w:val="28"/>
                <w:szCs w:val="28"/>
                <w:lang w:val="ro-RO"/>
              </w:rPr>
            </w:pPr>
            <w:r w:rsidRPr="00735C6A">
              <w:rPr>
                <w:sz w:val="28"/>
                <w:szCs w:val="28"/>
                <w:lang w:val="ro-RO"/>
              </w:rPr>
              <w:t>(a) </w:t>
            </w:r>
            <w:r w:rsidR="00AA40E2" w:rsidRPr="00735C6A">
              <w:rPr>
                <w:sz w:val="28"/>
                <w:szCs w:val="28"/>
                <w:lang w:val="ro-RO"/>
              </w:rPr>
              <w:t>noilor echipamente sub presiune transportabile, așa cum sunt definite la articolul 2 alineatul (1), care nu poartă marcajele de conformitate prevăzute de Directivele 84/525/CEE, 84/526/CEE, 84/527/CEE sau 1999/36/CE, în scopul punerii la dispoziție pe piață a echipamentelor respective;</w:t>
            </w:r>
          </w:p>
          <w:p w:rsidR="00AA40E2" w:rsidRPr="00735C6A" w:rsidRDefault="007C1040" w:rsidP="007C1040">
            <w:pPr>
              <w:pStyle w:val="norm"/>
              <w:spacing w:before="0" w:beforeAutospacing="0" w:after="0" w:afterAutospacing="0"/>
              <w:jc w:val="both"/>
              <w:rPr>
                <w:sz w:val="28"/>
                <w:szCs w:val="28"/>
                <w:lang w:val="ro-RO"/>
              </w:rPr>
            </w:pPr>
            <w:r w:rsidRPr="00735C6A">
              <w:rPr>
                <w:sz w:val="28"/>
                <w:szCs w:val="28"/>
                <w:lang w:val="ro-RO"/>
              </w:rPr>
              <w:t>(b) </w:t>
            </w:r>
            <w:r w:rsidR="00AA40E2" w:rsidRPr="00735C6A">
              <w:rPr>
                <w:sz w:val="28"/>
                <w:szCs w:val="28"/>
                <w:lang w:val="ro-RO"/>
              </w:rPr>
              <w:t>echipamentelor sub presiune transportabile, așa cum sunt definite la articolul 2 alineatul (1), care poartă marcajele de conformitate prevăzute de prezenta directivă sau de Directivele 84/525/CEE, 84/526/CEE, 84/527/CEE sau 1999/36/CE, în scopul inspecțiilor periodice, al inspecțiilor intermediare, al controalelor excepționale și al utilizării acestora;</w:t>
            </w:r>
          </w:p>
          <w:p w:rsidR="00D912E7" w:rsidRPr="00735C6A" w:rsidRDefault="00AA40E2" w:rsidP="00D912E7">
            <w:pPr>
              <w:pStyle w:val="norm"/>
              <w:spacing w:before="0" w:beforeAutospacing="0" w:after="0" w:afterAutospacing="0"/>
              <w:jc w:val="both"/>
              <w:rPr>
                <w:sz w:val="28"/>
                <w:szCs w:val="28"/>
                <w:lang w:val="ro-RO"/>
              </w:rPr>
            </w:pPr>
            <w:r w:rsidRPr="00735C6A">
              <w:rPr>
                <w:sz w:val="28"/>
                <w:szCs w:val="28"/>
                <w:lang w:val="ro-RO"/>
              </w:rPr>
              <w:t xml:space="preserve"> </w:t>
            </w:r>
            <w:r w:rsidR="007C1040" w:rsidRPr="00735C6A">
              <w:rPr>
                <w:sz w:val="28"/>
                <w:szCs w:val="28"/>
                <w:lang w:val="ro-RO"/>
              </w:rPr>
              <w:t>(c) </w:t>
            </w:r>
            <w:r w:rsidRPr="00735C6A">
              <w:rPr>
                <w:sz w:val="28"/>
                <w:szCs w:val="28"/>
                <w:lang w:val="ro-RO"/>
              </w:rPr>
              <w:t xml:space="preserve">echipamentelor sub presiune transportabile, așa cum sunt definite la </w:t>
            </w:r>
            <w:r w:rsidRPr="00735C6A">
              <w:rPr>
                <w:sz w:val="28"/>
                <w:szCs w:val="28"/>
                <w:lang w:val="ro-RO"/>
              </w:rPr>
              <w:lastRenderedPageBreak/>
              <w:t xml:space="preserve">articolul 2 alineatul (1), care nu poartă marcajele de conformitate prevăzute de Directiva 1999/36/CE, în scopul reevaluării conformității. </w:t>
            </w:r>
            <w:r w:rsidR="00D912E7" w:rsidRPr="00735C6A">
              <w:rPr>
                <w:sz w:val="28"/>
                <w:szCs w:val="28"/>
                <w:lang w:val="ro-RO"/>
              </w:rPr>
              <w:t xml:space="preserve"> </w:t>
            </w:r>
          </w:p>
        </w:tc>
        <w:tc>
          <w:tcPr>
            <w:tcW w:w="5103" w:type="dxa"/>
          </w:tcPr>
          <w:p w:rsidR="00126AD9" w:rsidRPr="00735C6A" w:rsidRDefault="00126AD9" w:rsidP="00904469">
            <w:pPr>
              <w:rPr>
                <w:rFonts w:ascii="Times New Roman" w:hAnsi="Times New Roman"/>
                <w:sz w:val="28"/>
                <w:szCs w:val="28"/>
              </w:rPr>
            </w:pPr>
            <w:r w:rsidRPr="00735C6A">
              <w:rPr>
                <w:rFonts w:ascii="Times New Roman" w:hAnsi="Times New Roman"/>
                <w:b/>
                <w:sz w:val="28"/>
                <w:szCs w:val="28"/>
              </w:rPr>
              <w:lastRenderedPageBreak/>
              <w:t>2.</w:t>
            </w:r>
            <w:r w:rsidRPr="00735C6A">
              <w:rPr>
                <w:rFonts w:ascii="Times New Roman" w:hAnsi="Times New Roman"/>
                <w:sz w:val="28"/>
                <w:szCs w:val="28"/>
              </w:rPr>
              <w:t xml:space="preserve"> Prevederile prezentei Reglementări tehnice se aplică:</w:t>
            </w:r>
          </w:p>
          <w:p w:rsidR="00126AD9" w:rsidRPr="00735C6A" w:rsidRDefault="00126AD9" w:rsidP="00904469">
            <w:pPr>
              <w:jc w:val="both"/>
              <w:rPr>
                <w:rFonts w:ascii="Times New Roman" w:hAnsi="Times New Roman"/>
                <w:sz w:val="28"/>
                <w:szCs w:val="28"/>
              </w:rPr>
            </w:pPr>
            <w:r w:rsidRPr="00735C6A">
              <w:rPr>
                <w:rFonts w:ascii="Times New Roman" w:hAnsi="Times New Roman"/>
                <w:sz w:val="28"/>
                <w:szCs w:val="28"/>
              </w:rPr>
              <w:t xml:space="preserve">a) noilor echipamente sub presiune transportabile, așa cum sunt definite la pct.5 alin.1), care nu poartă marcajele de conformitate, prevăzute de prezenta </w:t>
            </w:r>
            <w:r w:rsidRPr="00735C6A">
              <w:rPr>
                <w:rFonts w:ascii="Times New Roman" w:hAnsi="Times New Roman"/>
                <w:sz w:val="28"/>
                <w:szCs w:val="28"/>
                <w:lang w:eastAsia="en-GB"/>
              </w:rPr>
              <w:t>Reglementare tehnică</w:t>
            </w:r>
            <w:r w:rsidRPr="00735C6A">
              <w:rPr>
                <w:rFonts w:ascii="Times New Roman" w:hAnsi="Times New Roman"/>
                <w:sz w:val="28"/>
                <w:szCs w:val="28"/>
              </w:rPr>
              <w:t>, în scopul punerii la dispoziție pe piață a echipamentelor respective;</w:t>
            </w:r>
          </w:p>
          <w:p w:rsidR="00126AD9" w:rsidRPr="00735C6A" w:rsidRDefault="00126AD9" w:rsidP="00904469">
            <w:pPr>
              <w:jc w:val="both"/>
              <w:rPr>
                <w:rFonts w:ascii="Times New Roman" w:hAnsi="Times New Roman"/>
                <w:sz w:val="28"/>
                <w:szCs w:val="28"/>
              </w:rPr>
            </w:pPr>
            <w:r w:rsidRPr="00735C6A">
              <w:rPr>
                <w:rFonts w:ascii="Times New Roman" w:hAnsi="Times New Roman"/>
                <w:sz w:val="28"/>
                <w:szCs w:val="28"/>
              </w:rPr>
              <w:t>b)</w:t>
            </w:r>
            <w:r w:rsidRPr="00735C6A">
              <w:rPr>
                <w:sz w:val="28"/>
                <w:szCs w:val="28"/>
              </w:rPr>
              <w:t xml:space="preserve"> </w:t>
            </w:r>
            <w:r w:rsidRPr="00735C6A">
              <w:rPr>
                <w:rFonts w:ascii="Times New Roman" w:hAnsi="Times New Roman"/>
                <w:sz w:val="28"/>
                <w:szCs w:val="28"/>
              </w:rPr>
              <w:t xml:space="preserve">echipamentelor sub presiune transportabile, așa cum sunt definite la pct.5 alin.1), care poartă marcajele de conformitate prevăzute de prezenta </w:t>
            </w:r>
            <w:r w:rsidRPr="00735C6A">
              <w:rPr>
                <w:rFonts w:ascii="Times New Roman" w:hAnsi="Times New Roman"/>
                <w:sz w:val="28"/>
                <w:szCs w:val="28"/>
                <w:lang w:eastAsia="en-GB"/>
              </w:rPr>
              <w:t>Reglementare tehnică</w:t>
            </w:r>
            <w:r w:rsidRPr="00735C6A">
              <w:rPr>
                <w:rFonts w:ascii="Times New Roman" w:hAnsi="Times New Roman"/>
                <w:sz w:val="28"/>
                <w:szCs w:val="28"/>
              </w:rPr>
              <w:t>, în scopul inspecțiilor periodice, al inspecțiilor intermediare, al controalelor excepționale și al utilizării acestora; </w:t>
            </w:r>
          </w:p>
          <w:p w:rsidR="00126AD9" w:rsidRPr="00735C6A" w:rsidRDefault="00126AD9" w:rsidP="00904469">
            <w:pPr>
              <w:pStyle w:val="tt"/>
              <w:jc w:val="both"/>
              <w:rPr>
                <w:b w:val="0"/>
                <w:strike/>
                <w:sz w:val="28"/>
                <w:szCs w:val="28"/>
                <w:lang w:val="en-GB"/>
              </w:rPr>
            </w:pPr>
            <w:r w:rsidRPr="00735C6A">
              <w:rPr>
                <w:b w:val="0"/>
                <w:sz w:val="28"/>
                <w:szCs w:val="28"/>
                <w:lang w:val="en-US"/>
              </w:rPr>
              <w:t>c</w:t>
            </w:r>
            <w:r w:rsidRPr="00735C6A">
              <w:rPr>
                <w:b w:val="0"/>
                <w:sz w:val="28"/>
                <w:szCs w:val="28"/>
                <w:lang w:val="ro-RO"/>
              </w:rPr>
              <w:t>) </w:t>
            </w:r>
            <w:proofErr w:type="gramStart"/>
            <w:r w:rsidRPr="00735C6A">
              <w:rPr>
                <w:b w:val="0"/>
                <w:sz w:val="28"/>
                <w:szCs w:val="28"/>
                <w:lang w:val="en-GB"/>
              </w:rPr>
              <w:t>echipamentelor</w:t>
            </w:r>
            <w:proofErr w:type="gramEnd"/>
            <w:r w:rsidRPr="00735C6A">
              <w:rPr>
                <w:b w:val="0"/>
                <w:sz w:val="28"/>
                <w:szCs w:val="28"/>
                <w:lang w:val="en-GB"/>
              </w:rPr>
              <w:t xml:space="preserve"> sub presiune transportabile, așa cum sunt definite la pct.5</w:t>
            </w:r>
            <w:r w:rsidRPr="00735C6A">
              <w:rPr>
                <w:sz w:val="28"/>
                <w:szCs w:val="28"/>
                <w:lang w:val="en-GB"/>
              </w:rPr>
              <w:t xml:space="preserve"> </w:t>
            </w:r>
            <w:r w:rsidRPr="00735C6A">
              <w:rPr>
                <w:b w:val="0"/>
                <w:sz w:val="28"/>
                <w:szCs w:val="28"/>
                <w:lang w:val="en-GB"/>
              </w:rPr>
              <w:t xml:space="preserve">alin.1), care nu poartă marcajele de </w:t>
            </w:r>
            <w:r w:rsidRPr="00735C6A">
              <w:rPr>
                <w:b w:val="0"/>
                <w:sz w:val="28"/>
                <w:szCs w:val="28"/>
                <w:lang w:val="en-GB"/>
              </w:rPr>
              <w:lastRenderedPageBreak/>
              <w:t>conformitate</w:t>
            </w:r>
            <w:r w:rsidRPr="00735C6A">
              <w:rPr>
                <w:sz w:val="28"/>
                <w:szCs w:val="28"/>
                <w:lang w:val="en-GB"/>
              </w:rPr>
              <w:t xml:space="preserve"> </w:t>
            </w:r>
            <w:r w:rsidRPr="00735C6A">
              <w:rPr>
                <w:b w:val="0"/>
                <w:sz w:val="28"/>
                <w:szCs w:val="28"/>
                <w:lang w:val="en-GB"/>
              </w:rPr>
              <w:t xml:space="preserve">prevăzute de prezenta </w:t>
            </w:r>
            <w:r w:rsidRPr="00735C6A">
              <w:rPr>
                <w:b w:val="0"/>
                <w:sz w:val="28"/>
                <w:szCs w:val="28"/>
                <w:lang w:val="en-GB" w:eastAsia="en-GB"/>
              </w:rPr>
              <w:t>Reglementare tehnică.</w:t>
            </w:r>
          </w:p>
          <w:p w:rsidR="009A23D5" w:rsidRPr="00735C6A" w:rsidRDefault="009A23D5" w:rsidP="0023028D">
            <w:pPr>
              <w:jc w:val="both"/>
              <w:rPr>
                <w:rFonts w:ascii="Times New Roman" w:hAnsi="Times New Roman" w:cs="Times New Roman"/>
                <w:b/>
                <w:sz w:val="28"/>
                <w:szCs w:val="28"/>
              </w:rPr>
            </w:pPr>
          </w:p>
        </w:tc>
        <w:tc>
          <w:tcPr>
            <w:tcW w:w="1701" w:type="dxa"/>
          </w:tcPr>
          <w:p w:rsidR="007B4D10" w:rsidRDefault="007B4D10" w:rsidP="00F6018D">
            <w:pPr>
              <w:jc w:val="center"/>
              <w:rPr>
                <w:rFonts w:ascii="Times New Roman" w:hAnsi="Times New Roman" w:cs="Times New Roman"/>
                <w:sz w:val="28"/>
                <w:szCs w:val="28"/>
                <w:lang w:val="ro-RO"/>
              </w:rPr>
            </w:pPr>
          </w:p>
          <w:p w:rsidR="009A23D5" w:rsidRDefault="00543C58" w:rsidP="00F6018D">
            <w:pPr>
              <w:jc w:val="center"/>
              <w:rPr>
                <w:b/>
                <w:sz w:val="28"/>
                <w:szCs w:val="28"/>
                <w:lang w:val="ro-RO"/>
              </w:rPr>
            </w:pPr>
            <w:r w:rsidRPr="00DE5B13">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7B4D10" w:rsidRDefault="007B4D10" w:rsidP="00296858">
            <w:pPr>
              <w:jc w:val="center"/>
              <w:rPr>
                <w:rFonts w:ascii="Times New Roman" w:hAnsi="Times New Roman" w:cs="Times New Roman"/>
                <w:sz w:val="28"/>
                <w:szCs w:val="28"/>
                <w:lang w:val="ro-RO"/>
              </w:rPr>
            </w:pPr>
          </w:p>
          <w:p w:rsidR="009A23D5" w:rsidRPr="00296858" w:rsidRDefault="00543C58" w:rsidP="00296858">
            <w:pPr>
              <w:jc w:val="center"/>
              <w:rPr>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9A23D5" w:rsidRDefault="009A23D5" w:rsidP="00F6018D">
            <w:pPr>
              <w:jc w:val="center"/>
              <w:rPr>
                <w:b/>
                <w:sz w:val="28"/>
                <w:szCs w:val="28"/>
                <w:lang w:val="ro-RO"/>
              </w:rPr>
            </w:pPr>
          </w:p>
        </w:tc>
      </w:tr>
      <w:tr w:rsidR="00D912E7" w:rsidTr="00D90129">
        <w:tc>
          <w:tcPr>
            <w:tcW w:w="4679" w:type="dxa"/>
          </w:tcPr>
          <w:p w:rsidR="00D912E7" w:rsidRPr="00735C6A" w:rsidRDefault="00415BDD" w:rsidP="00D912E7">
            <w:pPr>
              <w:jc w:val="both"/>
              <w:rPr>
                <w:sz w:val="28"/>
                <w:szCs w:val="28"/>
                <w:lang w:val="ro-RO"/>
              </w:rPr>
            </w:pPr>
            <w:r w:rsidRPr="00735C6A">
              <w:rPr>
                <w:rFonts w:ascii="Times New Roman" w:hAnsi="Times New Roman" w:cs="Times New Roman"/>
                <w:sz w:val="28"/>
                <w:szCs w:val="28"/>
                <w:lang w:val="ro-RO"/>
              </w:rPr>
              <w:lastRenderedPageBreak/>
              <w:t>(3) </w:t>
            </w:r>
            <w:r w:rsidR="00D912E7" w:rsidRPr="00735C6A">
              <w:rPr>
                <w:rFonts w:ascii="Times New Roman" w:hAnsi="Times New Roman" w:cs="Times New Roman"/>
                <w:sz w:val="28"/>
                <w:szCs w:val="28"/>
                <w:lang w:val="ro-RO"/>
              </w:rPr>
              <w:t>Prezenta directivă nu se aplică echipamentelor sub presiune transportabile care au fost introduse pe piață înainte de data punerii în aplicare a Directivei 1999/36/CE și care nu au făcut încă obiectul unei reevaluări a conformității.</w:t>
            </w:r>
          </w:p>
        </w:tc>
        <w:tc>
          <w:tcPr>
            <w:tcW w:w="5103" w:type="dxa"/>
          </w:tcPr>
          <w:p w:rsidR="00D912E7" w:rsidRPr="00735C6A" w:rsidRDefault="00126AD9" w:rsidP="00126AD9">
            <w:pPr>
              <w:pStyle w:val="tt"/>
              <w:jc w:val="both"/>
              <w:rPr>
                <w:b w:val="0"/>
                <w:sz w:val="28"/>
                <w:szCs w:val="28"/>
                <w:lang w:val="en-GB"/>
              </w:rPr>
            </w:pPr>
            <w:r w:rsidRPr="00735C6A">
              <w:rPr>
                <w:sz w:val="28"/>
                <w:szCs w:val="28"/>
                <w:lang w:val="en-GB"/>
              </w:rPr>
              <w:t>3.</w:t>
            </w:r>
            <w:r w:rsidRPr="00735C6A">
              <w:rPr>
                <w:b w:val="0"/>
                <w:sz w:val="28"/>
                <w:szCs w:val="28"/>
                <w:lang w:val="en-GB"/>
              </w:rPr>
              <w:t xml:space="preserve"> Prezenta </w:t>
            </w:r>
            <w:r w:rsidRPr="00735C6A">
              <w:rPr>
                <w:b w:val="0"/>
                <w:sz w:val="28"/>
                <w:szCs w:val="28"/>
                <w:lang w:val="en-GB" w:eastAsia="en-GB"/>
              </w:rPr>
              <w:t>Reglementare tehnică</w:t>
            </w:r>
            <w:r w:rsidRPr="00735C6A">
              <w:rPr>
                <w:b w:val="0"/>
                <w:sz w:val="28"/>
                <w:szCs w:val="28"/>
                <w:lang w:val="en-GB"/>
              </w:rPr>
              <w:t xml:space="preserve"> nu se aplică echipamentelor sub presiune transportabile care au fost introduse pe piață înainte de data punerii în aplicare a prezentei </w:t>
            </w:r>
            <w:r w:rsidRPr="00735C6A">
              <w:rPr>
                <w:b w:val="0"/>
                <w:sz w:val="28"/>
                <w:szCs w:val="28"/>
                <w:lang w:val="en-GB" w:eastAsia="en-GB"/>
              </w:rPr>
              <w:t>Reglementări tehnice și care încă nu au făcut obiectul unei evaluări a conformității.</w:t>
            </w:r>
          </w:p>
        </w:tc>
        <w:tc>
          <w:tcPr>
            <w:tcW w:w="1701" w:type="dxa"/>
          </w:tcPr>
          <w:p w:rsidR="00D912E7" w:rsidRDefault="00904469" w:rsidP="00F6018D">
            <w:pPr>
              <w:jc w:val="center"/>
              <w:rPr>
                <w:rFonts w:ascii="Times New Roman" w:hAnsi="Times New Roman" w:cs="Times New Roman"/>
                <w:sz w:val="28"/>
                <w:szCs w:val="28"/>
                <w:lang w:val="ro-RO"/>
              </w:rPr>
            </w:pPr>
            <w:r w:rsidRPr="00DE5B13">
              <w:rPr>
                <w:rFonts w:ascii="Times New Roman" w:hAnsi="Times New Roman" w:cs="Times New Roman"/>
                <w:sz w:val="28"/>
                <w:szCs w:val="28"/>
                <w:lang w:val="ro-RO"/>
              </w:rPr>
              <w:t>Compatibil</w:t>
            </w:r>
          </w:p>
        </w:tc>
        <w:tc>
          <w:tcPr>
            <w:tcW w:w="1700" w:type="dxa"/>
          </w:tcPr>
          <w:p w:rsidR="00D912E7" w:rsidRDefault="00D912E7" w:rsidP="00F6018D">
            <w:pPr>
              <w:jc w:val="center"/>
              <w:rPr>
                <w:rFonts w:ascii="Times New Roman" w:hAnsi="Times New Roman" w:cs="Times New Roman"/>
                <w:sz w:val="28"/>
                <w:szCs w:val="28"/>
                <w:lang w:val="ro-RO"/>
              </w:rPr>
            </w:pPr>
          </w:p>
        </w:tc>
        <w:tc>
          <w:tcPr>
            <w:tcW w:w="1556" w:type="dxa"/>
          </w:tcPr>
          <w:p w:rsidR="00D912E7" w:rsidRDefault="00904469"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D912E7" w:rsidRDefault="00D912E7" w:rsidP="00F6018D">
            <w:pPr>
              <w:jc w:val="center"/>
              <w:rPr>
                <w:b/>
                <w:sz w:val="28"/>
                <w:szCs w:val="28"/>
                <w:lang w:val="ro-RO"/>
              </w:rPr>
            </w:pPr>
          </w:p>
        </w:tc>
      </w:tr>
      <w:tr w:rsidR="00D912E7" w:rsidTr="00D90129">
        <w:tc>
          <w:tcPr>
            <w:tcW w:w="4679" w:type="dxa"/>
          </w:tcPr>
          <w:p w:rsidR="00D912E7" w:rsidRPr="00735C6A" w:rsidRDefault="00415BDD" w:rsidP="007C1040">
            <w:pPr>
              <w:pStyle w:val="norm"/>
              <w:spacing w:before="0" w:beforeAutospacing="0" w:after="0" w:afterAutospacing="0"/>
              <w:jc w:val="both"/>
              <w:rPr>
                <w:sz w:val="28"/>
                <w:szCs w:val="28"/>
                <w:lang w:val="ro-RO"/>
              </w:rPr>
            </w:pPr>
            <w:r w:rsidRPr="00735C6A">
              <w:rPr>
                <w:sz w:val="28"/>
                <w:szCs w:val="28"/>
                <w:lang w:val="ro-RO"/>
              </w:rPr>
              <w:t>(4) </w:t>
            </w:r>
            <w:r w:rsidR="00D912E7" w:rsidRPr="00735C6A">
              <w:rPr>
                <w:sz w:val="28"/>
                <w:szCs w:val="28"/>
                <w:lang w:val="ro-RO"/>
              </w:rPr>
              <w:t>Prezenta directivă nu se aplică echipamentelor sub presiune transportabile utilizate exclusiv pentru transportul de mărfuri periculoase între statele membre și țări terțe efectuat în conformitate cu articolul 4 din Directiva 2008/68/CE.</w:t>
            </w:r>
          </w:p>
        </w:tc>
        <w:tc>
          <w:tcPr>
            <w:tcW w:w="5103" w:type="dxa"/>
          </w:tcPr>
          <w:p w:rsidR="00D912E7" w:rsidRPr="00735C6A" w:rsidRDefault="00543C58" w:rsidP="00FD5E65">
            <w:pPr>
              <w:jc w:val="both"/>
              <w:rPr>
                <w:rFonts w:ascii="Times New Roman" w:hAnsi="Times New Roman" w:cs="Times New Roman"/>
                <w:b/>
                <w:sz w:val="28"/>
                <w:szCs w:val="28"/>
              </w:rPr>
            </w:pPr>
            <w:r w:rsidRPr="004A205B">
              <w:rPr>
                <w:rFonts w:ascii="Times New Roman" w:hAnsi="Times New Roman"/>
                <w:b/>
                <w:sz w:val="28"/>
                <w:szCs w:val="28"/>
              </w:rPr>
              <w:t>4.</w:t>
            </w:r>
            <w:r w:rsidRPr="004A205B">
              <w:rPr>
                <w:rFonts w:ascii="Times New Roman" w:hAnsi="Times New Roman"/>
                <w:sz w:val="28"/>
                <w:szCs w:val="28"/>
              </w:rPr>
              <w:t xml:space="preserve"> Prezenta </w:t>
            </w:r>
            <w:r w:rsidRPr="004A205B">
              <w:rPr>
                <w:rFonts w:ascii="Times New Roman" w:hAnsi="Times New Roman"/>
                <w:sz w:val="28"/>
                <w:szCs w:val="28"/>
                <w:lang w:eastAsia="en-GB"/>
              </w:rPr>
              <w:t>Reglementare tehnică</w:t>
            </w:r>
            <w:r w:rsidRPr="004A205B">
              <w:rPr>
                <w:sz w:val="28"/>
                <w:szCs w:val="28"/>
                <w:lang w:eastAsia="en-GB"/>
              </w:rPr>
              <w:t xml:space="preserve"> </w:t>
            </w:r>
            <w:r w:rsidRPr="004A205B">
              <w:rPr>
                <w:rFonts w:ascii="Times New Roman" w:hAnsi="Times New Roman"/>
                <w:sz w:val="28"/>
                <w:szCs w:val="28"/>
              </w:rPr>
              <w:t>nu se aplică echipamentelor sub presiune transportabile utilizate exclusiv pentru transportul de mărfuri periculoase</w:t>
            </w:r>
            <w:r w:rsidR="0063161E" w:rsidRPr="004A205B">
              <w:rPr>
                <w:rFonts w:ascii="Times New Roman" w:hAnsi="Times New Roman"/>
                <w:sz w:val="28"/>
                <w:szCs w:val="28"/>
              </w:rPr>
              <w:t xml:space="preserve"> între statele membre și țări terțe </w:t>
            </w:r>
            <w:r w:rsidR="0063161E" w:rsidRPr="00FD5E65">
              <w:rPr>
                <w:rFonts w:ascii="Times New Roman" w:hAnsi="Times New Roman"/>
                <w:sz w:val="28"/>
                <w:szCs w:val="28"/>
              </w:rPr>
              <w:t xml:space="preserve">este autorizat în măsura în care acesta respectă cerințele </w:t>
            </w:r>
            <w:r w:rsidR="00FD5E65">
              <w:rPr>
                <w:rFonts w:ascii="Times New Roman" w:hAnsi="Times New Roman"/>
                <w:sz w:val="28"/>
                <w:szCs w:val="28"/>
              </w:rPr>
              <w:t xml:space="preserve">din anexele A și B la </w:t>
            </w:r>
            <w:r w:rsidR="0063161E" w:rsidRPr="00FD5E65">
              <w:rPr>
                <w:rFonts w:ascii="Times New Roman" w:hAnsi="Times New Roman"/>
                <w:sz w:val="28"/>
                <w:szCs w:val="28"/>
              </w:rPr>
              <w:t>ADR.</w:t>
            </w:r>
          </w:p>
        </w:tc>
        <w:tc>
          <w:tcPr>
            <w:tcW w:w="1701" w:type="dxa"/>
          </w:tcPr>
          <w:p w:rsidR="00D912E7" w:rsidRDefault="00F31571" w:rsidP="00F6018D">
            <w:pPr>
              <w:jc w:val="center"/>
              <w:rPr>
                <w:rFonts w:ascii="Times New Roman" w:hAnsi="Times New Roman" w:cs="Times New Roman"/>
                <w:sz w:val="28"/>
                <w:szCs w:val="28"/>
                <w:lang w:val="ro-RO"/>
              </w:rPr>
            </w:pPr>
            <w:r w:rsidRPr="00DE5B13">
              <w:rPr>
                <w:rFonts w:ascii="Times New Roman" w:hAnsi="Times New Roman" w:cs="Times New Roman"/>
                <w:sz w:val="28"/>
                <w:szCs w:val="28"/>
                <w:lang w:val="ro-RO"/>
              </w:rPr>
              <w:t>Compatibil</w:t>
            </w:r>
          </w:p>
        </w:tc>
        <w:tc>
          <w:tcPr>
            <w:tcW w:w="1700" w:type="dxa"/>
          </w:tcPr>
          <w:p w:rsidR="00D912E7" w:rsidRDefault="00D912E7" w:rsidP="00F6018D">
            <w:pPr>
              <w:jc w:val="center"/>
              <w:rPr>
                <w:rFonts w:ascii="Times New Roman" w:hAnsi="Times New Roman" w:cs="Times New Roman"/>
                <w:sz w:val="28"/>
                <w:szCs w:val="28"/>
                <w:lang w:val="ro-RO"/>
              </w:rPr>
            </w:pPr>
          </w:p>
        </w:tc>
        <w:tc>
          <w:tcPr>
            <w:tcW w:w="1556" w:type="dxa"/>
          </w:tcPr>
          <w:p w:rsidR="00D912E7" w:rsidRDefault="00F31571" w:rsidP="00F6018D">
            <w:pPr>
              <w:jc w:val="center"/>
              <w:rPr>
                <w:b/>
                <w:sz w:val="28"/>
                <w:szCs w:val="28"/>
                <w:lang w:val="ro-RO"/>
              </w:rPr>
            </w:pPr>
            <w:r w:rsidRPr="00DE5B13">
              <w:rPr>
                <w:rFonts w:ascii="Times New Roman" w:hAnsi="Times New Roman" w:cs="Times New Roman"/>
                <w:sz w:val="28"/>
                <w:szCs w:val="28"/>
                <w:lang w:val="ro-RO"/>
              </w:rPr>
              <w:t>Ministerul Economie</w:t>
            </w:r>
            <w:r>
              <w:rPr>
                <w:b/>
                <w:sz w:val="28"/>
                <w:szCs w:val="28"/>
                <w:lang w:val="ro-RO"/>
              </w:rPr>
              <w:t>i</w:t>
            </w:r>
          </w:p>
        </w:tc>
        <w:tc>
          <w:tcPr>
            <w:tcW w:w="1562" w:type="dxa"/>
          </w:tcPr>
          <w:p w:rsidR="00D912E7" w:rsidRDefault="00D912E7" w:rsidP="00F6018D">
            <w:pPr>
              <w:jc w:val="center"/>
              <w:rPr>
                <w:b/>
                <w:sz w:val="28"/>
                <w:szCs w:val="28"/>
                <w:lang w:val="ro-RO"/>
              </w:rPr>
            </w:pPr>
          </w:p>
        </w:tc>
      </w:tr>
      <w:tr w:rsidR="009A23D5" w:rsidTr="00D90129">
        <w:tc>
          <w:tcPr>
            <w:tcW w:w="4679" w:type="dxa"/>
          </w:tcPr>
          <w:p w:rsidR="00450212" w:rsidRPr="00735C6A" w:rsidRDefault="00450212" w:rsidP="002D6967">
            <w:pPr>
              <w:jc w:val="center"/>
              <w:rPr>
                <w:rFonts w:ascii="Times New Roman" w:hAnsi="Times New Roman" w:cs="Times New Roman"/>
                <w:sz w:val="28"/>
                <w:szCs w:val="28"/>
              </w:rPr>
            </w:pPr>
            <w:r w:rsidRPr="00735C6A">
              <w:rPr>
                <w:rFonts w:ascii="Times New Roman" w:hAnsi="Times New Roman" w:cs="Times New Roman"/>
                <w:sz w:val="28"/>
                <w:szCs w:val="28"/>
              </w:rPr>
              <w:t>Articolul 2</w:t>
            </w:r>
          </w:p>
          <w:p w:rsidR="00450212" w:rsidRPr="00735C6A" w:rsidRDefault="00450212" w:rsidP="002D6967">
            <w:pPr>
              <w:jc w:val="center"/>
              <w:rPr>
                <w:rFonts w:ascii="Times New Roman" w:hAnsi="Times New Roman" w:cs="Times New Roman"/>
                <w:b/>
                <w:sz w:val="28"/>
                <w:szCs w:val="28"/>
              </w:rPr>
            </w:pPr>
            <w:r w:rsidRPr="00735C6A">
              <w:rPr>
                <w:rFonts w:ascii="Times New Roman" w:hAnsi="Times New Roman" w:cs="Times New Roman"/>
                <w:b/>
                <w:sz w:val="28"/>
                <w:szCs w:val="28"/>
              </w:rPr>
              <w:t>Definiții</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În sensul prezentei directive, se aplică următoarele definiții:</w:t>
            </w:r>
          </w:p>
          <w:p w:rsidR="00DA61F5" w:rsidRPr="00735C6A" w:rsidRDefault="00450212" w:rsidP="00DA61F5">
            <w:pPr>
              <w:jc w:val="both"/>
              <w:rPr>
                <w:rFonts w:ascii="Times New Roman" w:hAnsi="Times New Roman" w:cs="Times New Roman"/>
                <w:sz w:val="28"/>
                <w:szCs w:val="28"/>
              </w:rPr>
            </w:pPr>
            <w:r w:rsidRPr="00735C6A">
              <w:rPr>
                <w:rFonts w:ascii="Times New Roman" w:hAnsi="Times New Roman" w:cs="Times New Roman"/>
                <w:sz w:val="28"/>
                <w:szCs w:val="28"/>
              </w:rPr>
              <w:t>1. </w:t>
            </w:r>
            <w:r w:rsidR="00DA61F5" w:rsidRPr="00735C6A">
              <w:rPr>
                <w:rFonts w:ascii="Times New Roman" w:hAnsi="Times New Roman" w:cs="Times New Roman"/>
                <w:sz w:val="28"/>
                <w:szCs w:val="28"/>
              </w:rPr>
              <w:t>„echipamente sub presiune transportabile” înseamnă:</w:t>
            </w:r>
          </w:p>
          <w:p w:rsidR="00DA61F5" w:rsidRPr="00735C6A" w:rsidRDefault="00DA61F5" w:rsidP="002D6967">
            <w:pPr>
              <w:jc w:val="both"/>
              <w:rPr>
                <w:rFonts w:ascii="Times New Roman" w:hAnsi="Times New Roman" w:cs="Times New Roman"/>
                <w:sz w:val="28"/>
                <w:szCs w:val="28"/>
              </w:rPr>
            </w:pPr>
            <w:r w:rsidRPr="00735C6A">
              <w:rPr>
                <w:rFonts w:ascii="Times New Roman" w:hAnsi="Times New Roman" w:cs="Times New Roman"/>
                <w:sz w:val="28"/>
                <w:szCs w:val="28"/>
              </w:rPr>
              <w:t>(a) toate recipientele sub presiune, ventilele acestora și alte accesorii, dacă este cazul, așa cum sunt prevăzute în capitolul 6.2 din anexele la Directiva 2008/68/CE;</w:t>
            </w:r>
          </w:p>
          <w:p w:rsidR="00EF2266" w:rsidRPr="00735C6A" w:rsidRDefault="00DA61F5" w:rsidP="00EF2266">
            <w:pPr>
              <w:jc w:val="both"/>
              <w:rPr>
                <w:rFonts w:ascii="Times New Roman" w:hAnsi="Times New Roman" w:cs="Times New Roman"/>
                <w:sz w:val="28"/>
                <w:szCs w:val="28"/>
              </w:rPr>
            </w:pPr>
            <w:r w:rsidRPr="00735C6A">
              <w:rPr>
                <w:rFonts w:ascii="Times New Roman" w:hAnsi="Times New Roman" w:cs="Times New Roman"/>
                <w:sz w:val="28"/>
                <w:szCs w:val="28"/>
              </w:rPr>
              <w:t>(b)</w:t>
            </w:r>
            <w:r w:rsidR="008C76F5" w:rsidRPr="00735C6A">
              <w:rPr>
                <w:rFonts w:ascii="Times New Roman" w:hAnsi="Times New Roman" w:cs="Times New Roman"/>
                <w:sz w:val="28"/>
                <w:szCs w:val="28"/>
              </w:rPr>
              <w:t xml:space="preserve"> cisternele, vehiculele/vagoanele-baterie, containerele pentru gaze cu elemente multiple (CGEM), ventilele acestora și alte accesorii, dacă este cazul, așa cum sunt prevăzute în </w:t>
            </w:r>
            <w:r w:rsidR="008C76F5" w:rsidRPr="00735C6A">
              <w:rPr>
                <w:rFonts w:ascii="Times New Roman" w:hAnsi="Times New Roman" w:cs="Times New Roman"/>
                <w:sz w:val="28"/>
                <w:szCs w:val="28"/>
              </w:rPr>
              <w:lastRenderedPageBreak/>
              <w:t>capitolul 6.8 din anexele la Directiva 2008/68/CE,</w:t>
            </w:r>
            <w:r w:rsidR="00EF2266" w:rsidRPr="00735C6A">
              <w:rPr>
                <w:rFonts w:ascii="Times New Roman" w:hAnsi="Times New Roman" w:cs="Times New Roman"/>
                <w:sz w:val="28"/>
                <w:szCs w:val="28"/>
              </w:rPr>
              <w:t xml:space="preserve"> </w:t>
            </w:r>
          </w:p>
          <w:p w:rsidR="00EF2266" w:rsidRPr="00735C6A" w:rsidRDefault="00EF2266" w:rsidP="00EF2266">
            <w:pPr>
              <w:jc w:val="both"/>
              <w:rPr>
                <w:rFonts w:ascii="Times New Roman" w:hAnsi="Times New Roman" w:cs="Times New Roman"/>
                <w:sz w:val="28"/>
                <w:szCs w:val="28"/>
              </w:rPr>
            </w:pPr>
            <w:r w:rsidRPr="00735C6A">
              <w:rPr>
                <w:rFonts w:ascii="Times New Roman" w:hAnsi="Times New Roman" w:cs="Times New Roman"/>
                <w:sz w:val="28"/>
                <w:szCs w:val="28"/>
              </w:rPr>
              <w:t>atunci când echipamentele menționate la literele (a) sau (b) sunt utilizate, în conformitate cu anexele respective, pentru transportul gazelor din clasa 2, cu excepția gazelor sau articolelor al căror cod de clasificare conține cifrele 6 și 7, precum și pentru transportul substanțelor periculoase din alte clase specificate în anexa I la prezenta directivă.</w:t>
            </w:r>
          </w:p>
          <w:p w:rsidR="00DA61F5" w:rsidRPr="00735C6A" w:rsidRDefault="00EF2266" w:rsidP="00EF2266">
            <w:pPr>
              <w:jc w:val="both"/>
              <w:rPr>
                <w:rFonts w:ascii="Times New Roman" w:hAnsi="Times New Roman" w:cs="Times New Roman"/>
                <w:sz w:val="28"/>
                <w:szCs w:val="28"/>
              </w:rPr>
            </w:pPr>
            <w:r w:rsidRPr="00735C6A">
              <w:rPr>
                <w:rFonts w:ascii="Times New Roman" w:hAnsi="Times New Roman" w:cs="Times New Roman"/>
                <w:sz w:val="28"/>
                <w:szCs w:val="28"/>
              </w:rPr>
              <w:t>În noțiunea de „echipamente sub presiune transportabile”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 anexele la Directiva 2008/68/CE și echipamentele sub presiune transportabile exceptate de la normele privind confecționarea și testarea ambalajelor, în conformitate cu dispozițiile speciale de la punctul 3.3 din anexele la Directiva 2008/68/CE;</w:t>
            </w:r>
          </w:p>
          <w:p w:rsidR="00450212" w:rsidRPr="00735C6A" w:rsidRDefault="00DA61F5" w:rsidP="002D6967">
            <w:pPr>
              <w:jc w:val="both"/>
              <w:rPr>
                <w:rFonts w:ascii="Times New Roman" w:hAnsi="Times New Roman" w:cs="Times New Roman"/>
                <w:sz w:val="28"/>
                <w:szCs w:val="28"/>
              </w:rPr>
            </w:pPr>
            <w:r w:rsidRPr="00735C6A">
              <w:rPr>
                <w:rFonts w:ascii="Times New Roman" w:hAnsi="Times New Roman" w:cs="Times New Roman"/>
                <w:sz w:val="28"/>
                <w:szCs w:val="28"/>
              </w:rPr>
              <w:t xml:space="preserve"> </w:t>
            </w:r>
            <w:r w:rsidR="00450212" w:rsidRPr="00735C6A">
              <w:rPr>
                <w:rFonts w:ascii="Times New Roman" w:hAnsi="Times New Roman" w:cs="Times New Roman"/>
                <w:sz w:val="28"/>
                <w:szCs w:val="28"/>
              </w:rPr>
              <w:t>2. </w:t>
            </w:r>
            <w:r w:rsidR="00220D40" w:rsidRPr="00735C6A">
              <w:rPr>
                <w:rFonts w:ascii="Times New Roman" w:hAnsi="Times New Roman" w:cs="Times New Roman"/>
                <w:sz w:val="28"/>
                <w:szCs w:val="28"/>
                <w:lang w:eastAsia="en-GB"/>
              </w:rPr>
              <w:t>„anexele la Directiva 2008/68/CE” înseamnă secțiunea I.1 din anexa I, secțiunea II.1 din anexa II și secțiunea III.1 din anexa III la Directiva 2008/68/CE;</w:t>
            </w:r>
          </w:p>
          <w:p w:rsidR="00A62F4E"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w:t>
            </w:r>
            <w:r w:rsidR="00A62F4E" w:rsidRPr="00735C6A">
              <w:rPr>
                <w:rFonts w:ascii="Times New Roman" w:hAnsi="Times New Roman" w:cs="Times New Roman"/>
                <w:sz w:val="28"/>
                <w:szCs w:val="28"/>
                <w:lang w:eastAsia="en-GB"/>
              </w:rPr>
              <w:t>„introducere pe piață” înseamnă prima punere la dispoziție a echipamentelor sub presiune transportabile pe piața Uniunii;</w:t>
            </w:r>
          </w:p>
          <w:p w:rsidR="00C41F68"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4. </w:t>
            </w:r>
            <w:r w:rsidR="00541AE5" w:rsidRPr="00735C6A">
              <w:rPr>
                <w:rFonts w:ascii="Times New Roman" w:hAnsi="Times New Roman" w:cs="Times New Roman"/>
                <w:sz w:val="28"/>
                <w:szCs w:val="28"/>
                <w:lang w:eastAsia="en-GB"/>
              </w:rPr>
              <w:t>„punere la dispoziție pe piață” înseamnă orice acțiune de furnizare a unor echipamente sub presiune transportabile pentru a fi distribuite sau utilizate pe piața Uniunii în cadrul unei activități comerciale sau de serviciu public, fie contra unei plăți, fie în mod gratuit;</w:t>
            </w:r>
          </w:p>
          <w:p w:rsidR="00556EC4" w:rsidRPr="00735C6A" w:rsidRDefault="00450212" w:rsidP="00327ABF">
            <w:pPr>
              <w:tabs>
                <w:tab w:val="left" w:pos="176"/>
                <w:tab w:val="left" w:pos="318"/>
              </w:tabs>
              <w:jc w:val="both"/>
              <w:rPr>
                <w:rFonts w:ascii="Times New Roman" w:hAnsi="Times New Roman" w:cs="Times New Roman"/>
                <w:sz w:val="28"/>
                <w:szCs w:val="28"/>
              </w:rPr>
            </w:pPr>
            <w:r w:rsidRPr="00735C6A">
              <w:rPr>
                <w:rFonts w:ascii="Times New Roman" w:hAnsi="Times New Roman" w:cs="Times New Roman"/>
                <w:sz w:val="28"/>
                <w:szCs w:val="28"/>
              </w:rPr>
              <w:t>5.</w:t>
            </w:r>
            <w:r w:rsidR="00327ABF" w:rsidRPr="00735C6A">
              <w:rPr>
                <w:rFonts w:ascii="Times New Roman" w:hAnsi="Times New Roman" w:cs="Times New Roman"/>
                <w:sz w:val="28"/>
                <w:szCs w:val="28"/>
              </w:rPr>
              <w:t xml:space="preserve"> </w:t>
            </w:r>
            <w:r w:rsidR="00556EC4" w:rsidRPr="00735C6A">
              <w:rPr>
                <w:rFonts w:ascii="Times New Roman" w:hAnsi="Times New Roman" w:cs="Times New Roman"/>
                <w:sz w:val="28"/>
                <w:szCs w:val="28"/>
              </w:rPr>
              <w:t>„utilizare” înseamnă umplerea, depozitarea temporară legată de transport, golirea și reumplerea echipamentelor sub presiune transportabile;</w:t>
            </w:r>
            <w:r w:rsidRPr="00735C6A">
              <w:rPr>
                <w:rFonts w:ascii="Times New Roman" w:hAnsi="Times New Roman" w:cs="Times New Roman"/>
                <w:sz w:val="28"/>
                <w:szCs w:val="28"/>
              </w:rPr>
              <w:t> </w:t>
            </w:r>
          </w:p>
          <w:p w:rsidR="00450212" w:rsidRPr="00735C6A" w:rsidRDefault="00556EC4" w:rsidP="002D6967">
            <w:pPr>
              <w:jc w:val="both"/>
              <w:rPr>
                <w:rFonts w:ascii="Times New Roman" w:hAnsi="Times New Roman" w:cs="Times New Roman"/>
                <w:sz w:val="28"/>
                <w:szCs w:val="28"/>
              </w:rPr>
            </w:pPr>
            <w:r w:rsidRPr="00735C6A">
              <w:rPr>
                <w:rFonts w:ascii="Times New Roman" w:hAnsi="Times New Roman" w:cs="Times New Roman"/>
                <w:sz w:val="28"/>
                <w:szCs w:val="28"/>
              </w:rPr>
              <w:t xml:space="preserve"> </w:t>
            </w:r>
            <w:r w:rsidR="00450212" w:rsidRPr="00735C6A">
              <w:rPr>
                <w:rFonts w:ascii="Times New Roman" w:hAnsi="Times New Roman" w:cs="Times New Roman"/>
                <w:sz w:val="28"/>
                <w:szCs w:val="28"/>
              </w:rPr>
              <w:t>6. </w:t>
            </w:r>
            <w:r w:rsidR="00193BF2" w:rsidRPr="00735C6A">
              <w:rPr>
                <w:rFonts w:ascii="Times New Roman" w:hAnsi="Times New Roman" w:cs="Times New Roman"/>
                <w:sz w:val="28"/>
                <w:szCs w:val="28"/>
              </w:rPr>
              <w:t>„retragere” înseamnă orice măsură al cărei scop este de a împiedica punerea la dispoziție pe piață sau utilizarea echipamentelor sub presiune transportabile;</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7. </w:t>
            </w:r>
            <w:r w:rsidR="00906B5D" w:rsidRPr="00735C6A">
              <w:rPr>
                <w:rFonts w:ascii="Times New Roman" w:hAnsi="Times New Roman" w:cs="Times New Roman"/>
                <w:sz w:val="28"/>
                <w:szCs w:val="28"/>
              </w:rPr>
              <w:t>„recuperare” înseamnă orice măsură al cărei scop este recuperarea echipamentelor sub presiune transportabile care au fost deja puse la dispoziția utilizatorului final;</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8. </w:t>
            </w:r>
            <w:r w:rsidR="006F3593" w:rsidRPr="00735C6A">
              <w:rPr>
                <w:rFonts w:ascii="Times New Roman" w:hAnsi="Times New Roman" w:cs="Times New Roman"/>
                <w:sz w:val="28"/>
                <w:szCs w:val="28"/>
              </w:rPr>
              <w:t>„producător” înseamnă orice persoană fizică sau juridică ce produce echipamente sub presiune transportabile sau părți ale acestora sau care dispune proiectarea sau fabricarea unor astfel de echipamente și le comercializează sub numele sau marca sa;</w:t>
            </w:r>
          </w:p>
          <w:p w:rsidR="00DE2EF9"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9. </w:t>
            </w:r>
            <w:r w:rsidR="00DE2EF9" w:rsidRPr="00735C6A">
              <w:rPr>
                <w:rFonts w:ascii="Times New Roman" w:hAnsi="Times New Roman" w:cs="Times New Roman"/>
                <w:sz w:val="28"/>
                <w:szCs w:val="28"/>
              </w:rPr>
              <w:t>„reprezentant autorizat” înseamnă orice persoană fizică sau juridică stabilită în Uniune care a primit un mandat scris din partea producătorului pentru a acționa în numele acestuia în legătură cu sarcini specifice;</w:t>
            </w:r>
          </w:p>
          <w:p w:rsidR="0045021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10. </w:t>
            </w:r>
            <w:r w:rsidR="00D05B27" w:rsidRPr="00735C6A">
              <w:rPr>
                <w:rFonts w:ascii="Times New Roman" w:hAnsi="Times New Roman" w:cs="Times New Roman"/>
                <w:sz w:val="28"/>
                <w:szCs w:val="28"/>
              </w:rPr>
              <w:t>„importator” înseamnă orice persoană fizică sau juridică stabilită în Uniune care introduce pe piața Uniunii echipamente sub presiune transportabile sau părți ale acestora, provenite dintr-o țară terță;</w:t>
            </w:r>
          </w:p>
          <w:p w:rsidR="00350EE9"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11.</w:t>
            </w:r>
            <w:r w:rsidR="00350EE9" w:rsidRPr="00735C6A">
              <w:rPr>
                <w:rFonts w:ascii="Times New Roman" w:hAnsi="Times New Roman" w:cs="Times New Roman"/>
                <w:sz w:val="28"/>
                <w:szCs w:val="28"/>
              </w:rPr>
              <w:t xml:space="preserve"> „distribuitor” înseamnă orice persoană fizică sau juridică stabilită în Uniune, alta decât producătorul sau importatorul, care pune la dispoziție pe piață echipamente sub presiune transportabile sau părți ale acestora;</w:t>
            </w:r>
            <w:r w:rsidRPr="00735C6A">
              <w:rPr>
                <w:rFonts w:ascii="Times New Roman" w:hAnsi="Times New Roman" w:cs="Times New Roman"/>
                <w:sz w:val="28"/>
                <w:szCs w:val="28"/>
              </w:rPr>
              <w:t> </w:t>
            </w:r>
          </w:p>
          <w:p w:rsidR="00376172" w:rsidRPr="00735C6A" w:rsidRDefault="00450212" w:rsidP="002D6967">
            <w:pPr>
              <w:jc w:val="both"/>
              <w:rPr>
                <w:rFonts w:ascii="Times New Roman" w:hAnsi="Times New Roman" w:cs="Times New Roman"/>
                <w:sz w:val="28"/>
                <w:szCs w:val="28"/>
              </w:rPr>
            </w:pPr>
            <w:r w:rsidRPr="00735C6A">
              <w:rPr>
                <w:rFonts w:ascii="Times New Roman" w:hAnsi="Times New Roman" w:cs="Times New Roman"/>
                <w:sz w:val="28"/>
                <w:szCs w:val="28"/>
              </w:rPr>
              <w:t>12. </w:t>
            </w:r>
            <w:r w:rsidR="00376172" w:rsidRPr="00735C6A">
              <w:rPr>
                <w:rFonts w:ascii="Times New Roman" w:hAnsi="Times New Roman" w:cs="Times New Roman"/>
                <w:sz w:val="28"/>
                <w:szCs w:val="28"/>
              </w:rPr>
              <w:t>„proprietar” înseamnă orice persoană fizică sau juridică stabilită în Uniune care deține echipamente sub presiune transportabile;</w:t>
            </w:r>
          </w:p>
          <w:p w:rsidR="00785E83" w:rsidRPr="00735C6A" w:rsidRDefault="00785E83" w:rsidP="002D6967">
            <w:pPr>
              <w:jc w:val="both"/>
              <w:rPr>
                <w:rFonts w:ascii="Times New Roman" w:hAnsi="Times New Roman" w:cs="Times New Roman"/>
                <w:sz w:val="28"/>
                <w:szCs w:val="28"/>
              </w:rPr>
            </w:pPr>
            <w:r w:rsidRPr="00735C6A">
              <w:rPr>
                <w:rFonts w:ascii="Times New Roman" w:hAnsi="Times New Roman" w:cs="Times New Roman"/>
                <w:sz w:val="28"/>
                <w:szCs w:val="28"/>
              </w:rPr>
              <w:t>13.</w:t>
            </w:r>
            <w:r w:rsidR="004D304D" w:rsidRPr="00735C6A">
              <w:rPr>
                <w:rFonts w:ascii="Times New Roman" w:hAnsi="Times New Roman" w:cs="Times New Roman"/>
                <w:sz w:val="28"/>
                <w:szCs w:val="28"/>
              </w:rPr>
              <w:t>„operator” înseamnă orice persoană fizică sau juridică stabilită în Uniune care utilizează echipamente sub presiune transportabile;</w:t>
            </w:r>
          </w:p>
          <w:p w:rsidR="00792517" w:rsidRPr="00735C6A" w:rsidRDefault="00792517" w:rsidP="002D6967">
            <w:pPr>
              <w:jc w:val="both"/>
              <w:rPr>
                <w:rFonts w:ascii="Times New Roman" w:hAnsi="Times New Roman" w:cs="Times New Roman"/>
                <w:sz w:val="28"/>
                <w:szCs w:val="28"/>
              </w:rPr>
            </w:pPr>
            <w:r w:rsidRPr="00735C6A">
              <w:rPr>
                <w:rFonts w:ascii="Times New Roman" w:hAnsi="Times New Roman" w:cs="Times New Roman"/>
                <w:sz w:val="28"/>
                <w:szCs w:val="28"/>
              </w:rPr>
              <w:t>14. „operator economic” înseamnă producătorul, reprezentantul autorizat, importatorul, distribuitorul, proprietarul sau operatorul care intervine în cursul unei activități comerciale sau al unui serviciu public, fie contra unei plăți, fie în mod gratuit;</w:t>
            </w:r>
          </w:p>
          <w:p w:rsidR="001F4DDC" w:rsidRPr="00735C6A" w:rsidRDefault="001F4DDC"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15.„evaluarea conformității” înseamnă evaluarea și procedura de evaluare a conformității prevăzute în anexele la Directiva 2008/68/CE;</w:t>
            </w:r>
          </w:p>
          <w:p w:rsidR="00004004" w:rsidRPr="00735C6A" w:rsidRDefault="00004004" w:rsidP="002D6967">
            <w:pPr>
              <w:jc w:val="both"/>
              <w:rPr>
                <w:rFonts w:ascii="Times New Roman" w:hAnsi="Times New Roman" w:cs="Times New Roman"/>
                <w:sz w:val="28"/>
                <w:szCs w:val="28"/>
              </w:rPr>
            </w:pPr>
            <w:r w:rsidRPr="00735C6A">
              <w:rPr>
                <w:rFonts w:ascii="Times New Roman" w:hAnsi="Times New Roman" w:cs="Times New Roman"/>
                <w:sz w:val="28"/>
                <w:szCs w:val="28"/>
              </w:rPr>
              <w:t>16.</w:t>
            </w:r>
            <w:r w:rsidRPr="00735C6A">
              <w:rPr>
                <w:sz w:val="28"/>
                <w:szCs w:val="28"/>
              </w:rPr>
              <w:t xml:space="preserve"> </w:t>
            </w:r>
            <w:r w:rsidRPr="00735C6A">
              <w:rPr>
                <w:rFonts w:ascii="Times New Roman" w:hAnsi="Times New Roman" w:cs="Times New Roman"/>
                <w:sz w:val="28"/>
                <w:szCs w:val="28"/>
              </w:rPr>
              <w:t>„marcajul «pi»” înseamnă un marcaj care indică faptul că echipamentele sub presiune transportabile sunt conforme cu cerințele aplicabile de evaluare a conformității prevăzute de prezenta directivă și în anexele la Directiva 2008/68/CE;</w:t>
            </w:r>
          </w:p>
          <w:p w:rsidR="00F8067B" w:rsidRPr="00735C6A" w:rsidRDefault="000E3148" w:rsidP="002D6967">
            <w:pPr>
              <w:jc w:val="both"/>
              <w:rPr>
                <w:rFonts w:ascii="Times New Roman" w:hAnsi="Times New Roman" w:cs="Times New Roman"/>
                <w:sz w:val="28"/>
                <w:szCs w:val="28"/>
              </w:rPr>
            </w:pPr>
            <w:r w:rsidRPr="00735C6A">
              <w:rPr>
                <w:rFonts w:ascii="Times New Roman" w:hAnsi="Times New Roman" w:cs="Times New Roman"/>
                <w:sz w:val="28"/>
                <w:szCs w:val="28"/>
              </w:rPr>
              <w:t>17. „reevaluarea conformității” înseamnă procedura, inițiată la cererea proprietarului sau a operatorului, de evaluare ulterioară a conformității echipamentelor sub presiune transportabile fabricate și introduse pe piață înainte de data punerii în aplicare a Directivei 1999/36/CE;</w:t>
            </w:r>
          </w:p>
          <w:p w:rsidR="00FE16F6" w:rsidRPr="00735C6A" w:rsidRDefault="00FE16F6" w:rsidP="002D6967">
            <w:pPr>
              <w:jc w:val="both"/>
              <w:rPr>
                <w:rFonts w:ascii="Times New Roman" w:hAnsi="Times New Roman" w:cs="Times New Roman"/>
                <w:sz w:val="28"/>
                <w:szCs w:val="28"/>
              </w:rPr>
            </w:pPr>
            <w:r w:rsidRPr="00735C6A">
              <w:rPr>
                <w:rFonts w:ascii="Times New Roman" w:hAnsi="Times New Roman" w:cs="Times New Roman"/>
                <w:sz w:val="28"/>
                <w:szCs w:val="28"/>
              </w:rPr>
              <w:t>18.</w:t>
            </w:r>
            <w:r w:rsidRPr="00735C6A">
              <w:rPr>
                <w:sz w:val="28"/>
                <w:szCs w:val="28"/>
              </w:rPr>
              <w:t xml:space="preserve"> </w:t>
            </w:r>
            <w:r w:rsidRPr="00735C6A">
              <w:rPr>
                <w:rFonts w:ascii="Times New Roman" w:hAnsi="Times New Roman" w:cs="Times New Roman"/>
                <w:sz w:val="28"/>
                <w:szCs w:val="28"/>
              </w:rPr>
              <w:t>„inspecții periodice” înseamnă inspecțiile periodice și procedurile care guvernează inspecțiile periodice, după cum se prevede în anexele la Directiva 2008/68/CE;</w:t>
            </w:r>
          </w:p>
          <w:p w:rsidR="00FE16F6" w:rsidRPr="00735C6A" w:rsidRDefault="00FE16F6" w:rsidP="002D6967">
            <w:pPr>
              <w:jc w:val="both"/>
              <w:rPr>
                <w:rFonts w:ascii="Times New Roman" w:hAnsi="Times New Roman" w:cs="Times New Roman"/>
                <w:sz w:val="28"/>
                <w:szCs w:val="28"/>
              </w:rPr>
            </w:pPr>
            <w:r w:rsidRPr="00735C6A">
              <w:rPr>
                <w:rFonts w:ascii="Times New Roman" w:hAnsi="Times New Roman" w:cs="Times New Roman"/>
                <w:sz w:val="28"/>
                <w:szCs w:val="28"/>
              </w:rPr>
              <w:t xml:space="preserve">19. </w:t>
            </w:r>
            <w:r w:rsidR="00661987" w:rsidRPr="00735C6A">
              <w:rPr>
                <w:rFonts w:ascii="Times New Roman" w:hAnsi="Times New Roman" w:cs="Times New Roman"/>
                <w:sz w:val="28"/>
                <w:szCs w:val="28"/>
              </w:rPr>
              <w:t>„inspecții intermediare” înseamnă inspecțiile intermediare și procedurile care guvernează inspecțiile intermediare, după cum se prevede în anexele la Directiva 2008/68/CE;</w:t>
            </w:r>
          </w:p>
          <w:p w:rsidR="00661987" w:rsidRPr="00735C6A" w:rsidRDefault="00661987" w:rsidP="002D6967">
            <w:pPr>
              <w:jc w:val="both"/>
              <w:rPr>
                <w:rFonts w:ascii="Times New Roman" w:hAnsi="Times New Roman" w:cs="Times New Roman"/>
                <w:sz w:val="28"/>
                <w:szCs w:val="28"/>
              </w:rPr>
            </w:pPr>
            <w:r w:rsidRPr="00735C6A">
              <w:rPr>
                <w:rFonts w:ascii="Times New Roman" w:hAnsi="Times New Roman" w:cs="Times New Roman"/>
                <w:sz w:val="28"/>
                <w:szCs w:val="28"/>
              </w:rPr>
              <w:t>20. „verificări excepționale” înseamnă verificările excepționale și procedurile care guvernează verificările excepționale, după cum se prevede în anexele la Directiva 2008/68/CE;</w:t>
            </w:r>
          </w:p>
          <w:p w:rsidR="00386F6B" w:rsidRPr="00735C6A" w:rsidRDefault="00386F6B" w:rsidP="002D696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21. „organism național de acreditare” înseamnă unicul organism dintr-un stat membru care realizează acreditarea în temeiul autorității conferite de statul respectiv;</w:t>
            </w:r>
          </w:p>
          <w:p w:rsidR="00376172" w:rsidRPr="00735C6A" w:rsidRDefault="00C570A6" w:rsidP="00376172">
            <w:pPr>
              <w:jc w:val="both"/>
              <w:rPr>
                <w:rFonts w:ascii="Times New Roman" w:hAnsi="Times New Roman" w:cs="Times New Roman"/>
                <w:sz w:val="28"/>
                <w:szCs w:val="28"/>
              </w:rPr>
            </w:pPr>
            <w:r w:rsidRPr="00735C6A">
              <w:rPr>
                <w:rFonts w:ascii="Times New Roman" w:hAnsi="Times New Roman" w:cs="Times New Roman"/>
                <w:sz w:val="28"/>
                <w:szCs w:val="28"/>
              </w:rPr>
              <w:t xml:space="preserve">22. „acreditare” înseamnă atestarea, de către un organism național de acreditare, a faptului că un organism notificat îndeplinește cerințele prevăzute la punctul 1.8.6.8 al doilea paragraf din anexele la Directiva 2008/68/CE; </w:t>
            </w:r>
            <w:r w:rsidR="00376172" w:rsidRPr="00735C6A">
              <w:rPr>
                <w:rFonts w:ascii="Times New Roman" w:hAnsi="Times New Roman" w:cs="Times New Roman"/>
                <w:sz w:val="28"/>
                <w:szCs w:val="28"/>
              </w:rPr>
              <w:t xml:space="preserve"> </w:t>
            </w:r>
          </w:p>
          <w:p w:rsidR="009C625C" w:rsidRPr="00735C6A" w:rsidRDefault="009C625C" w:rsidP="00376172">
            <w:pPr>
              <w:jc w:val="both"/>
              <w:rPr>
                <w:rFonts w:ascii="Times New Roman" w:hAnsi="Times New Roman" w:cs="Times New Roman"/>
                <w:sz w:val="28"/>
                <w:szCs w:val="28"/>
              </w:rPr>
            </w:pPr>
            <w:r w:rsidRPr="00735C6A">
              <w:rPr>
                <w:rFonts w:ascii="Times New Roman" w:hAnsi="Times New Roman" w:cs="Times New Roman"/>
                <w:sz w:val="28"/>
                <w:szCs w:val="28"/>
              </w:rPr>
              <w:t>23. „autoritate de notificare” înseamnă autoritatea desemnată de un stat membru în conformitate cu articolul 17;</w:t>
            </w:r>
          </w:p>
          <w:p w:rsidR="009C625C" w:rsidRPr="00735C6A" w:rsidRDefault="009C625C" w:rsidP="00376172">
            <w:pPr>
              <w:jc w:val="both"/>
              <w:rPr>
                <w:rFonts w:ascii="Times New Roman" w:hAnsi="Times New Roman" w:cs="Times New Roman"/>
                <w:sz w:val="28"/>
                <w:szCs w:val="28"/>
              </w:rPr>
            </w:pPr>
            <w:r w:rsidRPr="00735C6A">
              <w:rPr>
                <w:rFonts w:ascii="Times New Roman" w:hAnsi="Times New Roman" w:cs="Times New Roman"/>
                <w:sz w:val="28"/>
                <w:szCs w:val="28"/>
              </w:rPr>
              <w:t>24.</w:t>
            </w:r>
            <w:r w:rsidR="00A24619" w:rsidRPr="00735C6A">
              <w:rPr>
                <w:rFonts w:ascii="Times New Roman" w:hAnsi="Times New Roman" w:cs="Times New Roman"/>
                <w:sz w:val="28"/>
                <w:szCs w:val="28"/>
              </w:rPr>
              <w:t xml:space="preserve"> „organism notificat” înseamnă un organism de control care îndeplinește cerințele prevăzute în anexele la Directiva 2008/68/CE și condițiile prevăzute la articolele 20 și 26 din prezenta directivă și notificat în conformitate cu articolul 22 din prezenta directivă;</w:t>
            </w:r>
          </w:p>
          <w:p w:rsidR="00D74FD7" w:rsidRPr="00735C6A" w:rsidRDefault="00D74FD7" w:rsidP="00376172">
            <w:pPr>
              <w:jc w:val="both"/>
              <w:rPr>
                <w:rFonts w:ascii="Times New Roman" w:hAnsi="Times New Roman" w:cs="Times New Roman"/>
                <w:sz w:val="28"/>
                <w:szCs w:val="28"/>
              </w:rPr>
            </w:pPr>
            <w:r w:rsidRPr="00735C6A">
              <w:rPr>
                <w:rFonts w:ascii="Times New Roman" w:hAnsi="Times New Roman" w:cs="Times New Roman"/>
                <w:sz w:val="28"/>
                <w:szCs w:val="28"/>
              </w:rPr>
              <w:t>25. „notificare” înseamnă procesul prin care se acordă unui organism de control statutul de organism notificat și include comunicarea acestor informații Comisiei și statelor membre;</w:t>
            </w:r>
          </w:p>
          <w:p w:rsidR="009A23D5" w:rsidRPr="00735C6A" w:rsidRDefault="00120391" w:rsidP="007E3726">
            <w:pPr>
              <w:jc w:val="both"/>
              <w:rPr>
                <w:rFonts w:ascii="Times New Roman" w:hAnsi="Times New Roman" w:cs="Times New Roman"/>
                <w:sz w:val="24"/>
                <w:szCs w:val="24"/>
              </w:rPr>
            </w:pPr>
            <w:r w:rsidRPr="00735C6A">
              <w:rPr>
                <w:rFonts w:ascii="Times New Roman" w:hAnsi="Times New Roman" w:cs="Times New Roman"/>
                <w:sz w:val="24"/>
                <w:szCs w:val="24"/>
                <w:lang w:val="ro-RO"/>
              </w:rPr>
              <w:t>26.</w:t>
            </w:r>
            <w:r w:rsidR="004A35CB" w:rsidRPr="00735C6A">
              <w:rPr>
                <w:rFonts w:ascii="Times New Roman" w:hAnsi="Times New Roman" w:cs="Times New Roman"/>
                <w:sz w:val="28"/>
                <w:szCs w:val="28"/>
                <w:lang w:val="ro-RO"/>
              </w:rPr>
              <w:t xml:space="preserve"> „supravegherea pieței” înseamnă activitățile desfășurate și măsurile luate de autoritățile publice pentru a se asigura că echipamentele sub presiune transportabile respectă, pe parcursul ciclului lor de viață, cerințele prevăzute </w:t>
            </w:r>
            <w:r w:rsidR="004A35CB" w:rsidRPr="00735C6A">
              <w:rPr>
                <w:rFonts w:ascii="Times New Roman" w:hAnsi="Times New Roman" w:cs="Times New Roman"/>
                <w:sz w:val="28"/>
                <w:szCs w:val="28"/>
                <w:lang w:val="ro-RO"/>
              </w:rPr>
              <w:lastRenderedPageBreak/>
              <w:t>de Directiva 2008/68/CE și de prezenta directivă și nu pun în pericol sănătatea, siguranța sau alte aspecte legate de protecția intereselor publice.</w:t>
            </w:r>
          </w:p>
        </w:tc>
        <w:tc>
          <w:tcPr>
            <w:tcW w:w="5103" w:type="dxa"/>
          </w:tcPr>
          <w:p w:rsidR="00335735" w:rsidRPr="00735C6A" w:rsidRDefault="00335735" w:rsidP="00335735">
            <w:pPr>
              <w:tabs>
                <w:tab w:val="left" w:pos="567"/>
                <w:tab w:val="left" w:pos="1560"/>
              </w:tabs>
              <w:jc w:val="center"/>
              <w:rPr>
                <w:rFonts w:ascii="Times New Roman" w:hAnsi="Times New Roman"/>
                <w:b/>
                <w:sz w:val="28"/>
                <w:szCs w:val="28"/>
                <w:lang w:val="ro-RO"/>
              </w:rPr>
            </w:pPr>
            <w:r w:rsidRPr="00735C6A">
              <w:rPr>
                <w:rFonts w:ascii="Times New Roman" w:hAnsi="Times New Roman"/>
                <w:b/>
                <w:sz w:val="28"/>
                <w:szCs w:val="28"/>
                <w:lang w:val="ro-RO"/>
              </w:rPr>
              <w:lastRenderedPageBreak/>
              <w:t>Capitolul II</w:t>
            </w:r>
          </w:p>
          <w:p w:rsidR="00335735" w:rsidRPr="00735C6A" w:rsidRDefault="00335735" w:rsidP="00335735">
            <w:pPr>
              <w:tabs>
                <w:tab w:val="left" w:pos="567"/>
                <w:tab w:val="left" w:pos="1560"/>
              </w:tabs>
              <w:jc w:val="center"/>
              <w:rPr>
                <w:rFonts w:ascii="Times New Roman" w:hAnsi="Times New Roman"/>
                <w:bCs/>
                <w:sz w:val="28"/>
                <w:szCs w:val="28"/>
              </w:rPr>
            </w:pPr>
            <w:r w:rsidRPr="00735C6A">
              <w:rPr>
                <w:rFonts w:ascii="Times New Roman" w:hAnsi="Times New Roman"/>
                <w:bCs/>
                <w:sz w:val="28"/>
                <w:szCs w:val="28"/>
              </w:rPr>
              <w:t>Secțiunea 1</w:t>
            </w:r>
          </w:p>
          <w:p w:rsidR="00335735" w:rsidRPr="00735C6A" w:rsidRDefault="00335735" w:rsidP="00335735">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Defini</w:t>
            </w:r>
            <w:r w:rsidRPr="00735C6A">
              <w:rPr>
                <w:rFonts w:ascii="Times New Roman" w:hAnsi="Times New Roman"/>
                <w:b/>
                <w:bCs/>
                <w:sz w:val="28"/>
                <w:szCs w:val="28"/>
                <w:lang w:val="ro-RO"/>
              </w:rPr>
              <w:t>ții</w:t>
            </w:r>
          </w:p>
          <w:p w:rsidR="002F2695" w:rsidRPr="00735C6A" w:rsidRDefault="002F2695" w:rsidP="002F2695">
            <w:pPr>
              <w:tabs>
                <w:tab w:val="left" w:pos="567"/>
              </w:tabs>
              <w:jc w:val="both"/>
              <w:rPr>
                <w:sz w:val="28"/>
                <w:szCs w:val="28"/>
                <w:lang w:val="ro-RO"/>
              </w:rPr>
            </w:pPr>
            <w:r w:rsidRPr="00735C6A">
              <w:rPr>
                <w:rFonts w:ascii="Times New Roman" w:hAnsi="Times New Roman"/>
                <w:b/>
                <w:sz w:val="28"/>
                <w:szCs w:val="28"/>
                <w:lang w:val="ro-RO"/>
              </w:rPr>
              <w:t xml:space="preserve">5. </w:t>
            </w:r>
            <w:r w:rsidRPr="00735C6A">
              <w:rPr>
                <w:rFonts w:ascii="Times New Roman" w:hAnsi="Times New Roman"/>
                <w:sz w:val="28"/>
                <w:szCs w:val="28"/>
                <w:lang w:val="ro-RO"/>
              </w:rPr>
              <w:t xml:space="preserve">În sensul prezentei Reglementări tehnice se utilizează noţiunile definite în Legea             nr.235 din 1 decembrie 2011 privind activităţile de acreditare şi de evaluare a conformităţii, </w:t>
            </w:r>
            <w:hyperlink r:id="rId7" w:history="1">
              <w:r w:rsidRPr="00735C6A">
                <w:rPr>
                  <w:rStyle w:val="Hyperlink"/>
                  <w:rFonts w:ascii="Times New Roman" w:hAnsi="Times New Roman"/>
                  <w:color w:val="auto"/>
                  <w:sz w:val="28"/>
                  <w:szCs w:val="28"/>
                </w:rPr>
                <w:t>Legea nr.420-XVI din 22 decembrie 2006</w:t>
              </w:r>
            </w:hyperlink>
            <w:r w:rsidRPr="00735C6A">
              <w:rPr>
                <w:rFonts w:ascii="Times New Roman" w:hAnsi="Times New Roman"/>
                <w:sz w:val="28"/>
                <w:szCs w:val="28"/>
              </w:rPr>
              <w:t xml:space="preserve"> privind activitatea de reglementare tehnică,</w:t>
            </w:r>
            <w:r w:rsidRPr="00735C6A">
              <w:rPr>
                <w:rFonts w:ascii="Times New Roman" w:hAnsi="Times New Roman"/>
                <w:sz w:val="28"/>
                <w:szCs w:val="28"/>
                <w:lang w:val="ro-RO"/>
              </w:rPr>
              <w:t xml:space="preserve"> Legea nr.7 din 26 februarie 2016 privind </w:t>
            </w:r>
            <w:r w:rsidRPr="00735C6A">
              <w:rPr>
                <w:rFonts w:ascii="Times New Roman" w:hAnsi="Times New Roman"/>
                <w:sz w:val="28"/>
                <w:szCs w:val="28"/>
              </w:rPr>
              <w:t>supravegherea pieţei în ceea ce priveşte comercializarea produselor nealimentare</w:t>
            </w:r>
            <w:r w:rsidRPr="00735C6A">
              <w:rPr>
                <w:sz w:val="28"/>
                <w:szCs w:val="28"/>
                <w:lang w:val="ro-RO"/>
              </w:rPr>
              <w:t xml:space="preserve"> </w:t>
            </w:r>
            <w:r w:rsidRPr="00735C6A">
              <w:rPr>
                <w:rFonts w:ascii="Times New Roman" w:hAnsi="Times New Roman"/>
                <w:sz w:val="28"/>
                <w:szCs w:val="28"/>
                <w:lang w:val="ro-RO"/>
              </w:rPr>
              <w:t>şi următoarele definiții:</w:t>
            </w:r>
            <w:r w:rsidRPr="00735C6A">
              <w:rPr>
                <w:sz w:val="28"/>
                <w:szCs w:val="28"/>
                <w:lang w:val="ro-RO"/>
              </w:rPr>
              <w:t xml:space="preserve"> </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1. echipamente sub presiune transportabile</w:t>
            </w:r>
            <w:r w:rsidRPr="00735C6A">
              <w:rPr>
                <w:b/>
                <w:sz w:val="28"/>
                <w:szCs w:val="28"/>
                <w:lang w:val="en-GB"/>
              </w:rPr>
              <w:t xml:space="preserve"> </w:t>
            </w:r>
            <w:r w:rsidRPr="00735C6A">
              <w:rPr>
                <w:sz w:val="28"/>
                <w:szCs w:val="28"/>
                <w:lang w:val="en-GB"/>
              </w:rPr>
              <w:t>- înseamnă:</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sz w:val="28"/>
                <w:szCs w:val="28"/>
                <w:lang w:val="en-GB"/>
              </w:rPr>
              <w:lastRenderedPageBreak/>
              <w:t xml:space="preserve"> a) toate recipientele sub presiune, ventilele acestora și alte accesorii, dacă este cazul, așa cum sunt prevăzute în capitolul 6.2 din anexele A și B la ADR;</w:t>
            </w:r>
          </w:p>
          <w:p w:rsidR="002F2695" w:rsidRPr="00735C6A" w:rsidRDefault="002F2695" w:rsidP="000B2C2F">
            <w:pPr>
              <w:tabs>
                <w:tab w:val="left" w:pos="567"/>
              </w:tabs>
              <w:jc w:val="both"/>
              <w:rPr>
                <w:rFonts w:ascii="Times New Roman" w:hAnsi="Times New Roman"/>
                <w:sz w:val="28"/>
                <w:szCs w:val="28"/>
              </w:rPr>
            </w:pPr>
            <w:proofErr w:type="gramStart"/>
            <w:r w:rsidRPr="00735C6A">
              <w:rPr>
                <w:rFonts w:ascii="Times New Roman" w:hAnsi="Times New Roman"/>
                <w:sz w:val="28"/>
                <w:szCs w:val="28"/>
              </w:rPr>
              <w:t>b) cisternele, vehiculele/vagoanele-baterie, containerele pentru gaze cu elemente multiple (CGEM), ventilele acestora și alte accesorii, dacă este cazul, așa cum sunt prevăzute în capitolul 6.8 din anexele</w:t>
            </w:r>
            <w:r w:rsidRPr="00735C6A">
              <w:rPr>
                <w:sz w:val="28"/>
                <w:szCs w:val="28"/>
              </w:rPr>
              <w:t xml:space="preserve"> </w:t>
            </w:r>
            <w:r w:rsidRPr="00735C6A">
              <w:rPr>
                <w:rFonts w:ascii="Times New Roman" w:hAnsi="Times New Roman"/>
                <w:sz w:val="28"/>
                <w:szCs w:val="28"/>
              </w:rPr>
              <w:t>A și B la ADR, atunci când echipamentele menționate la literele (a) sau (b) sunt utilizate, în conformitate cu anexele respective, pentru transportul gazelor din clasa 2, cu excepția gazelor sau articolelor al căror cod de clasificare conține cifrele 6 și 7, precum și pentru transportul substanțelor periculoase din alte clase specificate în anexa nr.1 la prezenta Reglementare tehnică.</w:t>
            </w:r>
            <w:proofErr w:type="gramEnd"/>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sz w:val="28"/>
                <w:szCs w:val="28"/>
                <w:lang w:val="en-GB"/>
              </w:rPr>
              <w:t xml:space="preserve">În noțiunea de echipamente sub presiune transportabile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 </w:t>
            </w:r>
            <w:r w:rsidRPr="00735C6A">
              <w:rPr>
                <w:sz w:val="28"/>
                <w:szCs w:val="28"/>
                <w:lang w:val="ro-RO"/>
              </w:rPr>
              <w:t>anexele</w:t>
            </w:r>
            <w:r w:rsidRPr="00735C6A">
              <w:rPr>
                <w:sz w:val="28"/>
                <w:szCs w:val="28"/>
                <w:lang w:val="en-GB"/>
              </w:rPr>
              <w:t xml:space="preserve"> A și B la ADR și echipamentele sub presiune transportabile exceptate de la normele privind confecționarea și testarea ambalajelor, în conformitate cu dispozițiile speciale de la punctul 3.3 din anexele A și B la ADR;</w:t>
            </w:r>
          </w:p>
          <w:p w:rsidR="002F2695" w:rsidRPr="00735C6A" w:rsidRDefault="002F2695" w:rsidP="000B2C2F">
            <w:pPr>
              <w:pStyle w:val="doc-ti"/>
              <w:tabs>
                <w:tab w:val="left" w:pos="567"/>
              </w:tabs>
              <w:spacing w:before="0" w:beforeAutospacing="0" w:after="0" w:afterAutospacing="0"/>
              <w:jc w:val="both"/>
              <w:rPr>
                <w:sz w:val="28"/>
                <w:szCs w:val="28"/>
                <w:lang w:val="ro-RO"/>
              </w:rPr>
            </w:pPr>
            <w:r w:rsidRPr="00735C6A">
              <w:rPr>
                <w:i/>
                <w:sz w:val="28"/>
                <w:szCs w:val="28"/>
                <w:lang w:val="en-GB"/>
              </w:rPr>
              <w:lastRenderedPageBreak/>
              <w:t>2</w:t>
            </w:r>
            <w:r w:rsidRPr="00735C6A">
              <w:rPr>
                <w:i/>
                <w:sz w:val="28"/>
                <w:szCs w:val="28"/>
                <w:lang w:val="ro-RO"/>
              </w:rPr>
              <w:t>. ADR</w:t>
            </w:r>
            <w:r w:rsidRPr="00735C6A">
              <w:rPr>
                <w:sz w:val="28"/>
                <w:szCs w:val="28"/>
                <w:lang w:val="ro-RO"/>
              </w:rPr>
              <w:t xml:space="preserve"> – înseamnă </w:t>
            </w:r>
            <w:r w:rsidRPr="00735C6A">
              <w:rPr>
                <w:sz w:val="28"/>
                <w:szCs w:val="28"/>
                <w:lang w:val="ro-RO" w:eastAsia="en-GB"/>
              </w:rPr>
              <w:t xml:space="preserve">Acordul european referitor la transportul rutier internaţional al mărfurilor periculoase, încheiat la Geneva la 30 septembrie 1957, la care Republica Moldova </w:t>
            </w:r>
            <w:proofErr w:type="gramStart"/>
            <w:r w:rsidRPr="00735C6A">
              <w:rPr>
                <w:sz w:val="28"/>
                <w:szCs w:val="28"/>
                <w:lang w:val="ro-RO" w:eastAsia="en-GB"/>
              </w:rPr>
              <w:t>a</w:t>
            </w:r>
            <w:proofErr w:type="gramEnd"/>
            <w:r w:rsidRPr="00735C6A">
              <w:rPr>
                <w:sz w:val="28"/>
                <w:szCs w:val="28"/>
                <w:lang w:val="ro-RO" w:eastAsia="en-GB"/>
              </w:rPr>
              <w:t xml:space="preserve"> aderat prin Hotărărea Parlamentului nr.44-XIV din 04.06.1998.</w:t>
            </w:r>
            <w:r w:rsidRPr="00735C6A">
              <w:rPr>
                <w:sz w:val="28"/>
                <w:szCs w:val="28"/>
                <w:lang w:val="ro-RO"/>
              </w:rPr>
              <w:t xml:space="preserve">  </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3. evaluarea conformității</w:t>
            </w:r>
            <w:r w:rsidRPr="00735C6A">
              <w:rPr>
                <w:sz w:val="28"/>
                <w:szCs w:val="28"/>
                <w:lang w:val="en-GB"/>
              </w:rPr>
              <w:t xml:space="preserve"> - înseamnă evaluarea și procedura de evaluare a conformității prevăzute în anexele A și B la ADR;</w:t>
            </w:r>
          </w:p>
          <w:p w:rsidR="002F2695" w:rsidRPr="00735C6A" w:rsidRDefault="002F2695" w:rsidP="000B2C2F">
            <w:pPr>
              <w:jc w:val="both"/>
              <w:rPr>
                <w:rFonts w:ascii="Times New Roman" w:hAnsi="Times New Roman"/>
                <w:sz w:val="28"/>
                <w:szCs w:val="28"/>
              </w:rPr>
            </w:pPr>
            <w:r w:rsidRPr="00735C6A">
              <w:rPr>
                <w:rFonts w:ascii="Times New Roman" w:hAnsi="Times New Roman"/>
                <w:i/>
                <w:sz w:val="28"/>
                <w:szCs w:val="28"/>
              </w:rPr>
              <w:t>4. inspecții</w:t>
            </w:r>
            <w:r w:rsidRPr="00735C6A">
              <w:rPr>
                <w:rFonts w:ascii="Times New Roman" w:hAnsi="Times New Roman"/>
                <w:sz w:val="28"/>
                <w:szCs w:val="28"/>
              </w:rPr>
              <w:t xml:space="preserve"> </w:t>
            </w:r>
            <w:r w:rsidRPr="00735C6A">
              <w:rPr>
                <w:rFonts w:ascii="Times New Roman" w:hAnsi="Times New Roman"/>
                <w:i/>
                <w:sz w:val="28"/>
                <w:szCs w:val="28"/>
              </w:rPr>
              <w:t>intermediare</w:t>
            </w:r>
            <w:r w:rsidRPr="00735C6A">
              <w:rPr>
                <w:rFonts w:ascii="Times New Roman" w:hAnsi="Times New Roman"/>
                <w:sz w:val="28"/>
                <w:szCs w:val="28"/>
              </w:rPr>
              <w:t xml:space="preserve"> - înseamnă inspecțiile intermediare și procedurile care guvernează inspecțiile intermediare, după cum se prevede în anexele A și B la ADR</w:t>
            </w:r>
            <w:r w:rsidRPr="00735C6A">
              <w:rPr>
                <w:sz w:val="28"/>
                <w:szCs w:val="28"/>
              </w:rPr>
              <w:t>;</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5. inspecții periodice</w:t>
            </w:r>
            <w:r w:rsidRPr="00735C6A">
              <w:rPr>
                <w:sz w:val="28"/>
                <w:szCs w:val="28"/>
                <w:lang w:val="en-GB"/>
              </w:rPr>
              <w:t xml:space="preserve"> - înseamnă inspecțiile periodice și procedurile care guvernează inspecțiile periodice, după cum se prevede în anexele A și B la ADR;</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 xml:space="preserve"> 6. marcajul ,,pi’’</w:t>
            </w:r>
            <w:r w:rsidRPr="00735C6A">
              <w:rPr>
                <w:b/>
                <w:sz w:val="28"/>
                <w:szCs w:val="28"/>
                <w:lang w:val="en-GB"/>
              </w:rPr>
              <w:t xml:space="preserve"> </w:t>
            </w:r>
            <w:r w:rsidRPr="00735C6A">
              <w:rPr>
                <w:sz w:val="28"/>
                <w:szCs w:val="28"/>
                <w:lang w:val="en-GB"/>
              </w:rPr>
              <w:t xml:space="preserve">- înseamnă un marcaj care indică faptul că echipamentele sub presiune transportabile sunt conforme cu cerințele aplicabile de evaluare a conformității prevăzute de prezenta </w:t>
            </w:r>
            <w:r w:rsidRPr="00735C6A">
              <w:rPr>
                <w:rFonts w:eastAsiaTheme="minorHAnsi"/>
                <w:sz w:val="28"/>
                <w:szCs w:val="28"/>
                <w:lang w:val="ro-RO"/>
              </w:rPr>
              <w:t>Reglementare tehnică</w:t>
            </w:r>
            <w:r w:rsidRPr="00735C6A">
              <w:rPr>
                <w:sz w:val="28"/>
                <w:szCs w:val="28"/>
                <w:lang w:val="en-GB"/>
              </w:rPr>
              <w:t xml:space="preserve"> și în anexele A și B la ADR;</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 xml:space="preserve">7. operator </w:t>
            </w:r>
            <w:r w:rsidRPr="00735C6A">
              <w:rPr>
                <w:sz w:val="28"/>
                <w:szCs w:val="28"/>
                <w:lang w:val="en-GB"/>
              </w:rPr>
              <w:t>- înseamnă orice persoană fizică sau juridică care utilizează echipamente sub presiune transportabile;</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8. proprietar</w:t>
            </w:r>
            <w:r w:rsidRPr="00735C6A">
              <w:rPr>
                <w:b/>
                <w:sz w:val="28"/>
                <w:szCs w:val="28"/>
                <w:lang w:val="en-GB"/>
              </w:rPr>
              <w:t xml:space="preserve"> </w:t>
            </w:r>
            <w:r w:rsidRPr="00735C6A">
              <w:rPr>
                <w:sz w:val="28"/>
                <w:szCs w:val="28"/>
                <w:lang w:val="en-GB"/>
              </w:rPr>
              <w:t>- înseamnă orice persoană fizică sau juridică care deține echipamente sub presiune transportabile;</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t xml:space="preserve">9. utilizare </w:t>
            </w:r>
            <w:r w:rsidRPr="00735C6A">
              <w:rPr>
                <w:sz w:val="28"/>
                <w:szCs w:val="28"/>
                <w:lang w:val="en-GB"/>
              </w:rPr>
              <w:t>- înseamnă umplerea, depozitarea temporară legată de transport, golirea și reumplerea echipamentelor sub presiune transportabile;</w:t>
            </w:r>
          </w:p>
          <w:p w:rsidR="002F2695" w:rsidRPr="00735C6A" w:rsidRDefault="002F2695" w:rsidP="000B2C2F">
            <w:pPr>
              <w:pStyle w:val="doc-ti"/>
              <w:tabs>
                <w:tab w:val="left" w:pos="567"/>
              </w:tabs>
              <w:spacing w:before="0" w:beforeAutospacing="0" w:after="0" w:afterAutospacing="0"/>
              <w:jc w:val="both"/>
              <w:rPr>
                <w:sz w:val="28"/>
                <w:szCs w:val="28"/>
                <w:lang w:val="en-GB"/>
              </w:rPr>
            </w:pPr>
            <w:r w:rsidRPr="00735C6A">
              <w:rPr>
                <w:i/>
                <w:sz w:val="28"/>
                <w:szCs w:val="28"/>
                <w:lang w:val="en-GB"/>
              </w:rPr>
              <w:lastRenderedPageBreak/>
              <w:t>10. verificări excepționale</w:t>
            </w:r>
            <w:r w:rsidRPr="00735C6A">
              <w:rPr>
                <w:sz w:val="28"/>
                <w:szCs w:val="28"/>
                <w:lang w:val="en-GB"/>
              </w:rPr>
              <w:t xml:space="preserve"> - înseamnă verificările excepționale și procedurile care guvernează verificările excepționale, după cum se prevede în anexele A și B la ADR;</w:t>
            </w:r>
          </w:p>
          <w:p w:rsidR="009A23D5" w:rsidRPr="00735C6A" w:rsidRDefault="009A23D5" w:rsidP="003272CC">
            <w:pPr>
              <w:ind w:firstLine="567"/>
              <w:jc w:val="center"/>
              <w:rPr>
                <w:b/>
                <w:sz w:val="28"/>
                <w:szCs w:val="28"/>
              </w:rPr>
            </w:pPr>
          </w:p>
        </w:tc>
        <w:tc>
          <w:tcPr>
            <w:tcW w:w="1701" w:type="dxa"/>
          </w:tcPr>
          <w:p w:rsidR="006E2DF9" w:rsidRDefault="006E2DF9" w:rsidP="00F6018D">
            <w:pPr>
              <w:jc w:val="center"/>
              <w:rPr>
                <w:b/>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0908DA" w:rsidRDefault="000908DA" w:rsidP="000B2C2F">
            <w:pPr>
              <w:jc w:val="center"/>
              <w:rPr>
                <w:rFonts w:ascii="Times New Roman" w:hAnsi="Times New Roman" w:cs="Times New Roman"/>
                <w:sz w:val="28"/>
                <w:szCs w:val="28"/>
                <w:lang w:val="ro-RO"/>
              </w:rPr>
            </w:pPr>
          </w:p>
          <w:p w:rsidR="000B2C2F" w:rsidRDefault="000B2C2F" w:rsidP="000B2C2F">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Pr="006E2DF9" w:rsidRDefault="006E2DF9" w:rsidP="006E2DF9">
            <w:pPr>
              <w:rPr>
                <w:sz w:val="28"/>
                <w:szCs w:val="28"/>
                <w:lang w:val="ro-RO"/>
              </w:rPr>
            </w:pPr>
          </w:p>
          <w:p w:rsidR="006E2DF9" w:rsidRP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rPr>
                <w:sz w:val="28"/>
                <w:szCs w:val="28"/>
                <w:lang w:val="ro-RO"/>
              </w:rPr>
            </w:pPr>
          </w:p>
          <w:p w:rsidR="006E2DF9" w:rsidRDefault="006E2DF9"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D858A7" w:rsidRDefault="00D858A7"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6E2DF9">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1D6A1D" w:rsidRDefault="001D6A1D" w:rsidP="001D6A1D">
            <w:pPr>
              <w:jc w:val="center"/>
              <w:rPr>
                <w:rFonts w:ascii="Times New Roman" w:hAnsi="Times New Roman" w:cs="Times New Roman"/>
                <w:sz w:val="28"/>
                <w:szCs w:val="28"/>
                <w:lang w:val="ro-RO"/>
              </w:rPr>
            </w:pPr>
          </w:p>
          <w:p w:rsidR="009A23D5" w:rsidRPr="001D6A1D" w:rsidRDefault="009A23D5" w:rsidP="00A543C6">
            <w:pPr>
              <w:jc w:val="center"/>
              <w:rPr>
                <w:sz w:val="28"/>
                <w:szCs w:val="28"/>
                <w:lang w:val="ro-RO"/>
              </w:rPr>
            </w:pPr>
          </w:p>
        </w:tc>
        <w:tc>
          <w:tcPr>
            <w:tcW w:w="1700" w:type="dxa"/>
          </w:tcPr>
          <w:p w:rsidR="008F193F" w:rsidRDefault="008F193F" w:rsidP="00F6018D">
            <w:pPr>
              <w:jc w:val="center"/>
              <w:rPr>
                <w:b/>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Pr="008F193F" w:rsidRDefault="008F193F" w:rsidP="008F193F">
            <w:pPr>
              <w:rPr>
                <w:sz w:val="28"/>
                <w:szCs w:val="28"/>
                <w:lang w:val="ro-RO"/>
              </w:rPr>
            </w:pPr>
          </w:p>
          <w:p w:rsidR="008F193F" w:rsidRDefault="008F193F" w:rsidP="008F193F">
            <w:pPr>
              <w:rPr>
                <w:sz w:val="28"/>
                <w:szCs w:val="28"/>
                <w:lang w:val="ro-RO"/>
              </w:rPr>
            </w:pPr>
          </w:p>
          <w:p w:rsidR="008F193F" w:rsidRDefault="008F193F" w:rsidP="008F193F">
            <w:pPr>
              <w:rPr>
                <w:sz w:val="28"/>
                <w:szCs w:val="28"/>
                <w:lang w:val="ro-RO"/>
              </w:rPr>
            </w:pPr>
          </w:p>
          <w:p w:rsidR="005F7EF3" w:rsidRDefault="005F7EF3"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Default="00DD791F" w:rsidP="008F193F">
            <w:pPr>
              <w:jc w:val="center"/>
              <w:rPr>
                <w:rFonts w:ascii="Times New Roman" w:hAnsi="Times New Roman" w:cs="Times New Roman"/>
                <w:sz w:val="28"/>
                <w:szCs w:val="28"/>
                <w:lang w:val="ro-RO"/>
              </w:rPr>
            </w:pPr>
          </w:p>
          <w:p w:rsidR="00DD791F" w:rsidRPr="008F193F" w:rsidRDefault="00DD791F" w:rsidP="008F193F">
            <w:pPr>
              <w:jc w:val="center"/>
              <w:rPr>
                <w:rFonts w:ascii="Times New Roman" w:hAnsi="Times New Roman" w:cs="Times New Roman"/>
                <w:sz w:val="28"/>
                <w:szCs w:val="28"/>
                <w:lang w:val="ro-RO"/>
              </w:rPr>
            </w:pPr>
          </w:p>
        </w:tc>
        <w:tc>
          <w:tcPr>
            <w:tcW w:w="1556" w:type="dxa"/>
          </w:tcPr>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0908DA" w:rsidRDefault="000908DA" w:rsidP="000B2C2F">
            <w:pPr>
              <w:jc w:val="center"/>
              <w:rPr>
                <w:rFonts w:ascii="Times New Roman" w:hAnsi="Times New Roman" w:cs="Times New Roman"/>
                <w:sz w:val="28"/>
                <w:szCs w:val="28"/>
                <w:lang w:val="ro-RO"/>
              </w:rPr>
            </w:pPr>
          </w:p>
          <w:p w:rsidR="000B2C2F" w:rsidRDefault="000B2C2F" w:rsidP="000B2C2F">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Ministerul Economiei</w:t>
            </w: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8F193F" w:rsidRDefault="008F193F" w:rsidP="00F6018D">
            <w:pPr>
              <w:jc w:val="center"/>
              <w:rPr>
                <w:rFonts w:ascii="Times New Roman" w:hAnsi="Times New Roman" w:cs="Times New Roman"/>
                <w:sz w:val="28"/>
                <w:szCs w:val="28"/>
                <w:lang w:val="ro-RO"/>
              </w:rPr>
            </w:pPr>
          </w:p>
          <w:p w:rsidR="005F7EF3" w:rsidRDefault="005F7EF3" w:rsidP="00F6018D">
            <w:pPr>
              <w:jc w:val="center"/>
              <w:rPr>
                <w:rFonts w:ascii="Times New Roman" w:hAnsi="Times New Roman" w:cs="Times New Roman"/>
                <w:sz w:val="28"/>
                <w:szCs w:val="28"/>
                <w:lang w:val="ro-RO"/>
              </w:rPr>
            </w:pPr>
          </w:p>
          <w:p w:rsidR="009A23D5" w:rsidRPr="00DD791F" w:rsidRDefault="009A23D5" w:rsidP="000B2C2F">
            <w:pPr>
              <w:jc w:val="center"/>
              <w:rPr>
                <w:rFonts w:ascii="Times New Roman" w:hAnsi="Times New Roman" w:cs="Times New Roman"/>
                <w:sz w:val="28"/>
                <w:szCs w:val="28"/>
                <w:lang w:val="ro-RO"/>
              </w:rPr>
            </w:pPr>
          </w:p>
        </w:tc>
        <w:tc>
          <w:tcPr>
            <w:tcW w:w="1562" w:type="dxa"/>
          </w:tcPr>
          <w:p w:rsidR="009A23D5" w:rsidRDefault="009A23D5" w:rsidP="00F6018D">
            <w:pPr>
              <w:jc w:val="center"/>
              <w:rPr>
                <w:b/>
                <w:sz w:val="28"/>
                <w:szCs w:val="28"/>
                <w:lang w:val="ro-RO"/>
              </w:rPr>
            </w:pPr>
          </w:p>
        </w:tc>
      </w:tr>
      <w:tr w:rsidR="009A23D5" w:rsidTr="00D90129">
        <w:tc>
          <w:tcPr>
            <w:tcW w:w="4679" w:type="dxa"/>
            <w:shd w:val="clear" w:color="auto" w:fill="auto"/>
          </w:tcPr>
          <w:p w:rsidR="002D294F" w:rsidRPr="00735C6A" w:rsidRDefault="002D294F" w:rsidP="00B32926">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3</w:t>
            </w:r>
          </w:p>
          <w:p w:rsidR="0010311D" w:rsidRPr="00735C6A" w:rsidRDefault="0010311D" w:rsidP="0010311D">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Cerințe la fața locului</w:t>
            </w:r>
          </w:p>
          <w:p w:rsidR="009A23D5" w:rsidRPr="00735C6A" w:rsidRDefault="0010311D" w:rsidP="0010311D">
            <w:pPr>
              <w:spacing w:before="120" w:line="312" w:lineRule="atLeast"/>
              <w:jc w:val="both"/>
              <w:textAlignment w:val="baseline"/>
              <w:rPr>
                <w:rFonts w:ascii="Times New Roman" w:hAnsi="Times New Roman" w:cs="Times New Roman"/>
                <w:sz w:val="24"/>
                <w:szCs w:val="24"/>
                <w:lang w:val="ro-RO"/>
              </w:rPr>
            </w:pPr>
            <w:r w:rsidRPr="00735C6A">
              <w:rPr>
                <w:rFonts w:ascii="Times New Roman" w:hAnsi="Times New Roman" w:cs="Times New Roman"/>
                <w:sz w:val="28"/>
                <w:szCs w:val="28"/>
                <w:lang w:val="ro-RO" w:eastAsia="en-GB"/>
              </w:rPr>
              <w:t>Statele membre pot stabili pe teritoriul lor cerințe la fața locului pentru depozitarea pe termen mediu sau lung a echipamentelor sub presiune transportabile sau pentru utilizarea acestora la fața locului. Cu toate acestea, statele membre nu pot să stabilească cerințe suplimentare cu privire la echipamentele sub presiune transportabile propriu-zise.</w:t>
            </w:r>
          </w:p>
        </w:tc>
        <w:tc>
          <w:tcPr>
            <w:tcW w:w="5103" w:type="dxa"/>
          </w:tcPr>
          <w:p w:rsidR="002E7ED5" w:rsidRDefault="002E7ED5" w:rsidP="000B2C2F">
            <w:pPr>
              <w:tabs>
                <w:tab w:val="left" w:pos="567"/>
                <w:tab w:val="left" w:pos="1560"/>
              </w:tabs>
              <w:jc w:val="center"/>
              <w:rPr>
                <w:rFonts w:ascii="Times New Roman" w:hAnsi="Times New Roman"/>
                <w:b/>
                <w:bCs/>
                <w:sz w:val="28"/>
                <w:szCs w:val="28"/>
              </w:rPr>
            </w:pPr>
          </w:p>
          <w:p w:rsidR="000B2C2F" w:rsidRPr="00735C6A" w:rsidRDefault="000B2C2F" w:rsidP="000B2C2F">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2-a</w:t>
            </w:r>
          </w:p>
          <w:p w:rsidR="000B2C2F" w:rsidRPr="00735C6A" w:rsidRDefault="000B2C2F" w:rsidP="000B2C2F">
            <w:pPr>
              <w:jc w:val="center"/>
              <w:rPr>
                <w:rFonts w:ascii="Times New Roman" w:hAnsi="Times New Roman"/>
                <w:b/>
                <w:sz w:val="28"/>
                <w:szCs w:val="28"/>
              </w:rPr>
            </w:pPr>
            <w:r w:rsidRPr="00735C6A">
              <w:rPr>
                <w:rFonts w:ascii="Times New Roman" w:hAnsi="Times New Roman"/>
                <w:b/>
                <w:sz w:val="28"/>
                <w:szCs w:val="28"/>
              </w:rPr>
              <w:t>Cerințe la fața locului</w:t>
            </w:r>
          </w:p>
          <w:p w:rsidR="000B2C2F" w:rsidRPr="00735C6A" w:rsidRDefault="000B2C2F" w:rsidP="000B2C2F">
            <w:pPr>
              <w:jc w:val="both"/>
              <w:rPr>
                <w:rFonts w:ascii="Times New Roman" w:hAnsi="Times New Roman"/>
                <w:sz w:val="28"/>
                <w:szCs w:val="28"/>
              </w:rPr>
            </w:pPr>
            <w:r w:rsidRPr="00735C6A">
              <w:rPr>
                <w:rFonts w:ascii="Times New Roman" w:hAnsi="Times New Roman"/>
                <w:b/>
                <w:sz w:val="28"/>
                <w:szCs w:val="28"/>
              </w:rPr>
              <w:t>6.</w:t>
            </w:r>
            <w:r w:rsidRPr="00735C6A">
              <w:rPr>
                <w:rFonts w:ascii="Times New Roman" w:hAnsi="Times New Roman"/>
                <w:sz w:val="28"/>
                <w:szCs w:val="28"/>
              </w:rPr>
              <w:t xml:space="preserve"> Ministerul Economiei stabilește cerințe la fața locului pentru depozitarea pe termen mediu sau lung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echipamentelor sub presiune transportabile sau pentru utilizarea acestora. </w:t>
            </w:r>
          </w:p>
          <w:p w:rsidR="009A23D5" w:rsidRPr="00735C6A" w:rsidRDefault="009A23D5" w:rsidP="0010311D">
            <w:pPr>
              <w:jc w:val="both"/>
              <w:rPr>
                <w:b/>
                <w:sz w:val="28"/>
                <w:szCs w:val="28"/>
              </w:rPr>
            </w:pPr>
          </w:p>
        </w:tc>
        <w:tc>
          <w:tcPr>
            <w:tcW w:w="1701" w:type="dxa"/>
          </w:tcPr>
          <w:p w:rsidR="009A23D5" w:rsidRDefault="009A23D5"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F6018D">
            <w:pPr>
              <w:jc w:val="center"/>
              <w:rPr>
                <w:b/>
                <w:sz w:val="28"/>
                <w:szCs w:val="28"/>
                <w:lang w:val="ro-RO"/>
              </w:rPr>
            </w:pPr>
          </w:p>
          <w:p w:rsidR="006E2DF9" w:rsidRDefault="006E2DF9" w:rsidP="006E2DF9">
            <w:pPr>
              <w:jc w:val="center"/>
              <w:rPr>
                <w:rFonts w:ascii="Times New Roman" w:hAnsi="Times New Roman" w:cs="Times New Roman"/>
                <w:sz w:val="28"/>
                <w:szCs w:val="28"/>
                <w:lang w:val="ro-RO"/>
              </w:rPr>
            </w:pPr>
            <w:r w:rsidRPr="008F193F">
              <w:rPr>
                <w:rFonts w:ascii="Times New Roman" w:hAnsi="Times New Roman" w:cs="Times New Roman"/>
                <w:sz w:val="28"/>
                <w:szCs w:val="28"/>
                <w:lang w:val="ro-RO"/>
              </w:rPr>
              <w:t>Compatibil</w:t>
            </w:r>
          </w:p>
          <w:p w:rsidR="006E2DF9" w:rsidRDefault="006E2DF9" w:rsidP="00F6018D">
            <w:pPr>
              <w:jc w:val="center"/>
              <w:rPr>
                <w:b/>
                <w:sz w:val="28"/>
                <w:szCs w:val="28"/>
                <w:lang w:val="ro-RO"/>
              </w:rPr>
            </w:pPr>
          </w:p>
        </w:tc>
        <w:tc>
          <w:tcPr>
            <w:tcW w:w="1700"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614D0D" w:rsidRDefault="009A23D5" w:rsidP="00F6018D">
            <w:pPr>
              <w:jc w:val="center"/>
              <w:rPr>
                <w:rFonts w:ascii="Times New Roman" w:hAnsi="Times New Roman" w:cs="Times New Roman"/>
                <w:sz w:val="28"/>
                <w:szCs w:val="28"/>
                <w:lang w:val="ro-RO"/>
              </w:rPr>
            </w:pPr>
          </w:p>
        </w:tc>
        <w:tc>
          <w:tcPr>
            <w:tcW w:w="1556" w:type="dxa"/>
          </w:tcPr>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411139" w:rsidRDefault="00411139" w:rsidP="00F6018D">
            <w:pPr>
              <w:jc w:val="center"/>
              <w:rPr>
                <w:rFonts w:ascii="Times New Roman" w:hAnsi="Times New Roman" w:cs="Times New Roman"/>
                <w:sz w:val="28"/>
                <w:szCs w:val="28"/>
                <w:lang w:val="ro-RO"/>
              </w:rPr>
            </w:pPr>
          </w:p>
          <w:p w:rsidR="009A23D5" w:rsidRPr="00D24826" w:rsidRDefault="00614D0D" w:rsidP="00F6018D">
            <w:pPr>
              <w:jc w:val="center"/>
              <w:rPr>
                <w:rFonts w:ascii="Times New Roman" w:hAnsi="Times New Roman" w:cs="Times New Roman"/>
                <w:sz w:val="28"/>
                <w:szCs w:val="28"/>
                <w:lang w:val="ro-RO"/>
              </w:rPr>
            </w:pPr>
            <w:r w:rsidRPr="00D24826">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0A555B" w:rsidRPr="00735C6A" w:rsidRDefault="000A555B" w:rsidP="000A555B">
            <w:pPr>
              <w:jc w:val="center"/>
              <w:rPr>
                <w:rFonts w:ascii="Times New Roman" w:hAnsi="Times New Roman" w:cs="Times New Roman"/>
                <w:sz w:val="28"/>
                <w:szCs w:val="28"/>
              </w:rPr>
            </w:pPr>
            <w:r w:rsidRPr="00735C6A">
              <w:rPr>
                <w:rFonts w:ascii="Times New Roman" w:hAnsi="Times New Roman" w:cs="Times New Roman"/>
                <w:sz w:val="28"/>
                <w:szCs w:val="28"/>
              </w:rPr>
              <w:t>CAPITOLUL 2</w:t>
            </w:r>
          </w:p>
          <w:p w:rsidR="000A555B" w:rsidRPr="00735C6A" w:rsidRDefault="000A555B" w:rsidP="000A555B">
            <w:pPr>
              <w:jc w:val="center"/>
              <w:rPr>
                <w:rFonts w:ascii="Times New Roman" w:hAnsi="Times New Roman" w:cs="Times New Roman"/>
                <w:b/>
                <w:sz w:val="28"/>
                <w:szCs w:val="28"/>
              </w:rPr>
            </w:pPr>
            <w:r w:rsidRPr="00735C6A">
              <w:rPr>
                <w:rFonts w:ascii="Times New Roman" w:hAnsi="Times New Roman" w:cs="Times New Roman"/>
                <w:b/>
                <w:sz w:val="28"/>
                <w:szCs w:val="28"/>
              </w:rPr>
              <w:t>OBLIGAȚIILE OPERATORILOR ECONOMICI</w:t>
            </w:r>
          </w:p>
          <w:p w:rsidR="000A555B" w:rsidRPr="00735C6A" w:rsidRDefault="00C43B20" w:rsidP="000A555B">
            <w:pPr>
              <w:jc w:val="center"/>
              <w:rPr>
                <w:rFonts w:ascii="Times New Roman" w:hAnsi="Times New Roman" w:cs="Times New Roman"/>
                <w:sz w:val="28"/>
                <w:szCs w:val="28"/>
              </w:rPr>
            </w:pPr>
            <w:r w:rsidRPr="00735C6A">
              <w:rPr>
                <w:rFonts w:ascii="Times New Roman" w:hAnsi="Times New Roman" w:cs="Times New Roman"/>
                <w:sz w:val="28"/>
                <w:szCs w:val="28"/>
              </w:rPr>
              <w:t>Articolul 4</w:t>
            </w:r>
          </w:p>
          <w:p w:rsidR="000A555B" w:rsidRPr="00735C6A" w:rsidRDefault="000A555B" w:rsidP="000A555B">
            <w:pPr>
              <w:jc w:val="center"/>
              <w:rPr>
                <w:rFonts w:ascii="Times New Roman" w:hAnsi="Times New Roman" w:cs="Times New Roman"/>
                <w:b/>
                <w:sz w:val="28"/>
                <w:szCs w:val="28"/>
              </w:rPr>
            </w:pPr>
            <w:r w:rsidRPr="00735C6A">
              <w:rPr>
                <w:rFonts w:ascii="Times New Roman" w:hAnsi="Times New Roman" w:cs="Times New Roman"/>
                <w:b/>
                <w:sz w:val="28"/>
                <w:szCs w:val="28"/>
              </w:rPr>
              <w:t>Obligațiile producătorilor</w:t>
            </w:r>
          </w:p>
          <w:p w:rsidR="009A23D5" w:rsidRPr="00735C6A" w:rsidRDefault="000A555B" w:rsidP="00C43B20">
            <w:pPr>
              <w:jc w:val="both"/>
            </w:pPr>
            <w:r w:rsidRPr="00735C6A">
              <w:rPr>
                <w:rFonts w:ascii="Times New Roman" w:hAnsi="Times New Roman" w:cs="Times New Roman"/>
                <w:sz w:val="28"/>
                <w:szCs w:val="28"/>
              </w:rPr>
              <w:t>(1)  </w:t>
            </w:r>
            <w:r w:rsidR="00C43B20" w:rsidRPr="00735C6A">
              <w:rPr>
                <w:rFonts w:ascii="Times New Roman" w:hAnsi="Times New Roman" w:cs="Times New Roman"/>
                <w:sz w:val="28"/>
                <w:szCs w:val="28"/>
              </w:rPr>
              <w:t>Atunci când introduc pe piață echipamentele lor sub presiune transportabile, producătorii se asigură că acestea au fost proiectate, fabricate și documentate în conformitate cu cerințele prevăzute de prezenta directivă și în anexele la Directiva 2008/68/CE.</w:t>
            </w:r>
          </w:p>
        </w:tc>
        <w:tc>
          <w:tcPr>
            <w:tcW w:w="5103" w:type="dxa"/>
          </w:tcPr>
          <w:p w:rsidR="007340FC" w:rsidRPr="00735C6A" w:rsidRDefault="007340FC" w:rsidP="00AB7C6D">
            <w:pPr>
              <w:tabs>
                <w:tab w:val="left" w:pos="567"/>
                <w:tab w:val="left" w:pos="1560"/>
              </w:tabs>
              <w:jc w:val="center"/>
              <w:rPr>
                <w:b/>
                <w:bCs/>
              </w:rPr>
            </w:pPr>
            <w:r w:rsidRPr="00735C6A">
              <w:rPr>
                <w:rFonts w:ascii="Times New Roman" w:hAnsi="Times New Roman"/>
                <w:b/>
                <w:sz w:val="28"/>
                <w:szCs w:val="28"/>
                <w:lang w:val="ro-RO"/>
              </w:rPr>
              <w:t xml:space="preserve">Capitolul </w:t>
            </w:r>
            <w:r w:rsidR="009B5585" w:rsidRPr="00735C6A">
              <w:rPr>
                <w:rFonts w:ascii="Times New Roman" w:hAnsi="Times New Roman"/>
                <w:b/>
                <w:sz w:val="28"/>
                <w:szCs w:val="28"/>
                <w:lang w:val="ro-RO"/>
              </w:rPr>
              <w:t>III</w:t>
            </w:r>
          </w:p>
          <w:p w:rsidR="007340FC" w:rsidRPr="00735C6A" w:rsidRDefault="007340FC" w:rsidP="00AB7C6D">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OBLIGAŢIILE AGENŢILOR ECONOMICI</w:t>
            </w:r>
          </w:p>
          <w:p w:rsidR="007340FC" w:rsidRPr="00735C6A" w:rsidRDefault="007340FC" w:rsidP="00AB7C6D">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1</w:t>
            </w:r>
          </w:p>
          <w:p w:rsidR="007340FC" w:rsidRPr="00735C6A" w:rsidRDefault="007340FC" w:rsidP="00AB7C6D">
            <w:pPr>
              <w:tabs>
                <w:tab w:val="left" w:pos="567"/>
                <w:tab w:val="left" w:pos="1560"/>
              </w:tabs>
              <w:ind w:firstLine="567"/>
              <w:rPr>
                <w:rFonts w:ascii="Times New Roman" w:hAnsi="Times New Roman"/>
                <w:b/>
                <w:sz w:val="28"/>
                <w:szCs w:val="28"/>
                <w:lang w:val="ro-RO"/>
              </w:rPr>
            </w:pPr>
            <w:r w:rsidRPr="00735C6A">
              <w:rPr>
                <w:rFonts w:ascii="Times New Roman" w:hAnsi="Times New Roman"/>
                <w:b/>
                <w:sz w:val="28"/>
                <w:szCs w:val="28"/>
                <w:lang w:val="ro-RO"/>
              </w:rPr>
              <w:t xml:space="preserve">    Obligațiile producatorilor</w:t>
            </w:r>
          </w:p>
          <w:p w:rsidR="009A23D5" w:rsidRPr="00735C6A" w:rsidRDefault="00B17DBA" w:rsidP="00B17DBA">
            <w:pPr>
              <w:jc w:val="both"/>
              <w:rPr>
                <w:sz w:val="28"/>
                <w:szCs w:val="28"/>
                <w:lang w:val="ro-RO"/>
              </w:rPr>
            </w:pPr>
            <w:r w:rsidRPr="00735C6A">
              <w:rPr>
                <w:rFonts w:ascii="Times New Roman" w:eastAsia="Arial Unicode MS" w:hAnsi="Times New Roman"/>
                <w:b/>
                <w:sz w:val="28"/>
                <w:szCs w:val="28"/>
                <w:lang w:val="ro-RO" w:eastAsia="ro-RO"/>
              </w:rPr>
              <w:t>7.</w:t>
            </w:r>
            <w:r w:rsidRPr="00735C6A">
              <w:rPr>
                <w:rFonts w:ascii="Times New Roman" w:eastAsia="Arial Unicode MS" w:hAnsi="Times New Roman"/>
                <w:sz w:val="28"/>
                <w:szCs w:val="28"/>
                <w:lang w:val="ro-RO" w:eastAsia="ro-RO"/>
              </w:rPr>
              <w:t xml:space="preserve"> Atunci cînd introduc pe piață </w:t>
            </w:r>
            <w:r w:rsidRPr="00735C6A">
              <w:rPr>
                <w:rFonts w:ascii="Times New Roman" w:hAnsi="Times New Roman"/>
                <w:sz w:val="28"/>
                <w:szCs w:val="28"/>
                <w:lang w:val="ro-RO"/>
              </w:rPr>
              <w:t>echipamentele lor sub presiune transportabile,</w:t>
            </w:r>
            <w:r w:rsidRPr="00735C6A">
              <w:rPr>
                <w:rFonts w:ascii="Times New Roman" w:eastAsia="Arial Unicode MS" w:hAnsi="Times New Roman"/>
                <w:sz w:val="28"/>
                <w:szCs w:val="28"/>
                <w:lang w:val="ro-RO" w:eastAsia="ro-RO"/>
              </w:rPr>
              <w:t xml:space="preserve"> producătorii se asigură că ele au fost proiectate, fabricate</w:t>
            </w:r>
            <w:r w:rsidRPr="00735C6A">
              <w:rPr>
                <w:rFonts w:ascii="Times New Roman" w:hAnsi="Times New Roman"/>
                <w:sz w:val="28"/>
                <w:szCs w:val="28"/>
                <w:lang w:val="ro-RO"/>
              </w:rPr>
              <w:t xml:space="preserve"> și documentate</w:t>
            </w:r>
            <w:r w:rsidRPr="00735C6A">
              <w:rPr>
                <w:rFonts w:ascii="Times New Roman" w:eastAsia="Arial Unicode MS" w:hAnsi="Times New Roman"/>
                <w:sz w:val="28"/>
                <w:szCs w:val="28"/>
                <w:lang w:val="ro-RO" w:eastAsia="ro-RO"/>
              </w:rPr>
              <w:t xml:space="preserve"> în conformitate cu cerințele prevăzute de prezenta Reglementare tehnică și î</w:t>
            </w:r>
            <w:r w:rsidRPr="00735C6A">
              <w:rPr>
                <w:rFonts w:ascii="Times New Roman" w:eastAsia="Arial Unicode MS" w:hAnsi="Times New Roman"/>
                <w:sz w:val="28"/>
                <w:szCs w:val="28"/>
                <w:lang w:val="ro-RO"/>
              </w:rPr>
              <w:t xml:space="preserve">n anexele </w:t>
            </w:r>
            <w:r w:rsidRPr="00735C6A">
              <w:rPr>
                <w:rFonts w:ascii="Times New Roman" w:hAnsi="Times New Roman"/>
                <w:sz w:val="28"/>
                <w:szCs w:val="28"/>
              </w:rPr>
              <w:t>A și B la ADR</w:t>
            </w:r>
            <w:r w:rsidRPr="00735C6A">
              <w:rPr>
                <w:rFonts w:ascii="Times New Roman" w:hAnsi="Times New Roman"/>
                <w:sz w:val="28"/>
                <w:szCs w:val="28"/>
                <w:lang w:val="ro-RO"/>
              </w:rPr>
              <w:t>.</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9A23D5" w:rsidRPr="00581099" w:rsidRDefault="009A23D5" w:rsidP="00F6018D">
            <w:pPr>
              <w:jc w:val="center"/>
              <w:rPr>
                <w:rFonts w:ascii="Times New Roman" w:hAnsi="Times New Roman" w:cs="Times New Roman"/>
                <w:sz w:val="28"/>
                <w:szCs w:val="28"/>
                <w:lang w:val="ro-RO"/>
              </w:rPr>
            </w:pPr>
          </w:p>
        </w:tc>
        <w:tc>
          <w:tcPr>
            <w:tcW w:w="1556" w:type="dxa"/>
          </w:tcPr>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581099" w:rsidRDefault="00581099" w:rsidP="00F6018D">
            <w:pPr>
              <w:jc w:val="center"/>
              <w:rPr>
                <w:rFonts w:ascii="Times New Roman" w:hAnsi="Times New Roman" w:cs="Times New Roman"/>
                <w:sz w:val="28"/>
                <w:szCs w:val="28"/>
                <w:lang w:val="ro-RO"/>
              </w:rPr>
            </w:pPr>
          </w:p>
          <w:p w:rsidR="00A628D2" w:rsidRDefault="00A628D2" w:rsidP="00F6018D">
            <w:pPr>
              <w:jc w:val="center"/>
              <w:rPr>
                <w:rFonts w:ascii="Times New Roman" w:hAnsi="Times New Roman" w:cs="Times New Roman"/>
                <w:sz w:val="28"/>
                <w:szCs w:val="28"/>
                <w:lang w:val="ro-RO"/>
              </w:rPr>
            </w:pPr>
          </w:p>
          <w:p w:rsidR="009A23D5" w:rsidRPr="00581099" w:rsidRDefault="00581099"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0F4961">
            <w:pPr>
              <w:jc w:val="both"/>
              <w:rPr>
                <w:rFonts w:ascii="Times New Roman" w:hAnsi="Times New Roman" w:cs="Times New Roman"/>
              </w:rPr>
            </w:pPr>
            <w:r w:rsidRPr="00735C6A">
              <w:rPr>
                <w:rFonts w:ascii="Times New Roman" w:hAnsi="Times New Roman" w:cs="Times New Roman"/>
                <w:sz w:val="28"/>
                <w:szCs w:val="28"/>
              </w:rPr>
              <w:t>(2)  </w:t>
            </w:r>
            <w:r w:rsidR="000F4961" w:rsidRPr="00735C6A">
              <w:rPr>
                <w:rFonts w:ascii="Times New Roman" w:hAnsi="Times New Roman" w:cs="Times New Roman"/>
                <w:sz w:val="28"/>
                <w:szCs w:val="28"/>
              </w:rPr>
              <w:t xml:space="preserve">În cazul în care, în urma procesului de evaluare a conformității prevăzut de prezenta directivă și în anexele la Directiva 2008/68/CE, se demonstrează conformitatea echipamentelor sub presiune transportabile cu cerințele </w:t>
            </w:r>
            <w:r w:rsidR="000F4961" w:rsidRPr="00735C6A">
              <w:rPr>
                <w:rFonts w:ascii="Times New Roman" w:hAnsi="Times New Roman" w:cs="Times New Roman"/>
                <w:sz w:val="28"/>
                <w:szCs w:val="28"/>
              </w:rPr>
              <w:lastRenderedPageBreak/>
              <w:t>aplicabile, producătorii aplică marcajul „pi” în conformitate cu articolul 15 din prezenta directivă.</w:t>
            </w:r>
          </w:p>
        </w:tc>
        <w:tc>
          <w:tcPr>
            <w:tcW w:w="5103" w:type="dxa"/>
          </w:tcPr>
          <w:p w:rsidR="009A23D5" w:rsidRPr="00735C6A" w:rsidRDefault="007D68FF" w:rsidP="007D68FF">
            <w:pPr>
              <w:jc w:val="both"/>
              <w:textAlignment w:val="baseline"/>
              <w:rPr>
                <w:b/>
                <w:sz w:val="28"/>
                <w:szCs w:val="28"/>
                <w:lang w:val="ro-RO"/>
              </w:rPr>
            </w:pPr>
            <w:r w:rsidRPr="00735C6A">
              <w:rPr>
                <w:rFonts w:ascii="Times New Roman" w:hAnsi="Times New Roman"/>
                <w:b/>
                <w:sz w:val="28"/>
                <w:szCs w:val="28"/>
                <w:lang w:val="ro-RO"/>
              </w:rPr>
              <w:lastRenderedPageBreak/>
              <w:t>8.</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t xml:space="preserve">În cazul în care, în urma procesului de evaluare a conformității prevăzute de prezenta Reglementare tehnică și în anexele  </w:t>
            </w:r>
            <w:r w:rsidRPr="00735C6A">
              <w:rPr>
                <w:rFonts w:ascii="Times New Roman" w:hAnsi="Times New Roman"/>
                <w:sz w:val="28"/>
                <w:szCs w:val="28"/>
              </w:rPr>
              <w:t>A și B la ADR</w:t>
            </w:r>
            <w:r w:rsidRPr="00735C6A">
              <w:rPr>
                <w:rFonts w:ascii="Times New Roman" w:hAnsi="Times New Roman"/>
                <w:sz w:val="28"/>
                <w:szCs w:val="28"/>
                <w:lang w:val="ro-RO"/>
              </w:rPr>
              <w:t xml:space="preserve">, s-a demonstrat conformitatea echipamentelor sub presiune transportabile cu cerințele aplicabile, </w:t>
            </w:r>
            <w:r w:rsidRPr="00735C6A">
              <w:rPr>
                <w:rFonts w:ascii="Times New Roman" w:hAnsi="Times New Roman"/>
                <w:sz w:val="28"/>
                <w:szCs w:val="28"/>
                <w:lang w:val="ro-RO"/>
              </w:rPr>
              <w:lastRenderedPageBreak/>
              <w:t>producătorii aplică marcajul „pi” în conformitate cu pct.53-60 la prezenta Reglementare tehnică.</w:t>
            </w: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9A23D5" w:rsidRDefault="009A23D5" w:rsidP="00F6018D">
            <w:pPr>
              <w:jc w:val="center"/>
              <w:rPr>
                <w:b/>
                <w:sz w:val="28"/>
                <w:szCs w:val="28"/>
                <w:lang w:val="ro-RO"/>
              </w:rPr>
            </w:pPr>
          </w:p>
        </w:tc>
        <w:tc>
          <w:tcPr>
            <w:tcW w:w="1556" w:type="dxa"/>
          </w:tcPr>
          <w:p w:rsidR="009A23D5" w:rsidRDefault="00150BFC"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C656B9">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w:t>
            </w:r>
            <w:r w:rsidR="00C656B9" w:rsidRPr="00735C6A">
              <w:rPr>
                <w:rFonts w:ascii="Times New Roman" w:hAnsi="Times New Roman" w:cs="Times New Roman"/>
                <w:sz w:val="28"/>
                <w:szCs w:val="28"/>
              </w:rPr>
              <w:t>Producătorii păstrează documentația tehnică specificată în anexele la Directiva 2008/68/CE. Această documentație se păstrează pe perioada specificată în anexele la directiva respectivă.</w:t>
            </w:r>
          </w:p>
        </w:tc>
        <w:tc>
          <w:tcPr>
            <w:tcW w:w="5103" w:type="dxa"/>
          </w:tcPr>
          <w:p w:rsidR="00EB5937" w:rsidRPr="00735C6A" w:rsidRDefault="00EB5937" w:rsidP="00EB5937">
            <w:pPr>
              <w:jc w:val="both"/>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9.</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t xml:space="preserve">Producătorii păstrează documentația tehnică menționată în anexele A și B la ADR. Această documentație se păstrează pe perioada menționată în anexele </w:t>
            </w:r>
            <w:r w:rsidRPr="00735C6A">
              <w:rPr>
                <w:rFonts w:ascii="Times New Roman" w:hAnsi="Times New Roman"/>
                <w:sz w:val="28"/>
                <w:szCs w:val="28"/>
              </w:rPr>
              <w:t>A și B la ADR</w:t>
            </w:r>
            <w:r w:rsidRPr="00735C6A">
              <w:rPr>
                <w:rFonts w:ascii="Times New Roman" w:hAnsi="Times New Roman"/>
                <w:sz w:val="28"/>
                <w:szCs w:val="28"/>
                <w:lang w:val="ro-RO"/>
              </w:rPr>
              <w:t xml:space="preserve">. </w:t>
            </w:r>
          </w:p>
          <w:p w:rsidR="009A23D5" w:rsidRPr="00735C6A" w:rsidRDefault="009A23D5" w:rsidP="00C656B9">
            <w:pPr>
              <w:jc w:val="both"/>
              <w:textAlignment w:val="baseline"/>
              <w:rPr>
                <w:b/>
                <w:sz w:val="28"/>
                <w:szCs w:val="28"/>
                <w:lang w:val="ro-RO"/>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9A23D5" w:rsidRDefault="00FB0EF8"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A01859">
            <w:pPr>
              <w:pStyle w:val="norm"/>
              <w:jc w:val="both"/>
              <w:rPr>
                <w:sz w:val="28"/>
                <w:szCs w:val="28"/>
              </w:rPr>
            </w:pPr>
            <w:r w:rsidRPr="00735C6A">
              <w:rPr>
                <w:sz w:val="28"/>
                <w:szCs w:val="28"/>
              </w:rPr>
              <w:t>(4) </w:t>
            </w:r>
            <w:r w:rsidR="00A01859" w:rsidRPr="00735C6A">
              <w:rPr>
                <w:sz w:val="28"/>
                <w:szCs w:val="28"/>
              </w:rPr>
              <w:t>Producătorii care consideră sau au motive să creadă că echipamentele sub presiune transportabile pe care le-au introdus pe piață nu sunt conforme cu anexele la Directiva 2008/68/CE sau cu prezenta directivă iau de îndată măsurile corective necesare pentru a asigura conformitatea echipamentelor respective, pentru a le retrage sau pentru a le recupera, dacă este cazul. În plus, în cazul în care echipamentele sub presiune transportabile prezintă un risc, producătorii comunică de îndată acest lucru autorităților naționale competente din statele membre în care au pus la dispoziție pe piață echipamentele respective, prezentând, în special, informații detaliate cu privire la neconformitate și la măsurile corective luate.</w:t>
            </w:r>
            <w:r w:rsidRPr="00735C6A">
              <w:rPr>
                <w:sz w:val="28"/>
                <w:szCs w:val="28"/>
              </w:rPr>
              <w:t> </w:t>
            </w:r>
          </w:p>
        </w:tc>
        <w:tc>
          <w:tcPr>
            <w:tcW w:w="5103" w:type="dxa"/>
          </w:tcPr>
          <w:p w:rsidR="001B28D4" w:rsidRPr="00735C6A" w:rsidRDefault="001B28D4" w:rsidP="001B28D4">
            <w:pPr>
              <w:jc w:val="both"/>
              <w:rPr>
                <w:rFonts w:ascii="Times New Roman" w:hAnsi="Times New Roman"/>
                <w:sz w:val="28"/>
                <w:szCs w:val="28"/>
                <w:lang w:eastAsia="ru-RU"/>
              </w:rPr>
            </w:pPr>
            <w:r w:rsidRPr="00735C6A">
              <w:rPr>
                <w:rFonts w:ascii="Times New Roman" w:eastAsia="Arial Unicode MS" w:hAnsi="Times New Roman"/>
                <w:b/>
                <w:sz w:val="28"/>
                <w:szCs w:val="28"/>
                <w:lang w:val="ro-RO" w:eastAsia="ro-RO"/>
              </w:rPr>
              <w:t xml:space="preserve">10. </w:t>
            </w:r>
            <w:r w:rsidRPr="00735C6A">
              <w:rPr>
                <w:rFonts w:ascii="Times New Roman" w:eastAsia="Arial Unicode MS" w:hAnsi="Times New Roman"/>
                <w:sz w:val="28"/>
                <w:szCs w:val="28"/>
                <w:lang w:val="ro-RO" w:eastAsia="ro-RO"/>
              </w:rPr>
              <w:t xml:space="preserve">Producătorii care consideră sau au motive să creadă că echipamentele sub presiune transportabile pe care l-a introdus pe piață nu sunt conforme cu </w:t>
            </w:r>
            <w:r w:rsidRPr="00735C6A">
              <w:rPr>
                <w:rFonts w:ascii="Times New Roman" w:eastAsia="Arial Unicode MS" w:hAnsi="Times New Roman"/>
                <w:sz w:val="28"/>
                <w:szCs w:val="28"/>
                <w:lang w:val="ro-RO"/>
              </w:rPr>
              <w:t>anexele</w:t>
            </w:r>
            <w:r w:rsidRPr="00735C6A">
              <w:rPr>
                <w:rFonts w:ascii="Times New Roman" w:hAnsi="Times New Roman"/>
                <w:sz w:val="28"/>
                <w:szCs w:val="28"/>
                <w:lang w:val="ro-RO"/>
              </w:rPr>
              <w:t xml:space="preserve"> </w:t>
            </w:r>
            <w:r w:rsidRPr="00735C6A">
              <w:rPr>
                <w:rFonts w:ascii="Times New Roman" w:hAnsi="Times New Roman"/>
                <w:sz w:val="28"/>
                <w:szCs w:val="28"/>
              </w:rPr>
              <w:t>A și B la ADR</w:t>
            </w:r>
            <w:r w:rsidRPr="00735C6A">
              <w:rPr>
                <w:rFonts w:ascii="Times New Roman" w:hAnsi="Times New Roman"/>
                <w:sz w:val="28"/>
                <w:szCs w:val="28"/>
                <w:lang w:val="ro-RO"/>
              </w:rPr>
              <w:t xml:space="preserve"> sau</w:t>
            </w:r>
            <w:r w:rsidRPr="00735C6A">
              <w:rPr>
                <w:rFonts w:ascii="Times New Roman" w:eastAsia="Arial Unicode MS" w:hAnsi="Times New Roman"/>
                <w:sz w:val="28"/>
                <w:szCs w:val="28"/>
                <w:lang w:val="ro-RO" w:eastAsia="ro-RO"/>
              </w:rPr>
              <w:t xml:space="preserve"> cu prezenta </w:t>
            </w:r>
            <w:r w:rsidRPr="00735C6A">
              <w:rPr>
                <w:rFonts w:ascii="Times New Roman" w:hAnsi="Times New Roman"/>
                <w:sz w:val="28"/>
                <w:szCs w:val="28"/>
                <w:lang w:eastAsia="ru-RU"/>
              </w:rPr>
              <w:t>Reglementare tehnică,</w:t>
            </w:r>
            <w:r w:rsidRPr="00735C6A">
              <w:rPr>
                <w:rFonts w:ascii="Times New Roman" w:eastAsia="Arial Unicode MS" w:hAnsi="Times New Roman"/>
                <w:sz w:val="28"/>
                <w:szCs w:val="28"/>
                <w:lang w:val="ro-RO" w:eastAsia="ro-RO"/>
              </w:rPr>
              <w:t xml:space="preserve"> iau de îndată măsurile corective necesare pentru a aduce respectivul echipament în conformitate, pentru a-l retrage sau pentru a-l rechema. Dacă echipamentele sub presiune transportabiele prezintă un risc, producătorii informează imediat în acest sens </w:t>
            </w:r>
            <w:r w:rsidRPr="00735C6A">
              <w:rPr>
                <w:rFonts w:ascii="Times New Roman" w:hAnsi="Times New Roman"/>
                <w:sz w:val="28"/>
                <w:szCs w:val="28"/>
                <w:lang w:eastAsia="ru-RU"/>
              </w:rPr>
              <w:t>autoritatea de supraveghere a pieţei,</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eastAsia="ru-RU"/>
              </w:rPr>
              <w:t>indicînd detaliile, în special cu privire la neconformitate şi la orice măsuri corective luate.</w:t>
            </w:r>
          </w:p>
          <w:p w:rsidR="009A23D5" w:rsidRPr="00735C6A" w:rsidRDefault="009A23D5" w:rsidP="00A01859">
            <w:pPr>
              <w:spacing w:line="312" w:lineRule="atLeast"/>
              <w:jc w:val="both"/>
              <w:textAlignment w:val="baseline"/>
              <w:rPr>
                <w:b/>
                <w:sz w:val="28"/>
                <w:szCs w:val="28"/>
              </w:rPr>
            </w:pP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9A23D5" w:rsidRDefault="000C38A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9A23D5" w:rsidTr="00D90129">
        <w:tc>
          <w:tcPr>
            <w:tcW w:w="4679" w:type="dxa"/>
          </w:tcPr>
          <w:p w:rsidR="009A23D5" w:rsidRPr="00735C6A" w:rsidRDefault="0047133D" w:rsidP="000D04AF">
            <w:pPr>
              <w:jc w:val="both"/>
              <w:rPr>
                <w:rFonts w:ascii="Times New Roman" w:hAnsi="Times New Roman" w:cs="Times New Roman"/>
                <w:sz w:val="28"/>
                <w:szCs w:val="28"/>
              </w:rPr>
            </w:pPr>
            <w:r w:rsidRPr="00735C6A">
              <w:rPr>
                <w:rFonts w:ascii="Times New Roman" w:hAnsi="Times New Roman" w:cs="Times New Roman"/>
                <w:sz w:val="28"/>
                <w:szCs w:val="28"/>
              </w:rPr>
              <w:t>(5)  </w:t>
            </w:r>
            <w:r w:rsidR="00E67356" w:rsidRPr="00735C6A">
              <w:rPr>
                <w:rFonts w:ascii="Times New Roman" w:hAnsi="Times New Roman" w:cs="Times New Roman"/>
                <w:sz w:val="28"/>
                <w:szCs w:val="28"/>
              </w:rPr>
              <w:t>Producătorii elaborează documente referitoare la toate aceste cazuri de neconformitate și măsuri corective.</w:t>
            </w:r>
          </w:p>
        </w:tc>
        <w:tc>
          <w:tcPr>
            <w:tcW w:w="5103" w:type="dxa"/>
          </w:tcPr>
          <w:p w:rsidR="009A23D5" w:rsidRPr="00735C6A" w:rsidRDefault="00451957" w:rsidP="006D23BF">
            <w:pPr>
              <w:tabs>
                <w:tab w:val="left" w:pos="567"/>
              </w:tabs>
              <w:jc w:val="both"/>
              <w:rPr>
                <w:b/>
                <w:sz w:val="28"/>
                <w:szCs w:val="28"/>
              </w:rPr>
            </w:pPr>
            <w:r w:rsidRPr="00735C6A">
              <w:rPr>
                <w:rFonts w:ascii="Times New Roman" w:hAnsi="Times New Roman"/>
                <w:b/>
                <w:sz w:val="28"/>
                <w:szCs w:val="28"/>
              </w:rPr>
              <w:t>11.</w:t>
            </w:r>
            <w:r w:rsidRPr="00735C6A">
              <w:rPr>
                <w:rFonts w:ascii="Times New Roman" w:hAnsi="Times New Roman"/>
                <w:sz w:val="28"/>
                <w:szCs w:val="28"/>
              </w:rPr>
              <w:t xml:space="preserve"> </w:t>
            </w:r>
            <w:r w:rsidRPr="00482AD6">
              <w:rPr>
                <w:rFonts w:ascii="Times New Roman" w:hAnsi="Times New Roman"/>
                <w:sz w:val="28"/>
                <w:szCs w:val="28"/>
              </w:rPr>
              <w:t xml:space="preserve">Producătorii </w:t>
            </w:r>
            <w:r w:rsidR="002C1739" w:rsidRPr="00482AD6">
              <w:rPr>
                <w:rFonts w:ascii="Times New Roman" w:eastAsia="Arial Unicode MS" w:hAnsi="Times New Roman"/>
                <w:sz w:val="28"/>
                <w:szCs w:val="28"/>
              </w:rPr>
              <w:t>trebuie să documenteze toate</w:t>
            </w:r>
            <w:r w:rsidR="002C1739" w:rsidRPr="00482AD6">
              <w:rPr>
                <w:rFonts w:ascii="Times New Roman" w:hAnsi="Times New Roman"/>
                <w:sz w:val="28"/>
                <w:szCs w:val="28"/>
              </w:rPr>
              <w:t xml:space="preserve"> neconformitățile și măsurile corective.</w:t>
            </w:r>
          </w:p>
        </w:tc>
        <w:tc>
          <w:tcPr>
            <w:tcW w:w="1701" w:type="dxa"/>
          </w:tcPr>
          <w:p w:rsidR="009A23D5"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9A23D5" w:rsidRDefault="009A23D5" w:rsidP="00F6018D">
            <w:pPr>
              <w:jc w:val="center"/>
              <w:rPr>
                <w:b/>
                <w:sz w:val="28"/>
                <w:szCs w:val="28"/>
                <w:lang w:val="ro-RO"/>
              </w:rPr>
            </w:pPr>
          </w:p>
        </w:tc>
        <w:tc>
          <w:tcPr>
            <w:tcW w:w="1556" w:type="dxa"/>
          </w:tcPr>
          <w:p w:rsidR="009A23D5" w:rsidRDefault="00AA1B5B"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9A23D5" w:rsidRDefault="009A23D5" w:rsidP="00F6018D">
            <w:pPr>
              <w:jc w:val="center"/>
              <w:rPr>
                <w:b/>
                <w:sz w:val="28"/>
                <w:szCs w:val="28"/>
                <w:lang w:val="ro-RO"/>
              </w:rPr>
            </w:pPr>
          </w:p>
        </w:tc>
      </w:tr>
      <w:tr w:rsidR="0047133D" w:rsidTr="00D90129">
        <w:tc>
          <w:tcPr>
            <w:tcW w:w="4679" w:type="dxa"/>
          </w:tcPr>
          <w:p w:rsidR="0047133D" w:rsidRPr="00735C6A" w:rsidRDefault="00EA6190" w:rsidP="000D04AF">
            <w:pPr>
              <w:jc w:val="both"/>
              <w:rPr>
                <w:rFonts w:ascii="Times New Roman" w:hAnsi="Times New Roman" w:cs="Times New Roman"/>
                <w:sz w:val="28"/>
                <w:szCs w:val="28"/>
              </w:rPr>
            </w:pPr>
            <w:r w:rsidRPr="00735C6A">
              <w:rPr>
                <w:rFonts w:ascii="Times New Roman" w:hAnsi="Times New Roman" w:cs="Times New Roman"/>
                <w:sz w:val="28"/>
                <w:szCs w:val="28"/>
              </w:rPr>
              <w:t>(6)  </w:t>
            </w:r>
            <w:r w:rsidR="00E67356" w:rsidRPr="00735C6A">
              <w:rPr>
                <w:rFonts w:ascii="Times New Roman" w:hAnsi="Times New Roman" w:cs="Times New Roman"/>
                <w:sz w:val="28"/>
                <w:szCs w:val="28"/>
              </w:rPr>
              <w:t xml:space="preserve">Ca urmare a unei cereri motivate din partea autorității naționale </w:t>
            </w:r>
            <w:r w:rsidR="00E67356" w:rsidRPr="00735C6A">
              <w:rPr>
                <w:rFonts w:ascii="Times New Roman" w:hAnsi="Times New Roman" w:cs="Times New Roman"/>
                <w:sz w:val="28"/>
                <w:szCs w:val="28"/>
              </w:rPr>
              <w:lastRenderedPageBreak/>
              <w:t>competente, producătorii îi prezintă acesteia toate informațiile și documentele necesare pentru a demonstra conformitatea echipamentelor sub presiune transportabile, într-o limbă care poate fi ușor înțeleasă de autoritatea respectivă. Producătorii cooperează cu autoritatea respectivă, la cererea acesteia, în vederea adoptării oricărei măsuri de eliminare a riscurilor prezentate de echipamentele sub presiune transportabile pe care le-au introdus pe piață.</w:t>
            </w:r>
          </w:p>
        </w:tc>
        <w:tc>
          <w:tcPr>
            <w:tcW w:w="5103" w:type="dxa"/>
          </w:tcPr>
          <w:p w:rsidR="00CA5AA2" w:rsidRPr="00735C6A" w:rsidRDefault="00CA5AA2" w:rsidP="00CA5AA2">
            <w:pPr>
              <w:tabs>
                <w:tab w:val="left" w:pos="567"/>
                <w:tab w:val="left" w:pos="1560"/>
              </w:tabs>
              <w:jc w:val="both"/>
              <w:rPr>
                <w:rFonts w:ascii="Times New Roman" w:eastAsia="Arial Unicode MS" w:hAnsi="Times New Roman"/>
                <w:sz w:val="28"/>
                <w:szCs w:val="28"/>
                <w:lang w:val="ro-RO" w:eastAsia="ro-RO"/>
              </w:rPr>
            </w:pPr>
            <w:proofErr w:type="gramStart"/>
            <w:r w:rsidRPr="00735C6A">
              <w:rPr>
                <w:rFonts w:ascii="Times New Roman" w:eastAsia="Arial Unicode MS" w:hAnsi="Times New Roman"/>
                <w:b/>
                <w:sz w:val="28"/>
                <w:szCs w:val="28"/>
                <w:lang w:eastAsia="ro-RO"/>
              </w:rPr>
              <w:lastRenderedPageBreak/>
              <w:t xml:space="preserve">12. </w:t>
            </w:r>
            <w:r w:rsidRPr="00735C6A">
              <w:rPr>
                <w:rFonts w:ascii="Times New Roman" w:eastAsia="Arial Unicode MS" w:hAnsi="Times New Roman"/>
                <w:sz w:val="28"/>
                <w:szCs w:val="28"/>
                <w:lang w:val="ro-RO" w:eastAsia="ro-RO"/>
              </w:rPr>
              <w:t xml:space="preserve">Producătorii, în urma unei cereri motivate din partea autorități de </w:t>
            </w:r>
            <w:r w:rsidRPr="00735C6A">
              <w:rPr>
                <w:rFonts w:ascii="Times New Roman" w:eastAsia="Arial Unicode MS" w:hAnsi="Times New Roman"/>
                <w:sz w:val="28"/>
                <w:szCs w:val="28"/>
                <w:lang w:val="ro-RO" w:eastAsia="ro-RO"/>
              </w:rPr>
              <w:lastRenderedPageBreak/>
              <w:t>supraveghere a pieței, furnizează acesteia toate informațiile și documentația necesară,</w:t>
            </w:r>
            <w:r w:rsidRPr="00735C6A">
              <w:rPr>
                <w:rFonts w:ascii="Times New Roman" w:hAnsi="Times New Roman"/>
                <w:lang w:eastAsia="ru-RU"/>
              </w:rPr>
              <w:t xml:space="preserve"> </w:t>
            </w:r>
            <w:r w:rsidRPr="00735C6A">
              <w:rPr>
                <w:rFonts w:ascii="Times New Roman" w:hAnsi="Times New Roman"/>
                <w:sz w:val="28"/>
                <w:szCs w:val="28"/>
                <w:lang w:eastAsia="ru-RU"/>
              </w:rPr>
              <w:t>pe suport de hîrtie sau în format electronic</w:t>
            </w:r>
            <w:r w:rsidRPr="00735C6A">
              <w:rPr>
                <w:rFonts w:ascii="Times New Roman" w:eastAsia="Arial Unicode MS" w:hAnsi="Times New Roman"/>
                <w:sz w:val="28"/>
                <w:szCs w:val="28"/>
                <w:lang w:val="ro-RO" w:eastAsia="ro-RO"/>
              </w:rPr>
              <w:t>, pentru a demonstra conformitatea echipamentului sub presiune transportabile</w:t>
            </w:r>
            <w:r w:rsidRPr="00735C6A">
              <w:rPr>
                <w:rFonts w:ascii="Times New Roman" w:hAnsi="Times New Roman"/>
                <w:sz w:val="28"/>
                <w:szCs w:val="28"/>
                <w:lang w:eastAsia="ru-RU"/>
              </w:rPr>
              <w:t>,</w:t>
            </w:r>
            <w:r w:rsidRPr="00735C6A">
              <w:rPr>
                <w:rFonts w:ascii="Times New Roman" w:eastAsia="Arial Unicode MS" w:hAnsi="Times New Roman"/>
                <w:sz w:val="28"/>
                <w:szCs w:val="28"/>
                <w:lang w:val="ro-RO" w:eastAsia="ro-RO"/>
              </w:rPr>
              <w:t xml:space="preserve"> în limbă de stat. Aceștia cooperează cu autoritatea de supraveghere a pieței, </w:t>
            </w:r>
            <w:r w:rsidRPr="00735C6A">
              <w:rPr>
                <w:rFonts w:ascii="Times New Roman" w:hAnsi="Times New Roman"/>
                <w:sz w:val="28"/>
                <w:szCs w:val="28"/>
              </w:rPr>
              <w:t>la cererea acesteia</w:t>
            </w:r>
            <w:r w:rsidRPr="00735C6A">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roofErr w:type="gramEnd"/>
          </w:p>
          <w:p w:rsidR="0047133D" w:rsidRPr="00735C6A" w:rsidRDefault="0047133D" w:rsidP="000D04AF">
            <w:pPr>
              <w:jc w:val="both"/>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28747E"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EA6190" w:rsidP="00E67356">
            <w:pPr>
              <w:jc w:val="both"/>
              <w:rPr>
                <w:rFonts w:ascii="Times New Roman" w:hAnsi="Times New Roman" w:cs="Times New Roman"/>
                <w:sz w:val="28"/>
                <w:szCs w:val="28"/>
              </w:rPr>
            </w:pPr>
            <w:r w:rsidRPr="00735C6A">
              <w:rPr>
                <w:rFonts w:ascii="Times New Roman" w:hAnsi="Times New Roman" w:cs="Times New Roman"/>
                <w:sz w:val="28"/>
                <w:szCs w:val="28"/>
              </w:rPr>
              <w:lastRenderedPageBreak/>
              <w:t>(7)  </w:t>
            </w:r>
            <w:r w:rsidR="00E67356" w:rsidRPr="00735C6A">
              <w:rPr>
                <w:rFonts w:ascii="Times New Roman" w:hAnsi="Times New Roman" w:cs="Times New Roman"/>
                <w:sz w:val="28"/>
                <w:szCs w:val="28"/>
              </w:rPr>
              <w:t>Producătorii comunică operatorilor numai informații conforme cu cerințele prevăzute în anexele la Directiva 2008/68/CE și în prezenta directivă.</w:t>
            </w:r>
          </w:p>
        </w:tc>
        <w:tc>
          <w:tcPr>
            <w:tcW w:w="5103" w:type="dxa"/>
          </w:tcPr>
          <w:p w:rsidR="0047133D" w:rsidRPr="00735C6A" w:rsidRDefault="001A1561" w:rsidP="001A1561">
            <w:pPr>
              <w:jc w:val="both"/>
              <w:rPr>
                <w:b/>
                <w:sz w:val="28"/>
                <w:szCs w:val="28"/>
              </w:rPr>
            </w:pPr>
            <w:r w:rsidRPr="00735C6A">
              <w:rPr>
                <w:rFonts w:ascii="Times New Roman" w:hAnsi="Times New Roman"/>
                <w:b/>
                <w:sz w:val="28"/>
                <w:szCs w:val="28"/>
                <w:lang w:val="ro-RO"/>
              </w:rPr>
              <w:t xml:space="preserve">13. </w:t>
            </w:r>
            <w:r w:rsidRPr="00735C6A">
              <w:rPr>
                <w:rFonts w:ascii="Times New Roman" w:hAnsi="Times New Roman"/>
                <w:sz w:val="28"/>
                <w:szCs w:val="28"/>
              </w:rPr>
              <w:t>Producătorii comunică operatorilor numai informații conforme cu cerințele prevăzute în anexele A și B la ADR</w:t>
            </w:r>
            <w:r w:rsidRPr="00735C6A">
              <w:rPr>
                <w:rFonts w:ascii="Times New Roman" w:eastAsia="Arial Unicode MS" w:hAnsi="Times New Roman"/>
                <w:sz w:val="28"/>
                <w:szCs w:val="28"/>
              </w:rPr>
              <w:t xml:space="preserve"> </w:t>
            </w:r>
            <w:r w:rsidRPr="00735C6A">
              <w:rPr>
                <w:rFonts w:ascii="Times New Roman" w:hAnsi="Times New Roman"/>
                <w:sz w:val="28"/>
                <w:szCs w:val="28"/>
              </w:rPr>
              <w:t>și la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D83232"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FB18C1" w:rsidRPr="00735C6A" w:rsidRDefault="00932196" w:rsidP="00FB18C1">
            <w:pPr>
              <w:pStyle w:val="title-article-norm"/>
              <w:spacing w:before="0" w:beforeAutospacing="0" w:after="0" w:afterAutospacing="0"/>
              <w:jc w:val="center"/>
              <w:rPr>
                <w:sz w:val="28"/>
                <w:szCs w:val="28"/>
              </w:rPr>
            </w:pPr>
            <w:r w:rsidRPr="00735C6A">
              <w:rPr>
                <w:sz w:val="28"/>
                <w:szCs w:val="28"/>
              </w:rPr>
              <w:t>Articolul 5</w:t>
            </w:r>
          </w:p>
          <w:p w:rsidR="00FB18C1" w:rsidRPr="00735C6A" w:rsidRDefault="00FB18C1" w:rsidP="00FB18C1">
            <w:pPr>
              <w:pStyle w:val="title-article-norm"/>
              <w:spacing w:before="0" w:beforeAutospacing="0" w:after="0" w:afterAutospacing="0"/>
              <w:jc w:val="center"/>
              <w:rPr>
                <w:b/>
                <w:sz w:val="28"/>
                <w:szCs w:val="28"/>
              </w:rPr>
            </w:pPr>
            <w:r w:rsidRPr="00735C6A">
              <w:rPr>
                <w:b/>
                <w:sz w:val="28"/>
                <w:szCs w:val="28"/>
              </w:rPr>
              <w:t>Reprezentanți autorizați</w:t>
            </w:r>
          </w:p>
          <w:p w:rsidR="00A770CA" w:rsidRPr="00735C6A" w:rsidRDefault="00FB18C1" w:rsidP="00A770CA">
            <w:pPr>
              <w:jc w:val="both"/>
              <w:rPr>
                <w:rFonts w:ascii="Times New Roman" w:hAnsi="Times New Roman" w:cs="Times New Roman"/>
                <w:sz w:val="28"/>
                <w:szCs w:val="28"/>
              </w:rPr>
            </w:pPr>
            <w:r w:rsidRPr="00735C6A">
              <w:rPr>
                <w:rFonts w:ascii="Times New Roman" w:hAnsi="Times New Roman" w:cs="Times New Roman"/>
                <w:sz w:val="28"/>
                <w:szCs w:val="28"/>
              </w:rPr>
              <w:t>(1)  </w:t>
            </w:r>
            <w:r w:rsidR="00A770CA" w:rsidRPr="00735C6A">
              <w:rPr>
                <w:rFonts w:ascii="Times New Roman" w:hAnsi="Times New Roman" w:cs="Times New Roman"/>
                <w:sz w:val="28"/>
                <w:szCs w:val="28"/>
              </w:rPr>
              <w:t>Producătorii pot desemna un reprezentant autorizat, printr-un mandat scris.</w:t>
            </w:r>
          </w:p>
          <w:p w:rsidR="0047133D" w:rsidRPr="00735C6A" w:rsidRDefault="00A770CA" w:rsidP="00A770CA">
            <w:pPr>
              <w:jc w:val="both"/>
              <w:rPr>
                <w:sz w:val="28"/>
                <w:szCs w:val="28"/>
              </w:rPr>
            </w:pPr>
            <w:r w:rsidRPr="00735C6A">
              <w:rPr>
                <w:rFonts w:ascii="Times New Roman" w:hAnsi="Times New Roman" w:cs="Times New Roman"/>
                <w:sz w:val="28"/>
                <w:szCs w:val="28"/>
              </w:rPr>
              <w:t>Obligațiile prevăzute la articolul 4 alineatul (1) și alineatul (2) și întocmirea documentației tehnice nu fac parte din mandatul reprezentantului autorizat.</w:t>
            </w:r>
          </w:p>
        </w:tc>
        <w:tc>
          <w:tcPr>
            <w:tcW w:w="5103" w:type="dxa"/>
          </w:tcPr>
          <w:p w:rsidR="00861D0F" w:rsidRPr="00735C6A" w:rsidRDefault="00861D0F" w:rsidP="00861D0F">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2-a</w:t>
            </w:r>
          </w:p>
          <w:p w:rsidR="00861D0F" w:rsidRPr="00735C6A" w:rsidRDefault="00861D0F" w:rsidP="00861D0F">
            <w:pPr>
              <w:jc w:val="center"/>
              <w:rPr>
                <w:rFonts w:ascii="Times New Roman" w:hAnsi="Times New Roman"/>
                <w:b/>
                <w:bCs/>
                <w:sz w:val="28"/>
                <w:szCs w:val="28"/>
                <w:lang w:eastAsia="ru-RU"/>
              </w:rPr>
            </w:pPr>
            <w:r w:rsidRPr="00735C6A">
              <w:rPr>
                <w:rFonts w:ascii="Times New Roman" w:hAnsi="Times New Roman"/>
                <w:b/>
                <w:bCs/>
                <w:sz w:val="28"/>
                <w:szCs w:val="28"/>
                <w:lang w:eastAsia="ru-RU"/>
              </w:rPr>
              <w:t>Reprezentanţii autorizaţi</w:t>
            </w:r>
          </w:p>
          <w:p w:rsidR="00861D0F" w:rsidRPr="00735C6A" w:rsidRDefault="00861D0F" w:rsidP="00861D0F">
            <w:pPr>
              <w:jc w:val="both"/>
              <w:rPr>
                <w:rFonts w:ascii="Times New Roman" w:eastAsia="Arial Unicode MS" w:hAnsi="Times New Roman"/>
                <w:sz w:val="28"/>
                <w:szCs w:val="28"/>
              </w:rPr>
            </w:pPr>
            <w:r w:rsidRPr="00735C6A">
              <w:rPr>
                <w:rFonts w:ascii="Times New Roman" w:eastAsia="Arial Unicode MS" w:hAnsi="Times New Roman"/>
                <w:b/>
                <w:sz w:val="28"/>
                <w:szCs w:val="28"/>
              </w:rPr>
              <w:t>14.</w:t>
            </w:r>
            <w:r w:rsidRPr="00735C6A">
              <w:rPr>
                <w:rFonts w:ascii="Times New Roman" w:eastAsia="Arial Unicode MS" w:hAnsi="Times New Roman"/>
                <w:sz w:val="28"/>
                <w:szCs w:val="28"/>
              </w:rPr>
              <w:t xml:space="preserve"> Un producător poate împuternici</w:t>
            </w:r>
            <w:r w:rsidRPr="00735C6A">
              <w:rPr>
                <w:rFonts w:ascii="Times New Roman" w:eastAsia="Arial Unicode MS" w:hAnsi="Times New Roman"/>
                <w:sz w:val="28"/>
                <w:szCs w:val="28"/>
                <w:lang w:val="ro-RO"/>
              </w:rPr>
              <w:t xml:space="preserve"> </w:t>
            </w:r>
            <w:r w:rsidRPr="00735C6A">
              <w:rPr>
                <w:rFonts w:ascii="Times New Roman" w:eastAsia="Arial Unicode MS" w:hAnsi="Times New Roman"/>
                <w:sz w:val="28"/>
                <w:szCs w:val="28"/>
              </w:rPr>
              <w:t>printr-un mandat scris, un reprezentant autorizat.</w:t>
            </w:r>
          </w:p>
          <w:p w:rsidR="00E770FD" w:rsidRPr="00735C6A" w:rsidRDefault="00E770FD" w:rsidP="00E770FD">
            <w:pPr>
              <w:tabs>
                <w:tab w:val="left" w:pos="567"/>
                <w:tab w:val="left" w:pos="709"/>
              </w:tabs>
              <w:jc w:val="both"/>
              <w:rPr>
                <w:rFonts w:ascii="Times New Roman" w:eastAsia="Arial Unicode MS" w:hAnsi="Times New Roman"/>
                <w:b/>
                <w:sz w:val="28"/>
                <w:szCs w:val="28"/>
              </w:rPr>
            </w:pPr>
          </w:p>
          <w:p w:rsidR="00E770FD" w:rsidRPr="00735C6A" w:rsidRDefault="00E770FD" w:rsidP="00E770FD">
            <w:pPr>
              <w:tabs>
                <w:tab w:val="left" w:pos="567"/>
                <w:tab w:val="left" w:pos="709"/>
              </w:tabs>
              <w:jc w:val="both"/>
              <w:rPr>
                <w:rFonts w:ascii="Times New Roman" w:eastAsia="Arial Unicode MS" w:hAnsi="Times New Roman"/>
                <w:sz w:val="28"/>
                <w:szCs w:val="28"/>
              </w:rPr>
            </w:pPr>
            <w:r w:rsidRPr="00735C6A">
              <w:rPr>
                <w:rFonts w:ascii="Times New Roman" w:eastAsia="Arial Unicode MS" w:hAnsi="Times New Roman"/>
                <w:b/>
                <w:sz w:val="28"/>
                <w:szCs w:val="28"/>
              </w:rPr>
              <w:t>15.</w:t>
            </w:r>
            <w:r w:rsidRPr="00735C6A">
              <w:rPr>
                <w:rFonts w:ascii="Times New Roman" w:eastAsia="Arial Unicode MS" w:hAnsi="Times New Roman"/>
                <w:sz w:val="28"/>
                <w:szCs w:val="28"/>
              </w:rPr>
              <w:t xml:space="preserve"> Obligațiile stabilite la pct.7-8 și obligația de </w:t>
            </w:r>
            <w:proofErr w:type="gramStart"/>
            <w:r w:rsidRPr="00735C6A">
              <w:rPr>
                <w:rFonts w:ascii="Times New Roman" w:eastAsia="Arial Unicode MS" w:hAnsi="Times New Roman"/>
                <w:sz w:val="28"/>
                <w:szCs w:val="28"/>
              </w:rPr>
              <w:t>a</w:t>
            </w:r>
            <w:proofErr w:type="gramEnd"/>
            <w:r w:rsidRPr="00735C6A">
              <w:rPr>
                <w:rFonts w:ascii="Times New Roman" w:eastAsia="Arial Unicode MS" w:hAnsi="Times New Roman"/>
                <w:sz w:val="28"/>
                <w:szCs w:val="28"/>
              </w:rPr>
              <w:t xml:space="preserve"> întocmi documentația tehnică nu fac parte din mandatul reprezentantului autorizat.</w:t>
            </w:r>
          </w:p>
          <w:p w:rsidR="0047133D" w:rsidRPr="00735C6A" w:rsidRDefault="0047133D" w:rsidP="00F6018D">
            <w:pPr>
              <w:jc w:val="center"/>
              <w:rPr>
                <w:b/>
                <w:sz w:val="28"/>
                <w:szCs w:val="28"/>
              </w:rPr>
            </w:pPr>
          </w:p>
        </w:tc>
        <w:tc>
          <w:tcPr>
            <w:tcW w:w="1701" w:type="dxa"/>
          </w:tcPr>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47133D" w:rsidRDefault="00B114B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954AE" w:rsidRDefault="006954AE" w:rsidP="00F6018D">
            <w:pPr>
              <w:jc w:val="center"/>
              <w:rPr>
                <w:rFonts w:ascii="Times New Roman" w:hAnsi="Times New Roman" w:cs="Times New Roman"/>
                <w:sz w:val="28"/>
                <w:szCs w:val="28"/>
                <w:lang w:val="ro-RO"/>
              </w:rPr>
            </w:pPr>
          </w:p>
          <w:p w:rsidR="006954AE" w:rsidRDefault="006954AE" w:rsidP="00F6018D">
            <w:pPr>
              <w:jc w:val="center"/>
              <w:rPr>
                <w:rFonts w:ascii="Times New Roman" w:hAnsi="Times New Roman" w:cs="Times New Roman"/>
                <w:sz w:val="28"/>
                <w:szCs w:val="28"/>
                <w:lang w:val="ro-RO"/>
              </w:rPr>
            </w:pPr>
          </w:p>
          <w:p w:rsidR="006954AE"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p w:rsidR="006954AE" w:rsidRDefault="006954AE" w:rsidP="006954AE">
            <w:pPr>
              <w:rPr>
                <w:sz w:val="28"/>
                <w:szCs w:val="28"/>
                <w:lang w:val="ro-RO"/>
              </w:rPr>
            </w:pPr>
          </w:p>
          <w:p w:rsidR="0047133D" w:rsidRPr="006954AE" w:rsidRDefault="006954AE" w:rsidP="006954AE">
            <w:pPr>
              <w:jc w:val="center"/>
              <w:rPr>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D37050" w:rsidRPr="00735C6A" w:rsidRDefault="00FB18C1" w:rsidP="00EA7D75">
            <w:pPr>
              <w:jc w:val="both"/>
              <w:rPr>
                <w:rFonts w:ascii="Times New Roman" w:hAnsi="Times New Roman" w:cs="Times New Roman"/>
                <w:sz w:val="28"/>
                <w:szCs w:val="28"/>
              </w:rPr>
            </w:pPr>
            <w:r w:rsidRPr="00735C6A">
              <w:rPr>
                <w:rFonts w:ascii="Times New Roman" w:hAnsi="Times New Roman" w:cs="Times New Roman"/>
                <w:sz w:val="28"/>
                <w:szCs w:val="28"/>
              </w:rPr>
              <w:t>(2)  </w:t>
            </w:r>
            <w:r w:rsidR="00D37050" w:rsidRPr="00735C6A">
              <w:rPr>
                <w:rFonts w:ascii="Times New Roman" w:hAnsi="Times New Roman" w:cs="Times New Roman"/>
                <w:sz w:val="28"/>
                <w:szCs w:val="28"/>
                <w:lang w:val="ro-RO" w:eastAsia="en-GB"/>
              </w:rPr>
              <w:t>Reprezentantul autorizat îndeplinește sarcinile specificate în mandatul primit de la producător. Mandatul permite reprezentantului autorizat să îndeplinească cel puțin următoarele sarcini:</w:t>
            </w:r>
          </w:p>
          <w:p w:rsidR="0091193F" w:rsidRPr="00735C6A" w:rsidRDefault="00FB18C1" w:rsidP="00EA4F42">
            <w:pPr>
              <w:tabs>
                <w:tab w:val="left" w:pos="460"/>
                <w:tab w:val="left" w:pos="821"/>
              </w:tabs>
              <w:jc w:val="both"/>
              <w:rPr>
                <w:rFonts w:ascii="Times New Roman" w:hAnsi="Times New Roman" w:cs="Times New Roman"/>
                <w:sz w:val="28"/>
                <w:szCs w:val="28"/>
              </w:rPr>
            </w:pPr>
            <w:r w:rsidRPr="00735C6A">
              <w:rPr>
                <w:rFonts w:ascii="Times New Roman" w:hAnsi="Times New Roman" w:cs="Times New Roman"/>
                <w:sz w:val="28"/>
                <w:szCs w:val="28"/>
              </w:rPr>
              <w:lastRenderedPageBreak/>
              <w:t>(a)</w:t>
            </w:r>
            <w:r w:rsidR="0091193F" w:rsidRPr="00735C6A">
              <w:rPr>
                <w:sz w:val="28"/>
                <w:szCs w:val="28"/>
              </w:rPr>
              <w:t xml:space="preserve"> </w:t>
            </w:r>
            <w:r w:rsidR="0091193F" w:rsidRPr="00735C6A">
              <w:rPr>
                <w:rFonts w:ascii="Times New Roman" w:hAnsi="Times New Roman" w:cs="Times New Roman"/>
                <w:sz w:val="28"/>
                <w:szCs w:val="28"/>
              </w:rPr>
              <w:t>să mențină documentația tehnică la dispoziția autorităților naționale de supraveghere cel puțin pentru perioada prevăzută în anexele la Directiva 2008/68/CE pentru producători;</w:t>
            </w:r>
            <w:r w:rsidRPr="00735C6A">
              <w:rPr>
                <w:rFonts w:ascii="Times New Roman" w:hAnsi="Times New Roman" w:cs="Times New Roman"/>
                <w:sz w:val="28"/>
                <w:szCs w:val="28"/>
              </w:rPr>
              <w:t> </w:t>
            </w:r>
          </w:p>
          <w:p w:rsidR="00B51368" w:rsidRPr="00735C6A" w:rsidRDefault="0091193F" w:rsidP="00B51368">
            <w:pPr>
              <w:jc w:val="both"/>
              <w:rPr>
                <w:rFonts w:ascii="Times New Roman" w:hAnsi="Times New Roman" w:cs="Times New Roman"/>
                <w:sz w:val="28"/>
                <w:szCs w:val="28"/>
              </w:rPr>
            </w:pPr>
            <w:r w:rsidRPr="00735C6A">
              <w:rPr>
                <w:rFonts w:ascii="Times New Roman" w:hAnsi="Times New Roman" w:cs="Times New Roman"/>
                <w:sz w:val="28"/>
                <w:szCs w:val="28"/>
              </w:rPr>
              <w:t xml:space="preserve"> </w:t>
            </w:r>
            <w:r w:rsidR="00FB18C1" w:rsidRPr="00735C6A">
              <w:rPr>
                <w:rFonts w:ascii="Times New Roman" w:hAnsi="Times New Roman" w:cs="Times New Roman"/>
                <w:sz w:val="28"/>
                <w:szCs w:val="28"/>
              </w:rPr>
              <w:t>(b) </w:t>
            </w:r>
            <w:r w:rsidR="00B51368" w:rsidRPr="00735C6A">
              <w:rPr>
                <w:rFonts w:ascii="Times New Roman" w:hAnsi="Times New Roman" w:cs="Times New Roman"/>
                <w:sz w:val="28"/>
                <w:szCs w:val="28"/>
              </w:rPr>
              <w:t>să prezinte autorității naționale competente, în urma unei cereri motivate din partea acesteia, toate informațiile și documentele necesare pentru a demonstra conformitatea echipamentelor sub presiune transportabile, într-o limbă care poate fi ușor înțeleasă de autoritatea respectivă;</w:t>
            </w:r>
          </w:p>
          <w:p w:rsidR="0047133D" w:rsidRPr="00735C6A" w:rsidRDefault="00FB18C1" w:rsidP="0071604F">
            <w:pPr>
              <w:jc w:val="both"/>
              <w:rPr>
                <w:sz w:val="28"/>
                <w:szCs w:val="28"/>
              </w:rPr>
            </w:pPr>
            <w:r w:rsidRPr="00735C6A">
              <w:rPr>
                <w:rFonts w:ascii="Times New Roman" w:hAnsi="Times New Roman" w:cs="Times New Roman"/>
                <w:sz w:val="28"/>
                <w:szCs w:val="28"/>
              </w:rPr>
              <w:t>(c) </w:t>
            </w:r>
            <w:proofErr w:type="gramStart"/>
            <w:r w:rsidR="0071604F" w:rsidRPr="00735C6A">
              <w:rPr>
                <w:rFonts w:ascii="Times New Roman" w:hAnsi="Times New Roman" w:cs="Times New Roman"/>
                <w:sz w:val="28"/>
                <w:szCs w:val="28"/>
              </w:rPr>
              <w:t>să</w:t>
            </w:r>
            <w:proofErr w:type="gramEnd"/>
            <w:r w:rsidR="0071604F" w:rsidRPr="00735C6A">
              <w:rPr>
                <w:rFonts w:ascii="Times New Roman" w:hAnsi="Times New Roman" w:cs="Times New Roman"/>
                <w:sz w:val="28"/>
                <w:szCs w:val="28"/>
              </w:rPr>
              <w:t xml:space="preserve"> coopereze cu autoritățile naționale competente, la cererea acestora, în vederea adoptării oricărei măsuri de eliminare a riscurilor prezentate de echipamentele sub presiune transportabile care fac obiectul mandatului.</w:t>
            </w:r>
          </w:p>
        </w:tc>
        <w:tc>
          <w:tcPr>
            <w:tcW w:w="5103" w:type="dxa"/>
          </w:tcPr>
          <w:p w:rsidR="00E770FD" w:rsidRPr="00735C6A" w:rsidRDefault="00E770FD" w:rsidP="00E770FD">
            <w:pPr>
              <w:jc w:val="both"/>
              <w:rPr>
                <w:rFonts w:ascii="Times New Roman" w:eastAsia="Arial Unicode MS" w:hAnsi="Times New Roman"/>
                <w:sz w:val="28"/>
                <w:szCs w:val="28"/>
              </w:rPr>
            </w:pPr>
            <w:r w:rsidRPr="00735C6A">
              <w:rPr>
                <w:rFonts w:ascii="Times New Roman" w:eastAsia="Arial Unicode MS" w:hAnsi="Times New Roman"/>
                <w:b/>
                <w:sz w:val="28"/>
                <w:szCs w:val="28"/>
              </w:rPr>
              <w:lastRenderedPageBreak/>
              <w:t>16.</w:t>
            </w:r>
            <w:r w:rsidRPr="00735C6A">
              <w:rPr>
                <w:rFonts w:ascii="Times New Roman" w:eastAsia="Arial Unicode MS" w:hAnsi="Times New Roman"/>
                <w:sz w:val="28"/>
                <w:szCs w:val="28"/>
              </w:rPr>
              <w:t xml:space="preserve"> Reprezentantul autorizat îndeplinește sarcinile prevăzute în mandatul primit de la producător. Mandatul permite reprezentantului autorizat să îndeplinească cel puțin următoarele:</w:t>
            </w:r>
          </w:p>
          <w:p w:rsidR="00E770FD" w:rsidRPr="00735C6A" w:rsidRDefault="00E770FD" w:rsidP="00E770FD">
            <w:pPr>
              <w:jc w:val="both"/>
              <w:rPr>
                <w:rFonts w:ascii="Times New Roman" w:eastAsia="Arial Unicode MS" w:hAnsi="Times New Roman"/>
                <w:sz w:val="28"/>
                <w:szCs w:val="28"/>
              </w:rPr>
            </w:pPr>
            <w:r w:rsidRPr="00735C6A">
              <w:rPr>
                <w:rFonts w:ascii="Times New Roman" w:eastAsia="Arial Unicode MS" w:hAnsi="Times New Roman"/>
                <w:sz w:val="28"/>
                <w:szCs w:val="28"/>
              </w:rPr>
              <w:lastRenderedPageBreak/>
              <w:t>a) </w:t>
            </w:r>
            <w:proofErr w:type="gramStart"/>
            <w:r w:rsidRPr="00735C6A">
              <w:rPr>
                <w:rFonts w:ascii="Times New Roman" w:eastAsia="Arial Unicode MS" w:hAnsi="Times New Roman"/>
                <w:sz w:val="28"/>
                <w:szCs w:val="28"/>
              </w:rPr>
              <w:t>să</w:t>
            </w:r>
            <w:proofErr w:type="gramEnd"/>
            <w:r w:rsidRPr="00735C6A">
              <w:rPr>
                <w:rFonts w:ascii="Times New Roman" w:eastAsia="Arial Unicode MS" w:hAnsi="Times New Roman"/>
                <w:sz w:val="28"/>
                <w:szCs w:val="28"/>
              </w:rPr>
              <w:t xml:space="preserve"> mențină documentația tehnică la dispoziția autorității de supraveghere a pieței cel puțin pentru perioada prevăzută în anexele </w:t>
            </w:r>
            <w:r w:rsidRPr="00735C6A">
              <w:rPr>
                <w:rFonts w:ascii="Times New Roman" w:hAnsi="Times New Roman"/>
                <w:sz w:val="28"/>
                <w:szCs w:val="28"/>
              </w:rPr>
              <w:t>A și B la ADR</w:t>
            </w:r>
            <w:r w:rsidRPr="00735C6A">
              <w:rPr>
                <w:rFonts w:ascii="Times New Roman" w:hAnsi="Times New Roman"/>
                <w:sz w:val="28"/>
                <w:szCs w:val="28"/>
                <w:lang w:val="ro-RO"/>
              </w:rPr>
              <w:t xml:space="preserve"> pentru producători.</w:t>
            </w:r>
          </w:p>
          <w:p w:rsidR="00E770FD" w:rsidRPr="00482AD6" w:rsidRDefault="00E770FD" w:rsidP="00E770FD">
            <w:pPr>
              <w:jc w:val="both"/>
              <w:rPr>
                <w:rFonts w:ascii="Times New Roman" w:hAnsi="Times New Roman"/>
                <w:sz w:val="28"/>
                <w:szCs w:val="28"/>
              </w:rPr>
            </w:pPr>
            <w:r w:rsidRPr="00735C6A">
              <w:rPr>
                <w:rFonts w:ascii="Times New Roman" w:eastAsia="Arial Unicode MS" w:hAnsi="Times New Roman"/>
                <w:sz w:val="28"/>
                <w:szCs w:val="28"/>
              </w:rPr>
              <w:t>b) </w:t>
            </w:r>
            <w:r w:rsidRPr="00735C6A">
              <w:rPr>
                <w:rFonts w:ascii="Times New Roman" w:hAnsi="Times New Roman"/>
                <w:sz w:val="28"/>
                <w:szCs w:val="28"/>
              </w:rPr>
              <w:t xml:space="preserve">să prezinte autorității </w:t>
            </w:r>
            <w:r w:rsidRPr="00735C6A">
              <w:rPr>
                <w:rFonts w:ascii="Times New Roman" w:eastAsia="Arial Unicode MS" w:hAnsi="Times New Roman"/>
                <w:sz w:val="28"/>
                <w:szCs w:val="28"/>
              </w:rPr>
              <w:t>de supraveghere a pieței</w:t>
            </w:r>
            <w:r w:rsidRPr="00735C6A">
              <w:rPr>
                <w:rFonts w:ascii="Times New Roman" w:hAnsi="Times New Roman"/>
                <w:sz w:val="28"/>
                <w:szCs w:val="28"/>
              </w:rPr>
              <w:t xml:space="preserve">, în urma unei cereri motivate din partea acesteia, toate informațiile și documentele necesare pentru a demonstra </w:t>
            </w:r>
            <w:r w:rsidRPr="00482AD6">
              <w:rPr>
                <w:rFonts w:ascii="Times New Roman" w:hAnsi="Times New Roman"/>
                <w:sz w:val="28"/>
                <w:szCs w:val="28"/>
              </w:rPr>
              <w:t>conformitatea echipamentelor</w:t>
            </w:r>
            <w:r w:rsidR="00496203" w:rsidRPr="00482AD6">
              <w:rPr>
                <w:rFonts w:ascii="Times New Roman" w:hAnsi="Times New Roman"/>
                <w:sz w:val="28"/>
                <w:szCs w:val="28"/>
              </w:rPr>
              <w:t xml:space="preserve"> sub presiune transportabile, în limba de stat</w:t>
            </w:r>
            <w:r w:rsidRPr="00482AD6">
              <w:rPr>
                <w:rFonts w:ascii="Times New Roman" w:hAnsi="Times New Roman"/>
                <w:sz w:val="28"/>
                <w:szCs w:val="28"/>
              </w:rPr>
              <w:t>;</w:t>
            </w:r>
          </w:p>
          <w:p w:rsidR="00E770FD" w:rsidRPr="00735C6A" w:rsidRDefault="00E770FD" w:rsidP="00E770FD">
            <w:pPr>
              <w:jc w:val="both"/>
              <w:rPr>
                <w:rFonts w:ascii="Times New Roman" w:eastAsia="Arial Unicode MS" w:hAnsi="Times New Roman"/>
                <w:sz w:val="28"/>
                <w:szCs w:val="28"/>
              </w:rPr>
            </w:pPr>
            <w:r w:rsidRPr="00735C6A">
              <w:rPr>
                <w:rFonts w:ascii="Times New Roman" w:eastAsia="Arial Unicode MS" w:hAnsi="Times New Roman"/>
                <w:sz w:val="28"/>
                <w:szCs w:val="28"/>
              </w:rPr>
              <w:t>c) </w:t>
            </w:r>
            <w:proofErr w:type="gramStart"/>
            <w:r w:rsidRPr="00735C6A">
              <w:rPr>
                <w:rFonts w:ascii="Times New Roman" w:eastAsia="Arial Unicode MS" w:hAnsi="Times New Roman"/>
                <w:sz w:val="28"/>
                <w:szCs w:val="28"/>
              </w:rPr>
              <w:t>să</w:t>
            </w:r>
            <w:proofErr w:type="gramEnd"/>
            <w:r w:rsidRPr="00735C6A">
              <w:rPr>
                <w:rFonts w:ascii="Times New Roman" w:eastAsia="Arial Unicode MS" w:hAnsi="Times New Roman"/>
                <w:sz w:val="28"/>
                <w:szCs w:val="28"/>
              </w:rPr>
              <w:t xml:space="preserve"> coopereze cu autoritatea</w:t>
            </w:r>
            <w:r w:rsidRPr="00735C6A">
              <w:rPr>
                <w:rFonts w:ascii="Times New Roman" w:hAnsi="Times New Roman"/>
                <w:sz w:val="28"/>
                <w:szCs w:val="28"/>
                <w:lang w:eastAsia="ru-RU"/>
              </w:rPr>
              <w:t xml:space="preserve"> de supraveghere a pieţei</w:t>
            </w:r>
            <w:r w:rsidRPr="00735C6A">
              <w:rPr>
                <w:rFonts w:ascii="Times New Roman" w:eastAsia="Arial Unicode MS" w:hAnsi="Times New Roman"/>
                <w:sz w:val="28"/>
                <w:szCs w:val="28"/>
              </w:rPr>
              <w:t>, la cererea acesteia, cu privire la orice acțiune întreprinsă pentru eliminarea riscurilor reprezentate de echipamentele sub presiune transportabile</w:t>
            </w:r>
            <w:r w:rsidRPr="00735C6A">
              <w:rPr>
                <w:rFonts w:ascii="Times New Roman" w:hAnsi="Times New Roman"/>
                <w:sz w:val="28"/>
                <w:szCs w:val="28"/>
                <w:lang w:eastAsia="ru-RU"/>
              </w:rPr>
              <w:t xml:space="preserve"> care fac obiectul</w:t>
            </w:r>
            <w:r w:rsidRPr="00735C6A">
              <w:rPr>
                <w:rFonts w:ascii="Times New Roman" w:hAnsi="Times New Roman"/>
                <w:lang w:eastAsia="ru-RU"/>
              </w:rPr>
              <w:t xml:space="preserve"> </w:t>
            </w:r>
            <w:r w:rsidRPr="00735C6A">
              <w:rPr>
                <w:rFonts w:ascii="Times New Roman" w:eastAsia="Arial Unicode MS" w:hAnsi="Times New Roman"/>
                <w:sz w:val="28"/>
                <w:szCs w:val="28"/>
              </w:rPr>
              <w:t>mandatului</w:t>
            </w:r>
            <w:r w:rsidRPr="00735C6A">
              <w:t xml:space="preserve"> </w:t>
            </w:r>
            <w:r w:rsidRPr="00735C6A">
              <w:rPr>
                <w:rFonts w:ascii="Times New Roman" w:hAnsi="Times New Roman"/>
                <w:sz w:val="28"/>
                <w:szCs w:val="28"/>
              </w:rPr>
              <w:t>reprezentantului autorizat.</w:t>
            </w:r>
          </w:p>
          <w:p w:rsidR="0047133D" w:rsidRPr="00735C6A" w:rsidRDefault="0047133D" w:rsidP="00F6018D">
            <w:pPr>
              <w:jc w:val="center"/>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201CD4" w:rsidP="00F6018D">
            <w:pPr>
              <w:jc w:val="center"/>
              <w:rPr>
                <w:b/>
                <w:sz w:val="28"/>
                <w:szCs w:val="28"/>
                <w:lang w:val="ro-RO"/>
              </w:rPr>
            </w:pPr>
            <w:r w:rsidRPr="0058109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8106D7" w:rsidTr="00D90129">
        <w:tc>
          <w:tcPr>
            <w:tcW w:w="4679" w:type="dxa"/>
          </w:tcPr>
          <w:p w:rsidR="008106D7" w:rsidRPr="00735C6A" w:rsidRDefault="00170072" w:rsidP="00170072">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w:t>
            </w:r>
            <w:r w:rsidR="00200FA6" w:rsidRPr="00735C6A">
              <w:rPr>
                <w:rFonts w:ascii="Times New Roman" w:hAnsi="Times New Roman" w:cs="Times New Roman"/>
                <w:sz w:val="28"/>
                <w:szCs w:val="28"/>
              </w:rPr>
              <w:t xml:space="preserve"> </w:t>
            </w:r>
            <w:r w:rsidRPr="00735C6A">
              <w:rPr>
                <w:rFonts w:ascii="Times New Roman" w:hAnsi="Times New Roman" w:cs="Times New Roman"/>
                <w:sz w:val="28"/>
                <w:szCs w:val="28"/>
              </w:rPr>
              <w:t>Identitatea și adresa reprezentantului autorizat trebuie menționate pe certificatul de conformitate specificat în anexele la Directiva 2008/68/CE.</w:t>
            </w:r>
          </w:p>
        </w:tc>
        <w:tc>
          <w:tcPr>
            <w:tcW w:w="5103" w:type="dxa"/>
          </w:tcPr>
          <w:p w:rsidR="008106D7" w:rsidRPr="00735C6A" w:rsidRDefault="000B69DA" w:rsidP="000B69DA">
            <w:pPr>
              <w:tabs>
                <w:tab w:val="left" w:pos="567"/>
              </w:tabs>
              <w:jc w:val="both"/>
              <w:rPr>
                <w:b/>
                <w:sz w:val="28"/>
                <w:szCs w:val="28"/>
              </w:rPr>
            </w:pPr>
            <w:r w:rsidRPr="00735C6A">
              <w:rPr>
                <w:rFonts w:ascii="Times New Roman" w:hAnsi="Times New Roman" w:cs="Times New Roman"/>
                <w:b/>
                <w:sz w:val="28"/>
                <w:szCs w:val="28"/>
              </w:rPr>
              <w:t xml:space="preserve">17. </w:t>
            </w:r>
            <w:r w:rsidRPr="00735C6A">
              <w:rPr>
                <w:rFonts w:ascii="Times New Roman" w:hAnsi="Times New Roman" w:cs="Times New Roman"/>
                <w:sz w:val="28"/>
                <w:szCs w:val="28"/>
              </w:rPr>
              <w:t xml:space="preserve">Identitatea și adresa reprezentantului autorizat sînt menționate în certificatul de conformitate menționat </w:t>
            </w:r>
            <w:r w:rsidRPr="00735C6A">
              <w:rPr>
                <w:rFonts w:ascii="Times New Roman" w:eastAsia="Arial Unicode MS" w:hAnsi="Times New Roman" w:cs="Times New Roman"/>
                <w:sz w:val="28"/>
                <w:szCs w:val="28"/>
              </w:rPr>
              <w:t xml:space="preserve">în anexele </w:t>
            </w:r>
            <w:r w:rsidRPr="00735C6A">
              <w:rPr>
                <w:rFonts w:ascii="Times New Roman" w:hAnsi="Times New Roman" w:cs="Times New Roman"/>
                <w:sz w:val="28"/>
                <w:szCs w:val="28"/>
              </w:rPr>
              <w:t>A și B la ADR.</w:t>
            </w:r>
          </w:p>
        </w:tc>
        <w:tc>
          <w:tcPr>
            <w:tcW w:w="1701" w:type="dxa"/>
          </w:tcPr>
          <w:p w:rsidR="008106D7" w:rsidRPr="00581099" w:rsidRDefault="000B69DA"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8106D7" w:rsidRDefault="008106D7" w:rsidP="00F6018D">
            <w:pPr>
              <w:jc w:val="center"/>
              <w:rPr>
                <w:b/>
                <w:sz w:val="28"/>
                <w:szCs w:val="28"/>
                <w:lang w:val="ro-RO"/>
              </w:rPr>
            </w:pPr>
          </w:p>
        </w:tc>
        <w:tc>
          <w:tcPr>
            <w:tcW w:w="1556" w:type="dxa"/>
          </w:tcPr>
          <w:p w:rsidR="008106D7" w:rsidRPr="00581099" w:rsidRDefault="000B69DA"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562" w:type="dxa"/>
          </w:tcPr>
          <w:p w:rsidR="008106D7" w:rsidRDefault="008106D7" w:rsidP="00F6018D">
            <w:pPr>
              <w:jc w:val="center"/>
              <w:rPr>
                <w:b/>
                <w:sz w:val="28"/>
                <w:szCs w:val="28"/>
                <w:lang w:val="ro-RO"/>
              </w:rPr>
            </w:pPr>
          </w:p>
        </w:tc>
      </w:tr>
      <w:tr w:rsidR="008106D7" w:rsidTr="00D90129">
        <w:tc>
          <w:tcPr>
            <w:tcW w:w="4679" w:type="dxa"/>
          </w:tcPr>
          <w:p w:rsidR="008106D7" w:rsidRPr="00735C6A" w:rsidRDefault="00B127F0" w:rsidP="00B127F0">
            <w:pPr>
              <w:jc w:val="both"/>
              <w:rPr>
                <w:rFonts w:ascii="Times New Roman" w:hAnsi="Times New Roman" w:cs="Times New Roman"/>
                <w:sz w:val="28"/>
                <w:szCs w:val="28"/>
              </w:rPr>
            </w:pPr>
            <w:r w:rsidRPr="00735C6A">
              <w:rPr>
                <w:rFonts w:ascii="Times New Roman" w:hAnsi="Times New Roman" w:cs="Times New Roman"/>
                <w:sz w:val="28"/>
                <w:szCs w:val="28"/>
              </w:rPr>
              <w:t>(4)   Reprezentanții autorizați prezintă operatorilor numai informații conforme cu cerințele prevăzute în anexele la Directiva 2008/68/CE și în prezenta directivă.</w:t>
            </w:r>
          </w:p>
        </w:tc>
        <w:tc>
          <w:tcPr>
            <w:tcW w:w="5103" w:type="dxa"/>
          </w:tcPr>
          <w:p w:rsidR="008106D7" w:rsidRPr="00735C6A" w:rsidRDefault="00861D0F" w:rsidP="00861D0F">
            <w:pPr>
              <w:tabs>
                <w:tab w:val="left" w:pos="567"/>
                <w:tab w:val="left" w:pos="735"/>
                <w:tab w:val="left" w:pos="1560"/>
              </w:tabs>
              <w:jc w:val="both"/>
              <w:rPr>
                <w:b/>
                <w:sz w:val="28"/>
                <w:szCs w:val="28"/>
              </w:rPr>
            </w:pPr>
            <w:r w:rsidRPr="00735C6A">
              <w:rPr>
                <w:rFonts w:ascii="Times New Roman" w:hAnsi="Times New Roman"/>
                <w:b/>
                <w:sz w:val="28"/>
                <w:szCs w:val="28"/>
              </w:rPr>
              <w:t xml:space="preserve">18. </w:t>
            </w:r>
            <w:r w:rsidRPr="00735C6A">
              <w:rPr>
                <w:rFonts w:ascii="Times New Roman" w:hAnsi="Times New Roman"/>
                <w:sz w:val="28"/>
                <w:szCs w:val="28"/>
              </w:rPr>
              <w:t>Reprezentanții autorizați prezintă agentilor economici numai informații care sunt conforme cu cerințele prevăzute în anexele</w:t>
            </w:r>
            <w:r w:rsidRPr="00735C6A">
              <w:rPr>
                <w:rFonts w:ascii="Times New Roman" w:eastAsia="Arial Unicode MS" w:hAnsi="Times New Roman"/>
                <w:sz w:val="28"/>
                <w:szCs w:val="28"/>
              </w:rPr>
              <w:t xml:space="preserve"> </w:t>
            </w:r>
            <w:r w:rsidRPr="00735C6A">
              <w:rPr>
                <w:rFonts w:ascii="Times New Roman" w:hAnsi="Times New Roman"/>
                <w:sz w:val="28"/>
                <w:szCs w:val="28"/>
              </w:rPr>
              <w:t>A și B la ADR</w:t>
            </w:r>
            <w:r w:rsidRPr="00735C6A">
              <w:rPr>
                <w:rFonts w:ascii="Times New Roman" w:eastAsia="Arial Unicode MS" w:hAnsi="Times New Roman"/>
                <w:sz w:val="28"/>
                <w:szCs w:val="28"/>
              </w:rPr>
              <w:t xml:space="preserve"> și</w:t>
            </w:r>
            <w:r w:rsidRPr="00735C6A">
              <w:rPr>
                <w:rFonts w:ascii="Times New Roman" w:hAnsi="Times New Roman"/>
                <w:sz w:val="28"/>
                <w:szCs w:val="28"/>
              </w:rPr>
              <w:t xml:space="preserve"> cu prezenta </w:t>
            </w:r>
            <w:r w:rsidRPr="00735C6A">
              <w:rPr>
                <w:rFonts w:ascii="Times New Roman" w:hAnsi="Times New Roman"/>
                <w:sz w:val="28"/>
                <w:szCs w:val="28"/>
                <w:lang w:val="ro-RO"/>
              </w:rPr>
              <w:t>Reglementare tehnică.</w:t>
            </w:r>
          </w:p>
        </w:tc>
        <w:tc>
          <w:tcPr>
            <w:tcW w:w="1701" w:type="dxa"/>
          </w:tcPr>
          <w:p w:rsidR="008106D7" w:rsidRPr="00581099" w:rsidRDefault="000B69DA"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8106D7" w:rsidRDefault="008106D7" w:rsidP="00F6018D">
            <w:pPr>
              <w:jc w:val="center"/>
              <w:rPr>
                <w:b/>
                <w:sz w:val="28"/>
                <w:szCs w:val="28"/>
                <w:lang w:val="ro-RO"/>
              </w:rPr>
            </w:pPr>
          </w:p>
        </w:tc>
        <w:tc>
          <w:tcPr>
            <w:tcW w:w="1556" w:type="dxa"/>
          </w:tcPr>
          <w:p w:rsidR="008106D7" w:rsidRPr="00581099" w:rsidRDefault="000B69DA"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562" w:type="dxa"/>
          </w:tcPr>
          <w:p w:rsidR="008106D7" w:rsidRDefault="008106D7" w:rsidP="00F6018D">
            <w:pPr>
              <w:jc w:val="center"/>
              <w:rPr>
                <w:b/>
                <w:sz w:val="28"/>
                <w:szCs w:val="28"/>
                <w:lang w:val="ro-RO"/>
              </w:rPr>
            </w:pPr>
          </w:p>
        </w:tc>
      </w:tr>
      <w:tr w:rsidR="0047133D" w:rsidTr="00D90129">
        <w:tc>
          <w:tcPr>
            <w:tcW w:w="4679" w:type="dxa"/>
          </w:tcPr>
          <w:p w:rsidR="00027E60" w:rsidRPr="00735C6A" w:rsidRDefault="00A66E33" w:rsidP="00027E60">
            <w:pPr>
              <w:pStyle w:val="title-article-norm"/>
              <w:spacing w:before="0" w:beforeAutospacing="0" w:after="0" w:afterAutospacing="0"/>
              <w:jc w:val="center"/>
              <w:rPr>
                <w:sz w:val="28"/>
                <w:szCs w:val="28"/>
              </w:rPr>
            </w:pPr>
            <w:r w:rsidRPr="00735C6A">
              <w:rPr>
                <w:sz w:val="28"/>
                <w:szCs w:val="28"/>
              </w:rPr>
              <w:t>Articolul 6</w:t>
            </w:r>
          </w:p>
          <w:p w:rsidR="00027E60" w:rsidRPr="00735C6A" w:rsidRDefault="00027E60" w:rsidP="00027E60">
            <w:pPr>
              <w:pStyle w:val="stitle-article-norm"/>
              <w:spacing w:before="0" w:beforeAutospacing="0" w:after="0" w:afterAutospacing="0"/>
              <w:jc w:val="center"/>
              <w:rPr>
                <w:b/>
                <w:sz w:val="28"/>
                <w:szCs w:val="28"/>
              </w:rPr>
            </w:pPr>
            <w:r w:rsidRPr="00735C6A">
              <w:rPr>
                <w:b/>
                <w:sz w:val="28"/>
                <w:szCs w:val="28"/>
              </w:rPr>
              <w:t>Obligațiile importatorilor</w:t>
            </w:r>
          </w:p>
          <w:p w:rsidR="00721105" w:rsidRPr="00735C6A" w:rsidRDefault="00721105" w:rsidP="00027E60">
            <w:pPr>
              <w:pStyle w:val="stitle-article-norm"/>
              <w:spacing w:before="0" w:beforeAutospacing="0" w:after="0" w:afterAutospacing="0"/>
              <w:jc w:val="center"/>
              <w:rPr>
                <w:b/>
                <w:sz w:val="28"/>
                <w:szCs w:val="28"/>
              </w:rPr>
            </w:pPr>
          </w:p>
          <w:p w:rsidR="0047133D" w:rsidRPr="00735C6A" w:rsidRDefault="00027E60" w:rsidP="00A66E33">
            <w:pPr>
              <w:pStyle w:val="norm"/>
              <w:spacing w:before="0" w:beforeAutospacing="0" w:after="0" w:afterAutospacing="0"/>
              <w:jc w:val="both"/>
            </w:pPr>
            <w:r w:rsidRPr="00735C6A">
              <w:rPr>
                <w:sz w:val="28"/>
                <w:szCs w:val="28"/>
              </w:rPr>
              <w:t>(1) </w:t>
            </w:r>
            <w:r w:rsidR="00CD5307" w:rsidRPr="00735C6A">
              <w:rPr>
                <w:sz w:val="28"/>
                <w:szCs w:val="28"/>
              </w:rPr>
              <w:t xml:space="preserve">Importatorii introduc pe piața Uniunii numai echipamente sub </w:t>
            </w:r>
            <w:r w:rsidR="00CD5307" w:rsidRPr="00735C6A">
              <w:rPr>
                <w:sz w:val="28"/>
                <w:szCs w:val="28"/>
              </w:rPr>
              <w:lastRenderedPageBreak/>
              <w:t>presiune transportabile care sunt conforme cu anexele la Directiva 2008/68/CE și cu prezenta directivă.</w:t>
            </w:r>
            <w:r w:rsidRPr="00735C6A">
              <w:rPr>
                <w:sz w:val="28"/>
                <w:szCs w:val="28"/>
              </w:rPr>
              <w:t> </w:t>
            </w:r>
          </w:p>
        </w:tc>
        <w:tc>
          <w:tcPr>
            <w:tcW w:w="5103" w:type="dxa"/>
          </w:tcPr>
          <w:p w:rsidR="0087131D" w:rsidRPr="00735C6A" w:rsidRDefault="0087131D" w:rsidP="00721105">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lastRenderedPageBreak/>
              <w:t>Secțiunea a 3-a</w:t>
            </w:r>
          </w:p>
          <w:p w:rsidR="005E4E86" w:rsidRPr="00735C6A" w:rsidRDefault="0087131D" w:rsidP="00721105">
            <w:pPr>
              <w:jc w:val="center"/>
              <w:rPr>
                <w:rFonts w:ascii="Times New Roman" w:hAnsi="Times New Roman"/>
                <w:b/>
                <w:bCs/>
                <w:sz w:val="28"/>
                <w:szCs w:val="28"/>
                <w:lang w:eastAsia="ru-RU"/>
              </w:rPr>
            </w:pPr>
            <w:r w:rsidRPr="00735C6A">
              <w:rPr>
                <w:rFonts w:ascii="Times New Roman" w:hAnsi="Times New Roman"/>
                <w:b/>
                <w:bCs/>
                <w:sz w:val="28"/>
                <w:szCs w:val="28"/>
                <w:lang w:eastAsia="ru-RU"/>
              </w:rPr>
              <w:t>Obligaţiile importatorilor</w:t>
            </w:r>
          </w:p>
          <w:p w:rsidR="00FD6E17" w:rsidRPr="00735C6A" w:rsidRDefault="00FD6E17" w:rsidP="00FD6E17">
            <w:pPr>
              <w:jc w:val="both"/>
              <w:textAlignment w:val="baseline"/>
              <w:rPr>
                <w:rFonts w:ascii="Times New Roman" w:eastAsia="Arial Unicode MS" w:hAnsi="Times New Roman"/>
                <w:b/>
                <w:sz w:val="28"/>
                <w:szCs w:val="28"/>
                <w:lang w:val="ro-RO" w:eastAsia="ro-RO"/>
              </w:rPr>
            </w:pPr>
          </w:p>
          <w:p w:rsidR="00FD6E17" w:rsidRPr="00735C6A" w:rsidRDefault="00FD6E17" w:rsidP="00FD6E17">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 xml:space="preserve">19. </w:t>
            </w:r>
            <w:r w:rsidRPr="00735C6A">
              <w:rPr>
                <w:rFonts w:ascii="Times New Roman" w:eastAsia="Arial Unicode MS" w:hAnsi="Times New Roman"/>
                <w:sz w:val="28"/>
                <w:szCs w:val="28"/>
                <w:lang w:val="ro-RO" w:eastAsia="ro-RO"/>
              </w:rPr>
              <w:t>Importatorii introduc pe piață numai echipamente sub presiune</w:t>
            </w:r>
            <w:r w:rsidRPr="00735C6A">
              <w:rPr>
                <w:rFonts w:ascii="Times New Roman" w:hAnsi="Times New Roman"/>
                <w:sz w:val="28"/>
                <w:szCs w:val="28"/>
                <w:lang w:val="ro-RO"/>
              </w:rPr>
              <w:t xml:space="preserve"> transportabile</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lastRenderedPageBreak/>
              <w:t>care sunt conforme cu</w:t>
            </w:r>
            <w:r w:rsidRPr="00735C6A">
              <w:rPr>
                <w:rFonts w:ascii="Times New Roman" w:eastAsia="Arial Unicode MS" w:hAnsi="Times New Roman"/>
                <w:sz w:val="28"/>
                <w:szCs w:val="28"/>
              </w:rPr>
              <w:t xml:space="preserve"> anexele </w:t>
            </w:r>
            <w:r w:rsidRPr="00735C6A">
              <w:rPr>
                <w:rFonts w:ascii="Times New Roman" w:hAnsi="Times New Roman"/>
                <w:sz w:val="28"/>
                <w:szCs w:val="28"/>
              </w:rPr>
              <w:t>A și B la ADR</w:t>
            </w:r>
            <w:r w:rsidRPr="00735C6A">
              <w:rPr>
                <w:rFonts w:ascii="Times New Roman" w:eastAsia="Arial Unicode MS" w:hAnsi="Times New Roman"/>
                <w:sz w:val="28"/>
                <w:szCs w:val="28"/>
              </w:rPr>
              <w:t xml:space="preserve"> și cu</w:t>
            </w:r>
            <w:r w:rsidRPr="00735C6A">
              <w:rPr>
                <w:rFonts w:ascii="Times New Roman" w:hAnsi="Times New Roman"/>
                <w:sz w:val="28"/>
                <w:szCs w:val="28"/>
                <w:lang w:val="ro-RO"/>
              </w:rPr>
              <w:t xml:space="preserve"> prezenta Reglementare tehnică.</w:t>
            </w:r>
          </w:p>
          <w:p w:rsidR="0047133D" w:rsidRPr="00735C6A" w:rsidRDefault="0047133D" w:rsidP="00721105">
            <w:pPr>
              <w:jc w:val="both"/>
              <w:rPr>
                <w:b/>
                <w:sz w:val="28"/>
                <w:szCs w:val="28"/>
                <w:lang w:val="ro-RO"/>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FD6E17" w:rsidRDefault="00FD6E17"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47133D" w:rsidP="00F6018D">
            <w:pPr>
              <w:jc w:val="center"/>
              <w:rPr>
                <w:rFonts w:ascii="Times New Roman" w:hAnsi="Times New Roman" w:cs="Times New Roman"/>
                <w:sz w:val="28"/>
                <w:szCs w:val="28"/>
                <w:lang w:val="ro-RO"/>
              </w:rPr>
            </w:pPr>
          </w:p>
        </w:tc>
        <w:tc>
          <w:tcPr>
            <w:tcW w:w="1556" w:type="dxa"/>
          </w:tcPr>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E56FF6" w:rsidRDefault="00E56FF6" w:rsidP="00F6018D">
            <w:pPr>
              <w:jc w:val="center"/>
              <w:rPr>
                <w:rFonts w:ascii="Times New Roman" w:hAnsi="Times New Roman" w:cs="Times New Roman"/>
                <w:sz w:val="28"/>
                <w:szCs w:val="28"/>
                <w:lang w:val="ro-RO"/>
              </w:rPr>
            </w:pPr>
          </w:p>
          <w:p w:rsidR="0047133D" w:rsidRPr="00E56FF6" w:rsidRDefault="00E56FF6" w:rsidP="00F6018D">
            <w:pPr>
              <w:jc w:val="center"/>
              <w:rPr>
                <w:rFonts w:ascii="Times New Roman" w:hAnsi="Times New Roman" w:cs="Times New Roman"/>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CD5307" w:rsidRPr="00735C6A" w:rsidRDefault="00027E60" w:rsidP="00EB3693">
            <w:pPr>
              <w:spacing w:before="240"/>
              <w:jc w:val="both"/>
              <w:rPr>
                <w:rFonts w:ascii="Times New Roman" w:hAnsi="Times New Roman" w:cs="Times New Roman"/>
                <w:sz w:val="28"/>
                <w:szCs w:val="28"/>
              </w:rPr>
            </w:pPr>
            <w:r w:rsidRPr="00735C6A">
              <w:rPr>
                <w:rFonts w:ascii="Times New Roman" w:hAnsi="Times New Roman" w:cs="Times New Roman"/>
                <w:sz w:val="28"/>
                <w:szCs w:val="28"/>
              </w:rPr>
              <w:lastRenderedPageBreak/>
              <w:t>(2) </w:t>
            </w:r>
            <w:r w:rsidR="00CD5307" w:rsidRPr="00735C6A">
              <w:rPr>
                <w:rFonts w:ascii="Times New Roman" w:hAnsi="Times New Roman" w:cs="Times New Roman"/>
                <w:sz w:val="28"/>
                <w:szCs w:val="28"/>
              </w:rPr>
              <w:t xml:space="preserve">Înainte de introducerea pe piață </w:t>
            </w:r>
            <w:proofErr w:type="gramStart"/>
            <w:r w:rsidR="00CD5307" w:rsidRPr="00735C6A">
              <w:rPr>
                <w:rFonts w:ascii="Times New Roman" w:hAnsi="Times New Roman" w:cs="Times New Roman"/>
                <w:sz w:val="28"/>
                <w:szCs w:val="28"/>
              </w:rPr>
              <w:t>a</w:t>
            </w:r>
            <w:proofErr w:type="gramEnd"/>
            <w:r w:rsidR="00CD5307" w:rsidRPr="00735C6A">
              <w:rPr>
                <w:rFonts w:ascii="Times New Roman" w:hAnsi="Times New Roman" w:cs="Times New Roman"/>
                <w:sz w:val="28"/>
                <w:szCs w:val="28"/>
              </w:rPr>
              <w:t xml:space="preserve"> echipamentelor respective, importatorii se asigură că producătorul a efectuat procedura corespunzătoare de evaluare a conformității. Importatorii se asigură că producătorul a întocmit documentația tehnică și că echipamentele sub presiune transportabile poartă marcajul „pi” și sunt însoțite de certificatul de conformitate specificat în anexele la Directiva 2008/68/CE.</w:t>
            </w:r>
          </w:p>
          <w:p w:rsidR="0047133D" w:rsidRPr="00735C6A" w:rsidRDefault="00CD5307" w:rsidP="00EB3693">
            <w:pPr>
              <w:spacing w:before="240" w:after="160"/>
              <w:jc w:val="both"/>
              <w:rPr>
                <w:rFonts w:ascii="Times New Roman" w:hAnsi="Times New Roman" w:cs="Times New Roman"/>
                <w:sz w:val="28"/>
                <w:szCs w:val="28"/>
              </w:rPr>
            </w:pPr>
            <w:r w:rsidRPr="00735C6A">
              <w:rPr>
                <w:rFonts w:ascii="Times New Roman" w:hAnsi="Times New Roman" w:cs="Times New Roman"/>
                <w:sz w:val="28"/>
                <w:szCs w:val="28"/>
              </w:rPr>
              <w:t>În cazul în care importatorul consideră sau are motive să creadă că echipamentele sub presiune transportabile nu sunt conforme cu anexele la Directiva 2008/68/CE sau cu prezenta directivă, acesta nu introduce echipamentele respective pe piață decât după ce se asigură conformitatea acestora. În plus, în cazul în care echipamentele sub presiune transportabile prezintă un risc, importatorul comunică acest lucru producătorului și autorităților de supraveghere a pieței.</w:t>
            </w:r>
            <w:r w:rsidR="00027E60" w:rsidRPr="00735C6A">
              <w:rPr>
                <w:rFonts w:ascii="Times New Roman" w:hAnsi="Times New Roman" w:cs="Times New Roman"/>
                <w:sz w:val="28"/>
                <w:szCs w:val="28"/>
              </w:rPr>
              <w:t xml:space="preserve"> </w:t>
            </w:r>
          </w:p>
        </w:tc>
        <w:tc>
          <w:tcPr>
            <w:tcW w:w="5103" w:type="dxa"/>
          </w:tcPr>
          <w:p w:rsidR="00FB0BF3" w:rsidRPr="00735C6A" w:rsidRDefault="00FB0BF3" w:rsidP="00FB0BF3">
            <w:pPr>
              <w:jc w:val="both"/>
              <w:textAlignment w:val="baseline"/>
              <w:rPr>
                <w:rFonts w:ascii="Times New Roman" w:eastAsia="Arial Unicode MS" w:hAnsi="Times New Roman"/>
                <w:b/>
                <w:sz w:val="28"/>
                <w:szCs w:val="28"/>
                <w:lang w:val="ro-RO" w:eastAsia="ro-RO"/>
              </w:rPr>
            </w:pPr>
          </w:p>
          <w:p w:rsidR="00FB0BF3" w:rsidRPr="00735C6A" w:rsidRDefault="00FB0BF3" w:rsidP="00FB0BF3">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 xml:space="preserve">20. </w:t>
            </w:r>
            <w:r w:rsidRPr="00735C6A">
              <w:rPr>
                <w:rFonts w:ascii="Times New Roman" w:eastAsia="Arial Unicode MS" w:hAnsi="Times New Roman"/>
                <w:sz w:val="28"/>
                <w:szCs w:val="28"/>
                <w:lang w:val="ro-RO" w:eastAsia="ro-RO"/>
              </w:rPr>
              <w:t>Înainte de introducerea pe piață a echipamentelor sub presiune</w:t>
            </w:r>
            <w:r w:rsidRPr="00735C6A">
              <w:rPr>
                <w:rFonts w:ascii="Times New Roman" w:hAnsi="Times New Roman"/>
                <w:sz w:val="28"/>
                <w:szCs w:val="28"/>
                <w:lang w:val="ro-RO"/>
              </w:rPr>
              <w:t xml:space="preserve"> transportabile,</w:t>
            </w:r>
            <w:r w:rsidRPr="00735C6A">
              <w:rPr>
                <w:rFonts w:ascii="Times New Roman" w:eastAsia="Arial Unicode MS" w:hAnsi="Times New Roman"/>
                <w:sz w:val="28"/>
                <w:szCs w:val="28"/>
                <w:lang w:val="ro-RO" w:eastAsia="ro-RO"/>
              </w:rPr>
              <w:t xml:space="preserve"> importatorii garantează că producătorul a efectuat procedura de evaluare a conformității. Aceștia garantează că producătorul a întocmit documentația tehnică, că echipamentele sub presiune transportabile poartă marcajul ,,pi,, și sînt însoțite de certificatul de conformitate</w:t>
            </w:r>
            <w:r w:rsidRPr="00735C6A">
              <w:rPr>
                <w:rFonts w:ascii="Times New Roman" w:hAnsi="Times New Roman"/>
                <w:sz w:val="28"/>
                <w:szCs w:val="28"/>
              </w:rPr>
              <w:t xml:space="preserve"> menționate în anexele A și B la ADR</w:t>
            </w:r>
            <w:r w:rsidRPr="00735C6A">
              <w:rPr>
                <w:rFonts w:ascii="Times New Roman" w:eastAsia="Arial Unicode MS" w:hAnsi="Times New Roman"/>
                <w:sz w:val="28"/>
                <w:szCs w:val="28"/>
                <w:lang w:val="ro-RO" w:eastAsia="ro-RO"/>
              </w:rPr>
              <w:t xml:space="preserve">. </w:t>
            </w:r>
          </w:p>
          <w:p w:rsidR="00AF65F9" w:rsidRPr="00735C6A" w:rsidRDefault="00AF65F9" w:rsidP="00AF65F9">
            <w:pPr>
              <w:jc w:val="both"/>
              <w:rPr>
                <w:rFonts w:ascii="Times New Roman" w:eastAsia="Arial Unicode MS" w:hAnsi="Times New Roman"/>
                <w:sz w:val="28"/>
                <w:szCs w:val="28"/>
                <w:lang w:val="ro-RO" w:eastAsia="ro-RO"/>
              </w:rPr>
            </w:pPr>
          </w:p>
          <w:p w:rsidR="00FB0BF3" w:rsidRPr="00735C6A" w:rsidRDefault="00FB0BF3" w:rsidP="00AF65F9">
            <w:pPr>
              <w:jc w:val="both"/>
              <w:rPr>
                <w:rFonts w:ascii="Times New Roman" w:hAnsi="Times New Roman"/>
                <w:sz w:val="28"/>
                <w:szCs w:val="28"/>
                <w:lang w:eastAsia="ru-RU"/>
              </w:rPr>
            </w:pPr>
            <w:r w:rsidRPr="00735C6A">
              <w:rPr>
                <w:rFonts w:ascii="Times New Roman" w:eastAsia="Arial Unicode MS" w:hAnsi="Times New Roman"/>
                <w:sz w:val="28"/>
                <w:szCs w:val="28"/>
                <w:lang w:val="ro-RO" w:eastAsia="ro-RO"/>
              </w:rPr>
              <w:t xml:space="preserve">Dacă importatorul consideră sau are motive să creadă că un echipament sub presiune </w:t>
            </w:r>
            <w:r w:rsidRPr="00735C6A">
              <w:rPr>
                <w:rFonts w:ascii="Times New Roman" w:hAnsi="Times New Roman"/>
                <w:sz w:val="28"/>
                <w:szCs w:val="28"/>
              </w:rPr>
              <w:t>transportabil</w:t>
            </w:r>
            <w:r w:rsidRPr="00735C6A">
              <w:rPr>
                <w:rFonts w:ascii="Times New Roman" w:eastAsia="Arial Unicode MS" w:hAnsi="Times New Roman"/>
                <w:sz w:val="28"/>
                <w:szCs w:val="28"/>
                <w:lang w:val="ro-RO" w:eastAsia="ro-RO"/>
              </w:rPr>
              <w:t xml:space="preserve"> nu este conform</w:t>
            </w:r>
            <w:r w:rsidRPr="00735C6A">
              <w:rPr>
                <w:rFonts w:ascii="Times New Roman" w:hAnsi="Times New Roman"/>
                <w:sz w:val="28"/>
                <w:szCs w:val="28"/>
                <w:lang w:val="ro-RO"/>
              </w:rPr>
              <w:t xml:space="preserve"> cu</w:t>
            </w:r>
            <w:r w:rsidRPr="00735C6A">
              <w:rPr>
                <w:rFonts w:ascii="Times New Roman" w:eastAsia="Arial Unicode MS" w:hAnsi="Times New Roman"/>
                <w:sz w:val="28"/>
                <w:szCs w:val="28"/>
              </w:rPr>
              <w:t xml:space="preserve"> anexele</w:t>
            </w:r>
            <w:r w:rsidRPr="00735C6A">
              <w:rPr>
                <w:rFonts w:ascii="Times New Roman" w:hAnsi="Times New Roman"/>
                <w:sz w:val="28"/>
                <w:szCs w:val="28"/>
              </w:rPr>
              <w:t xml:space="preserve"> A și B la ADR</w:t>
            </w:r>
            <w:r w:rsidRPr="00735C6A">
              <w:rPr>
                <w:rFonts w:ascii="Times New Roman" w:eastAsia="Arial Unicode MS" w:hAnsi="Times New Roman"/>
                <w:sz w:val="28"/>
                <w:szCs w:val="28"/>
              </w:rPr>
              <w:t xml:space="preserve"> și</w:t>
            </w:r>
            <w:r w:rsidRPr="00735C6A">
              <w:rPr>
                <w:rFonts w:ascii="Times New Roman" w:eastAsia="Arial Unicode MS" w:hAnsi="Times New Roman"/>
                <w:sz w:val="28"/>
                <w:szCs w:val="28"/>
                <w:lang w:val="ro-RO" w:eastAsia="ro-RO"/>
              </w:rPr>
              <w:t xml:space="preserve"> cu prezenta</w:t>
            </w:r>
            <w:r w:rsidRPr="00735C6A">
              <w:rPr>
                <w:rFonts w:ascii="Times New Roman" w:hAnsi="Times New Roman"/>
                <w:sz w:val="28"/>
                <w:szCs w:val="28"/>
                <w:lang w:val="ro-RO" w:eastAsia="ru-RU"/>
              </w:rPr>
              <w:t xml:space="preserve"> Reglementare tehnică</w:t>
            </w:r>
            <w:r w:rsidRPr="00735C6A">
              <w:rPr>
                <w:rFonts w:ascii="Times New Roman" w:eastAsia="Arial Unicode MS" w:hAnsi="Times New Roman"/>
                <w:sz w:val="28"/>
                <w:szCs w:val="28"/>
                <w:lang w:val="ro-RO" w:eastAsia="ro-RO"/>
              </w:rPr>
              <w:t xml:space="preserve">, acesta nu introduce echipamentele sub presiune transportabile pe piață înainte ca ele să fie aduse în conformitate. Dacă echipamentele sub presiune transportabile prezintă un risc, importatorii informează imediat în acest sens producătorul și </w:t>
            </w:r>
            <w:r w:rsidRPr="00735C6A">
              <w:rPr>
                <w:rFonts w:ascii="Times New Roman" w:hAnsi="Times New Roman"/>
                <w:sz w:val="28"/>
                <w:szCs w:val="28"/>
                <w:lang w:eastAsia="ru-RU"/>
              </w:rPr>
              <w:t>autoritatea de supraveghere a pieţei.</w:t>
            </w:r>
          </w:p>
          <w:p w:rsidR="0047133D" w:rsidRPr="00735C6A" w:rsidRDefault="0047133D" w:rsidP="00DE5E65">
            <w:pPr>
              <w:jc w:val="both"/>
              <w:textAlignment w:val="baseline"/>
              <w:rPr>
                <w:b/>
                <w:sz w:val="28"/>
                <w:szCs w:val="28"/>
              </w:rPr>
            </w:pPr>
          </w:p>
        </w:tc>
        <w:tc>
          <w:tcPr>
            <w:tcW w:w="1701" w:type="dxa"/>
          </w:tcPr>
          <w:p w:rsidR="00C83A66" w:rsidRDefault="00C83A66" w:rsidP="00F6018D">
            <w:pPr>
              <w:jc w:val="center"/>
              <w:rPr>
                <w:rFonts w:ascii="Times New Roman" w:hAnsi="Times New Roman" w:cs="Times New Roman"/>
                <w:sz w:val="28"/>
                <w:szCs w:val="28"/>
                <w:lang w:val="ro-RO"/>
              </w:rPr>
            </w:pPr>
          </w:p>
          <w:p w:rsidR="00C83A66" w:rsidRDefault="00C83A66"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C83A66" w:rsidRDefault="00C83A66" w:rsidP="00F6018D">
            <w:pPr>
              <w:jc w:val="center"/>
              <w:rPr>
                <w:rFonts w:ascii="Times New Roman" w:hAnsi="Times New Roman" w:cs="Times New Roman"/>
                <w:sz w:val="28"/>
                <w:szCs w:val="28"/>
                <w:lang w:val="ro-RO"/>
              </w:rPr>
            </w:pPr>
          </w:p>
          <w:p w:rsidR="00C83A66" w:rsidRDefault="00C83A66" w:rsidP="00F6018D">
            <w:pPr>
              <w:jc w:val="center"/>
              <w:rPr>
                <w:rFonts w:ascii="Times New Roman" w:hAnsi="Times New Roman" w:cs="Times New Roman"/>
                <w:sz w:val="28"/>
                <w:szCs w:val="28"/>
                <w:lang w:val="ro-RO"/>
              </w:rPr>
            </w:pPr>
          </w:p>
          <w:p w:rsidR="0047133D" w:rsidRDefault="00177BE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545381" w:rsidRPr="00735C6A" w:rsidRDefault="00027E60" w:rsidP="00545381">
            <w:pPr>
              <w:jc w:val="both"/>
              <w:rPr>
                <w:rFonts w:ascii="Times New Roman" w:hAnsi="Times New Roman" w:cs="Times New Roman"/>
                <w:sz w:val="28"/>
                <w:szCs w:val="28"/>
              </w:rPr>
            </w:pPr>
            <w:r w:rsidRPr="00735C6A">
              <w:rPr>
                <w:rFonts w:ascii="Times New Roman" w:hAnsi="Times New Roman" w:cs="Times New Roman"/>
                <w:sz w:val="28"/>
                <w:szCs w:val="28"/>
              </w:rPr>
              <w:t>(3) </w:t>
            </w:r>
            <w:r w:rsidR="00545381" w:rsidRPr="00735C6A">
              <w:rPr>
                <w:rFonts w:ascii="Times New Roman" w:hAnsi="Times New Roman" w:cs="Times New Roman"/>
                <w:sz w:val="28"/>
                <w:szCs w:val="28"/>
              </w:rPr>
              <w:t xml:space="preserve">Importatorii indică denumirea lor și adresa la care pot fi contactați fie în certificatul de conformitate menționat în </w:t>
            </w:r>
            <w:r w:rsidR="00545381" w:rsidRPr="00735C6A">
              <w:rPr>
                <w:rFonts w:ascii="Times New Roman" w:hAnsi="Times New Roman" w:cs="Times New Roman"/>
                <w:sz w:val="28"/>
                <w:szCs w:val="28"/>
              </w:rPr>
              <w:lastRenderedPageBreak/>
              <w:t>anexele la Directiva 2008/68/CE, fie într-un document anexat la aceasta.</w:t>
            </w:r>
          </w:p>
          <w:p w:rsidR="0047133D" w:rsidRPr="00735C6A" w:rsidRDefault="00027E60" w:rsidP="00364BCF">
            <w:pPr>
              <w:jc w:val="both"/>
              <w:rPr>
                <w:rFonts w:ascii="Times New Roman" w:hAnsi="Times New Roman" w:cs="Times New Roman"/>
                <w:sz w:val="28"/>
                <w:szCs w:val="28"/>
              </w:rPr>
            </w:pPr>
            <w:r w:rsidRPr="00735C6A">
              <w:rPr>
                <w:rFonts w:ascii="Times New Roman" w:hAnsi="Times New Roman" w:cs="Times New Roman"/>
                <w:sz w:val="28"/>
                <w:szCs w:val="28"/>
              </w:rPr>
              <w:t> </w:t>
            </w:r>
          </w:p>
        </w:tc>
        <w:tc>
          <w:tcPr>
            <w:tcW w:w="5103" w:type="dxa"/>
          </w:tcPr>
          <w:p w:rsidR="0047133D" w:rsidRPr="00735C6A" w:rsidRDefault="0020402C" w:rsidP="0020402C">
            <w:pPr>
              <w:jc w:val="both"/>
              <w:textAlignment w:val="baseline"/>
              <w:rPr>
                <w:b/>
                <w:sz w:val="28"/>
                <w:szCs w:val="28"/>
                <w:lang w:val="ro-RO"/>
              </w:rPr>
            </w:pPr>
            <w:r w:rsidRPr="00735C6A">
              <w:rPr>
                <w:rFonts w:ascii="Times New Roman" w:eastAsia="Arial Unicode MS" w:hAnsi="Times New Roman"/>
                <w:b/>
                <w:sz w:val="28"/>
                <w:szCs w:val="28"/>
                <w:lang w:val="ro-RO" w:eastAsia="ro-RO"/>
              </w:rPr>
              <w:lastRenderedPageBreak/>
              <w:t>21.</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rPr>
              <w:t xml:space="preserve">Importatorii indică denumirea lor și adresa la care pot fi contactați fie în certificatul de conformitate menționat în anexele A și B la ADR, fie într-un document </w:t>
            </w:r>
            <w:r w:rsidRPr="00735C6A">
              <w:rPr>
                <w:rFonts w:ascii="Times New Roman" w:hAnsi="Times New Roman"/>
                <w:sz w:val="28"/>
                <w:szCs w:val="28"/>
              </w:rPr>
              <w:lastRenderedPageBreak/>
              <w:t>anexat la aceasta.</w:t>
            </w:r>
            <w:r w:rsidRPr="00735C6A">
              <w:rPr>
                <w:rFonts w:ascii="Times New Roman" w:hAnsi="Times New Roman"/>
                <w:sz w:val="28"/>
                <w:szCs w:val="28"/>
                <w:lang w:eastAsia="ru-RU"/>
              </w:rPr>
              <w:t xml:space="preserve"> Datele de contact sînt comunicate în limba de stat.</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F775E6"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A05A3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(4)</w:t>
            </w:r>
            <w:r w:rsidR="00A05A37" w:rsidRPr="00735C6A">
              <w:rPr>
                <w:rFonts w:ascii="Times New Roman" w:hAnsi="Times New Roman" w:cs="Times New Roman"/>
                <w:sz w:val="28"/>
                <w:szCs w:val="28"/>
              </w:rPr>
              <w:t xml:space="preserve"> Importatorii se asigură că, atâta timp cât echipamentele sub presiune transportabile se află în responsabilitatea lor, condițiile de depozitare sau de transport nu periclitează conformitatea acestora cu cerințele prevăzute în anexele la Directiva 2008/68/CE.</w:t>
            </w:r>
          </w:p>
        </w:tc>
        <w:tc>
          <w:tcPr>
            <w:tcW w:w="5103" w:type="dxa"/>
          </w:tcPr>
          <w:p w:rsidR="004318D8" w:rsidRPr="00735C6A" w:rsidRDefault="004318D8" w:rsidP="004318D8">
            <w:pPr>
              <w:tabs>
                <w:tab w:val="left" w:pos="567"/>
              </w:tabs>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eastAsia="ro-RO"/>
              </w:rPr>
              <w:t>22.</w:t>
            </w:r>
            <w:r w:rsidRPr="00735C6A">
              <w:rPr>
                <w:rFonts w:ascii="Times New Roman" w:eastAsia="Arial Unicode MS" w:hAnsi="Times New Roman"/>
                <w:sz w:val="28"/>
                <w:szCs w:val="28"/>
                <w:lang w:eastAsia="ro-RO"/>
              </w:rPr>
              <w:t xml:space="preserve"> </w:t>
            </w:r>
            <w:r w:rsidRPr="00735C6A">
              <w:rPr>
                <w:rFonts w:ascii="Times New Roman" w:eastAsia="Arial Unicode MS" w:hAnsi="Times New Roman"/>
                <w:sz w:val="28"/>
                <w:szCs w:val="28"/>
                <w:lang w:val="ro-RO" w:eastAsia="ro-RO"/>
              </w:rPr>
              <w:t xml:space="preserve">Importatorii se asigură că, atît timp cît echipamentele sub presiune transportabile se află în responsabilitatea lor, condițiile de depozitare sau transport nu periclitează conformitatea acestora cu cerințele menționate </w:t>
            </w:r>
            <w:r w:rsidRPr="00735C6A">
              <w:rPr>
                <w:rFonts w:ascii="Times New Roman" w:hAnsi="Times New Roman"/>
                <w:sz w:val="28"/>
                <w:szCs w:val="28"/>
              </w:rPr>
              <w:t>în anexele A și B la ADR</w:t>
            </w:r>
            <w:r w:rsidRPr="00735C6A">
              <w:rPr>
                <w:rFonts w:ascii="Times New Roman" w:eastAsia="Arial Unicode MS" w:hAnsi="Times New Roman"/>
                <w:sz w:val="28"/>
                <w:szCs w:val="28"/>
                <w:lang w:val="ro-RO" w:eastAsia="ro-RO"/>
              </w:rPr>
              <w:t>.</w:t>
            </w:r>
          </w:p>
          <w:p w:rsidR="0047133D" w:rsidRPr="00735C6A"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DB6D61"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D5054F" w:rsidRPr="00735C6A" w:rsidRDefault="00027E60" w:rsidP="00D5054F">
            <w:pPr>
              <w:jc w:val="both"/>
              <w:rPr>
                <w:rFonts w:ascii="Times New Roman" w:hAnsi="Times New Roman" w:cs="Times New Roman"/>
                <w:sz w:val="28"/>
                <w:szCs w:val="28"/>
              </w:rPr>
            </w:pPr>
            <w:r w:rsidRPr="00735C6A">
              <w:rPr>
                <w:rFonts w:ascii="Times New Roman" w:hAnsi="Times New Roman" w:cs="Times New Roman"/>
                <w:sz w:val="28"/>
                <w:szCs w:val="28"/>
              </w:rPr>
              <w:t>(5) </w:t>
            </w:r>
            <w:r w:rsidR="00D5054F" w:rsidRPr="00735C6A">
              <w:rPr>
                <w:rFonts w:ascii="Times New Roman" w:hAnsi="Times New Roman" w:cs="Times New Roman"/>
                <w:sz w:val="28"/>
                <w:szCs w:val="28"/>
              </w:rPr>
              <w:t>Importatorii care consideră sau au motive să creadă că echipamentele sub presiune transportabile pe care le-au introdus pe piață nu sunt conforme cu anexele la Directiva 2008/68/CE și cu prezenta directivă iau de îndată măsurile corective necesare pentru a asigura conformitatea echipamentelor respective, pentru a le retrage sau pentru a le recupera, dacă este cazul. În plus, în cazul în care echipamentele sub presiune transportabile prezintă un risc, importatorii comunică de îndată acest lucru producătorului și autorităților naționale competente din statele membre în care au pus la dispoziție pe piață echipamentele respective, prezentând, în special, informații detaliate cu privire la neconformitate și la măsurile corective luate.</w:t>
            </w:r>
          </w:p>
          <w:p w:rsidR="00D5054F" w:rsidRPr="00735C6A" w:rsidRDefault="00D5054F" w:rsidP="00D5054F">
            <w:pPr>
              <w:jc w:val="both"/>
              <w:rPr>
                <w:rFonts w:ascii="Times New Roman" w:hAnsi="Times New Roman" w:cs="Times New Roman"/>
                <w:sz w:val="28"/>
                <w:szCs w:val="28"/>
              </w:rPr>
            </w:pPr>
            <w:r w:rsidRPr="00735C6A">
              <w:rPr>
                <w:rFonts w:ascii="Times New Roman" w:hAnsi="Times New Roman" w:cs="Times New Roman"/>
                <w:sz w:val="28"/>
                <w:szCs w:val="28"/>
              </w:rPr>
              <w:t>Importatorii elaborează documente referitoare la toate aceste cazuri de neconformitate și măsuri corective.</w:t>
            </w:r>
          </w:p>
          <w:p w:rsidR="0047133D" w:rsidRPr="00735C6A" w:rsidRDefault="00027E60" w:rsidP="00364BCF">
            <w:pPr>
              <w:jc w:val="both"/>
              <w:rPr>
                <w:rFonts w:ascii="Times New Roman" w:hAnsi="Times New Roman" w:cs="Times New Roman"/>
                <w:sz w:val="28"/>
                <w:szCs w:val="28"/>
              </w:rPr>
            </w:pPr>
            <w:r w:rsidRPr="00735C6A">
              <w:rPr>
                <w:rFonts w:ascii="Times New Roman" w:hAnsi="Times New Roman" w:cs="Times New Roman"/>
                <w:sz w:val="28"/>
                <w:szCs w:val="28"/>
              </w:rPr>
              <w:lastRenderedPageBreak/>
              <w:t> </w:t>
            </w:r>
          </w:p>
        </w:tc>
        <w:tc>
          <w:tcPr>
            <w:tcW w:w="5103" w:type="dxa"/>
          </w:tcPr>
          <w:p w:rsidR="000875D8" w:rsidRPr="00735C6A" w:rsidRDefault="000875D8" w:rsidP="000875D8">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lastRenderedPageBreak/>
              <w:t>23.</w:t>
            </w:r>
            <w:r w:rsidRPr="00735C6A">
              <w:rPr>
                <w:rFonts w:ascii="Times New Roman" w:eastAsia="Arial Unicode MS" w:hAnsi="Times New Roman"/>
                <w:sz w:val="28"/>
                <w:szCs w:val="28"/>
                <w:lang w:val="ro-RO" w:eastAsia="ro-RO"/>
              </w:rPr>
              <w:t> Importatorii care consideră sau au motive să creadă că un echipament sub presiune transportabil pe care l-au introdus pe piață nu este conform</w:t>
            </w:r>
            <w:r w:rsidRPr="00735C6A">
              <w:rPr>
                <w:rFonts w:ascii="Times New Roman" w:hAnsi="Times New Roman"/>
                <w:sz w:val="28"/>
                <w:szCs w:val="28"/>
              </w:rPr>
              <w:t xml:space="preserve"> cu anexele A și B la ADR</w:t>
            </w:r>
            <w:r w:rsidRPr="00735C6A">
              <w:rPr>
                <w:rFonts w:ascii="Times New Roman" w:eastAsia="Arial Unicode MS" w:hAnsi="Times New Roman"/>
                <w:sz w:val="28"/>
                <w:szCs w:val="28"/>
                <w:lang w:val="ro-RO" w:eastAsia="ro-RO"/>
              </w:rPr>
              <w:t xml:space="preserve"> și cu prezenta</w:t>
            </w:r>
            <w:r w:rsidRPr="00735C6A">
              <w:rPr>
                <w:rFonts w:ascii="Times New Roman" w:hAnsi="Times New Roman"/>
                <w:sz w:val="28"/>
                <w:szCs w:val="28"/>
                <w:lang w:val="ro-RO" w:eastAsia="ru-RU"/>
              </w:rPr>
              <w:t xml:space="preserve"> Reglementare tehnică</w:t>
            </w:r>
            <w:r w:rsidRPr="00735C6A">
              <w:rPr>
                <w:rFonts w:ascii="Times New Roman" w:eastAsia="Arial Unicode MS" w:hAnsi="Times New Roman"/>
                <w:sz w:val="28"/>
                <w:szCs w:val="28"/>
                <w:lang w:val="ro-RO" w:eastAsia="ro-RO"/>
              </w:rPr>
              <w:t xml:space="preserve"> iau de îndată măsurile corective necesare pentru a aduce respectivile echipament în conformitate, pentru a-l retrage sau pentru a-l rechema, după caz. În plus, în cazul în care echipamentele sub presiune transportabile prezintă un risc, importatorii informează imediat în acest sens producătorului și </w:t>
            </w:r>
            <w:r w:rsidRPr="00735C6A">
              <w:rPr>
                <w:rFonts w:ascii="Times New Roman" w:hAnsi="Times New Roman"/>
                <w:sz w:val="28"/>
                <w:szCs w:val="28"/>
                <w:lang w:eastAsia="ru-RU"/>
              </w:rPr>
              <w:t xml:space="preserve">autoritățile competente din </w:t>
            </w:r>
            <w:r w:rsidRPr="00735C6A">
              <w:rPr>
                <w:rFonts w:ascii="Times New Roman" w:hAnsi="Times New Roman"/>
                <w:sz w:val="28"/>
                <w:szCs w:val="28"/>
              </w:rPr>
              <w:t>Republica Moldova</w:t>
            </w:r>
            <w:r w:rsidRPr="00735C6A">
              <w:rPr>
                <w:rFonts w:ascii="Times New Roman" w:eastAsia="Arial Unicode MS" w:hAnsi="Times New Roman"/>
                <w:sz w:val="28"/>
                <w:szCs w:val="28"/>
                <w:lang w:val="ro-RO" w:eastAsia="ro-RO"/>
              </w:rPr>
              <w:t>, indicând detalii, în special cu privire la neconformitate și la orice măsuri corective luate.</w:t>
            </w:r>
          </w:p>
          <w:p w:rsidR="001A2E67" w:rsidRPr="00482AD6" w:rsidRDefault="001A2E67" w:rsidP="001A2E67">
            <w:pPr>
              <w:tabs>
                <w:tab w:val="left" w:pos="567"/>
              </w:tabs>
              <w:jc w:val="both"/>
              <w:rPr>
                <w:rFonts w:ascii="Times New Roman" w:hAnsi="Times New Roman"/>
                <w:sz w:val="28"/>
                <w:szCs w:val="28"/>
              </w:rPr>
            </w:pPr>
            <w:r w:rsidRPr="00482AD6">
              <w:rPr>
                <w:rFonts w:ascii="Times New Roman" w:hAnsi="Times New Roman"/>
                <w:sz w:val="28"/>
                <w:szCs w:val="28"/>
                <w:lang w:val="ro-RO"/>
              </w:rPr>
              <w:t>Importatorii</w:t>
            </w:r>
            <w:r w:rsidRPr="00482AD6">
              <w:rPr>
                <w:rFonts w:ascii="Times New Roman" w:hAnsi="Times New Roman"/>
                <w:sz w:val="28"/>
                <w:szCs w:val="28"/>
              </w:rPr>
              <w:t xml:space="preserve"> </w:t>
            </w:r>
            <w:r w:rsidRPr="00482AD6">
              <w:rPr>
                <w:rFonts w:ascii="Times New Roman" w:eastAsia="Arial Unicode MS" w:hAnsi="Times New Roman"/>
                <w:sz w:val="28"/>
                <w:szCs w:val="28"/>
              </w:rPr>
              <w:t>trebuie să documenteze toate</w:t>
            </w:r>
            <w:r w:rsidRPr="00482AD6">
              <w:rPr>
                <w:rFonts w:ascii="Times New Roman" w:hAnsi="Times New Roman"/>
                <w:sz w:val="28"/>
                <w:szCs w:val="28"/>
              </w:rPr>
              <w:t xml:space="preserve"> neconformitățile și măsurile corective.</w:t>
            </w:r>
          </w:p>
          <w:p w:rsidR="0047133D" w:rsidRPr="00735C6A" w:rsidRDefault="0047133D" w:rsidP="001A2E67">
            <w:pPr>
              <w:tabs>
                <w:tab w:val="left" w:pos="567"/>
              </w:tabs>
              <w:jc w:val="both"/>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4A38BA"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4D353F">
            <w:pPr>
              <w:jc w:val="both"/>
              <w:rPr>
                <w:rFonts w:ascii="Times New Roman" w:hAnsi="Times New Roman" w:cs="Times New Roman"/>
                <w:sz w:val="28"/>
                <w:szCs w:val="28"/>
              </w:rPr>
            </w:pPr>
            <w:r w:rsidRPr="00735C6A">
              <w:rPr>
                <w:rFonts w:ascii="Times New Roman" w:hAnsi="Times New Roman" w:cs="Times New Roman"/>
                <w:sz w:val="28"/>
                <w:szCs w:val="28"/>
              </w:rPr>
              <w:lastRenderedPageBreak/>
              <w:t>(6) </w:t>
            </w:r>
            <w:r w:rsidR="004D353F" w:rsidRPr="00735C6A">
              <w:rPr>
                <w:rFonts w:ascii="Times New Roman" w:hAnsi="Times New Roman" w:cs="Times New Roman"/>
                <w:sz w:val="28"/>
                <w:szCs w:val="28"/>
              </w:rPr>
              <w:t>Importatorii păstrează o copie a documentației tehnice la dispoziția autorităților de supraveghere a pieței, cel puțin pentru perioada prevăzută în anexele la Directiva 2008/68/CE pentru producători, și se asigură că documentația tehnică poate fi pusă la dispoziția autorităților respective, la cererea acestora.</w:t>
            </w:r>
            <w:r w:rsidRPr="00735C6A">
              <w:rPr>
                <w:rFonts w:ascii="Times New Roman" w:hAnsi="Times New Roman" w:cs="Times New Roman"/>
                <w:sz w:val="28"/>
                <w:szCs w:val="28"/>
              </w:rPr>
              <w:t> </w:t>
            </w:r>
          </w:p>
        </w:tc>
        <w:tc>
          <w:tcPr>
            <w:tcW w:w="5103" w:type="dxa"/>
          </w:tcPr>
          <w:p w:rsidR="00B6734F" w:rsidRPr="00735C6A" w:rsidRDefault="00B6734F" w:rsidP="00B6734F">
            <w:pPr>
              <w:jc w:val="both"/>
              <w:rPr>
                <w:rFonts w:ascii="Times New Roman" w:hAnsi="Times New Roman"/>
                <w:sz w:val="28"/>
                <w:szCs w:val="28"/>
                <w:lang w:val="ro-RO"/>
              </w:rPr>
            </w:pPr>
            <w:r w:rsidRPr="00735C6A">
              <w:rPr>
                <w:rFonts w:ascii="Times New Roman" w:hAnsi="Times New Roman"/>
                <w:b/>
                <w:sz w:val="28"/>
                <w:szCs w:val="28"/>
                <w:lang w:val="ro-RO"/>
              </w:rPr>
              <w:t>24.</w:t>
            </w:r>
            <w:r w:rsidRPr="00735C6A">
              <w:rPr>
                <w:rFonts w:ascii="Times New Roman" w:hAnsi="Times New Roman"/>
                <w:sz w:val="28"/>
                <w:szCs w:val="28"/>
                <w:lang w:val="ro-RO"/>
              </w:rPr>
              <w:t xml:space="preserve"> Importatorii păstrează o copie a documentației tehnice la dispoziția autorităților de supraveghere a pieței, cel puțin pentru perioada prevăzută în anexele A și B la ADR pentru producători, și se asigură că documentația tehnică poate fi pusă la dispoziția acestor autorități, la cerere.</w:t>
            </w:r>
          </w:p>
          <w:p w:rsidR="0047133D" w:rsidRPr="00735C6A"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680CF0">
            <w:pPr>
              <w:jc w:val="both"/>
              <w:rPr>
                <w:rFonts w:ascii="Times New Roman" w:hAnsi="Times New Roman" w:cs="Times New Roman"/>
                <w:sz w:val="28"/>
                <w:szCs w:val="28"/>
              </w:rPr>
            </w:pPr>
            <w:r w:rsidRPr="00735C6A">
              <w:rPr>
                <w:rFonts w:ascii="Times New Roman" w:hAnsi="Times New Roman" w:cs="Times New Roman"/>
                <w:sz w:val="28"/>
                <w:szCs w:val="28"/>
              </w:rPr>
              <w:t>(7)</w:t>
            </w:r>
            <w:r w:rsidR="00680CF0" w:rsidRPr="00735C6A">
              <w:rPr>
                <w:rFonts w:ascii="Times New Roman" w:hAnsi="Times New Roman" w:cs="Times New Roman"/>
                <w:sz w:val="28"/>
                <w:szCs w:val="28"/>
              </w:rPr>
              <w:t xml:space="preserve"> În urma unei cereri motivate din partea autorității naționale competente, importatorii îi prezintă acesteia toate informațiile și documentele necesare pentru a demonstra conformitatea echipamentelor sub presiune transportabile, într-o limbă care poate fi ușor înțeleasă de autoritatea respectivă. Importatorii cooperează cu autoritatea respectivă, la cererea acesteia, în vederea adoptării oricărei măsuri de eliminare a riscurilor prezentate de echipamentele sub presiune transportabile pe care le-au introdus pe piață.</w:t>
            </w:r>
            <w:r w:rsidRPr="00735C6A">
              <w:rPr>
                <w:rFonts w:ascii="Times New Roman" w:hAnsi="Times New Roman" w:cs="Times New Roman"/>
                <w:sz w:val="28"/>
                <w:szCs w:val="28"/>
              </w:rPr>
              <w:t>  </w:t>
            </w:r>
          </w:p>
        </w:tc>
        <w:tc>
          <w:tcPr>
            <w:tcW w:w="5103" w:type="dxa"/>
          </w:tcPr>
          <w:p w:rsidR="00161551" w:rsidRPr="00735C6A" w:rsidRDefault="00161551" w:rsidP="00161551">
            <w:pPr>
              <w:tabs>
                <w:tab w:val="left" w:pos="567"/>
                <w:tab w:val="left" w:pos="1560"/>
              </w:tabs>
              <w:jc w:val="both"/>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25.</w:t>
            </w:r>
            <w:r w:rsidRPr="00735C6A">
              <w:rPr>
                <w:rFonts w:ascii="Times New Roman" w:eastAsia="Arial Unicode MS" w:hAnsi="Times New Roman"/>
                <w:sz w:val="28"/>
                <w:szCs w:val="28"/>
                <w:lang w:val="ro-RO" w:eastAsia="ro-RO"/>
              </w:rPr>
              <w:t xml:space="preserve"> Importatorii, în urma unei cereri motivate din partea autorități de supraveghere a pieței, furnizează acesteia toate informațiile și documentația necesară,</w:t>
            </w:r>
            <w:r w:rsidRPr="00735C6A">
              <w:rPr>
                <w:rFonts w:ascii="Times New Roman" w:hAnsi="Times New Roman"/>
                <w:lang w:eastAsia="ru-RU"/>
              </w:rPr>
              <w:t xml:space="preserve"> </w:t>
            </w:r>
            <w:r w:rsidRPr="00735C6A">
              <w:rPr>
                <w:rFonts w:ascii="Times New Roman" w:hAnsi="Times New Roman"/>
                <w:sz w:val="28"/>
                <w:szCs w:val="28"/>
                <w:lang w:eastAsia="ru-RU"/>
              </w:rPr>
              <w:t>pe suport de hîrtie sau în format electronic</w:t>
            </w:r>
            <w:r w:rsidRPr="00735C6A">
              <w:rPr>
                <w:rFonts w:ascii="Times New Roman" w:eastAsia="Arial Unicode MS" w:hAnsi="Times New Roman"/>
                <w:sz w:val="28"/>
                <w:szCs w:val="28"/>
                <w:lang w:val="ro-RO" w:eastAsia="ro-RO"/>
              </w:rPr>
              <w:t>, pentru a demonstra conformitatea echipamentului sub presiune transportabile</w:t>
            </w:r>
            <w:r w:rsidRPr="00735C6A">
              <w:rPr>
                <w:rFonts w:ascii="Times New Roman" w:hAnsi="Times New Roman"/>
                <w:sz w:val="28"/>
                <w:szCs w:val="28"/>
                <w:lang w:eastAsia="ru-RU"/>
              </w:rPr>
              <w:t>,</w:t>
            </w:r>
            <w:r w:rsidRPr="00735C6A">
              <w:rPr>
                <w:rFonts w:ascii="Times New Roman" w:eastAsia="Arial Unicode MS" w:hAnsi="Times New Roman"/>
                <w:sz w:val="28"/>
                <w:szCs w:val="28"/>
                <w:lang w:val="ro-RO" w:eastAsia="ro-RO"/>
              </w:rPr>
              <w:t xml:space="preserve"> în limbă de stat. Aceștia cooperează cu autoritatea de supraveghere a pieței, </w:t>
            </w:r>
            <w:r w:rsidRPr="00735C6A">
              <w:rPr>
                <w:rFonts w:ascii="Times New Roman" w:hAnsi="Times New Roman"/>
                <w:sz w:val="28"/>
                <w:szCs w:val="28"/>
              </w:rPr>
              <w:t>la cererea acesteia</w:t>
            </w:r>
            <w:r w:rsidRPr="00735C6A">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
          <w:p w:rsidR="0047133D" w:rsidRPr="00735C6A" w:rsidRDefault="0047133D" w:rsidP="00225C20">
            <w:pPr>
              <w:jc w:val="both"/>
              <w:textAlignment w:val="baseline"/>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12721D"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027E60" w:rsidP="005765BB">
            <w:pPr>
              <w:jc w:val="both"/>
              <w:rPr>
                <w:rFonts w:ascii="Times New Roman" w:hAnsi="Times New Roman" w:cs="Times New Roman"/>
                <w:sz w:val="28"/>
                <w:szCs w:val="28"/>
              </w:rPr>
            </w:pPr>
            <w:r w:rsidRPr="00735C6A">
              <w:rPr>
                <w:rFonts w:ascii="Times New Roman" w:hAnsi="Times New Roman" w:cs="Times New Roman"/>
                <w:sz w:val="28"/>
                <w:szCs w:val="28"/>
              </w:rPr>
              <w:t>(8) </w:t>
            </w:r>
            <w:r w:rsidR="005765BB" w:rsidRPr="00735C6A">
              <w:rPr>
                <w:rFonts w:ascii="Times New Roman" w:hAnsi="Times New Roman" w:cs="Times New Roman"/>
                <w:sz w:val="28"/>
                <w:szCs w:val="28"/>
              </w:rPr>
              <w:t>Importatorii prezintă operatorilor numai informații conforme cu cerințele prevăzute în anexele la Directiva 2008/68/CE și în prezenta directivă.</w:t>
            </w:r>
            <w:r w:rsidRPr="00735C6A">
              <w:rPr>
                <w:rFonts w:ascii="Times New Roman" w:hAnsi="Times New Roman" w:cs="Times New Roman"/>
                <w:sz w:val="28"/>
                <w:szCs w:val="28"/>
              </w:rPr>
              <w:t> </w:t>
            </w:r>
          </w:p>
        </w:tc>
        <w:tc>
          <w:tcPr>
            <w:tcW w:w="5103" w:type="dxa"/>
          </w:tcPr>
          <w:p w:rsidR="0047133D" w:rsidRPr="00735C6A" w:rsidRDefault="001420AA" w:rsidP="001420AA">
            <w:pPr>
              <w:jc w:val="both"/>
              <w:rPr>
                <w:b/>
                <w:sz w:val="28"/>
                <w:szCs w:val="28"/>
              </w:rPr>
            </w:pPr>
            <w:r w:rsidRPr="00735C6A">
              <w:rPr>
                <w:rFonts w:ascii="Times New Roman" w:hAnsi="Times New Roman"/>
                <w:b/>
                <w:sz w:val="28"/>
                <w:szCs w:val="28"/>
                <w:lang w:val="ro-RO"/>
              </w:rPr>
              <w:t xml:space="preserve">26. </w:t>
            </w:r>
            <w:r w:rsidRPr="00735C6A">
              <w:rPr>
                <w:rFonts w:ascii="Times New Roman" w:hAnsi="Times New Roman"/>
                <w:sz w:val="28"/>
                <w:szCs w:val="28"/>
                <w:lang w:val="ro-RO"/>
              </w:rPr>
              <w:t>Importatorii</w:t>
            </w:r>
            <w:r w:rsidRPr="00735C6A">
              <w:rPr>
                <w:rFonts w:ascii="Times New Roman" w:hAnsi="Times New Roman"/>
                <w:sz w:val="28"/>
                <w:szCs w:val="28"/>
              </w:rPr>
              <w:t xml:space="preserve"> comunică operatorilor numai informații conforme cu cerințele prevăzute în anexele </w:t>
            </w:r>
            <w:r w:rsidRPr="00735C6A">
              <w:rPr>
                <w:rFonts w:ascii="Times New Roman" w:hAnsi="Times New Roman"/>
                <w:sz w:val="28"/>
                <w:szCs w:val="28"/>
                <w:lang w:val="ro-RO"/>
              </w:rPr>
              <w:t xml:space="preserve">A și B la ADR </w:t>
            </w:r>
            <w:r w:rsidRPr="00735C6A">
              <w:rPr>
                <w:rFonts w:ascii="Times New Roman" w:hAnsi="Times New Roman"/>
                <w:sz w:val="28"/>
                <w:szCs w:val="28"/>
              </w:rPr>
              <w:t>și în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736653"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RPr="00155848" w:rsidTr="00D90129">
        <w:tc>
          <w:tcPr>
            <w:tcW w:w="4679" w:type="dxa"/>
          </w:tcPr>
          <w:p w:rsidR="00A848AC" w:rsidRPr="00735C6A" w:rsidRDefault="007B2A58" w:rsidP="00E94E56">
            <w:pPr>
              <w:pStyle w:val="title-article-norm"/>
              <w:spacing w:before="0" w:beforeAutospacing="0" w:after="0" w:afterAutospacing="0"/>
              <w:jc w:val="center"/>
              <w:rPr>
                <w:sz w:val="28"/>
                <w:szCs w:val="28"/>
              </w:rPr>
            </w:pPr>
            <w:r w:rsidRPr="00735C6A">
              <w:rPr>
                <w:sz w:val="28"/>
                <w:szCs w:val="28"/>
              </w:rPr>
              <w:t>Articolul 7</w:t>
            </w:r>
          </w:p>
          <w:p w:rsidR="00A848AC" w:rsidRPr="00735C6A" w:rsidRDefault="00A848AC" w:rsidP="00E94E56">
            <w:pPr>
              <w:pStyle w:val="stitle-article-norm"/>
              <w:spacing w:before="0" w:beforeAutospacing="0" w:after="0" w:afterAutospacing="0"/>
              <w:jc w:val="center"/>
              <w:rPr>
                <w:b/>
                <w:sz w:val="28"/>
                <w:szCs w:val="28"/>
              </w:rPr>
            </w:pPr>
            <w:r w:rsidRPr="00735C6A">
              <w:rPr>
                <w:b/>
                <w:sz w:val="28"/>
                <w:szCs w:val="28"/>
              </w:rPr>
              <w:t>Obligațiile distribuitorilor</w:t>
            </w:r>
          </w:p>
          <w:p w:rsidR="00064CAA" w:rsidRPr="00735C6A" w:rsidRDefault="00A848AC" w:rsidP="00064CAA">
            <w:pPr>
              <w:jc w:val="both"/>
              <w:rPr>
                <w:rFonts w:ascii="Times New Roman" w:hAnsi="Times New Roman" w:cs="Times New Roman"/>
                <w:sz w:val="28"/>
                <w:szCs w:val="28"/>
              </w:rPr>
            </w:pPr>
            <w:r w:rsidRPr="00735C6A">
              <w:rPr>
                <w:rFonts w:ascii="Times New Roman" w:hAnsi="Times New Roman" w:cs="Times New Roman"/>
                <w:sz w:val="28"/>
                <w:szCs w:val="28"/>
              </w:rPr>
              <w:t>(1) </w:t>
            </w:r>
            <w:r w:rsidR="00064CAA" w:rsidRPr="00735C6A">
              <w:rPr>
                <w:rFonts w:ascii="Times New Roman" w:hAnsi="Times New Roman" w:cs="Times New Roman"/>
                <w:sz w:val="28"/>
                <w:szCs w:val="28"/>
              </w:rPr>
              <w:t xml:space="preserve">Distribuitorii pun la dispoziție pe piața Uniunii numai echipamente sub presiune transportabile care sunt </w:t>
            </w:r>
            <w:r w:rsidR="00064CAA" w:rsidRPr="00735C6A">
              <w:rPr>
                <w:rFonts w:ascii="Times New Roman" w:hAnsi="Times New Roman" w:cs="Times New Roman"/>
                <w:sz w:val="28"/>
                <w:szCs w:val="28"/>
              </w:rPr>
              <w:lastRenderedPageBreak/>
              <w:t>conforme cu anexele la Directiva 2008/68/CE și cu prezenta directivă. Înainte de a pune la dispoziție pe piață echipamentele sub presiune transportabile, distribuitorii verifică dacă acestea poartă marcajul „pi” și dacă sunt însoțite de certificatul de conformitate și de adresa de contact menționate la articolul 6 alineatul (3) din prezenta directivă.</w:t>
            </w:r>
          </w:p>
          <w:p w:rsidR="00D1443A" w:rsidRPr="00735C6A" w:rsidRDefault="00D1443A" w:rsidP="00064CAA">
            <w:pPr>
              <w:jc w:val="both"/>
              <w:rPr>
                <w:rFonts w:ascii="Times New Roman" w:hAnsi="Times New Roman" w:cs="Times New Roman"/>
                <w:sz w:val="28"/>
                <w:szCs w:val="28"/>
              </w:rPr>
            </w:pPr>
          </w:p>
          <w:p w:rsidR="0047133D" w:rsidRPr="00735C6A" w:rsidRDefault="00064CAA" w:rsidP="00134FA0">
            <w:pPr>
              <w:jc w:val="both"/>
              <w:rPr>
                <w:sz w:val="28"/>
                <w:szCs w:val="28"/>
              </w:rPr>
            </w:pPr>
            <w:r w:rsidRPr="00735C6A">
              <w:rPr>
                <w:rFonts w:ascii="Times New Roman" w:hAnsi="Times New Roman" w:cs="Times New Roman"/>
                <w:sz w:val="28"/>
                <w:szCs w:val="28"/>
              </w:rPr>
              <w:t>În cazul în care distribuitorul consideră sau are motive să creadă că echipamentele sub presiune transportabile nu sunt conforme cu anexele la Directiva 2008/68/CE sau cu prezenta directivă, acesta nu pune la dispoziție pe piață echipamentele respective decât după ce se asigură conformitatea acestora. În plus, în cazul în care echipamentele sub presiune transportabile prezintă un risc, distribuitorul comunică acest lucru producătorului sau importatorului, precum și autorităților de supraveghere a pieței.</w:t>
            </w:r>
            <w:r w:rsidR="00A848AC" w:rsidRPr="00735C6A">
              <w:rPr>
                <w:sz w:val="28"/>
                <w:szCs w:val="28"/>
              </w:rPr>
              <w:t> </w:t>
            </w:r>
          </w:p>
        </w:tc>
        <w:tc>
          <w:tcPr>
            <w:tcW w:w="5103" w:type="dxa"/>
          </w:tcPr>
          <w:p w:rsidR="00425A2C" w:rsidRPr="00735C6A" w:rsidRDefault="00425A2C" w:rsidP="00425A2C">
            <w:pPr>
              <w:tabs>
                <w:tab w:val="left" w:pos="567"/>
                <w:tab w:val="left" w:pos="1560"/>
              </w:tabs>
              <w:jc w:val="center"/>
              <w:rPr>
                <w:rFonts w:ascii="Times New Roman" w:eastAsia="Arial Unicode MS" w:hAnsi="Times New Roman"/>
                <w:sz w:val="28"/>
                <w:szCs w:val="28"/>
                <w:lang w:val="ro-RO" w:eastAsia="ro-RO"/>
              </w:rPr>
            </w:pPr>
            <w:r w:rsidRPr="00735C6A">
              <w:rPr>
                <w:rFonts w:ascii="Times New Roman" w:hAnsi="Times New Roman"/>
                <w:b/>
                <w:bCs/>
                <w:sz w:val="28"/>
                <w:szCs w:val="28"/>
              </w:rPr>
              <w:lastRenderedPageBreak/>
              <w:t>Secțiunea a 4-a</w:t>
            </w:r>
          </w:p>
          <w:p w:rsidR="00425A2C" w:rsidRPr="00735C6A" w:rsidRDefault="00425A2C" w:rsidP="00425A2C">
            <w:pPr>
              <w:jc w:val="center"/>
              <w:rPr>
                <w:rFonts w:ascii="Times New Roman" w:hAnsi="Times New Roman"/>
                <w:b/>
                <w:bCs/>
                <w:sz w:val="28"/>
                <w:szCs w:val="28"/>
                <w:lang w:val="ro-RO" w:eastAsia="ru-RU"/>
              </w:rPr>
            </w:pPr>
            <w:r w:rsidRPr="00735C6A">
              <w:rPr>
                <w:rFonts w:ascii="Times New Roman" w:hAnsi="Times New Roman"/>
                <w:b/>
                <w:bCs/>
                <w:sz w:val="28"/>
                <w:szCs w:val="28"/>
                <w:lang w:val="ro-RO" w:eastAsia="ru-RU"/>
              </w:rPr>
              <w:t>Obligaţiile distribuitorilor</w:t>
            </w:r>
          </w:p>
          <w:p w:rsidR="004C281E" w:rsidRPr="00735C6A" w:rsidRDefault="004C281E" w:rsidP="004C281E">
            <w:pPr>
              <w:jc w:val="both"/>
              <w:textAlignment w:val="baseline"/>
              <w:rPr>
                <w:rFonts w:ascii="Times New Roman" w:hAnsi="Times New Roman"/>
                <w:sz w:val="28"/>
                <w:szCs w:val="28"/>
              </w:rPr>
            </w:pPr>
            <w:r w:rsidRPr="00735C6A">
              <w:rPr>
                <w:rFonts w:ascii="Times New Roman" w:hAnsi="Times New Roman"/>
                <w:b/>
                <w:sz w:val="28"/>
                <w:szCs w:val="28"/>
              </w:rPr>
              <w:t xml:space="preserve">27. </w:t>
            </w:r>
            <w:r w:rsidRPr="00735C6A">
              <w:rPr>
                <w:rFonts w:ascii="Times New Roman" w:hAnsi="Times New Roman"/>
                <w:sz w:val="28"/>
                <w:szCs w:val="28"/>
              </w:rPr>
              <w:t xml:space="preserve">Distribuitorii pun la dispoziție pe piața numai echipamente sub presiune transportabile care sunt conforme cu </w:t>
            </w:r>
            <w:r w:rsidRPr="00735C6A">
              <w:rPr>
                <w:rFonts w:ascii="Times New Roman" w:hAnsi="Times New Roman"/>
                <w:sz w:val="28"/>
                <w:szCs w:val="28"/>
              </w:rPr>
              <w:lastRenderedPageBreak/>
              <w:t xml:space="preserve">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cu prezenta Reglementare tehnică</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rPr>
              <w:t>Înainte de a pune la dispoziție pe piață echipamentele sub presiune transportabile, distribuitorii verifică dacă acestea poartă marcajul „pi”, dacă sunt însoțite de certificatul de conformitate și de adresa de contact menționate la pct.21 la prezenta Reglementare tehnică.</w:t>
            </w:r>
          </w:p>
          <w:p w:rsidR="004C281E" w:rsidRPr="00735C6A" w:rsidRDefault="004C281E" w:rsidP="004C281E">
            <w:pPr>
              <w:tabs>
                <w:tab w:val="left" w:pos="567"/>
              </w:tabs>
              <w:jc w:val="both"/>
              <w:textAlignment w:val="baseline"/>
              <w:rPr>
                <w:rFonts w:ascii="Times New Roman" w:eastAsia="Arial Unicode MS" w:hAnsi="Times New Roman"/>
                <w:b/>
                <w:sz w:val="28"/>
                <w:szCs w:val="28"/>
                <w:lang w:val="ro-RO" w:eastAsia="ro-RO"/>
              </w:rPr>
            </w:pPr>
          </w:p>
          <w:p w:rsidR="004C281E" w:rsidRPr="00735C6A" w:rsidRDefault="004C281E" w:rsidP="004C281E">
            <w:pPr>
              <w:tabs>
                <w:tab w:val="left" w:pos="567"/>
              </w:tabs>
              <w:jc w:val="both"/>
              <w:textAlignment w:val="baseline"/>
              <w:rPr>
                <w:rFonts w:ascii="Times New Roman" w:eastAsia="Arial Unicode MS" w:hAnsi="Times New Roman"/>
                <w:b/>
                <w:sz w:val="28"/>
                <w:szCs w:val="28"/>
                <w:lang w:val="ro-RO" w:eastAsia="ro-RO"/>
              </w:rPr>
            </w:pPr>
          </w:p>
          <w:p w:rsidR="004C281E" w:rsidRPr="00735C6A" w:rsidRDefault="004C281E" w:rsidP="004C281E">
            <w:pPr>
              <w:tabs>
                <w:tab w:val="left" w:pos="567"/>
              </w:tabs>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28.</w:t>
            </w:r>
            <w:r w:rsidRPr="00735C6A">
              <w:rPr>
                <w:rFonts w:ascii="Times New Roman" w:eastAsia="Arial Unicode MS" w:hAnsi="Times New Roman"/>
                <w:sz w:val="28"/>
                <w:szCs w:val="28"/>
                <w:lang w:val="ro-RO" w:eastAsia="ro-RO"/>
              </w:rPr>
              <w:t xml:space="preserve"> Dacă distribuitorul consideră sau are motive să creadă că echipamentele sub presiune transportabile nu este conform cu cerințele prevăzute în anexele </w:t>
            </w:r>
            <w:r w:rsidRPr="00735C6A">
              <w:rPr>
                <w:rFonts w:ascii="Times New Roman" w:hAnsi="Times New Roman"/>
                <w:sz w:val="28"/>
                <w:szCs w:val="28"/>
                <w:lang w:val="ro-RO"/>
              </w:rPr>
              <w:t>A și B la ADR și cu prezenta Reglementare tehnică</w:t>
            </w:r>
            <w:r w:rsidRPr="00735C6A">
              <w:rPr>
                <w:rFonts w:ascii="Times New Roman" w:eastAsia="Arial Unicode MS" w:hAnsi="Times New Roman"/>
                <w:sz w:val="28"/>
                <w:szCs w:val="28"/>
                <w:lang w:val="ro-RO" w:eastAsia="ro-RO"/>
              </w:rPr>
              <w:t>, acesta nu poate pune la dispoziție pe piață echipamentele respective înainte ca ele să fie aduse în conformitate. Mai mult, atunci când echipamentele sub presiune transportabile prezintă un risc, distribuitorul informează producătorul sau importatorul în acest sens, precum și autoritățile de supraveghere a pieței.</w:t>
            </w:r>
          </w:p>
          <w:p w:rsidR="0047133D" w:rsidRPr="00735C6A" w:rsidRDefault="0047133D" w:rsidP="00425A2C">
            <w:pPr>
              <w:tabs>
                <w:tab w:val="left" w:pos="567"/>
              </w:tabs>
              <w:jc w:val="both"/>
              <w:rPr>
                <w:b/>
                <w:sz w:val="28"/>
                <w:szCs w:val="28"/>
                <w:lang w:val="ro-RO"/>
              </w:rPr>
            </w:pPr>
          </w:p>
        </w:tc>
        <w:tc>
          <w:tcPr>
            <w:tcW w:w="1701" w:type="dxa"/>
          </w:tcPr>
          <w:p w:rsidR="00E33A4D" w:rsidRDefault="00E33A4D" w:rsidP="00F6018D">
            <w:pPr>
              <w:jc w:val="center"/>
              <w:rPr>
                <w:rFonts w:ascii="Times New Roman" w:hAnsi="Times New Roman" w:cs="Times New Roman"/>
                <w:sz w:val="28"/>
                <w:szCs w:val="28"/>
                <w:lang w:val="ro-RO"/>
              </w:rPr>
            </w:pPr>
          </w:p>
          <w:p w:rsidR="00E33A4D" w:rsidRDefault="00E33A4D" w:rsidP="00F6018D">
            <w:pPr>
              <w:jc w:val="center"/>
              <w:rPr>
                <w:rFonts w:ascii="Times New Roman" w:hAnsi="Times New Roman" w:cs="Times New Roman"/>
                <w:sz w:val="28"/>
                <w:szCs w:val="28"/>
                <w:lang w:val="ro-RO"/>
              </w:rPr>
            </w:pPr>
          </w:p>
          <w:p w:rsidR="00E33A4D" w:rsidRDefault="00B114BC" w:rsidP="00F6018D">
            <w:pPr>
              <w:jc w:val="center"/>
              <w:rPr>
                <w:b/>
                <w:sz w:val="28"/>
                <w:szCs w:val="28"/>
                <w:lang w:val="ro-RO"/>
              </w:rPr>
            </w:pPr>
            <w:r w:rsidRPr="00581099">
              <w:rPr>
                <w:rFonts w:ascii="Times New Roman" w:hAnsi="Times New Roman" w:cs="Times New Roman"/>
                <w:sz w:val="28"/>
                <w:szCs w:val="28"/>
                <w:lang w:val="ro-RO"/>
              </w:rPr>
              <w:t>Compatibil</w:t>
            </w: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33A4D" w:rsidRDefault="00E33A4D" w:rsidP="00E33A4D">
            <w:pPr>
              <w:jc w:val="center"/>
              <w:rPr>
                <w:rFonts w:ascii="Times New Roman" w:hAnsi="Times New Roman" w:cs="Times New Roman"/>
                <w:sz w:val="28"/>
                <w:szCs w:val="28"/>
                <w:lang w:val="ro-RO"/>
              </w:rPr>
            </w:pPr>
          </w:p>
          <w:p w:rsidR="00EC52A4" w:rsidRDefault="00EC52A4" w:rsidP="00E33A4D">
            <w:pPr>
              <w:jc w:val="center"/>
              <w:rPr>
                <w:rFonts w:ascii="Times New Roman" w:hAnsi="Times New Roman" w:cs="Times New Roman"/>
                <w:sz w:val="28"/>
                <w:szCs w:val="28"/>
                <w:lang w:val="ro-RO"/>
              </w:rPr>
            </w:pPr>
          </w:p>
          <w:p w:rsidR="0047133D" w:rsidRPr="00E33A4D" w:rsidRDefault="00E33A4D" w:rsidP="00E33A4D">
            <w:pPr>
              <w:jc w:val="center"/>
              <w:rPr>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E33A4D" w:rsidRDefault="00E33A4D" w:rsidP="00F6018D">
            <w:pPr>
              <w:jc w:val="center"/>
              <w:rPr>
                <w:rFonts w:ascii="Times New Roman" w:hAnsi="Times New Roman" w:cs="Times New Roman"/>
                <w:sz w:val="28"/>
                <w:szCs w:val="28"/>
                <w:lang w:val="ro-RO"/>
              </w:rPr>
            </w:pPr>
          </w:p>
          <w:p w:rsidR="00E33A4D" w:rsidRDefault="00E33A4D" w:rsidP="00F6018D">
            <w:pPr>
              <w:jc w:val="center"/>
              <w:rPr>
                <w:rFonts w:ascii="Times New Roman" w:hAnsi="Times New Roman" w:cs="Times New Roman"/>
                <w:sz w:val="28"/>
                <w:szCs w:val="28"/>
                <w:lang w:val="ro-RO"/>
              </w:rPr>
            </w:pPr>
          </w:p>
          <w:p w:rsidR="00E33A4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Pr="00E33A4D" w:rsidRDefault="00E33A4D" w:rsidP="00E33A4D">
            <w:pPr>
              <w:rPr>
                <w:sz w:val="28"/>
                <w:szCs w:val="28"/>
                <w:lang w:val="ro-RO"/>
              </w:rPr>
            </w:pPr>
          </w:p>
          <w:p w:rsidR="00E33A4D" w:rsidRDefault="00E33A4D" w:rsidP="00E33A4D">
            <w:pPr>
              <w:rPr>
                <w:sz w:val="28"/>
                <w:szCs w:val="28"/>
                <w:lang w:val="ro-RO"/>
              </w:rPr>
            </w:pPr>
          </w:p>
          <w:p w:rsidR="00E33A4D" w:rsidRP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33A4D" w:rsidRDefault="00E33A4D" w:rsidP="00E33A4D">
            <w:pPr>
              <w:rPr>
                <w:sz w:val="28"/>
                <w:szCs w:val="28"/>
                <w:lang w:val="ro-RO"/>
              </w:rPr>
            </w:pPr>
          </w:p>
          <w:p w:rsidR="00EC52A4" w:rsidRDefault="00EC52A4" w:rsidP="00E33A4D">
            <w:pPr>
              <w:jc w:val="center"/>
              <w:rPr>
                <w:rFonts w:ascii="Times New Roman" w:hAnsi="Times New Roman" w:cs="Times New Roman"/>
                <w:sz w:val="28"/>
                <w:szCs w:val="28"/>
                <w:lang w:val="ro-RO"/>
              </w:rPr>
            </w:pPr>
          </w:p>
          <w:p w:rsidR="0047133D" w:rsidRPr="00E33A4D" w:rsidRDefault="00E33A4D" w:rsidP="00E33A4D">
            <w:pPr>
              <w:jc w:val="center"/>
              <w:rPr>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A848AC" w:rsidP="00A46B19">
            <w:pPr>
              <w:pStyle w:val="norm"/>
              <w:spacing w:before="0" w:beforeAutospacing="0" w:after="0" w:afterAutospacing="0"/>
              <w:jc w:val="both"/>
              <w:rPr>
                <w:sz w:val="28"/>
                <w:szCs w:val="28"/>
              </w:rPr>
            </w:pPr>
            <w:r w:rsidRPr="00735C6A">
              <w:rPr>
                <w:sz w:val="28"/>
                <w:szCs w:val="28"/>
              </w:rPr>
              <w:lastRenderedPageBreak/>
              <w:t>(2) </w:t>
            </w:r>
            <w:r w:rsidR="00A46B19" w:rsidRPr="00735C6A">
              <w:rPr>
                <w:sz w:val="28"/>
                <w:szCs w:val="28"/>
              </w:rPr>
              <w:t>Distribuitorii se asigură că, atât timp cât echipamentele sub presiune transportabile se află în responsabilitatea lor, condițiile de depozitare sau de transport nu periclitează conformitatea acestora cu cerințele prevăzute în anexele la Directiva 2008/68/CE.</w:t>
            </w:r>
          </w:p>
        </w:tc>
        <w:tc>
          <w:tcPr>
            <w:tcW w:w="5103" w:type="dxa"/>
          </w:tcPr>
          <w:p w:rsidR="00A850EB" w:rsidRPr="00735C6A" w:rsidRDefault="00A850EB" w:rsidP="00A850EB">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29.</w:t>
            </w:r>
            <w:r w:rsidRPr="00735C6A">
              <w:rPr>
                <w:rFonts w:ascii="Times New Roman" w:eastAsia="Arial Unicode MS" w:hAnsi="Times New Roman"/>
                <w:sz w:val="28"/>
                <w:szCs w:val="28"/>
                <w:lang w:val="ro-RO" w:eastAsia="ro-RO"/>
              </w:rPr>
              <w:t xml:space="preserve"> Distribuitorii se asigură că, atăt timp căt echipamentele sub presiune transportabile se află în responsabilitatea lor, condițiile de depozitare sau transport nu periclitează conformitatea sa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w:t>
            </w:r>
            <w:r w:rsidRPr="00735C6A">
              <w:rPr>
                <w:rFonts w:ascii="Times New Roman" w:hAnsi="Times New Roman"/>
                <w:sz w:val="28"/>
                <w:szCs w:val="28"/>
                <w:lang w:val="ro-RO"/>
              </w:rPr>
              <w:t>și cu</w:t>
            </w:r>
            <w:r w:rsidRPr="00735C6A">
              <w:rPr>
                <w:rFonts w:ascii="Times New Roman" w:hAnsi="Times New Roman"/>
                <w:sz w:val="28"/>
                <w:szCs w:val="28"/>
              </w:rPr>
              <w:t xml:space="preserve"> prezenta Reglementare tehnică</w:t>
            </w:r>
            <w:r w:rsidRPr="00735C6A">
              <w:rPr>
                <w:rFonts w:ascii="Times New Roman" w:eastAsia="Arial Unicode MS" w:hAnsi="Times New Roman"/>
                <w:sz w:val="28"/>
                <w:szCs w:val="28"/>
                <w:lang w:val="ro-RO" w:eastAsia="ro-RO"/>
              </w:rPr>
              <w:t>.</w:t>
            </w:r>
          </w:p>
          <w:p w:rsidR="0047133D" w:rsidRPr="00735C6A" w:rsidRDefault="0047133D" w:rsidP="00F6018D">
            <w:pPr>
              <w:jc w:val="center"/>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0821BC" w:rsidP="00F6018D">
            <w:pPr>
              <w:jc w:val="center"/>
              <w:rPr>
                <w:b/>
                <w:sz w:val="28"/>
                <w:szCs w:val="28"/>
                <w:lang w:val="ro-RO"/>
              </w:rPr>
            </w:pPr>
            <w:r w:rsidRPr="00E56FF6">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EC63C1" w:rsidRPr="00735C6A" w:rsidRDefault="00BA42EC" w:rsidP="00EC63C1">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(3)  </w:t>
            </w:r>
            <w:r w:rsidR="00EC63C1" w:rsidRPr="00735C6A">
              <w:rPr>
                <w:rFonts w:ascii="Times New Roman" w:hAnsi="Times New Roman" w:cs="Times New Roman"/>
                <w:sz w:val="28"/>
                <w:szCs w:val="28"/>
                <w:lang w:val="ro-RO"/>
              </w:rPr>
              <w:t>Distribuitorii care consideră sau au motive să creadă că echipamentele sub presiune transportabile pe care le-au pus la dispoziție pe piață nu sunt conforme cu anexele la Directiva 2008/68/CE sau cu prezenta directivă se asigură că sunt luate măsurile corective necesare pentru a asigura conformitatea echipamentelor respective, pentru a le retrage sau pentru a le recupera, dacă este cazul. În plus, în cazul în care echipamentele sub presiune transportabile prezintă un risc, distribuitorii comunică de îndată acest lucru producătorului, importatorului, dacă este cazul, și autorităților naționale competente din statele membre în care au pus la dispoziție pe piață echipamentele respective, prezentând, în special, informații detaliate cu privire la neconformitate și la măsurile corective luate.</w:t>
            </w:r>
          </w:p>
          <w:p w:rsidR="0047133D" w:rsidRPr="00735C6A" w:rsidRDefault="00EC63C1" w:rsidP="00617753">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Distribuitorii elaborează documente referitoare la toate aceste cazuri de neconformitate și măsuri corective.</w:t>
            </w:r>
          </w:p>
        </w:tc>
        <w:tc>
          <w:tcPr>
            <w:tcW w:w="5103" w:type="dxa"/>
          </w:tcPr>
          <w:p w:rsidR="00B47C7C" w:rsidRPr="00735C6A" w:rsidRDefault="00B47C7C" w:rsidP="00B47C7C">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30.</w:t>
            </w:r>
            <w:r w:rsidRPr="00735C6A">
              <w:rPr>
                <w:rFonts w:ascii="Times New Roman" w:eastAsia="Arial Unicode MS" w:hAnsi="Times New Roman"/>
                <w:sz w:val="28"/>
                <w:szCs w:val="28"/>
                <w:lang w:val="ro-RO" w:eastAsia="ro-RO"/>
              </w:rPr>
              <w:t xml:space="preserve"> Distribuitorii care consideră sau au motive să creadă că echipamentul sub presiune transportabile pe care l-au pus la dispoziție pe piață nu este conform cu </w:t>
            </w:r>
            <w:r w:rsidRPr="00735C6A">
              <w:rPr>
                <w:rFonts w:ascii="Times New Roman" w:hAnsi="Times New Roman"/>
                <w:sz w:val="28"/>
                <w:szCs w:val="28"/>
              </w:rPr>
              <w:t>anexele</w:t>
            </w:r>
            <w:r w:rsidRPr="00735C6A">
              <w:rPr>
                <w:rFonts w:ascii="Times New Roman" w:hAnsi="Times New Roman"/>
                <w:sz w:val="28"/>
                <w:szCs w:val="28"/>
                <w:lang w:val="ro-RO"/>
              </w:rPr>
              <w:t xml:space="preserve"> A și B la ADR și </w:t>
            </w:r>
            <w:r w:rsidRPr="00735C6A">
              <w:rPr>
                <w:rFonts w:ascii="Times New Roman" w:eastAsia="Arial Unicode MS" w:hAnsi="Times New Roman"/>
                <w:sz w:val="28"/>
                <w:szCs w:val="28"/>
                <w:lang w:val="ro-RO" w:eastAsia="ro-RO"/>
              </w:rPr>
              <w:t>cu prezenta</w:t>
            </w:r>
            <w:r w:rsidRPr="00735C6A">
              <w:rPr>
                <w:rFonts w:ascii="Times New Roman" w:hAnsi="Times New Roman"/>
                <w:sz w:val="28"/>
                <w:szCs w:val="28"/>
              </w:rPr>
              <w:t xml:space="preserve"> Reglementare tehnică</w:t>
            </w:r>
            <w:r w:rsidRPr="00735C6A">
              <w:rPr>
                <w:rFonts w:ascii="Times New Roman" w:eastAsia="Arial Unicode MS" w:hAnsi="Times New Roman"/>
                <w:sz w:val="28"/>
                <w:szCs w:val="28"/>
                <w:lang w:val="ro-RO" w:eastAsia="ro-RO"/>
              </w:rPr>
              <w:t xml:space="preserve"> se asigură că sînt luate măsurile corective necesare pentru a aduce respectivul echipament în conformitate, pentru a-l retrage sau pentru a-l rechema, după caz. În plus, în cazul în care echipamentele sub presiune transportabile prezintă un risc, distribuitorii informează imediat în acest sens</w:t>
            </w:r>
            <w:r w:rsidRPr="00735C6A">
              <w:rPr>
                <w:rFonts w:ascii="Times New Roman" w:hAnsi="Times New Roman"/>
                <w:sz w:val="28"/>
                <w:szCs w:val="28"/>
                <w:lang w:val="ro-RO"/>
              </w:rPr>
              <w:t xml:space="preserve"> producătorul, importatorul și</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eastAsia="ru-RU"/>
              </w:rPr>
              <w:t>autoritatea de supraveghere a pieţei</w:t>
            </w:r>
            <w:r w:rsidRPr="00735C6A">
              <w:rPr>
                <w:rFonts w:ascii="Times New Roman" w:eastAsia="Arial Unicode MS" w:hAnsi="Times New Roman"/>
                <w:sz w:val="28"/>
                <w:szCs w:val="28"/>
                <w:lang w:val="ro-RO" w:eastAsia="ro-RO"/>
              </w:rPr>
              <w:t>, oferind informații detaliate, în special cu privire la neconformitate și la orice măsuri corective luate.</w:t>
            </w:r>
          </w:p>
          <w:p w:rsidR="00E15FE4" w:rsidRPr="00482AD6" w:rsidRDefault="00B47C7C" w:rsidP="00482AD6">
            <w:pPr>
              <w:tabs>
                <w:tab w:val="left" w:pos="567"/>
              </w:tabs>
              <w:jc w:val="both"/>
              <w:rPr>
                <w:rFonts w:ascii="Times New Roman" w:hAnsi="Times New Roman"/>
                <w:sz w:val="28"/>
                <w:szCs w:val="28"/>
              </w:rPr>
            </w:pPr>
            <w:r w:rsidRPr="00482AD6">
              <w:rPr>
                <w:rFonts w:ascii="Times New Roman" w:eastAsia="Arial Unicode MS" w:hAnsi="Times New Roman"/>
                <w:sz w:val="28"/>
                <w:szCs w:val="28"/>
                <w:lang w:val="ro-RO" w:eastAsia="ro-RO"/>
              </w:rPr>
              <w:t xml:space="preserve">Distribuitorii </w:t>
            </w:r>
            <w:r w:rsidR="00E15FE4" w:rsidRPr="00482AD6">
              <w:rPr>
                <w:rFonts w:ascii="Times New Roman" w:eastAsia="Arial Unicode MS" w:hAnsi="Times New Roman"/>
                <w:sz w:val="28"/>
                <w:szCs w:val="28"/>
              </w:rPr>
              <w:t>trebuie să documenteze toate</w:t>
            </w:r>
            <w:r w:rsidR="00E15FE4" w:rsidRPr="00482AD6">
              <w:rPr>
                <w:rFonts w:ascii="Times New Roman" w:hAnsi="Times New Roman"/>
                <w:sz w:val="28"/>
                <w:szCs w:val="28"/>
              </w:rPr>
              <w:t xml:space="preserve"> neconformitățile și măsurile corective.</w:t>
            </w:r>
          </w:p>
          <w:p w:rsidR="0047133D" w:rsidRPr="00735C6A" w:rsidRDefault="0047133D" w:rsidP="00E15FE4">
            <w:pPr>
              <w:tabs>
                <w:tab w:val="left" w:pos="567"/>
              </w:tabs>
              <w:ind w:firstLine="567"/>
              <w:jc w:val="both"/>
              <w:rPr>
                <w:b/>
                <w:sz w:val="28"/>
                <w:szCs w:val="28"/>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Pr="00C60BC9" w:rsidRDefault="0047133D" w:rsidP="00F6018D">
            <w:pPr>
              <w:jc w:val="center"/>
              <w:rPr>
                <w:rFonts w:ascii="Times New Roman" w:hAnsi="Times New Roman" w:cs="Times New Roman"/>
                <w:sz w:val="28"/>
                <w:szCs w:val="28"/>
                <w:lang w:val="ro-RO"/>
              </w:rPr>
            </w:pPr>
          </w:p>
        </w:tc>
        <w:tc>
          <w:tcPr>
            <w:tcW w:w="1556" w:type="dxa"/>
          </w:tcPr>
          <w:p w:rsidR="0047133D" w:rsidRPr="00C60BC9" w:rsidRDefault="00C60BC9" w:rsidP="00C60BC9">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BA42EC" w:rsidP="00EB67FC">
            <w:pPr>
              <w:jc w:val="both"/>
              <w:rPr>
                <w:rFonts w:ascii="Times New Roman" w:hAnsi="Times New Roman" w:cs="Times New Roman"/>
                <w:sz w:val="28"/>
                <w:szCs w:val="28"/>
              </w:rPr>
            </w:pPr>
            <w:r w:rsidRPr="00735C6A">
              <w:rPr>
                <w:rFonts w:ascii="Times New Roman" w:hAnsi="Times New Roman" w:cs="Times New Roman"/>
                <w:sz w:val="28"/>
                <w:szCs w:val="28"/>
              </w:rPr>
              <w:t>(4) </w:t>
            </w:r>
            <w:r w:rsidR="006C269B" w:rsidRPr="00735C6A">
              <w:rPr>
                <w:rFonts w:ascii="Times New Roman" w:hAnsi="Times New Roman" w:cs="Times New Roman"/>
                <w:sz w:val="28"/>
                <w:szCs w:val="28"/>
                <w:lang w:val="ro-RO"/>
              </w:rPr>
              <w:t xml:space="preserve">În urma unei cereri motivate din partea unei autorități naționale competente, distribuitorii îi prezintă acesteia toate informațiile și documentele necesare pentru a demonstra conformitatea echipamentelor sub presiune transportabile, într-o limbă care poate fi ușor înțeleasă de autoritatea respectivă. Distribuitorii cooperează cu autoritatea </w:t>
            </w:r>
            <w:r w:rsidR="006C269B" w:rsidRPr="00735C6A">
              <w:rPr>
                <w:rFonts w:ascii="Times New Roman" w:hAnsi="Times New Roman" w:cs="Times New Roman"/>
                <w:sz w:val="28"/>
                <w:szCs w:val="28"/>
                <w:lang w:val="ro-RO"/>
              </w:rPr>
              <w:lastRenderedPageBreak/>
              <w:t>respectivă, la cererea acesteia, în vederea adoptării oricărei măsuri de eliminare a riscurilor prezentate de echipamentele sub presiune transportabile pe care le-au pus la dispoziție pe piață.</w:t>
            </w:r>
            <w:r w:rsidRPr="00735C6A">
              <w:rPr>
                <w:rFonts w:ascii="Times New Roman" w:hAnsi="Times New Roman" w:cs="Times New Roman"/>
                <w:sz w:val="28"/>
                <w:szCs w:val="28"/>
              </w:rPr>
              <w:t> </w:t>
            </w:r>
          </w:p>
        </w:tc>
        <w:tc>
          <w:tcPr>
            <w:tcW w:w="5103" w:type="dxa"/>
          </w:tcPr>
          <w:p w:rsidR="00781D97" w:rsidRPr="00735C6A" w:rsidRDefault="00781D97" w:rsidP="00781D97">
            <w:pPr>
              <w:tabs>
                <w:tab w:val="left" w:pos="7797"/>
              </w:tabs>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lastRenderedPageBreak/>
              <w:t>31.</w:t>
            </w:r>
            <w:r w:rsidRPr="00735C6A">
              <w:rPr>
                <w:rFonts w:ascii="Times New Roman" w:eastAsia="Arial Unicode MS" w:hAnsi="Times New Roman"/>
                <w:sz w:val="28"/>
                <w:szCs w:val="28"/>
                <w:lang w:val="ro-RO" w:eastAsia="ro-RO"/>
              </w:rPr>
              <w:t xml:space="preserve"> Distribuitorii, în urma unei cereri motivate din partea autorității</w:t>
            </w:r>
            <w:r w:rsidRPr="00735C6A">
              <w:rPr>
                <w:rFonts w:ascii="Times New Roman" w:hAnsi="Times New Roman"/>
                <w:sz w:val="28"/>
                <w:szCs w:val="28"/>
                <w:lang w:eastAsia="ru-RU"/>
              </w:rPr>
              <w:t xml:space="preserve"> de supraveghere a pieţei</w:t>
            </w:r>
            <w:r w:rsidRPr="00735C6A">
              <w:rPr>
                <w:rFonts w:ascii="Times New Roman" w:eastAsia="Arial Unicode MS" w:hAnsi="Times New Roman"/>
                <w:sz w:val="28"/>
                <w:szCs w:val="28"/>
                <w:lang w:val="ro-RO" w:eastAsia="ro-RO"/>
              </w:rPr>
              <w:t>, furnizează acesteia toate informațiile și documentația necesară</w:t>
            </w:r>
            <w:r w:rsidRPr="00735C6A">
              <w:rPr>
                <w:rFonts w:ascii="Times New Roman" w:hAnsi="Times New Roman"/>
                <w:sz w:val="28"/>
                <w:szCs w:val="28"/>
                <w:lang w:eastAsia="ru-RU"/>
              </w:rPr>
              <w:t xml:space="preserve"> pe suport de hîrtie sau în format electronic,</w:t>
            </w:r>
            <w:r w:rsidRPr="00735C6A">
              <w:rPr>
                <w:rFonts w:ascii="Times New Roman" w:eastAsia="Arial Unicode MS" w:hAnsi="Times New Roman"/>
                <w:sz w:val="28"/>
                <w:szCs w:val="28"/>
                <w:lang w:val="ro-RO" w:eastAsia="ro-RO"/>
              </w:rPr>
              <w:t xml:space="preserve"> pentru a demonstra conformitatea echipamentelor sub presiune transportabile</w:t>
            </w:r>
            <w:r w:rsidRPr="00735C6A">
              <w:rPr>
                <w:rFonts w:ascii="Times New Roman" w:hAnsi="Times New Roman"/>
                <w:sz w:val="28"/>
                <w:szCs w:val="28"/>
                <w:lang w:eastAsia="ru-RU"/>
              </w:rPr>
              <w:t xml:space="preserve"> în limba de stat.</w:t>
            </w:r>
            <w:r w:rsidRPr="00735C6A">
              <w:rPr>
                <w:rFonts w:ascii="Times New Roman" w:eastAsia="Arial Unicode MS" w:hAnsi="Times New Roman"/>
                <w:sz w:val="28"/>
                <w:szCs w:val="28"/>
                <w:lang w:val="ro-RO" w:eastAsia="ro-RO"/>
              </w:rPr>
              <w:t xml:space="preserve"> Aceștia cooperează cu autoritatea</w:t>
            </w:r>
            <w:r w:rsidRPr="00735C6A">
              <w:rPr>
                <w:rFonts w:ascii="Times New Roman" w:hAnsi="Times New Roman"/>
                <w:sz w:val="28"/>
                <w:szCs w:val="28"/>
                <w:lang w:eastAsia="ru-RU"/>
              </w:rPr>
              <w:t xml:space="preserve"> de supraveghere a pieţei</w:t>
            </w:r>
            <w:r w:rsidRPr="00735C6A">
              <w:rPr>
                <w:rFonts w:ascii="Times New Roman" w:eastAsia="Arial Unicode MS" w:hAnsi="Times New Roman"/>
                <w:sz w:val="28"/>
                <w:szCs w:val="28"/>
                <w:lang w:val="ro-RO" w:eastAsia="ro-RO"/>
              </w:rPr>
              <w:t xml:space="preserve">, la cererea acesteia, cu privire la orice acțiune </w:t>
            </w:r>
            <w:r w:rsidRPr="00735C6A">
              <w:rPr>
                <w:rFonts w:ascii="Times New Roman" w:hAnsi="Times New Roman"/>
                <w:sz w:val="28"/>
                <w:szCs w:val="28"/>
                <w:lang w:eastAsia="ru-RU"/>
              </w:rPr>
              <w:lastRenderedPageBreak/>
              <w:t xml:space="preserve">întreprinsă pentru </w:t>
            </w:r>
            <w:r w:rsidRPr="00735C6A">
              <w:rPr>
                <w:rFonts w:ascii="Times New Roman" w:eastAsia="Arial Unicode MS" w:hAnsi="Times New Roman"/>
                <w:sz w:val="28"/>
                <w:szCs w:val="28"/>
                <w:lang w:val="ro-RO" w:eastAsia="ro-RO"/>
              </w:rPr>
              <w:t>eliminarea riscurilor prezentate de echipamentele sub presiune transportabile pe care l-au pus la dispoziție pe piață.</w:t>
            </w:r>
          </w:p>
          <w:p w:rsidR="0047133D" w:rsidRPr="00735C6A" w:rsidRDefault="0047133D" w:rsidP="00C60BC9">
            <w:pPr>
              <w:spacing w:line="312" w:lineRule="atLeast"/>
              <w:jc w:val="both"/>
              <w:textAlignment w:val="baseline"/>
              <w:rPr>
                <w:b/>
                <w:sz w:val="28"/>
                <w:szCs w:val="28"/>
                <w:lang w:val="ro-RO"/>
              </w:rPr>
            </w:pP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BA42EC" w:rsidP="000A1C21">
            <w:pPr>
              <w:jc w:val="both"/>
              <w:rPr>
                <w:rFonts w:ascii="Times New Roman" w:hAnsi="Times New Roman" w:cs="Times New Roman"/>
                <w:sz w:val="28"/>
                <w:szCs w:val="28"/>
              </w:rPr>
            </w:pPr>
            <w:r w:rsidRPr="00735C6A">
              <w:rPr>
                <w:rFonts w:ascii="Times New Roman" w:hAnsi="Times New Roman" w:cs="Times New Roman"/>
                <w:sz w:val="28"/>
                <w:szCs w:val="28"/>
              </w:rPr>
              <w:lastRenderedPageBreak/>
              <w:t>(5) </w:t>
            </w:r>
            <w:r w:rsidR="000A1C21" w:rsidRPr="00735C6A">
              <w:rPr>
                <w:rFonts w:ascii="Times New Roman" w:hAnsi="Times New Roman" w:cs="Times New Roman"/>
                <w:sz w:val="28"/>
                <w:szCs w:val="28"/>
                <w:lang w:val="ro-RO"/>
              </w:rPr>
              <w:t>Distribuitorii prezintă operatorilor numai informații conforme cu cerințele prevăzute în anexele la Directiva 2008/68/CE și în prezenta directivă.</w:t>
            </w:r>
            <w:r w:rsidRPr="00735C6A">
              <w:rPr>
                <w:rFonts w:ascii="Times New Roman" w:hAnsi="Times New Roman" w:cs="Times New Roman"/>
                <w:sz w:val="28"/>
                <w:szCs w:val="28"/>
              </w:rPr>
              <w:t> </w:t>
            </w:r>
          </w:p>
        </w:tc>
        <w:tc>
          <w:tcPr>
            <w:tcW w:w="5103" w:type="dxa"/>
          </w:tcPr>
          <w:p w:rsidR="0047133D" w:rsidRPr="00735C6A" w:rsidRDefault="00B16682" w:rsidP="00B16682">
            <w:pPr>
              <w:jc w:val="both"/>
              <w:rPr>
                <w:b/>
                <w:sz w:val="28"/>
                <w:szCs w:val="28"/>
              </w:rPr>
            </w:pPr>
            <w:r w:rsidRPr="00735C6A">
              <w:rPr>
                <w:rFonts w:ascii="Times New Roman" w:hAnsi="Times New Roman"/>
                <w:b/>
                <w:sz w:val="28"/>
                <w:szCs w:val="28"/>
                <w:lang w:val="ro-RO"/>
              </w:rPr>
              <w:t>32.</w:t>
            </w:r>
            <w:r w:rsidRPr="00735C6A">
              <w:rPr>
                <w:rFonts w:ascii="Times New Roman" w:hAnsi="Times New Roman"/>
                <w:sz w:val="28"/>
                <w:szCs w:val="28"/>
                <w:lang w:val="ro-RO"/>
              </w:rPr>
              <w:t xml:space="preserve"> </w:t>
            </w:r>
            <w:r w:rsidRPr="00735C6A">
              <w:rPr>
                <w:rFonts w:ascii="Times New Roman" w:eastAsia="Arial Unicode MS" w:hAnsi="Times New Roman"/>
                <w:sz w:val="28"/>
                <w:szCs w:val="28"/>
                <w:lang w:val="ro-RO" w:eastAsia="ro-RO"/>
              </w:rPr>
              <w:t>Distribuitorii</w:t>
            </w:r>
            <w:r w:rsidRPr="00735C6A">
              <w:rPr>
                <w:rFonts w:ascii="Times New Roman" w:hAnsi="Times New Roman"/>
                <w:sz w:val="28"/>
                <w:szCs w:val="28"/>
              </w:rPr>
              <w:t xml:space="preserve"> comunică operatorilor numai informații conforme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în prezenta Reglementare tehnică.</w:t>
            </w:r>
          </w:p>
        </w:tc>
        <w:tc>
          <w:tcPr>
            <w:tcW w:w="1701" w:type="dxa"/>
          </w:tcPr>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CF179F"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5F09EC" w:rsidTr="00D90129">
        <w:tc>
          <w:tcPr>
            <w:tcW w:w="4679" w:type="dxa"/>
          </w:tcPr>
          <w:p w:rsidR="005F09EC" w:rsidRPr="00735C6A" w:rsidRDefault="0032439A" w:rsidP="0032439A">
            <w:pPr>
              <w:jc w:val="center"/>
              <w:rPr>
                <w:rFonts w:ascii="Times New Roman" w:hAnsi="Times New Roman" w:cs="Times New Roman"/>
                <w:sz w:val="28"/>
                <w:szCs w:val="28"/>
              </w:rPr>
            </w:pPr>
            <w:r w:rsidRPr="00735C6A">
              <w:rPr>
                <w:rFonts w:ascii="Times New Roman" w:hAnsi="Times New Roman" w:cs="Times New Roman"/>
                <w:sz w:val="28"/>
                <w:szCs w:val="28"/>
              </w:rPr>
              <w:t>Articolul 8</w:t>
            </w:r>
          </w:p>
          <w:p w:rsidR="00595EAC" w:rsidRPr="00735C6A" w:rsidRDefault="00595EAC" w:rsidP="00595EAC">
            <w:pPr>
              <w:spacing w:before="60" w:after="120" w:line="312" w:lineRule="atLeast"/>
              <w:jc w:val="center"/>
              <w:textAlignment w:val="baseline"/>
              <w:rPr>
                <w:rFonts w:ascii="inherit" w:hAnsi="inherit"/>
                <w:b/>
                <w:bCs/>
                <w:sz w:val="27"/>
                <w:szCs w:val="27"/>
                <w:lang w:val="ro-RO" w:eastAsia="en-GB"/>
              </w:rPr>
            </w:pPr>
            <w:r w:rsidRPr="00735C6A">
              <w:rPr>
                <w:rFonts w:ascii="inherit" w:hAnsi="inherit"/>
                <w:b/>
                <w:bCs/>
                <w:sz w:val="27"/>
                <w:szCs w:val="27"/>
                <w:lang w:val="ro-RO" w:eastAsia="en-GB"/>
              </w:rPr>
              <w:t>Obligațiile proprietarilor</w:t>
            </w:r>
          </w:p>
          <w:p w:rsidR="00595EAC" w:rsidRPr="00735C6A" w:rsidRDefault="00F576AA" w:rsidP="00595EAC">
            <w:pPr>
              <w:jc w:val="both"/>
              <w:rPr>
                <w:rFonts w:ascii="Times New Roman" w:hAnsi="Times New Roman" w:cs="Times New Roman"/>
                <w:sz w:val="28"/>
                <w:szCs w:val="28"/>
              </w:rPr>
            </w:pPr>
            <w:r w:rsidRPr="00735C6A">
              <w:rPr>
                <w:rFonts w:ascii="Times New Roman" w:hAnsi="Times New Roman" w:cs="Times New Roman"/>
                <w:sz w:val="28"/>
                <w:szCs w:val="28"/>
              </w:rPr>
              <w:t xml:space="preserve">(1) </w:t>
            </w:r>
            <w:r w:rsidR="00595EAC" w:rsidRPr="00735C6A">
              <w:rPr>
                <w:rFonts w:ascii="Times New Roman" w:hAnsi="Times New Roman" w:cs="Times New Roman"/>
                <w:sz w:val="28"/>
                <w:szCs w:val="28"/>
              </w:rPr>
              <w:t>În cazul în care proprietarul consideră sau are motive să creadă că echipamentele sub presiune transportabile nu sunt conforme cu anexele la Directiva 2008/68/CE, inclusiv cu cerințele privind inspecțiile periodice, și cu prezenta directivă, acesta nu pune la dispoziție pe piață echipamentele respective decât după ce se asigură conformitatea acestora. În plus, în cazul în care echipamentele sub presiune transportabile prezintă un risc, proprietarul comunică acest lucru producătorului, importatorului sau distribuitorului, precum și autorităților de supraveghere a pieței.</w:t>
            </w:r>
          </w:p>
          <w:p w:rsidR="00595EAC" w:rsidRPr="00735C6A" w:rsidRDefault="00595EAC" w:rsidP="009F59FA">
            <w:pPr>
              <w:jc w:val="both"/>
              <w:rPr>
                <w:rFonts w:ascii="Times New Roman" w:hAnsi="Times New Roman" w:cs="Times New Roman"/>
                <w:sz w:val="28"/>
                <w:szCs w:val="28"/>
              </w:rPr>
            </w:pPr>
            <w:r w:rsidRPr="00735C6A">
              <w:rPr>
                <w:rFonts w:ascii="Times New Roman" w:hAnsi="Times New Roman" w:cs="Times New Roman"/>
                <w:sz w:val="28"/>
                <w:szCs w:val="28"/>
              </w:rPr>
              <w:t>Proprietarii elaborează documente referitoare la toate aceste cazuri de neconformitate și măsuri corective.</w:t>
            </w:r>
          </w:p>
        </w:tc>
        <w:tc>
          <w:tcPr>
            <w:tcW w:w="5103" w:type="dxa"/>
          </w:tcPr>
          <w:p w:rsidR="00F91285" w:rsidRPr="00482AD6" w:rsidRDefault="00F91285" w:rsidP="00F91285">
            <w:pPr>
              <w:tabs>
                <w:tab w:val="left" w:pos="567"/>
                <w:tab w:val="left" w:pos="1560"/>
              </w:tabs>
              <w:jc w:val="center"/>
              <w:rPr>
                <w:rFonts w:ascii="Times New Roman" w:eastAsia="Arial Unicode MS" w:hAnsi="Times New Roman"/>
                <w:b/>
                <w:bCs/>
                <w:sz w:val="28"/>
                <w:szCs w:val="28"/>
                <w:lang w:val="ro-RO" w:eastAsia="ro-RO"/>
              </w:rPr>
            </w:pPr>
            <w:r w:rsidRPr="00482AD6">
              <w:rPr>
                <w:rFonts w:ascii="Times New Roman" w:hAnsi="Times New Roman"/>
                <w:b/>
                <w:bCs/>
                <w:sz w:val="28"/>
                <w:szCs w:val="28"/>
              </w:rPr>
              <w:t>Secțiunea a 5-a</w:t>
            </w:r>
          </w:p>
          <w:p w:rsidR="00F91285" w:rsidRPr="00482AD6" w:rsidRDefault="00F91285" w:rsidP="00F91285">
            <w:pPr>
              <w:jc w:val="center"/>
              <w:rPr>
                <w:rFonts w:ascii="Times New Roman" w:hAnsi="Times New Roman"/>
                <w:b/>
                <w:sz w:val="28"/>
                <w:szCs w:val="28"/>
              </w:rPr>
            </w:pPr>
            <w:r w:rsidRPr="00482AD6">
              <w:rPr>
                <w:rFonts w:ascii="Times New Roman" w:hAnsi="Times New Roman"/>
                <w:b/>
                <w:sz w:val="28"/>
                <w:szCs w:val="28"/>
              </w:rPr>
              <w:t>Obligațiile proprietarilor</w:t>
            </w:r>
          </w:p>
          <w:p w:rsidR="00F91285" w:rsidRPr="00482AD6" w:rsidRDefault="00F91285" w:rsidP="00F91285">
            <w:pPr>
              <w:jc w:val="both"/>
              <w:rPr>
                <w:rFonts w:ascii="Times New Roman" w:eastAsia="Arial Unicode MS" w:hAnsi="Times New Roman"/>
                <w:sz w:val="28"/>
                <w:szCs w:val="28"/>
              </w:rPr>
            </w:pPr>
            <w:r w:rsidRPr="00482AD6">
              <w:rPr>
                <w:rFonts w:ascii="Times New Roman" w:eastAsia="Arial Unicode MS" w:hAnsi="Times New Roman"/>
                <w:b/>
                <w:sz w:val="28"/>
                <w:szCs w:val="28"/>
              </w:rPr>
              <w:t>33.</w:t>
            </w:r>
            <w:r w:rsidRPr="00482AD6">
              <w:rPr>
                <w:rFonts w:ascii="Times New Roman" w:eastAsia="Arial Unicode MS" w:hAnsi="Times New Roman"/>
                <w:sz w:val="28"/>
                <w:szCs w:val="28"/>
              </w:rPr>
              <w:t xml:space="preserve"> Dacă proprietarul consideră sau are motive să creadă că echipamentele sub presiune transportabile nu sunt conforme cu anexele </w:t>
            </w:r>
            <w:r w:rsidRPr="00482AD6">
              <w:rPr>
                <w:rFonts w:ascii="Times New Roman" w:hAnsi="Times New Roman"/>
                <w:sz w:val="28"/>
                <w:szCs w:val="28"/>
                <w:lang w:val="ro-RO"/>
              </w:rPr>
              <w:t>A și B la ADR</w:t>
            </w:r>
            <w:r w:rsidRPr="00482AD6">
              <w:rPr>
                <w:rFonts w:ascii="Times New Roman" w:hAnsi="Times New Roman"/>
                <w:sz w:val="28"/>
                <w:szCs w:val="28"/>
              </w:rPr>
              <w:t xml:space="preserve"> și cu cerințele privind inspecțiile periodice, și cu prezenta Reglementare tehnică, </w:t>
            </w:r>
            <w:r w:rsidRPr="00482AD6">
              <w:rPr>
                <w:rFonts w:ascii="Times New Roman" w:eastAsia="Arial Unicode MS" w:hAnsi="Times New Roman"/>
                <w:sz w:val="28"/>
                <w:szCs w:val="28"/>
              </w:rPr>
              <w:t xml:space="preserve">acesta nu poate pune la dispoziție pe piață echipamentele respective înainte ca ele să fie aduse în conformitate. În plus, atunci când echipamentele sub presiune transportabile prezintă un risc, proprietarul informează producătorul, importatorul și </w:t>
            </w:r>
            <w:r w:rsidRPr="00482AD6">
              <w:rPr>
                <w:rFonts w:ascii="Times New Roman" w:hAnsi="Times New Roman"/>
                <w:sz w:val="28"/>
                <w:szCs w:val="28"/>
              </w:rPr>
              <w:t>distribuitorul</w:t>
            </w:r>
            <w:r w:rsidRPr="00482AD6">
              <w:rPr>
                <w:rFonts w:ascii="Times New Roman" w:eastAsia="Arial Unicode MS" w:hAnsi="Times New Roman"/>
                <w:sz w:val="28"/>
                <w:szCs w:val="28"/>
              </w:rPr>
              <w:t xml:space="preserve"> în acest sens, precum și autoritățile de supraveghere a pieței.</w:t>
            </w:r>
          </w:p>
          <w:p w:rsidR="00B149B3" w:rsidRPr="00482AD6" w:rsidRDefault="00B149B3" w:rsidP="00482AD6">
            <w:pPr>
              <w:tabs>
                <w:tab w:val="left" w:pos="851"/>
              </w:tabs>
              <w:jc w:val="both"/>
              <w:rPr>
                <w:rFonts w:ascii="Times New Roman" w:hAnsi="Times New Roman"/>
                <w:sz w:val="28"/>
                <w:szCs w:val="28"/>
              </w:rPr>
            </w:pPr>
            <w:r w:rsidRPr="00482AD6">
              <w:rPr>
                <w:rFonts w:ascii="Times New Roman" w:eastAsia="Arial Unicode MS" w:hAnsi="Times New Roman"/>
                <w:sz w:val="28"/>
                <w:szCs w:val="28"/>
              </w:rPr>
              <w:t>Proprietarul trebuie să documenteze toate</w:t>
            </w:r>
            <w:r w:rsidRPr="00482AD6">
              <w:rPr>
                <w:rFonts w:ascii="Times New Roman" w:hAnsi="Times New Roman"/>
                <w:sz w:val="28"/>
                <w:szCs w:val="28"/>
              </w:rPr>
              <w:t xml:space="preserve"> neconformitățile și măsurile corective.</w:t>
            </w:r>
          </w:p>
          <w:p w:rsidR="005F09EC" w:rsidRPr="00482AD6" w:rsidRDefault="005F09EC" w:rsidP="00B149B3">
            <w:pPr>
              <w:tabs>
                <w:tab w:val="left" w:pos="851"/>
              </w:tabs>
              <w:ind w:firstLine="567"/>
              <w:jc w:val="both"/>
              <w:rPr>
                <w:b/>
                <w:sz w:val="28"/>
                <w:szCs w:val="28"/>
              </w:rPr>
            </w:pPr>
          </w:p>
        </w:tc>
        <w:tc>
          <w:tcPr>
            <w:tcW w:w="1701" w:type="dxa"/>
          </w:tcPr>
          <w:p w:rsidR="00046B1C" w:rsidRDefault="00046B1C" w:rsidP="00F6018D">
            <w:pPr>
              <w:jc w:val="center"/>
              <w:rPr>
                <w:rFonts w:ascii="Times New Roman" w:hAnsi="Times New Roman" w:cs="Times New Roman"/>
                <w:sz w:val="28"/>
                <w:szCs w:val="28"/>
                <w:lang w:val="ro-RO"/>
              </w:rPr>
            </w:pPr>
          </w:p>
          <w:p w:rsidR="00046B1C" w:rsidRDefault="00046B1C" w:rsidP="00F6018D">
            <w:pPr>
              <w:jc w:val="center"/>
              <w:rPr>
                <w:rFonts w:ascii="Times New Roman" w:hAnsi="Times New Roman" w:cs="Times New Roman"/>
                <w:sz w:val="28"/>
                <w:szCs w:val="28"/>
                <w:lang w:val="ro-RO"/>
              </w:rPr>
            </w:pPr>
          </w:p>
          <w:p w:rsidR="005F09EC" w:rsidRPr="00581099" w:rsidRDefault="00F0072D"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w:t>
            </w:r>
            <w:bookmarkStart w:id="0" w:name="_GoBack"/>
            <w:bookmarkEnd w:id="0"/>
            <w:r w:rsidRPr="00581099">
              <w:rPr>
                <w:rFonts w:ascii="Times New Roman" w:hAnsi="Times New Roman" w:cs="Times New Roman"/>
                <w:sz w:val="28"/>
                <w:szCs w:val="28"/>
                <w:lang w:val="ro-RO"/>
              </w:rPr>
              <w:t>mpatibil</w:t>
            </w:r>
          </w:p>
        </w:tc>
        <w:tc>
          <w:tcPr>
            <w:tcW w:w="1700" w:type="dxa"/>
          </w:tcPr>
          <w:p w:rsidR="005F09EC" w:rsidRDefault="005F09EC" w:rsidP="00F6018D">
            <w:pPr>
              <w:jc w:val="center"/>
              <w:rPr>
                <w:b/>
                <w:sz w:val="28"/>
                <w:szCs w:val="28"/>
                <w:lang w:val="ro-RO"/>
              </w:rPr>
            </w:pPr>
          </w:p>
        </w:tc>
        <w:tc>
          <w:tcPr>
            <w:tcW w:w="1556" w:type="dxa"/>
          </w:tcPr>
          <w:p w:rsidR="00046B1C" w:rsidRDefault="00046B1C" w:rsidP="00F6018D">
            <w:pPr>
              <w:jc w:val="center"/>
              <w:rPr>
                <w:rFonts w:ascii="Times New Roman" w:hAnsi="Times New Roman" w:cs="Times New Roman"/>
                <w:sz w:val="28"/>
                <w:szCs w:val="28"/>
                <w:lang w:val="ro-RO"/>
              </w:rPr>
            </w:pPr>
          </w:p>
          <w:p w:rsidR="00046B1C" w:rsidRDefault="00046B1C" w:rsidP="00F6018D">
            <w:pPr>
              <w:jc w:val="center"/>
              <w:rPr>
                <w:rFonts w:ascii="Times New Roman" w:hAnsi="Times New Roman" w:cs="Times New Roman"/>
                <w:sz w:val="28"/>
                <w:szCs w:val="28"/>
                <w:lang w:val="ro-RO"/>
              </w:rPr>
            </w:pPr>
          </w:p>
          <w:p w:rsidR="005F09EC" w:rsidRPr="00C60BC9" w:rsidRDefault="00F0072D"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5F09EC" w:rsidTr="00D90129">
        <w:tc>
          <w:tcPr>
            <w:tcW w:w="4679" w:type="dxa"/>
          </w:tcPr>
          <w:p w:rsidR="005F09EC" w:rsidRPr="00735C6A" w:rsidRDefault="00B7160D" w:rsidP="00B7160D">
            <w:pPr>
              <w:jc w:val="both"/>
              <w:rPr>
                <w:rFonts w:ascii="Times New Roman" w:hAnsi="Times New Roman" w:cs="Times New Roman"/>
                <w:sz w:val="28"/>
                <w:szCs w:val="28"/>
              </w:rPr>
            </w:pPr>
            <w:r w:rsidRPr="00735C6A">
              <w:rPr>
                <w:rFonts w:ascii="Times New Roman" w:hAnsi="Times New Roman" w:cs="Times New Roman"/>
                <w:sz w:val="28"/>
                <w:szCs w:val="28"/>
              </w:rPr>
              <w:t xml:space="preserve">(2)   Proprietarii se asigură că, atât timp cât echipamentele sub presiune transportabile se află în </w:t>
            </w:r>
            <w:r w:rsidRPr="00735C6A">
              <w:rPr>
                <w:rFonts w:ascii="Times New Roman" w:hAnsi="Times New Roman" w:cs="Times New Roman"/>
                <w:sz w:val="28"/>
                <w:szCs w:val="28"/>
              </w:rPr>
              <w:lastRenderedPageBreak/>
              <w:t>responsabilitatea lor, condițiile de depozitare sau de transport nu periclitează conformitatea acestora cu cerințele prevăzute în anexele la Directiva 2008/68/CE.</w:t>
            </w:r>
          </w:p>
        </w:tc>
        <w:tc>
          <w:tcPr>
            <w:tcW w:w="5103" w:type="dxa"/>
          </w:tcPr>
          <w:p w:rsidR="00E95189" w:rsidRPr="00735C6A" w:rsidRDefault="00E95189" w:rsidP="00E95189">
            <w:pPr>
              <w:jc w:val="both"/>
              <w:rPr>
                <w:rFonts w:ascii="Times New Roman" w:hAnsi="Times New Roman"/>
                <w:sz w:val="28"/>
                <w:szCs w:val="28"/>
              </w:rPr>
            </w:pPr>
            <w:r w:rsidRPr="00735C6A">
              <w:rPr>
                <w:rFonts w:ascii="Times New Roman" w:eastAsia="Arial Unicode MS" w:hAnsi="Times New Roman"/>
                <w:b/>
                <w:sz w:val="28"/>
                <w:szCs w:val="28"/>
              </w:rPr>
              <w:lastRenderedPageBreak/>
              <w:t>34.</w:t>
            </w:r>
            <w:r w:rsidRPr="00735C6A">
              <w:rPr>
                <w:rFonts w:ascii="Times New Roman" w:eastAsia="Arial Unicode MS" w:hAnsi="Times New Roman"/>
                <w:sz w:val="28"/>
                <w:szCs w:val="28"/>
              </w:rPr>
              <w:t xml:space="preserve"> Proprietarii se asigură că, atît timp cît echipamentele sub presiune transportabile se află în responsabilitatea lor, condițiile de </w:t>
            </w:r>
            <w:r w:rsidRPr="00735C6A">
              <w:rPr>
                <w:rFonts w:ascii="Times New Roman" w:eastAsia="Arial Unicode MS" w:hAnsi="Times New Roman"/>
                <w:sz w:val="28"/>
                <w:szCs w:val="28"/>
              </w:rPr>
              <w:lastRenderedPageBreak/>
              <w:t xml:space="preserve">depozitare sau transport nu periclitează conformitatea sa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w:t>
            </w:r>
          </w:p>
          <w:p w:rsidR="005F09EC" w:rsidRPr="00735C6A" w:rsidRDefault="005F09EC" w:rsidP="005F0BF4">
            <w:pPr>
              <w:spacing w:line="312" w:lineRule="atLeast"/>
              <w:jc w:val="both"/>
              <w:textAlignment w:val="baseline"/>
              <w:rPr>
                <w:b/>
                <w:sz w:val="28"/>
                <w:szCs w:val="28"/>
              </w:rPr>
            </w:pPr>
          </w:p>
        </w:tc>
        <w:tc>
          <w:tcPr>
            <w:tcW w:w="1701" w:type="dxa"/>
          </w:tcPr>
          <w:p w:rsidR="006E53A2" w:rsidRDefault="006E53A2" w:rsidP="00F6018D">
            <w:pPr>
              <w:jc w:val="center"/>
              <w:rPr>
                <w:rFonts w:ascii="Times New Roman" w:hAnsi="Times New Roman" w:cs="Times New Roman"/>
                <w:sz w:val="28"/>
                <w:szCs w:val="28"/>
                <w:lang w:val="ro-RO"/>
              </w:rPr>
            </w:pPr>
          </w:p>
          <w:p w:rsidR="005F09EC" w:rsidRPr="00581099" w:rsidRDefault="00046B1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5F09EC" w:rsidRPr="00C60BC9" w:rsidRDefault="00046B1C"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5F09EC" w:rsidTr="00D90129">
        <w:tc>
          <w:tcPr>
            <w:tcW w:w="4679" w:type="dxa"/>
          </w:tcPr>
          <w:p w:rsidR="005F09EC" w:rsidRPr="00735C6A" w:rsidRDefault="00B7160D" w:rsidP="00B7160D">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Proprietarii prezintă operatorilor numai informații conforme cu cerințele prevăzute în anexele la Directiva 2008/68/CE și în prezenta directivă.</w:t>
            </w:r>
          </w:p>
        </w:tc>
        <w:tc>
          <w:tcPr>
            <w:tcW w:w="5103" w:type="dxa"/>
          </w:tcPr>
          <w:p w:rsidR="005F09EC" w:rsidRPr="00735C6A" w:rsidRDefault="002E5DEE" w:rsidP="002E5DEE">
            <w:pPr>
              <w:jc w:val="both"/>
              <w:rPr>
                <w:b/>
                <w:sz w:val="28"/>
                <w:szCs w:val="28"/>
              </w:rPr>
            </w:pPr>
            <w:r w:rsidRPr="00735C6A">
              <w:rPr>
                <w:rFonts w:ascii="Times New Roman" w:hAnsi="Times New Roman"/>
                <w:b/>
                <w:sz w:val="28"/>
                <w:szCs w:val="28"/>
              </w:rPr>
              <w:t>35.</w:t>
            </w:r>
            <w:r w:rsidRPr="00735C6A">
              <w:rPr>
                <w:rFonts w:ascii="Times New Roman" w:hAnsi="Times New Roman"/>
                <w:sz w:val="28"/>
                <w:szCs w:val="28"/>
              </w:rPr>
              <w:t xml:space="preserve"> Proprieta</w:t>
            </w:r>
            <w:r w:rsidRPr="00735C6A">
              <w:rPr>
                <w:rFonts w:ascii="Times New Roman" w:eastAsia="Arial Unicode MS" w:hAnsi="Times New Roman"/>
                <w:sz w:val="28"/>
                <w:szCs w:val="28"/>
              </w:rPr>
              <w:t>rii</w:t>
            </w:r>
            <w:r w:rsidRPr="00735C6A">
              <w:rPr>
                <w:rFonts w:ascii="Times New Roman" w:hAnsi="Times New Roman"/>
                <w:sz w:val="28"/>
                <w:szCs w:val="28"/>
              </w:rPr>
              <w:t xml:space="preserve"> comunică operatorilor numai informații conforme cu cerințele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în prezenta Reglementare tehnică.</w:t>
            </w:r>
          </w:p>
        </w:tc>
        <w:tc>
          <w:tcPr>
            <w:tcW w:w="1701" w:type="dxa"/>
          </w:tcPr>
          <w:p w:rsidR="006E53A2" w:rsidRDefault="006E53A2" w:rsidP="00F6018D">
            <w:pPr>
              <w:jc w:val="center"/>
              <w:rPr>
                <w:rFonts w:ascii="Times New Roman" w:hAnsi="Times New Roman" w:cs="Times New Roman"/>
                <w:sz w:val="28"/>
                <w:szCs w:val="28"/>
                <w:lang w:val="ro-RO"/>
              </w:rPr>
            </w:pPr>
          </w:p>
          <w:p w:rsidR="005F09EC" w:rsidRPr="00581099" w:rsidRDefault="00046B1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5F09EC"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5F09EC" w:rsidTr="00D90129">
        <w:tc>
          <w:tcPr>
            <w:tcW w:w="4679" w:type="dxa"/>
          </w:tcPr>
          <w:p w:rsidR="005F09EC" w:rsidRPr="00735C6A" w:rsidRDefault="00B7160D" w:rsidP="00B7160D">
            <w:pPr>
              <w:jc w:val="both"/>
              <w:rPr>
                <w:rFonts w:ascii="Times New Roman" w:hAnsi="Times New Roman" w:cs="Times New Roman"/>
                <w:sz w:val="28"/>
                <w:szCs w:val="28"/>
              </w:rPr>
            </w:pPr>
            <w:r w:rsidRPr="00735C6A">
              <w:rPr>
                <w:rFonts w:ascii="Times New Roman" w:hAnsi="Times New Roman" w:cs="Times New Roman"/>
                <w:sz w:val="28"/>
                <w:szCs w:val="28"/>
              </w:rPr>
              <w:t>(4)   Prezentul articol nu se aplică persoanelor private care intenționează să folosească sau folosesc echipamentele sub presiune transportabile pentru uz personal, pentru uz casnic sau pentru activități de agrement sau sportive.</w:t>
            </w:r>
          </w:p>
        </w:tc>
        <w:tc>
          <w:tcPr>
            <w:tcW w:w="5103" w:type="dxa"/>
          </w:tcPr>
          <w:p w:rsidR="00046B1C" w:rsidRPr="00735C6A" w:rsidRDefault="00046B1C" w:rsidP="00046B1C">
            <w:pPr>
              <w:jc w:val="both"/>
              <w:rPr>
                <w:rFonts w:ascii="Times New Roman" w:hAnsi="Times New Roman"/>
                <w:sz w:val="28"/>
                <w:szCs w:val="28"/>
              </w:rPr>
            </w:pPr>
            <w:r w:rsidRPr="00735C6A">
              <w:rPr>
                <w:rFonts w:ascii="Times New Roman" w:hAnsi="Times New Roman"/>
                <w:b/>
                <w:sz w:val="28"/>
                <w:szCs w:val="28"/>
              </w:rPr>
              <w:t xml:space="preserve">36. </w:t>
            </w:r>
            <w:r w:rsidRPr="00735C6A">
              <w:rPr>
                <w:rFonts w:ascii="Times New Roman" w:hAnsi="Times New Roman"/>
                <w:sz w:val="28"/>
                <w:szCs w:val="28"/>
              </w:rPr>
              <w:t>Obligațiile proprietarilor nu se aplică persoanelor private care intenționează să folosească sau folosesc echipamentele sub presiune transportabile pentru uz personal, pentru uz casnic sau pentru activități de agrement sau sportive.</w:t>
            </w:r>
          </w:p>
          <w:p w:rsidR="005F09EC" w:rsidRPr="00735C6A" w:rsidRDefault="005F09EC" w:rsidP="005F0BF4">
            <w:pPr>
              <w:spacing w:line="312" w:lineRule="atLeast"/>
              <w:jc w:val="both"/>
              <w:textAlignment w:val="baseline"/>
              <w:rPr>
                <w:b/>
                <w:sz w:val="28"/>
                <w:szCs w:val="28"/>
              </w:rPr>
            </w:pPr>
          </w:p>
        </w:tc>
        <w:tc>
          <w:tcPr>
            <w:tcW w:w="1701" w:type="dxa"/>
          </w:tcPr>
          <w:p w:rsidR="006E53A2" w:rsidRDefault="006E53A2" w:rsidP="00F6018D">
            <w:pPr>
              <w:jc w:val="center"/>
              <w:rPr>
                <w:rFonts w:ascii="Times New Roman" w:hAnsi="Times New Roman" w:cs="Times New Roman"/>
                <w:sz w:val="28"/>
                <w:szCs w:val="28"/>
                <w:lang w:val="ro-RO"/>
              </w:rPr>
            </w:pPr>
          </w:p>
          <w:p w:rsidR="005F09EC" w:rsidRPr="00581099" w:rsidRDefault="00046B1C"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5F09EC" w:rsidRDefault="005F09EC"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5F09EC"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5F09EC" w:rsidRDefault="005F09EC" w:rsidP="00F6018D">
            <w:pPr>
              <w:jc w:val="center"/>
              <w:rPr>
                <w:b/>
                <w:sz w:val="28"/>
                <w:szCs w:val="28"/>
                <w:lang w:val="ro-RO"/>
              </w:rPr>
            </w:pPr>
          </w:p>
        </w:tc>
      </w:tr>
      <w:tr w:rsidR="004B646B" w:rsidTr="00D90129">
        <w:tc>
          <w:tcPr>
            <w:tcW w:w="4679" w:type="dxa"/>
          </w:tcPr>
          <w:p w:rsidR="001C1E8C" w:rsidRPr="00735C6A" w:rsidRDefault="001C1E8C" w:rsidP="001C1E8C">
            <w:pPr>
              <w:jc w:val="center"/>
              <w:rPr>
                <w:rFonts w:ascii="Times New Roman" w:hAnsi="Times New Roman" w:cs="Times New Roman"/>
                <w:sz w:val="28"/>
                <w:szCs w:val="28"/>
              </w:rPr>
            </w:pPr>
            <w:r w:rsidRPr="00735C6A">
              <w:rPr>
                <w:rFonts w:ascii="Times New Roman" w:hAnsi="Times New Roman" w:cs="Times New Roman"/>
                <w:sz w:val="28"/>
                <w:szCs w:val="28"/>
              </w:rPr>
              <w:t>Articolul</w:t>
            </w:r>
            <w:r w:rsidR="00211B8D" w:rsidRPr="00735C6A">
              <w:rPr>
                <w:rFonts w:ascii="Times New Roman" w:hAnsi="Times New Roman" w:cs="Times New Roman"/>
                <w:sz w:val="28"/>
                <w:szCs w:val="28"/>
              </w:rPr>
              <w:t xml:space="preserve"> 9</w:t>
            </w:r>
          </w:p>
          <w:p w:rsidR="001C1E8C" w:rsidRPr="00735C6A" w:rsidRDefault="001C1E8C" w:rsidP="001C1E8C">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Obligațiile operatorilor</w:t>
            </w:r>
          </w:p>
          <w:p w:rsidR="004B646B" w:rsidRPr="00735C6A" w:rsidRDefault="001C1E8C" w:rsidP="001C1E8C">
            <w:pPr>
              <w:jc w:val="both"/>
              <w:rPr>
                <w:rFonts w:ascii="Times New Roman" w:hAnsi="Times New Roman" w:cs="Times New Roman"/>
                <w:sz w:val="28"/>
                <w:szCs w:val="28"/>
              </w:rPr>
            </w:pPr>
            <w:r w:rsidRPr="00735C6A">
              <w:rPr>
                <w:rFonts w:ascii="Times New Roman" w:hAnsi="Times New Roman" w:cs="Times New Roman"/>
                <w:sz w:val="28"/>
                <w:szCs w:val="28"/>
              </w:rPr>
              <w:t>(1)   Operatorii utilizează numai echipamente sub presiune transportabile care sunt conforme cu cerințele prevăzute în anexele la Directiva 2008/68/CE și în prezenta directivă.</w:t>
            </w:r>
          </w:p>
        </w:tc>
        <w:tc>
          <w:tcPr>
            <w:tcW w:w="5103" w:type="dxa"/>
          </w:tcPr>
          <w:p w:rsidR="006E53A2" w:rsidRPr="00735C6A" w:rsidRDefault="006E53A2" w:rsidP="006E53A2">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t>Secțiunea a 6-a</w:t>
            </w:r>
          </w:p>
          <w:p w:rsidR="006E53A2" w:rsidRPr="00735C6A" w:rsidRDefault="006E53A2" w:rsidP="006E53A2">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Obligațiile operatorilor</w:t>
            </w:r>
          </w:p>
          <w:p w:rsidR="006E53A2" w:rsidRPr="00735C6A" w:rsidRDefault="006E53A2" w:rsidP="006E53A2">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 xml:space="preserve">37. </w:t>
            </w:r>
            <w:r w:rsidRPr="00735C6A">
              <w:rPr>
                <w:rFonts w:ascii="Times New Roman" w:eastAsia="Arial Unicode MS" w:hAnsi="Times New Roman"/>
                <w:sz w:val="28"/>
                <w:szCs w:val="28"/>
                <w:lang w:val="ro-RO" w:eastAsia="ro-RO"/>
              </w:rPr>
              <w:t>Operatorii utilizează numai echipamente sub presiune</w:t>
            </w:r>
            <w:r w:rsidRPr="00735C6A">
              <w:rPr>
                <w:rFonts w:ascii="Times New Roman" w:hAnsi="Times New Roman"/>
                <w:sz w:val="28"/>
                <w:szCs w:val="28"/>
                <w:lang w:val="ro-RO"/>
              </w:rPr>
              <w:t xml:space="preserve"> transportabile</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lang w:val="ro-RO"/>
              </w:rPr>
              <w:t>care sunt conforme cu</w:t>
            </w:r>
            <w:r w:rsidRPr="00735C6A">
              <w:rPr>
                <w:rFonts w:ascii="Times New Roman" w:eastAsia="Arial Unicode MS" w:hAnsi="Times New Roman"/>
                <w:sz w:val="28"/>
                <w:szCs w:val="28"/>
              </w:rPr>
              <w:t xml:space="preserve"> anexele </w:t>
            </w:r>
            <w:r w:rsidRPr="00735C6A">
              <w:rPr>
                <w:rFonts w:ascii="Times New Roman" w:hAnsi="Times New Roman"/>
                <w:sz w:val="28"/>
                <w:szCs w:val="28"/>
                <w:lang w:val="ro-RO"/>
              </w:rPr>
              <w:t>A și B la ADR</w:t>
            </w:r>
            <w:r w:rsidRPr="00735C6A">
              <w:rPr>
                <w:rFonts w:ascii="Times New Roman" w:eastAsia="Arial Unicode MS" w:hAnsi="Times New Roman"/>
                <w:sz w:val="28"/>
                <w:szCs w:val="28"/>
              </w:rPr>
              <w:t xml:space="preserve"> și cu</w:t>
            </w:r>
            <w:r w:rsidRPr="00735C6A">
              <w:rPr>
                <w:rFonts w:ascii="Times New Roman" w:hAnsi="Times New Roman"/>
                <w:sz w:val="28"/>
                <w:szCs w:val="28"/>
                <w:lang w:val="ro-RO"/>
              </w:rPr>
              <w:t xml:space="preserve"> prezenta Reglementare tehnică.</w:t>
            </w:r>
          </w:p>
          <w:p w:rsidR="004B646B" w:rsidRPr="00735C6A" w:rsidRDefault="004B646B" w:rsidP="005F0BF4">
            <w:pPr>
              <w:spacing w:line="312" w:lineRule="atLeast"/>
              <w:jc w:val="both"/>
              <w:textAlignment w:val="baseline"/>
              <w:rPr>
                <w:b/>
                <w:sz w:val="28"/>
                <w:szCs w:val="28"/>
                <w:lang w:val="ro-RO"/>
              </w:rPr>
            </w:pPr>
          </w:p>
        </w:tc>
        <w:tc>
          <w:tcPr>
            <w:tcW w:w="1701" w:type="dxa"/>
          </w:tcPr>
          <w:p w:rsidR="006E53A2" w:rsidRDefault="006E53A2" w:rsidP="00F6018D">
            <w:pPr>
              <w:jc w:val="center"/>
              <w:rPr>
                <w:rFonts w:ascii="Times New Roman" w:hAnsi="Times New Roman" w:cs="Times New Roman"/>
                <w:sz w:val="28"/>
                <w:szCs w:val="28"/>
                <w:lang w:val="ro-RO"/>
              </w:rPr>
            </w:pPr>
          </w:p>
          <w:p w:rsidR="006E53A2" w:rsidRDefault="006E53A2" w:rsidP="00F6018D">
            <w:pPr>
              <w:jc w:val="center"/>
              <w:rPr>
                <w:rFonts w:ascii="Times New Roman" w:hAnsi="Times New Roman" w:cs="Times New Roman"/>
                <w:sz w:val="28"/>
                <w:szCs w:val="28"/>
                <w:lang w:val="ro-RO"/>
              </w:rPr>
            </w:pPr>
          </w:p>
          <w:p w:rsidR="006E53A2" w:rsidRDefault="006E53A2" w:rsidP="00F6018D">
            <w:pPr>
              <w:jc w:val="center"/>
              <w:rPr>
                <w:rFonts w:ascii="Times New Roman" w:hAnsi="Times New Roman" w:cs="Times New Roman"/>
                <w:sz w:val="28"/>
                <w:szCs w:val="28"/>
                <w:lang w:val="ro-RO"/>
              </w:rPr>
            </w:pPr>
          </w:p>
          <w:p w:rsidR="004B646B" w:rsidRPr="00581099" w:rsidRDefault="006E53A2"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4B646B" w:rsidRDefault="004B646B"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6E53A2" w:rsidRDefault="006E53A2" w:rsidP="00F6018D">
            <w:pPr>
              <w:jc w:val="center"/>
              <w:rPr>
                <w:rFonts w:ascii="Times New Roman" w:hAnsi="Times New Roman" w:cs="Times New Roman"/>
                <w:sz w:val="28"/>
                <w:szCs w:val="28"/>
                <w:lang w:val="ro-RO"/>
              </w:rPr>
            </w:pPr>
          </w:p>
          <w:p w:rsidR="004B646B"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4B646B" w:rsidRDefault="004B646B" w:rsidP="00F6018D">
            <w:pPr>
              <w:jc w:val="center"/>
              <w:rPr>
                <w:b/>
                <w:sz w:val="28"/>
                <w:szCs w:val="28"/>
                <w:lang w:val="ro-RO"/>
              </w:rPr>
            </w:pPr>
          </w:p>
        </w:tc>
      </w:tr>
      <w:tr w:rsidR="004B646B" w:rsidTr="00D90129">
        <w:tc>
          <w:tcPr>
            <w:tcW w:w="4679" w:type="dxa"/>
          </w:tcPr>
          <w:p w:rsidR="004B646B" w:rsidRPr="00735C6A" w:rsidRDefault="001C1E8C" w:rsidP="00735C6A">
            <w:pPr>
              <w:jc w:val="both"/>
              <w:rPr>
                <w:rFonts w:ascii="Times New Roman" w:hAnsi="Times New Roman" w:cs="Times New Roman"/>
                <w:sz w:val="28"/>
                <w:szCs w:val="28"/>
              </w:rPr>
            </w:pPr>
            <w:r w:rsidRPr="00735C6A">
              <w:rPr>
                <w:rFonts w:ascii="Times New Roman" w:hAnsi="Times New Roman" w:cs="Times New Roman"/>
                <w:sz w:val="28"/>
                <w:szCs w:val="28"/>
              </w:rPr>
              <w:t>(2)   În cazul în care echipamentele sub presiune transportabile prezintă un risc, operatorul comunică acest lucru atât proprietarului, cât și autorităților de supraveghere a pieței.</w:t>
            </w:r>
          </w:p>
        </w:tc>
        <w:tc>
          <w:tcPr>
            <w:tcW w:w="5103" w:type="dxa"/>
          </w:tcPr>
          <w:p w:rsidR="004B646B" w:rsidRPr="00735C6A" w:rsidRDefault="006E53A2" w:rsidP="00735C6A">
            <w:pPr>
              <w:jc w:val="both"/>
              <w:rPr>
                <w:b/>
                <w:sz w:val="28"/>
                <w:szCs w:val="28"/>
              </w:rPr>
            </w:pPr>
            <w:r w:rsidRPr="00735C6A">
              <w:rPr>
                <w:rFonts w:ascii="Times New Roman" w:hAnsi="Times New Roman"/>
                <w:b/>
                <w:sz w:val="28"/>
                <w:szCs w:val="28"/>
                <w:lang w:val="ro-RO"/>
              </w:rPr>
              <w:t>38.</w:t>
            </w:r>
            <w:r w:rsidRPr="00735C6A">
              <w:rPr>
                <w:rFonts w:ascii="Times New Roman" w:hAnsi="Times New Roman"/>
                <w:sz w:val="28"/>
                <w:szCs w:val="28"/>
                <w:lang w:val="ro-RO"/>
              </w:rPr>
              <w:t xml:space="preserve"> </w:t>
            </w:r>
            <w:r w:rsidRPr="00735C6A">
              <w:rPr>
                <w:rFonts w:ascii="Times New Roman" w:hAnsi="Times New Roman"/>
                <w:sz w:val="28"/>
                <w:szCs w:val="28"/>
              </w:rPr>
              <w:t>În cazul în care echipamentele sub presiune transportabile prezintă un risc, operatorul comunică acest lucru atât proprietarului, cât și autorităților de supraveghere a pieței.</w:t>
            </w:r>
          </w:p>
        </w:tc>
        <w:tc>
          <w:tcPr>
            <w:tcW w:w="1701" w:type="dxa"/>
          </w:tcPr>
          <w:p w:rsidR="006E53A2" w:rsidRDefault="006E53A2" w:rsidP="00F6018D">
            <w:pPr>
              <w:jc w:val="center"/>
              <w:rPr>
                <w:rFonts w:ascii="Times New Roman" w:hAnsi="Times New Roman" w:cs="Times New Roman"/>
                <w:sz w:val="28"/>
                <w:szCs w:val="28"/>
                <w:lang w:val="ro-RO"/>
              </w:rPr>
            </w:pPr>
          </w:p>
          <w:p w:rsidR="004B646B" w:rsidRPr="00581099" w:rsidRDefault="006E53A2" w:rsidP="00F6018D">
            <w:pPr>
              <w:jc w:val="center"/>
              <w:rPr>
                <w:rFonts w:ascii="Times New Roman" w:hAnsi="Times New Roman" w:cs="Times New Roman"/>
                <w:sz w:val="28"/>
                <w:szCs w:val="28"/>
                <w:lang w:val="ro-RO"/>
              </w:rPr>
            </w:pPr>
            <w:r w:rsidRPr="00581099">
              <w:rPr>
                <w:rFonts w:ascii="Times New Roman" w:hAnsi="Times New Roman" w:cs="Times New Roman"/>
                <w:sz w:val="28"/>
                <w:szCs w:val="28"/>
                <w:lang w:val="ro-RO"/>
              </w:rPr>
              <w:t>Compatibil</w:t>
            </w:r>
          </w:p>
        </w:tc>
        <w:tc>
          <w:tcPr>
            <w:tcW w:w="1700" w:type="dxa"/>
          </w:tcPr>
          <w:p w:rsidR="004B646B" w:rsidRDefault="004B646B" w:rsidP="00F6018D">
            <w:pPr>
              <w:jc w:val="center"/>
              <w:rPr>
                <w:b/>
                <w:sz w:val="28"/>
                <w:szCs w:val="28"/>
                <w:lang w:val="ro-RO"/>
              </w:rPr>
            </w:pPr>
          </w:p>
        </w:tc>
        <w:tc>
          <w:tcPr>
            <w:tcW w:w="1556" w:type="dxa"/>
          </w:tcPr>
          <w:p w:rsidR="006E53A2" w:rsidRDefault="006E53A2" w:rsidP="00F6018D">
            <w:pPr>
              <w:jc w:val="center"/>
              <w:rPr>
                <w:rFonts w:ascii="Times New Roman" w:hAnsi="Times New Roman" w:cs="Times New Roman"/>
                <w:sz w:val="28"/>
                <w:szCs w:val="28"/>
                <w:lang w:val="ro-RO"/>
              </w:rPr>
            </w:pPr>
          </w:p>
          <w:p w:rsidR="004B646B" w:rsidRPr="00C60BC9" w:rsidRDefault="006E53A2" w:rsidP="00F6018D">
            <w:pPr>
              <w:jc w:val="center"/>
              <w:rPr>
                <w:rFonts w:ascii="Times New Roman" w:hAnsi="Times New Roman" w:cs="Times New Roman"/>
                <w:sz w:val="28"/>
                <w:szCs w:val="28"/>
                <w:lang w:val="ro-RO"/>
              </w:rPr>
            </w:pPr>
            <w:r w:rsidRPr="00C60BC9">
              <w:rPr>
                <w:rFonts w:ascii="Times New Roman" w:hAnsi="Times New Roman" w:cs="Times New Roman"/>
                <w:sz w:val="28"/>
                <w:szCs w:val="28"/>
                <w:lang w:val="ro-RO"/>
              </w:rPr>
              <w:t>Ministerul Economiei</w:t>
            </w:r>
          </w:p>
        </w:tc>
        <w:tc>
          <w:tcPr>
            <w:tcW w:w="1562" w:type="dxa"/>
          </w:tcPr>
          <w:p w:rsidR="004B646B" w:rsidRDefault="004B646B" w:rsidP="00F6018D">
            <w:pPr>
              <w:jc w:val="center"/>
              <w:rPr>
                <w:b/>
                <w:sz w:val="28"/>
                <w:szCs w:val="28"/>
                <w:lang w:val="ro-RO"/>
              </w:rPr>
            </w:pPr>
          </w:p>
        </w:tc>
      </w:tr>
      <w:tr w:rsidR="0047133D" w:rsidTr="00D90129">
        <w:tc>
          <w:tcPr>
            <w:tcW w:w="4679" w:type="dxa"/>
          </w:tcPr>
          <w:p w:rsidR="00376B8C" w:rsidRPr="00735C6A" w:rsidRDefault="00376B8C" w:rsidP="00376B8C">
            <w:pPr>
              <w:pStyle w:val="title-article-norm"/>
              <w:spacing w:before="0" w:beforeAutospacing="0" w:after="0" w:afterAutospacing="0"/>
              <w:jc w:val="center"/>
              <w:rPr>
                <w:sz w:val="28"/>
                <w:szCs w:val="28"/>
              </w:rPr>
            </w:pPr>
            <w:r w:rsidRPr="00735C6A">
              <w:rPr>
                <w:sz w:val="28"/>
                <w:szCs w:val="28"/>
              </w:rPr>
              <w:t>Articolul 10</w:t>
            </w:r>
          </w:p>
          <w:p w:rsidR="00376B8C" w:rsidRPr="00735C6A" w:rsidRDefault="00211B8D" w:rsidP="00376B8C">
            <w:pPr>
              <w:pStyle w:val="stitle-article-norm"/>
              <w:spacing w:before="0" w:beforeAutospacing="0" w:after="0" w:afterAutospacing="0"/>
              <w:jc w:val="center"/>
              <w:rPr>
                <w:b/>
                <w:sz w:val="28"/>
                <w:szCs w:val="28"/>
              </w:rPr>
            </w:pPr>
            <w:r w:rsidRPr="00735C6A">
              <w:rPr>
                <w:b/>
                <w:sz w:val="28"/>
                <w:szCs w:val="28"/>
              </w:rPr>
              <w:t>Cazuri</w:t>
            </w:r>
            <w:r w:rsidR="00376B8C" w:rsidRPr="00735C6A">
              <w:rPr>
                <w:b/>
                <w:sz w:val="28"/>
                <w:szCs w:val="28"/>
              </w:rPr>
              <w:t xml:space="preserve"> în care obligațiile producătorilor se aplică importatorilor și distribuitorilor</w:t>
            </w:r>
          </w:p>
          <w:p w:rsidR="00AA0BDC" w:rsidRPr="00735C6A" w:rsidRDefault="00AA0BDC" w:rsidP="00376B8C">
            <w:pPr>
              <w:pStyle w:val="stitle-article-norm"/>
              <w:spacing w:before="0" w:beforeAutospacing="0" w:after="0" w:afterAutospacing="0"/>
              <w:jc w:val="center"/>
              <w:rPr>
                <w:b/>
                <w:sz w:val="28"/>
                <w:szCs w:val="28"/>
              </w:rPr>
            </w:pPr>
          </w:p>
          <w:p w:rsidR="0047133D" w:rsidRPr="00735C6A" w:rsidRDefault="00AA0BDC" w:rsidP="00005390">
            <w:pPr>
              <w:jc w:val="both"/>
              <w:rPr>
                <w:rFonts w:ascii="Times New Roman" w:hAnsi="Times New Roman" w:cs="Times New Roman"/>
                <w:sz w:val="24"/>
                <w:szCs w:val="24"/>
              </w:rPr>
            </w:pPr>
            <w:r w:rsidRPr="00735C6A">
              <w:rPr>
                <w:rFonts w:ascii="Times New Roman" w:hAnsi="Times New Roman" w:cs="Times New Roman"/>
                <w:sz w:val="28"/>
                <w:szCs w:val="28"/>
              </w:rPr>
              <w:lastRenderedPageBreak/>
              <w:t>Importatorul sau distribuitorul este considerat producător în sensul prezentei directive și este supus obligațiilor care îi revin producătorului în temeiul articolului 4 atunci când introduce pe piață echipamente sub presiune transportabile sub numele sau marca sa ori modifică echipamentele sub presiune transportabile deja introduse pe piață astfel încât conformitatea cu cerințele aplicabile poate fi afectată.</w:t>
            </w:r>
          </w:p>
        </w:tc>
        <w:tc>
          <w:tcPr>
            <w:tcW w:w="5103" w:type="dxa"/>
          </w:tcPr>
          <w:p w:rsidR="001F383E" w:rsidRPr="00735C6A" w:rsidRDefault="001F383E" w:rsidP="001F383E">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lastRenderedPageBreak/>
              <w:t>Secțiunea a 7-a</w:t>
            </w:r>
          </w:p>
          <w:p w:rsidR="001F383E" w:rsidRPr="00735C6A" w:rsidRDefault="001F383E" w:rsidP="001F383E">
            <w:pPr>
              <w:jc w:val="center"/>
              <w:rPr>
                <w:rFonts w:ascii="Times New Roman" w:hAnsi="Times New Roman"/>
                <w:sz w:val="28"/>
                <w:szCs w:val="28"/>
                <w:lang w:eastAsia="en-GB"/>
              </w:rPr>
            </w:pPr>
            <w:r w:rsidRPr="00735C6A">
              <w:rPr>
                <w:rFonts w:ascii="Times New Roman" w:hAnsi="Times New Roman"/>
                <w:b/>
                <w:bCs/>
                <w:sz w:val="28"/>
                <w:szCs w:val="28"/>
                <w:lang w:eastAsia="en-GB"/>
              </w:rPr>
              <w:t>Situaţiile în care obligaţiile producătorilor se aplică</w:t>
            </w:r>
          </w:p>
          <w:p w:rsidR="001F383E" w:rsidRPr="00735C6A" w:rsidRDefault="001F383E" w:rsidP="001F383E">
            <w:pPr>
              <w:jc w:val="center"/>
              <w:rPr>
                <w:rFonts w:ascii="Times New Roman" w:hAnsi="Times New Roman"/>
                <w:sz w:val="28"/>
                <w:szCs w:val="28"/>
                <w:lang w:eastAsia="en-GB"/>
              </w:rPr>
            </w:pPr>
            <w:r w:rsidRPr="00735C6A">
              <w:rPr>
                <w:rFonts w:ascii="Times New Roman" w:hAnsi="Times New Roman"/>
                <w:b/>
                <w:bCs/>
                <w:sz w:val="28"/>
                <w:szCs w:val="28"/>
                <w:lang w:eastAsia="en-GB"/>
              </w:rPr>
              <w:t>importatorilor şi distribuitorilor</w:t>
            </w:r>
          </w:p>
          <w:p w:rsidR="002C1188" w:rsidRPr="00735C6A" w:rsidRDefault="001F383E" w:rsidP="00735C6A">
            <w:pPr>
              <w:ind w:firstLine="567"/>
              <w:jc w:val="both"/>
              <w:rPr>
                <w:rFonts w:ascii="Times New Roman" w:hAnsi="Times New Roman" w:cs="Times New Roman"/>
                <w:sz w:val="28"/>
                <w:szCs w:val="28"/>
                <w:lang w:val="ro-RO"/>
              </w:rPr>
            </w:pPr>
            <w:r w:rsidRPr="00735C6A">
              <w:rPr>
                <w:rFonts w:ascii="Times New Roman" w:hAnsi="Times New Roman"/>
                <w:b/>
                <w:bCs/>
                <w:sz w:val="28"/>
                <w:szCs w:val="28"/>
                <w:lang w:eastAsia="en-GB"/>
              </w:rPr>
              <w:lastRenderedPageBreak/>
              <w:t>39.</w:t>
            </w:r>
            <w:r w:rsidRPr="00735C6A">
              <w:rPr>
                <w:rFonts w:ascii="Times New Roman" w:hAnsi="Times New Roman"/>
                <w:sz w:val="28"/>
                <w:szCs w:val="28"/>
                <w:lang w:eastAsia="en-GB"/>
              </w:rPr>
              <w:t xml:space="preserve"> Un importator sau un distribuitor este considerat producător în sensul prezentei Reglementări tehnice şi este supus obligaţiilor ce revin producătorului în temeiul pct.7-13 atunci cînd introduce pe piaţă </w:t>
            </w:r>
            <w:r w:rsidRPr="00735C6A">
              <w:rPr>
                <w:rFonts w:ascii="Times New Roman" w:hAnsi="Times New Roman"/>
                <w:sz w:val="28"/>
                <w:szCs w:val="28"/>
              </w:rPr>
              <w:t>echipamente sub presiune transportabile</w:t>
            </w:r>
            <w:r w:rsidRPr="00735C6A">
              <w:rPr>
                <w:rFonts w:ascii="Times New Roman" w:hAnsi="Times New Roman"/>
                <w:sz w:val="28"/>
                <w:szCs w:val="28"/>
                <w:lang w:eastAsia="en-GB"/>
              </w:rPr>
              <w:t xml:space="preserve"> sub denumirea sau marca sa sau modifică </w:t>
            </w:r>
            <w:r w:rsidRPr="00735C6A">
              <w:rPr>
                <w:rFonts w:ascii="Times New Roman" w:hAnsi="Times New Roman"/>
                <w:sz w:val="28"/>
                <w:szCs w:val="28"/>
              </w:rPr>
              <w:t>echipamente sub presiune transportabile</w:t>
            </w:r>
            <w:r w:rsidRPr="00735C6A">
              <w:rPr>
                <w:rFonts w:ascii="Times New Roman" w:hAnsi="Times New Roman"/>
                <w:sz w:val="28"/>
                <w:szCs w:val="28"/>
                <w:lang w:eastAsia="en-GB"/>
              </w:rPr>
              <w:t xml:space="preserve"> deja introduse pe piaţă într-o manieră care poate afecta conformitatea cu cerinţele prezentei Reglementări tehnice. </w:t>
            </w:r>
          </w:p>
          <w:p w:rsidR="002C1188" w:rsidRPr="00735C6A" w:rsidRDefault="002C1188" w:rsidP="00D74CF5">
            <w:pPr>
              <w:jc w:val="both"/>
              <w:rPr>
                <w:rFonts w:ascii="Times New Roman" w:hAnsi="Times New Roman" w:cs="Times New Roman"/>
                <w:sz w:val="28"/>
                <w:szCs w:val="28"/>
                <w:lang w:val="ro-RO"/>
              </w:rPr>
            </w:pPr>
          </w:p>
          <w:p w:rsidR="0047133D" w:rsidRPr="00735C6A" w:rsidRDefault="0047133D" w:rsidP="00D74CF5">
            <w:pPr>
              <w:jc w:val="both"/>
              <w:rPr>
                <w:rFonts w:ascii="Times New Roman" w:hAnsi="Times New Roman" w:cs="Times New Roman"/>
                <w:sz w:val="28"/>
                <w:szCs w:val="28"/>
                <w:lang w:val="ro-RO"/>
              </w:rPr>
            </w:pPr>
          </w:p>
        </w:tc>
        <w:tc>
          <w:tcPr>
            <w:tcW w:w="1701" w:type="dxa"/>
          </w:tcPr>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47133D" w:rsidRDefault="001F383E"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1F383E" w:rsidRDefault="001F383E" w:rsidP="00F6018D">
            <w:pPr>
              <w:jc w:val="center"/>
              <w:rPr>
                <w:rFonts w:ascii="Times New Roman" w:hAnsi="Times New Roman" w:cs="Times New Roman"/>
                <w:sz w:val="28"/>
                <w:szCs w:val="28"/>
                <w:lang w:val="ro-RO"/>
              </w:rPr>
            </w:pPr>
          </w:p>
          <w:p w:rsidR="0047133D" w:rsidRDefault="001F383E" w:rsidP="00F6018D">
            <w:pPr>
              <w:jc w:val="center"/>
              <w:rPr>
                <w:b/>
                <w:sz w:val="28"/>
                <w:szCs w:val="28"/>
                <w:lang w:val="ro-RO"/>
              </w:rPr>
            </w:pPr>
            <w:r w:rsidRPr="00C60BC9">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F3368E" w:rsidTr="00D90129">
        <w:tc>
          <w:tcPr>
            <w:tcW w:w="4679" w:type="dxa"/>
          </w:tcPr>
          <w:p w:rsidR="00F3368E" w:rsidRPr="00735C6A" w:rsidRDefault="00F3368E" w:rsidP="00F3368E">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11</w:t>
            </w:r>
          </w:p>
          <w:p w:rsidR="00F3368E" w:rsidRPr="00735C6A" w:rsidRDefault="00F3368E" w:rsidP="00F3368E">
            <w:pPr>
              <w:jc w:val="center"/>
              <w:rPr>
                <w:rFonts w:ascii="Times New Roman" w:hAnsi="Times New Roman" w:cs="Times New Roman"/>
                <w:b/>
                <w:sz w:val="28"/>
                <w:szCs w:val="28"/>
              </w:rPr>
            </w:pPr>
            <w:r w:rsidRPr="00735C6A">
              <w:rPr>
                <w:rFonts w:ascii="Times New Roman" w:hAnsi="Times New Roman" w:cs="Times New Roman"/>
                <w:b/>
                <w:sz w:val="28"/>
                <w:szCs w:val="28"/>
              </w:rPr>
              <w:t>Identificarea operatorilor economici</w:t>
            </w:r>
          </w:p>
          <w:p w:rsidR="00F3368E" w:rsidRPr="00735C6A" w:rsidRDefault="00F3368E" w:rsidP="00F3368E">
            <w:pPr>
              <w:jc w:val="both"/>
              <w:rPr>
                <w:rFonts w:ascii="Times New Roman" w:hAnsi="Times New Roman" w:cs="Times New Roman"/>
                <w:sz w:val="28"/>
                <w:szCs w:val="28"/>
              </w:rPr>
            </w:pPr>
            <w:r w:rsidRPr="00735C6A">
              <w:rPr>
                <w:rFonts w:ascii="Times New Roman" w:hAnsi="Times New Roman" w:cs="Times New Roman"/>
                <w:sz w:val="28"/>
                <w:szCs w:val="28"/>
              </w:rPr>
              <w:t>Ca urmare a unei cereri din partea autorității de supraveghere a pieței, operatorii economici identifică, pentru o perioadă de cel puțin 10 ani:</w:t>
            </w:r>
          </w:p>
          <w:p w:rsidR="00F3368E" w:rsidRPr="00735C6A" w:rsidRDefault="00E13D89" w:rsidP="00F3368E">
            <w:pPr>
              <w:jc w:val="both"/>
              <w:rPr>
                <w:rFonts w:ascii="Times New Roman" w:hAnsi="Times New Roman" w:cs="Times New Roman"/>
                <w:sz w:val="28"/>
                <w:szCs w:val="28"/>
              </w:rPr>
            </w:pPr>
            <w:r w:rsidRPr="00735C6A">
              <w:rPr>
                <w:rFonts w:ascii="Times New Roman" w:hAnsi="Times New Roman" w:cs="Times New Roman"/>
                <w:sz w:val="28"/>
                <w:szCs w:val="28"/>
              </w:rPr>
              <w:t xml:space="preserve">(a) </w:t>
            </w:r>
            <w:r w:rsidR="00F3368E" w:rsidRPr="00735C6A">
              <w:rPr>
                <w:rFonts w:ascii="Times New Roman" w:hAnsi="Times New Roman" w:cs="Times New Roman"/>
                <w:sz w:val="28"/>
                <w:szCs w:val="28"/>
              </w:rPr>
              <w:t>orice operator economic care le-a furnizat echipamente sub presiune transportabile;</w:t>
            </w:r>
          </w:p>
          <w:p w:rsidR="00F3368E" w:rsidRPr="00735C6A" w:rsidRDefault="00E13D89" w:rsidP="00B95B76">
            <w:pPr>
              <w:jc w:val="both"/>
              <w:rPr>
                <w:rFonts w:ascii="Times New Roman" w:hAnsi="Times New Roman" w:cs="Times New Roman"/>
                <w:sz w:val="28"/>
                <w:szCs w:val="28"/>
              </w:rPr>
            </w:pPr>
            <w:r w:rsidRPr="00735C6A">
              <w:rPr>
                <w:rFonts w:ascii="Times New Roman" w:hAnsi="Times New Roman" w:cs="Times New Roman"/>
                <w:sz w:val="28"/>
                <w:szCs w:val="28"/>
              </w:rPr>
              <w:t xml:space="preserve">(b) </w:t>
            </w:r>
            <w:proofErr w:type="gramStart"/>
            <w:r w:rsidR="00F3368E" w:rsidRPr="00735C6A">
              <w:rPr>
                <w:rFonts w:ascii="Times New Roman" w:hAnsi="Times New Roman" w:cs="Times New Roman"/>
                <w:sz w:val="28"/>
                <w:szCs w:val="28"/>
              </w:rPr>
              <w:t>orice</w:t>
            </w:r>
            <w:proofErr w:type="gramEnd"/>
            <w:r w:rsidR="00F3368E" w:rsidRPr="00735C6A">
              <w:rPr>
                <w:rFonts w:ascii="Times New Roman" w:hAnsi="Times New Roman" w:cs="Times New Roman"/>
                <w:sz w:val="28"/>
                <w:szCs w:val="28"/>
              </w:rPr>
              <w:t xml:space="preserve"> operator economic căruia i-au furnizat echipamente sub presiune transportabile.</w:t>
            </w:r>
          </w:p>
        </w:tc>
        <w:tc>
          <w:tcPr>
            <w:tcW w:w="5103" w:type="dxa"/>
          </w:tcPr>
          <w:p w:rsidR="00603A5D" w:rsidRPr="00735C6A" w:rsidRDefault="00603A5D" w:rsidP="00603A5D">
            <w:pPr>
              <w:tabs>
                <w:tab w:val="left" w:pos="567"/>
                <w:tab w:val="left" w:pos="1560"/>
              </w:tabs>
              <w:jc w:val="center"/>
              <w:rPr>
                <w:rFonts w:ascii="Times New Roman" w:eastAsia="Arial Unicode MS" w:hAnsi="Times New Roman"/>
                <w:b/>
                <w:bCs/>
                <w:sz w:val="28"/>
                <w:szCs w:val="28"/>
                <w:lang w:val="ro-RO" w:eastAsia="ro-RO"/>
              </w:rPr>
            </w:pPr>
            <w:r w:rsidRPr="00735C6A">
              <w:rPr>
                <w:rFonts w:ascii="Times New Roman" w:hAnsi="Times New Roman"/>
                <w:b/>
                <w:bCs/>
                <w:sz w:val="28"/>
                <w:szCs w:val="28"/>
              </w:rPr>
              <w:t>Secțiunea a 5-a</w:t>
            </w:r>
          </w:p>
          <w:p w:rsidR="00603A5D" w:rsidRPr="00735C6A" w:rsidRDefault="00603A5D" w:rsidP="001F383E">
            <w:pPr>
              <w:jc w:val="center"/>
              <w:textAlignment w:val="baseline"/>
              <w:rPr>
                <w:rFonts w:ascii="Times New Roman" w:eastAsia="Arial Unicode MS" w:hAnsi="Times New Roman"/>
                <w:b/>
                <w:sz w:val="28"/>
                <w:szCs w:val="28"/>
                <w:lang w:val="ro-RO" w:eastAsia="ro-RO"/>
              </w:rPr>
            </w:pPr>
            <w:r w:rsidRPr="00735C6A">
              <w:rPr>
                <w:rFonts w:ascii="Times New Roman" w:eastAsia="Arial Unicode MS" w:hAnsi="Times New Roman"/>
                <w:b/>
                <w:bCs/>
                <w:sz w:val="28"/>
                <w:szCs w:val="28"/>
                <w:lang w:val="ro-RO" w:eastAsia="ro-RO"/>
              </w:rPr>
              <w:t xml:space="preserve">Identificarea </w:t>
            </w:r>
            <w:r w:rsidR="00CA77C5" w:rsidRPr="00735C6A">
              <w:rPr>
                <w:rFonts w:ascii="Times New Roman" w:eastAsia="Arial Unicode MS" w:hAnsi="Times New Roman"/>
                <w:b/>
                <w:bCs/>
                <w:sz w:val="28"/>
                <w:szCs w:val="28"/>
                <w:lang w:val="ro-RO" w:eastAsia="ro-RO"/>
              </w:rPr>
              <w:t>agenților</w:t>
            </w:r>
            <w:r w:rsidRPr="00735C6A">
              <w:rPr>
                <w:rFonts w:ascii="Times New Roman" w:eastAsia="Arial Unicode MS" w:hAnsi="Times New Roman"/>
                <w:b/>
                <w:bCs/>
                <w:sz w:val="28"/>
                <w:szCs w:val="28"/>
                <w:lang w:val="ro-RO" w:eastAsia="ro-RO"/>
              </w:rPr>
              <w:t xml:space="preserve"> economici</w:t>
            </w:r>
          </w:p>
          <w:p w:rsidR="00603A5D" w:rsidRPr="00735C6A" w:rsidRDefault="00F5248D" w:rsidP="00603A5D">
            <w:pPr>
              <w:jc w:val="both"/>
              <w:textAlignment w:val="baseline"/>
              <w:rPr>
                <w:rFonts w:ascii="Times New Roman" w:eastAsia="Arial Unicode MS" w:hAnsi="Times New Roman"/>
                <w:sz w:val="28"/>
                <w:szCs w:val="28"/>
                <w:lang w:val="ro-RO" w:eastAsia="ro-RO"/>
              </w:rPr>
            </w:pPr>
            <w:r w:rsidRPr="00735C6A">
              <w:rPr>
                <w:rFonts w:ascii="Times New Roman" w:hAnsi="Times New Roman"/>
                <w:b/>
                <w:sz w:val="28"/>
                <w:szCs w:val="28"/>
                <w:lang w:val="ro-RO" w:eastAsia="ru-RU"/>
              </w:rPr>
              <w:t>40.</w:t>
            </w:r>
            <w:r w:rsidRPr="00735C6A">
              <w:rPr>
                <w:rFonts w:ascii="Times New Roman" w:hAnsi="Times New Roman"/>
                <w:sz w:val="28"/>
                <w:szCs w:val="28"/>
                <w:lang w:val="ro-RO" w:eastAsia="ru-RU"/>
              </w:rPr>
              <w:t xml:space="preserve"> </w:t>
            </w:r>
            <w:r w:rsidR="00603A5D" w:rsidRPr="00735C6A">
              <w:rPr>
                <w:rFonts w:ascii="Times New Roman" w:hAnsi="Times New Roman"/>
                <w:sz w:val="28"/>
                <w:szCs w:val="28"/>
                <w:lang w:val="ro-RO" w:eastAsia="ru-RU"/>
              </w:rPr>
              <w:t>Agenţii</w:t>
            </w:r>
            <w:r w:rsidR="00603A5D" w:rsidRPr="00735C6A">
              <w:rPr>
                <w:rFonts w:ascii="Times New Roman" w:eastAsia="Arial Unicode MS" w:hAnsi="Times New Roman"/>
                <w:sz w:val="28"/>
                <w:szCs w:val="28"/>
                <w:lang w:val="ro-RO" w:eastAsia="ro-RO"/>
              </w:rPr>
              <w:t xml:space="preserve"> economici transmit, la cerere, către autoritățile de supraveghere a pieței datele de identificare ale:</w:t>
            </w:r>
          </w:p>
          <w:p w:rsidR="00603A5D" w:rsidRPr="00735C6A" w:rsidRDefault="00603A5D" w:rsidP="00900AE0">
            <w:pPr>
              <w:ind w:firstLine="35"/>
              <w:jc w:val="both"/>
              <w:rPr>
                <w:rFonts w:ascii="Times New Roman" w:eastAsia="Arial Unicode MS" w:hAnsi="Times New Roman"/>
                <w:sz w:val="28"/>
                <w:szCs w:val="28"/>
                <w:lang w:val="ro-RO"/>
              </w:rPr>
            </w:pPr>
            <w:r w:rsidRPr="00735C6A">
              <w:rPr>
                <w:rFonts w:ascii="Times New Roman" w:eastAsia="Arial Unicode MS" w:hAnsi="Times New Roman"/>
                <w:sz w:val="28"/>
                <w:szCs w:val="28"/>
                <w:lang w:val="ro-RO"/>
              </w:rPr>
              <w:t>a) oricărui a</w:t>
            </w:r>
            <w:r w:rsidRPr="00735C6A">
              <w:rPr>
                <w:rFonts w:ascii="Times New Roman" w:hAnsi="Times New Roman"/>
                <w:sz w:val="28"/>
                <w:szCs w:val="28"/>
                <w:lang w:val="ro-RO" w:eastAsia="ru-RU"/>
              </w:rPr>
              <w:t>gent</w:t>
            </w:r>
            <w:r w:rsidRPr="00735C6A">
              <w:rPr>
                <w:rFonts w:ascii="Times New Roman" w:eastAsia="Arial Unicode MS" w:hAnsi="Times New Roman"/>
                <w:sz w:val="28"/>
                <w:szCs w:val="28"/>
                <w:lang w:val="ro-RO"/>
              </w:rPr>
              <w:t xml:space="preserve"> economic care le-a furnizat un echipament sub presiune sau un ansamblu;</w:t>
            </w:r>
          </w:p>
          <w:p w:rsidR="00F3368E" w:rsidRPr="00735C6A" w:rsidRDefault="00603A5D" w:rsidP="004965CE">
            <w:pPr>
              <w:ind w:firstLine="35"/>
              <w:jc w:val="both"/>
              <w:rPr>
                <w:rFonts w:ascii="Times New Roman" w:hAnsi="Times New Roman" w:cs="Times New Roman"/>
                <w:sz w:val="28"/>
                <w:szCs w:val="28"/>
                <w:lang w:val="ro-RO"/>
              </w:rPr>
            </w:pPr>
            <w:r w:rsidRPr="00735C6A">
              <w:rPr>
                <w:rFonts w:ascii="Times New Roman" w:eastAsia="Arial Unicode MS" w:hAnsi="Times New Roman"/>
                <w:sz w:val="28"/>
                <w:szCs w:val="28"/>
                <w:lang w:val="ro-RO"/>
              </w:rPr>
              <w:t>b) oricărui agent economic căruia i-au furnizat un echipament sub presiune sau un ansamblu.</w:t>
            </w:r>
          </w:p>
        </w:tc>
        <w:tc>
          <w:tcPr>
            <w:tcW w:w="1701" w:type="dxa"/>
          </w:tcPr>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F3368E" w:rsidRPr="003522A7" w:rsidRDefault="00603A5D" w:rsidP="00F6018D">
            <w:pPr>
              <w:jc w:val="center"/>
              <w:rPr>
                <w:b/>
                <w:sz w:val="28"/>
                <w:szCs w:val="28"/>
                <w:lang w:val="ro-RO"/>
              </w:rPr>
            </w:pPr>
            <w:r w:rsidRPr="003522A7">
              <w:rPr>
                <w:rFonts w:ascii="Times New Roman" w:hAnsi="Times New Roman" w:cs="Times New Roman"/>
                <w:sz w:val="28"/>
                <w:szCs w:val="28"/>
                <w:lang w:val="ro-RO"/>
              </w:rPr>
              <w:t>Compatibil</w:t>
            </w:r>
          </w:p>
        </w:tc>
        <w:tc>
          <w:tcPr>
            <w:tcW w:w="1700" w:type="dxa"/>
          </w:tcPr>
          <w:p w:rsidR="00F3368E" w:rsidRPr="003522A7" w:rsidRDefault="00F3368E" w:rsidP="00F6018D">
            <w:pPr>
              <w:jc w:val="center"/>
              <w:rPr>
                <w:b/>
                <w:sz w:val="28"/>
                <w:szCs w:val="28"/>
                <w:lang w:val="ro-RO"/>
              </w:rPr>
            </w:pPr>
          </w:p>
        </w:tc>
        <w:tc>
          <w:tcPr>
            <w:tcW w:w="1556" w:type="dxa"/>
          </w:tcPr>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A128C7" w:rsidRPr="003522A7" w:rsidRDefault="00A128C7" w:rsidP="00F6018D">
            <w:pPr>
              <w:jc w:val="center"/>
              <w:rPr>
                <w:rFonts w:ascii="Times New Roman" w:hAnsi="Times New Roman" w:cs="Times New Roman"/>
                <w:sz w:val="28"/>
                <w:szCs w:val="28"/>
                <w:lang w:val="ro-RO"/>
              </w:rPr>
            </w:pPr>
          </w:p>
          <w:p w:rsidR="00F3368E" w:rsidRPr="003522A7" w:rsidRDefault="00603A5D" w:rsidP="00F6018D">
            <w:pPr>
              <w:jc w:val="center"/>
              <w:rPr>
                <w:b/>
                <w:sz w:val="28"/>
                <w:szCs w:val="28"/>
                <w:lang w:val="ro-RO"/>
              </w:rPr>
            </w:pPr>
            <w:r w:rsidRPr="003522A7">
              <w:rPr>
                <w:rFonts w:ascii="Times New Roman" w:hAnsi="Times New Roman" w:cs="Times New Roman"/>
                <w:sz w:val="28"/>
                <w:szCs w:val="28"/>
                <w:lang w:val="ro-RO"/>
              </w:rPr>
              <w:t>Ministerul Economiei</w:t>
            </w:r>
          </w:p>
        </w:tc>
        <w:tc>
          <w:tcPr>
            <w:tcW w:w="1562" w:type="dxa"/>
          </w:tcPr>
          <w:p w:rsidR="00F3368E" w:rsidRDefault="00F3368E" w:rsidP="00F6018D">
            <w:pPr>
              <w:jc w:val="center"/>
              <w:rPr>
                <w:b/>
                <w:sz w:val="28"/>
                <w:szCs w:val="28"/>
                <w:lang w:val="ro-RO"/>
              </w:rPr>
            </w:pPr>
          </w:p>
        </w:tc>
      </w:tr>
      <w:tr w:rsidR="00F5248D" w:rsidTr="00D90129">
        <w:tc>
          <w:tcPr>
            <w:tcW w:w="4679" w:type="dxa"/>
          </w:tcPr>
          <w:p w:rsidR="00F5248D" w:rsidRPr="00735C6A" w:rsidRDefault="00F5248D" w:rsidP="00F3368E">
            <w:pPr>
              <w:jc w:val="center"/>
              <w:rPr>
                <w:rFonts w:ascii="Times New Roman" w:hAnsi="Times New Roman" w:cs="Times New Roman"/>
                <w:sz w:val="28"/>
                <w:szCs w:val="28"/>
              </w:rPr>
            </w:pPr>
          </w:p>
        </w:tc>
        <w:tc>
          <w:tcPr>
            <w:tcW w:w="5103" w:type="dxa"/>
          </w:tcPr>
          <w:p w:rsidR="00F5248D" w:rsidRPr="00735C6A" w:rsidRDefault="006F2F26" w:rsidP="006F2F26">
            <w:pPr>
              <w:jc w:val="both"/>
              <w:rPr>
                <w:rFonts w:ascii="Times New Roman" w:hAnsi="Times New Roman"/>
                <w:b/>
                <w:bCs/>
                <w:sz w:val="28"/>
                <w:szCs w:val="28"/>
              </w:rPr>
            </w:pPr>
            <w:r w:rsidRPr="00735C6A">
              <w:rPr>
                <w:rFonts w:ascii="Times New Roman" w:hAnsi="Times New Roman"/>
                <w:b/>
                <w:sz w:val="28"/>
                <w:szCs w:val="28"/>
                <w:lang w:val="ro-RO" w:eastAsia="en-GB"/>
              </w:rPr>
              <w:t>41.</w:t>
            </w:r>
            <w:r w:rsidRPr="00735C6A">
              <w:rPr>
                <w:rFonts w:ascii="Times New Roman" w:hAnsi="Times New Roman"/>
                <w:sz w:val="28"/>
                <w:szCs w:val="28"/>
                <w:lang w:val="ro-RO" w:eastAsia="en-GB"/>
              </w:rPr>
              <w:t xml:space="preserve"> </w:t>
            </w:r>
            <w:r w:rsidRPr="00735C6A">
              <w:rPr>
                <w:rFonts w:ascii="Times New Roman" w:hAnsi="Times New Roman"/>
                <w:sz w:val="28"/>
                <w:szCs w:val="28"/>
                <w:lang w:eastAsia="en-GB"/>
              </w:rPr>
              <w:t xml:space="preserve">Agenţii economici trebuie să poată prezenta informaţiile prevăzute la pct.40 pentru o perioadă de 10 ani după ce le-au fost furnizate echipamentele </w:t>
            </w:r>
            <w:r w:rsidRPr="00735C6A">
              <w:rPr>
                <w:rFonts w:ascii="Times New Roman" w:eastAsia="Arial Unicode MS" w:hAnsi="Times New Roman"/>
                <w:sz w:val="28"/>
                <w:szCs w:val="28"/>
                <w:lang w:val="ro-RO"/>
              </w:rPr>
              <w:t>sub presiune transportabile</w:t>
            </w:r>
            <w:r w:rsidRPr="00735C6A">
              <w:rPr>
                <w:rFonts w:ascii="Times New Roman" w:hAnsi="Times New Roman"/>
                <w:sz w:val="28"/>
                <w:szCs w:val="28"/>
                <w:lang w:eastAsia="en-GB"/>
              </w:rPr>
              <w:t xml:space="preserve"> şi pentru o perioadă de 10 ani după ce au furnizat echipamentele</w:t>
            </w:r>
            <w:r w:rsidRPr="00735C6A">
              <w:rPr>
                <w:rFonts w:ascii="Times New Roman" w:eastAsia="Arial Unicode MS" w:hAnsi="Times New Roman"/>
                <w:sz w:val="28"/>
                <w:szCs w:val="28"/>
                <w:lang w:val="ro-RO"/>
              </w:rPr>
              <w:t xml:space="preserve"> sub presiune transportabile</w:t>
            </w:r>
            <w:r w:rsidRPr="00735C6A">
              <w:rPr>
                <w:rFonts w:ascii="Times New Roman" w:hAnsi="Times New Roman"/>
                <w:sz w:val="28"/>
                <w:szCs w:val="28"/>
                <w:lang w:eastAsia="en-GB"/>
              </w:rPr>
              <w:t xml:space="preserve">. </w:t>
            </w:r>
          </w:p>
        </w:tc>
        <w:tc>
          <w:tcPr>
            <w:tcW w:w="1701" w:type="dxa"/>
          </w:tcPr>
          <w:p w:rsidR="00F5248D" w:rsidRPr="003522A7" w:rsidRDefault="006F2F26" w:rsidP="00F6018D">
            <w:pPr>
              <w:jc w:val="center"/>
              <w:rPr>
                <w:rFonts w:ascii="Times New Roman" w:hAnsi="Times New Roman" w:cs="Times New Roman"/>
                <w:sz w:val="28"/>
                <w:szCs w:val="28"/>
                <w:lang w:val="ro-RO"/>
              </w:rPr>
            </w:pPr>
            <w:r>
              <w:rPr>
                <w:rFonts w:ascii="Times New Roman" w:hAnsi="Times New Roman" w:cs="Times New Roman"/>
                <w:sz w:val="28"/>
                <w:szCs w:val="28"/>
                <w:lang w:val="ro-RO"/>
              </w:rPr>
              <w:t>Prevedere cu caracter național</w:t>
            </w:r>
          </w:p>
        </w:tc>
        <w:tc>
          <w:tcPr>
            <w:tcW w:w="1700" w:type="dxa"/>
          </w:tcPr>
          <w:p w:rsidR="00F5248D" w:rsidRPr="003522A7" w:rsidRDefault="00F5248D" w:rsidP="00F6018D">
            <w:pPr>
              <w:jc w:val="center"/>
              <w:rPr>
                <w:b/>
                <w:sz w:val="28"/>
                <w:szCs w:val="28"/>
                <w:lang w:val="ro-RO"/>
              </w:rPr>
            </w:pPr>
          </w:p>
        </w:tc>
        <w:tc>
          <w:tcPr>
            <w:tcW w:w="1556" w:type="dxa"/>
          </w:tcPr>
          <w:p w:rsidR="00F5248D" w:rsidRPr="003522A7" w:rsidRDefault="006F2F26" w:rsidP="00F6018D">
            <w:pPr>
              <w:jc w:val="center"/>
              <w:rPr>
                <w:rFonts w:ascii="Times New Roman" w:hAnsi="Times New Roman" w:cs="Times New Roman"/>
                <w:sz w:val="28"/>
                <w:szCs w:val="28"/>
                <w:lang w:val="ro-RO"/>
              </w:rPr>
            </w:pPr>
            <w:r w:rsidRPr="003522A7">
              <w:rPr>
                <w:rFonts w:ascii="Times New Roman" w:hAnsi="Times New Roman" w:cs="Times New Roman"/>
                <w:sz w:val="28"/>
                <w:szCs w:val="28"/>
                <w:lang w:val="ro-RO"/>
              </w:rPr>
              <w:t>Ministerul Economiei</w:t>
            </w:r>
          </w:p>
        </w:tc>
        <w:tc>
          <w:tcPr>
            <w:tcW w:w="1562" w:type="dxa"/>
          </w:tcPr>
          <w:p w:rsidR="00F5248D" w:rsidRDefault="00F5248D" w:rsidP="00F6018D">
            <w:pPr>
              <w:jc w:val="center"/>
              <w:rPr>
                <w:b/>
                <w:sz w:val="28"/>
                <w:szCs w:val="28"/>
                <w:lang w:val="ro-RO"/>
              </w:rPr>
            </w:pPr>
          </w:p>
        </w:tc>
      </w:tr>
      <w:tr w:rsidR="0047133D" w:rsidTr="00D90129">
        <w:tc>
          <w:tcPr>
            <w:tcW w:w="4679" w:type="dxa"/>
          </w:tcPr>
          <w:p w:rsidR="00A13FDC" w:rsidRPr="00735C6A" w:rsidRDefault="00A13FDC" w:rsidP="00A13FDC">
            <w:pPr>
              <w:pStyle w:val="title-division-1"/>
              <w:spacing w:before="0" w:beforeAutospacing="0" w:after="0" w:afterAutospacing="0"/>
              <w:jc w:val="center"/>
              <w:rPr>
                <w:sz w:val="28"/>
                <w:szCs w:val="28"/>
              </w:rPr>
            </w:pPr>
            <w:r w:rsidRPr="00735C6A">
              <w:rPr>
                <w:sz w:val="28"/>
                <w:szCs w:val="28"/>
              </w:rPr>
              <w:t>CAPITOLUL 3</w:t>
            </w:r>
          </w:p>
          <w:p w:rsidR="00A13FDC" w:rsidRPr="00735C6A" w:rsidRDefault="00A13FDC" w:rsidP="00A13FDC">
            <w:pPr>
              <w:pStyle w:val="title-division-2"/>
              <w:spacing w:before="0" w:beforeAutospacing="0" w:after="0" w:afterAutospacing="0"/>
              <w:jc w:val="center"/>
              <w:rPr>
                <w:b/>
                <w:sz w:val="28"/>
                <w:szCs w:val="28"/>
              </w:rPr>
            </w:pPr>
            <w:r w:rsidRPr="00735C6A">
              <w:rPr>
                <w:rStyle w:val="boldface"/>
                <w:b/>
                <w:sz w:val="28"/>
                <w:szCs w:val="28"/>
              </w:rPr>
              <w:lastRenderedPageBreak/>
              <w:t xml:space="preserve">CONFORMITATEA ECHIPAMENTELOR SUB PRESIUNE </w:t>
            </w:r>
            <w:r w:rsidR="002500B0" w:rsidRPr="00735C6A">
              <w:rPr>
                <w:rStyle w:val="boldface"/>
                <w:b/>
                <w:sz w:val="28"/>
                <w:szCs w:val="28"/>
              </w:rPr>
              <w:t>TRANSPORTABILE</w:t>
            </w:r>
          </w:p>
          <w:p w:rsidR="00A13FDC" w:rsidRPr="00735C6A" w:rsidRDefault="00A13FDC" w:rsidP="00A13FDC">
            <w:pPr>
              <w:pStyle w:val="title-article-norm"/>
              <w:spacing w:before="0" w:beforeAutospacing="0" w:after="0" w:afterAutospacing="0"/>
              <w:jc w:val="center"/>
              <w:rPr>
                <w:sz w:val="28"/>
                <w:szCs w:val="28"/>
              </w:rPr>
            </w:pPr>
            <w:r w:rsidRPr="00735C6A">
              <w:rPr>
                <w:sz w:val="28"/>
                <w:szCs w:val="28"/>
              </w:rPr>
              <w:t>Articolul 12</w:t>
            </w:r>
          </w:p>
          <w:p w:rsidR="00A13FDC" w:rsidRPr="00735C6A" w:rsidRDefault="006E0168" w:rsidP="006E0168">
            <w:pPr>
              <w:pStyle w:val="title-division-2"/>
              <w:spacing w:before="0" w:beforeAutospacing="0" w:after="0" w:afterAutospacing="0"/>
              <w:jc w:val="center"/>
              <w:rPr>
                <w:b/>
                <w:sz w:val="28"/>
                <w:szCs w:val="28"/>
              </w:rPr>
            </w:pPr>
            <w:r w:rsidRPr="00735C6A">
              <w:rPr>
                <w:rStyle w:val="boldface"/>
                <w:b/>
                <w:sz w:val="28"/>
                <w:szCs w:val="28"/>
              </w:rPr>
              <w:t>Conformitatea echipamentelor sub presiune transportabile și evaluarea</w:t>
            </w:r>
            <w:r w:rsidRPr="00735C6A">
              <w:rPr>
                <w:b/>
                <w:sz w:val="28"/>
                <w:szCs w:val="28"/>
              </w:rPr>
              <w:t xml:space="preserve"> conformității</w:t>
            </w:r>
          </w:p>
          <w:p w:rsidR="008B2186" w:rsidRPr="00735C6A" w:rsidRDefault="00A13FDC" w:rsidP="001530A8">
            <w:pPr>
              <w:pStyle w:val="norm"/>
              <w:spacing w:before="0" w:beforeAutospacing="0" w:after="0" w:afterAutospacing="0"/>
              <w:jc w:val="both"/>
              <w:rPr>
                <w:sz w:val="28"/>
                <w:szCs w:val="28"/>
              </w:rPr>
            </w:pPr>
            <w:r w:rsidRPr="00735C6A">
              <w:rPr>
                <w:sz w:val="28"/>
                <w:szCs w:val="28"/>
              </w:rPr>
              <w:t>(1)  </w:t>
            </w:r>
            <w:r w:rsidR="00522204" w:rsidRPr="00735C6A">
              <w:rPr>
                <w:sz w:val="28"/>
                <w:szCs w:val="28"/>
              </w:rPr>
              <w:t>Echipamentele sub presiune transportabile menționate la articolul 1 alineatul (2) litera (a) trebuie să îndeplinească cerințele pertinente privind evaluarea conformității, inspecțiile periodice, inspecțiile intermediare și verificările excepționale, prevăzute în anexele la Directiva 2008/68/CE și în capitolele 3 și 4 din prezenta directivă.</w:t>
            </w:r>
          </w:p>
        </w:tc>
        <w:tc>
          <w:tcPr>
            <w:tcW w:w="5103" w:type="dxa"/>
          </w:tcPr>
          <w:p w:rsidR="007642CF" w:rsidRPr="00735C6A" w:rsidRDefault="007642CF" w:rsidP="007642CF">
            <w:pPr>
              <w:jc w:val="center"/>
              <w:rPr>
                <w:rFonts w:ascii="Times New Roman" w:hAnsi="Times New Roman"/>
                <w:b/>
                <w:sz w:val="28"/>
                <w:szCs w:val="28"/>
                <w:lang w:val="ro-RO"/>
              </w:rPr>
            </w:pPr>
            <w:r w:rsidRPr="00735C6A">
              <w:rPr>
                <w:rFonts w:ascii="Times New Roman" w:hAnsi="Times New Roman"/>
                <w:b/>
                <w:sz w:val="28"/>
                <w:szCs w:val="28"/>
                <w:lang w:val="ro-RO"/>
              </w:rPr>
              <w:lastRenderedPageBreak/>
              <w:t>Capitolul IV</w:t>
            </w:r>
          </w:p>
          <w:p w:rsidR="007642CF" w:rsidRPr="00735C6A" w:rsidRDefault="007642CF" w:rsidP="007642CF">
            <w:pPr>
              <w:jc w:val="center"/>
              <w:rPr>
                <w:rFonts w:ascii="Times New Roman" w:eastAsia="Arial Unicode MS" w:hAnsi="Times New Roman"/>
                <w:b/>
                <w:sz w:val="28"/>
                <w:szCs w:val="28"/>
                <w:lang w:val="ro-RO" w:eastAsia="ro-RO"/>
              </w:rPr>
            </w:pPr>
            <w:r w:rsidRPr="00735C6A">
              <w:rPr>
                <w:rFonts w:ascii="Times New Roman" w:hAnsi="Times New Roman"/>
                <w:b/>
                <w:sz w:val="28"/>
                <w:szCs w:val="28"/>
                <w:lang w:val="ro-RO"/>
              </w:rPr>
              <w:lastRenderedPageBreak/>
              <w:t xml:space="preserve">               CONFORMITATEA E</w:t>
            </w:r>
            <w:r w:rsidRPr="00735C6A">
              <w:rPr>
                <w:rFonts w:ascii="Times New Roman" w:eastAsia="Arial Unicode MS" w:hAnsi="Times New Roman"/>
                <w:b/>
                <w:sz w:val="28"/>
                <w:szCs w:val="28"/>
                <w:lang w:val="ro-RO" w:eastAsia="ro-RO"/>
              </w:rPr>
              <w:t>CHIPAMENTELOR SUB PRESIUNE TRANSPORTABILE</w:t>
            </w:r>
          </w:p>
          <w:p w:rsidR="007642CF" w:rsidRPr="00735C6A" w:rsidRDefault="007642CF" w:rsidP="007642CF">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Secțiunea 1</w:t>
            </w:r>
          </w:p>
          <w:p w:rsidR="007642CF" w:rsidRPr="00735C6A" w:rsidRDefault="007642CF" w:rsidP="007642CF">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Conformitatea echipamentelor sub presiune transportabile și evaluarea conformității</w:t>
            </w:r>
          </w:p>
          <w:p w:rsidR="007642CF" w:rsidRPr="00735C6A" w:rsidRDefault="007642CF" w:rsidP="007642CF">
            <w:pPr>
              <w:jc w:val="both"/>
              <w:textAlignment w:val="baseline"/>
              <w:rPr>
                <w:rFonts w:ascii="Times New Roman" w:eastAsia="Arial Unicode MS" w:hAnsi="Times New Roman"/>
                <w:sz w:val="28"/>
                <w:szCs w:val="28"/>
                <w:lang w:val="ro-RO" w:eastAsia="ro-RO"/>
              </w:rPr>
            </w:pPr>
            <w:r w:rsidRPr="00735C6A">
              <w:rPr>
                <w:rFonts w:ascii="Times New Roman" w:eastAsia="Arial Unicode MS" w:hAnsi="Times New Roman"/>
                <w:b/>
                <w:sz w:val="28"/>
                <w:szCs w:val="28"/>
                <w:lang w:val="ro-RO" w:eastAsia="ro-RO"/>
              </w:rPr>
              <w:t>42.</w:t>
            </w:r>
            <w:r w:rsidRPr="00735C6A">
              <w:rPr>
                <w:rFonts w:ascii="Times New Roman" w:eastAsia="Arial Unicode MS" w:hAnsi="Times New Roman"/>
                <w:sz w:val="28"/>
                <w:szCs w:val="28"/>
                <w:lang w:val="ro-RO" w:eastAsia="ro-RO"/>
              </w:rPr>
              <w:t xml:space="preserve"> </w:t>
            </w:r>
            <w:r w:rsidRPr="00735C6A">
              <w:rPr>
                <w:rFonts w:ascii="Times New Roman" w:hAnsi="Times New Roman"/>
                <w:sz w:val="28"/>
                <w:szCs w:val="28"/>
              </w:rPr>
              <w:t xml:space="preserve">Echipamentele sub presiune transportabile menționate la pct.2 lit.a) trebuie să îndeplinească cerințele pertinente privind evaluarea conformității, inspecțiile periodice, inspecțiile intermediare și verificările excepționale,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în </w:t>
            </w:r>
            <w:r w:rsidR="00FF38D9">
              <w:rPr>
                <w:rFonts w:ascii="Times New Roman" w:hAnsi="Times New Roman"/>
                <w:sz w:val="28"/>
                <w:szCs w:val="28"/>
              </w:rPr>
              <w:t xml:space="preserve">cap.IV și V </w:t>
            </w:r>
            <w:r w:rsidRPr="00735C6A">
              <w:rPr>
                <w:rFonts w:ascii="Times New Roman" w:hAnsi="Times New Roman"/>
                <w:sz w:val="28"/>
                <w:szCs w:val="28"/>
              </w:rPr>
              <w:t>la prezenta prezenta Reglementare tehnică</w:t>
            </w:r>
            <w:r w:rsidRPr="00735C6A">
              <w:rPr>
                <w:rFonts w:ascii="Times New Roman" w:eastAsia="Arial Unicode MS" w:hAnsi="Times New Roman"/>
                <w:sz w:val="28"/>
                <w:szCs w:val="28"/>
                <w:lang w:val="ro-RO" w:eastAsia="ro-RO"/>
              </w:rPr>
              <w:t>.</w:t>
            </w:r>
          </w:p>
          <w:p w:rsidR="0047133D" w:rsidRPr="00735C6A" w:rsidRDefault="0047133D" w:rsidP="003E0F57">
            <w:pPr>
              <w:pStyle w:val="tt"/>
              <w:tabs>
                <w:tab w:val="left" w:pos="567"/>
                <w:tab w:val="left" w:pos="1560"/>
              </w:tabs>
              <w:jc w:val="both"/>
              <w:rPr>
                <w:b w:val="0"/>
                <w:sz w:val="28"/>
                <w:szCs w:val="28"/>
                <w:lang w:val="ro-RO"/>
              </w:rPr>
            </w:pP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0C7102" w:rsidRDefault="000C7102" w:rsidP="00F6018D">
            <w:pPr>
              <w:jc w:val="center"/>
              <w:rPr>
                <w:rFonts w:ascii="Times New Roman" w:hAnsi="Times New Roman" w:cs="Times New Roman"/>
                <w:sz w:val="28"/>
                <w:szCs w:val="28"/>
                <w:lang w:val="ro-RO"/>
              </w:rPr>
            </w:pPr>
          </w:p>
          <w:p w:rsidR="0047133D" w:rsidRDefault="000C7102"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1530A8" w:rsidP="001530A8">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Echipamentele sub presiune transportabile menționate la articolul 1 alineatul (2) litera (b) trebuie să respecte specificațiile pe baza cărora au fost fabricate. Echipamentele respective trebuie să facă obiectul unor inspecții periodice, al unor inspecții intermediare și al unor verificări excepționale în conformitate cu anexele la Directiva 2008/68/CE și să se conformeze cerințelor prevăzute în capitolele 3 și 4 din prezenta directivă.</w:t>
            </w:r>
          </w:p>
        </w:tc>
        <w:tc>
          <w:tcPr>
            <w:tcW w:w="5103" w:type="dxa"/>
          </w:tcPr>
          <w:p w:rsidR="006567F6" w:rsidRPr="00735C6A" w:rsidRDefault="006567F6" w:rsidP="006567F6">
            <w:pPr>
              <w:tabs>
                <w:tab w:val="left" w:pos="567"/>
              </w:tabs>
              <w:jc w:val="both"/>
              <w:textAlignment w:val="baseline"/>
              <w:rPr>
                <w:rFonts w:ascii="Times New Roman" w:eastAsia="Arial Unicode MS" w:hAnsi="Times New Roman"/>
                <w:sz w:val="28"/>
                <w:szCs w:val="28"/>
                <w:lang w:val="ro-RO" w:eastAsia="ro-RO"/>
              </w:rPr>
            </w:pPr>
            <w:r w:rsidRPr="00735C6A">
              <w:rPr>
                <w:rFonts w:ascii="Times New Roman" w:hAnsi="Times New Roman"/>
                <w:b/>
                <w:sz w:val="28"/>
                <w:szCs w:val="28"/>
              </w:rPr>
              <w:t xml:space="preserve">43. </w:t>
            </w:r>
            <w:r w:rsidRPr="00735C6A">
              <w:rPr>
                <w:rFonts w:ascii="Times New Roman" w:hAnsi="Times New Roman"/>
                <w:sz w:val="28"/>
                <w:szCs w:val="28"/>
              </w:rPr>
              <w:t xml:space="preserve">Echipamentele sub presiune transportabile menționate la pct.2 lit.b) trebuie să respecte specificațiile pe baza cărora au fost fabricate. Echipamentele respective trebuie să facă obiectul unor inspecții periodice, al unor inspecții intermediare și al unor verificări excepționale în conformitate cu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să se conformeze cerințelor prevăzute în </w:t>
            </w:r>
            <w:r w:rsidR="006006F6">
              <w:rPr>
                <w:rFonts w:ascii="Times New Roman" w:hAnsi="Times New Roman"/>
                <w:sz w:val="28"/>
                <w:szCs w:val="28"/>
              </w:rPr>
              <w:t xml:space="preserve">cap.IV și V </w:t>
            </w:r>
            <w:r w:rsidRPr="00735C6A">
              <w:rPr>
                <w:rFonts w:ascii="Times New Roman" w:hAnsi="Times New Roman"/>
                <w:sz w:val="28"/>
                <w:szCs w:val="28"/>
              </w:rPr>
              <w:t>la prezenta Reglementare tehnică</w:t>
            </w:r>
            <w:r w:rsidRPr="00735C6A">
              <w:rPr>
                <w:rFonts w:ascii="Times New Roman" w:eastAsia="Arial Unicode MS" w:hAnsi="Times New Roman"/>
                <w:sz w:val="28"/>
                <w:szCs w:val="28"/>
                <w:lang w:val="ro-RO" w:eastAsia="ro-RO"/>
              </w:rPr>
              <w:t>.</w:t>
            </w:r>
          </w:p>
          <w:p w:rsidR="0047133D" w:rsidRPr="00735C6A" w:rsidRDefault="0047133D" w:rsidP="00F6018D">
            <w:pPr>
              <w:jc w:val="center"/>
              <w:rPr>
                <w:b/>
                <w:sz w:val="28"/>
                <w:szCs w:val="28"/>
                <w:lang w:val="ro-RO"/>
              </w:rPr>
            </w:pPr>
          </w:p>
        </w:tc>
        <w:tc>
          <w:tcPr>
            <w:tcW w:w="1701" w:type="dxa"/>
          </w:tcPr>
          <w:p w:rsidR="00823055" w:rsidRDefault="00823055" w:rsidP="00F6018D">
            <w:pPr>
              <w:jc w:val="center"/>
              <w:rPr>
                <w:rFonts w:ascii="Times New Roman" w:hAnsi="Times New Roman" w:cs="Times New Roman"/>
                <w:sz w:val="28"/>
                <w:szCs w:val="28"/>
                <w:lang w:val="ro-RO"/>
              </w:rPr>
            </w:pPr>
          </w:p>
          <w:p w:rsidR="00B33A10" w:rsidRDefault="00B114BC" w:rsidP="00F6018D">
            <w:pPr>
              <w:jc w:val="center"/>
              <w:rPr>
                <w:b/>
                <w:sz w:val="28"/>
                <w:szCs w:val="28"/>
                <w:lang w:val="ro-RO"/>
              </w:rPr>
            </w:pPr>
            <w:r w:rsidRPr="00581099">
              <w:rPr>
                <w:rFonts w:ascii="Times New Roman" w:hAnsi="Times New Roman" w:cs="Times New Roman"/>
                <w:sz w:val="28"/>
                <w:szCs w:val="28"/>
                <w:lang w:val="ro-RO"/>
              </w:rPr>
              <w:t>Compatibil</w:t>
            </w:r>
          </w:p>
          <w:p w:rsidR="00B33A10" w:rsidRPr="00B33A10" w:rsidRDefault="00B33A10" w:rsidP="00B33A10">
            <w:pPr>
              <w:rPr>
                <w:sz w:val="28"/>
                <w:szCs w:val="28"/>
                <w:lang w:val="ro-RO"/>
              </w:rPr>
            </w:pPr>
          </w:p>
          <w:p w:rsidR="00B33A10" w:rsidRP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B33A10" w:rsidRDefault="00B33A10" w:rsidP="00B33A10">
            <w:pPr>
              <w:rPr>
                <w:sz w:val="28"/>
                <w:szCs w:val="28"/>
                <w:lang w:val="ro-RO"/>
              </w:rPr>
            </w:pPr>
          </w:p>
          <w:p w:rsidR="0047133D" w:rsidRPr="00B33A10" w:rsidRDefault="0047133D" w:rsidP="00B33A10">
            <w:pPr>
              <w:jc w:val="center"/>
              <w:rPr>
                <w:sz w:val="28"/>
                <w:szCs w:val="28"/>
                <w:lang w:val="ro-RO"/>
              </w:rPr>
            </w:pPr>
          </w:p>
        </w:tc>
        <w:tc>
          <w:tcPr>
            <w:tcW w:w="1700" w:type="dxa"/>
          </w:tcPr>
          <w:p w:rsidR="0047133D" w:rsidRDefault="0047133D" w:rsidP="00F6018D">
            <w:pPr>
              <w:jc w:val="center"/>
              <w:rPr>
                <w:b/>
                <w:sz w:val="28"/>
                <w:szCs w:val="28"/>
                <w:lang w:val="ro-RO"/>
              </w:rPr>
            </w:pPr>
          </w:p>
        </w:tc>
        <w:tc>
          <w:tcPr>
            <w:tcW w:w="1556" w:type="dxa"/>
          </w:tcPr>
          <w:p w:rsidR="00823055" w:rsidRDefault="00823055" w:rsidP="00F6018D">
            <w:pPr>
              <w:jc w:val="center"/>
              <w:rPr>
                <w:rFonts w:ascii="Times New Roman" w:hAnsi="Times New Roman" w:cs="Times New Roman"/>
                <w:sz w:val="28"/>
                <w:szCs w:val="28"/>
                <w:lang w:val="ro-RO"/>
              </w:rPr>
            </w:pPr>
          </w:p>
          <w:p w:rsidR="0047133D" w:rsidRDefault="0029069E"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52EF9" w:rsidTr="00D90129">
        <w:tc>
          <w:tcPr>
            <w:tcW w:w="4679" w:type="dxa"/>
          </w:tcPr>
          <w:p w:rsidR="00452EF9" w:rsidRPr="00735C6A" w:rsidRDefault="001530A8" w:rsidP="001530A8">
            <w:pPr>
              <w:jc w:val="both"/>
              <w:rPr>
                <w:rFonts w:ascii="Times New Roman" w:hAnsi="Times New Roman" w:cs="Times New Roman"/>
                <w:sz w:val="28"/>
                <w:szCs w:val="28"/>
              </w:rPr>
            </w:pPr>
            <w:r w:rsidRPr="00735C6A">
              <w:rPr>
                <w:rFonts w:ascii="Times New Roman" w:hAnsi="Times New Roman" w:cs="Times New Roman"/>
                <w:sz w:val="28"/>
                <w:szCs w:val="28"/>
              </w:rPr>
              <w:t xml:space="preserve">(3)   Certificatele de evaluare a conformității și certificatele de reevaluare a conformității, precum și rapoartele privind inspecțiile periodice, inspecțiile intermediare și verificările </w:t>
            </w:r>
            <w:r w:rsidRPr="00735C6A">
              <w:rPr>
                <w:rFonts w:ascii="Times New Roman" w:hAnsi="Times New Roman" w:cs="Times New Roman"/>
                <w:sz w:val="28"/>
                <w:szCs w:val="28"/>
              </w:rPr>
              <w:lastRenderedPageBreak/>
              <w:t>excepționale, emise de un organism notificat, sunt valabile în toate statele membre.</w:t>
            </w:r>
          </w:p>
          <w:p w:rsidR="0033146D" w:rsidRPr="00735C6A" w:rsidRDefault="0033146D" w:rsidP="0033146D">
            <w:pPr>
              <w:jc w:val="both"/>
              <w:rPr>
                <w:rFonts w:ascii="Times New Roman" w:hAnsi="Times New Roman" w:cs="Times New Roman"/>
                <w:sz w:val="28"/>
                <w:szCs w:val="28"/>
              </w:rPr>
            </w:pPr>
            <w:r w:rsidRPr="00735C6A">
              <w:rPr>
                <w:rFonts w:ascii="Times New Roman" w:hAnsi="Times New Roman" w:cs="Times New Roman"/>
                <w:sz w:val="28"/>
                <w:szCs w:val="28"/>
              </w:rPr>
              <w:t>Părțile demontabile ale echipamentelor sub presiune transportabile reîncărcabile pot face obiectul unei evaluări separate a conformității.</w:t>
            </w:r>
          </w:p>
        </w:tc>
        <w:tc>
          <w:tcPr>
            <w:tcW w:w="5103" w:type="dxa"/>
          </w:tcPr>
          <w:p w:rsidR="001705ED" w:rsidRPr="00735C6A" w:rsidRDefault="001705ED" w:rsidP="001705ED">
            <w:pPr>
              <w:jc w:val="both"/>
              <w:rPr>
                <w:rFonts w:ascii="Times New Roman" w:hAnsi="Times New Roman"/>
                <w:sz w:val="28"/>
                <w:szCs w:val="28"/>
              </w:rPr>
            </w:pPr>
            <w:r w:rsidRPr="00735C6A">
              <w:rPr>
                <w:rFonts w:ascii="Times New Roman" w:hAnsi="Times New Roman"/>
                <w:b/>
                <w:sz w:val="28"/>
                <w:szCs w:val="28"/>
              </w:rPr>
              <w:lastRenderedPageBreak/>
              <w:t>44.</w:t>
            </w:r>
            <w:r w:rsidRPr="00735C6A">
              <w:rPr>
                <w:rFonts w:ascii="Times New Roman" w:hAnsi="Times New Roman"/>
                <w:sz w:val="28"/>
                <w:szCs w:val="28"/>
              </w:rPr>
              <w:t xml:space="preserve"> Certificatele de examinare de tip/omologare, certificatele sau rapoartele de inspecție periodice, inspecție intermediare și verificările excepționale, emise de un organism notificat, sunt </w:t>
            </w:r>
            <w:r w:rsidRPr="00735C6A">
              <w:rPr>
                <w:rFonts w:ascii="Times New Roman" w:hAnsi="Times New Roman"/>
                <w:sz w:val="28"/>
                <w:szCs w:val="28"/>
              </w:rPr>
              <w:lastRenderedPageBreak/>
              <w:t>valabile pe teritoriul Republicii Moldova și în statele membre.</w:t>
            </w:r>
          </w:p>
          <w:p w:rsidR="001705ED" w:rsidRPr="00735C6A" w:rsidRDefault="001705ED" w:rsidP="001705ED">
            <w:pPr>
              <w:ind w:firstLine="567"/>
              <w:jc w:val="both"/>
              <w:rPr>
                <w:rFonts w:ascii="Times New Roman" w:hAnsi="Times New Roman"/>
                <w:sz w:val="28"/>
                <w:szCs w:val="28"/>
              </w:rPr>
            </w:pPr>
            <w:r w:rsidRPr="00735C6A">
              <w:rPr>
                <w:rFonts w:ascii="Times New Roman" w:hAnsi="Times New Roman"/>
                <w:sz w:val="28"/>
                <w:szCs w:val="28"/>
              </w:rPr>
              <w:t>Părțile demontabile ale echipamentelor sub presiune transportabile reîncărcabile pot face obiectul unei evaluări separate a conformității.</w:t>
            </w:r>
          </w:p>
          <w:p w:rsidR="00452EF9" w:rsidRPr="00735C6A" w:rsidRDefault="00452EF9" w:rsidP="00F6018D">
            <w:pPr>
              <w:jc w:val="center"/>
              <w:rPr>
                <w:b/>
                <w:sz w:val="28"/>
                <w:szCs w:val="28"/>
              </w:rPr>
            </w:pPr>
          </w:p>
        </w:tc>
        <w:tc>
          <w:tcPr>
            <w:tcW w:w="1701" w:type="dxa"/>
          </w:tcPr>
          <w:p w:rsidR="001705ED" w:rsidRDefault="001705ED" w:rsidP="001705ED">
            <w:pPr>
              <w:jc w:val="center"/>
              <w:rPr>
                <w:rFonts w:ascii="Times New Roman" w:hAnsi="Times New Roman" w:cs="Times New Roman"/>
                <w:sz w:val="28"/>
                <w:szCs w:val="28"/>
                <w:lang w:val="ro-RO"/>
              </w:rPr>
            </w:pPr>
          </w:p>
          <w:p w:rsidR="001705ED" w:rsidRDefault="001705ED" w:rsidP="001705ED">
            <w:pPr>
              <w:jc w:val="center"/>
              <w:rPr>
                <w:b/>
                <w:sz w:val="28"/>
                <w:szCs w:val="28"/>
                <w:lang w:val="ro-RO"/>
              </w:rPr>
            </w:pPr>
            <w:r w:rsidRPr="00581099">
              <w:rPr>
                <w:rFonts w:ascii="Times New Roman" w:hAnsi="Times New Roman" w:cs="Times New Roman"/>
                <w:sz w:val="28"/>
                <w:szCs w:val="28"/>
                <w:lang w:val="ro-RO"/>
              </w:rPr>
              <w:t>Compatibil</w:t>
            </w:r>
          </w:p>
          <w:p w:rsidR="00452EF9" w:rsidRPr="00581099" w:rsidRDefault="00452EF9" w:rsidP="00F6018D">
            <w:pPr>
              <w:jc w:val="center"/>
              <w:rPr>
                <w:rFonts w:ascii="Times New Roman" w:hAnsi="Times New Roman" w:cs="Times New Roman"/>
                <w:sz w:val="28"/>
                <w:szCs w:val="28"/>
                <w:lang w:val="ro-RO"/>
              </w:rPr>
            </w:pPr>
          </w:p>
        </w:tc>
        <w:tc>
          <w:tcPr>
            <w:tcW w:w="1700" w:type="dxa"/>
          </w:tcPr>
          <w:p w:rsidR="00452EF9" w:rsidRDefault="00452EF9" w:rsidP="00F6018D">
            <w:pPr>
              <w:jc w:val="center"/>
              <w:rPr>
                <w:b/>
                <w:sz w:val="28"/>
                <w:szCs w:val="28"/>
                <w:lang w:val="ro-RO"/>
              </w:rPr>
            </w:pPr>
          </w:p>
        </w:tc>
        <w:tc>
          <w:tcPr>
            <w:tcW w:w="1556" w:type="dxa"/>
          </w:tcPr>
          <w:p w:rsidR="001705ED" w:rsidRDefault="001705ED" w:rsidP="00F6018D">
            <w:pPr>
              <w:jc w:val="center"/>
              <w:rPr>
                <w:rFonts w:ascii="Times New Roman" w:hAnsi="Times New Roman" w:cs="Times New Roman"/>
                <w:sz w:val="28"/>
                <w:szCs w:val="28"/>
                <w:lang w:val="ro-RO"/>
              </w:rPr>
            </w:pPr>
          </w:p>
          <w:p w:rsidR="00452EF9" w:rsidRPr="00B2055E" w:rsidRDefault="001705ED" w:rsidP="00F6018D">
            <w:pPr>
              <w:jc w:val="center"/>
              <w:rPr>
                <w:rFonts w:ascii="Times New Roman" w:hAnsi="Times New Roman" w:cs="Times New Roman"/>
                <w:sz w:val="28"/>
                <w:szCs w:val="28"/>
                <w:lang w:val="ro-RO"/>
              </w:rPr>
            </w:pPr>
            <w:r w:rsidRPr="00B2055E">
              <w:rPr>
                <w:rFonts w:ascii="Times New Roman" w:hAnsi="Times New Roman" w:cs="Times New Roman"/>
                <w:sz w:val="28"/>
                <w:szCs w:val="28"/>
                <w:lang w:val="ro-RO"/>
              </w:rPr>
              <w:t>Ministerul Economiei</w:t>
            </w:r>
          </w:p>
        </w:tc>
        <w:tc>
          <w:tcPr>
            <w:tcW w:w="1562" w:type="dxa"/>
          </w:tcPr>
          <w:p w:rsidR="00452EF9" w:rsidRDefault="00452EF9" w:rsidP="00F6018D">
            <w:pPr>
              <w:jc w:val="center"/>
              <w:rPr>
                <w:b/>
                <w:sz w:val="28"/>
                <w:szCs w:val="28"/>
                <w:lang w:val="ro-RO"/>
              </w:rPr>
            </w:pPr>
          </w:p>
        </w:tc>
      </w:tr>
      <w:tr w:rsidR="0047133D" w:rsidTr="00D90129">
        <w:tc>
          <w:tcPr>
            <w:tcW w:w="4679" w:type="dxa"/>
          </w:tcPr>
          <w:p w:rsidR="00EA25EE" w:rsidRPr="00735C6A" w:rsidRDefault="00EA25EE" w:rsidP="00807EDF">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13</w:t>
            </w:r>
          </w:p>
          <w:p w:rsidR="00485981" w:rsidRPr="00735C6A" w:rsidRDefault="00485981" w:rsidP="00485981">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sz w:val="28"/>
                <w:szCs w:val="28"/>
              </w:rPr>
              <w:t xml:space="preserve"> </w:t>
            </w:r>
            <w:r w:rsidRPr="00735C6A">
              <w:rPr>
                <w:rFonts w:ascii="Times New Roman" w:hAnsi="Times New Roman" w:cs="Times New Roman"/>
                <w:b/>
                <w:bCs/>
                <w:sz w:val="28"/>
                <w:szCs w:val="28"/>
                <w:lang w:val="ro-RO" w:eastAsia="en-GB"/>
              </w:rPr>
              <w:t>Reevaluarea conformității</w:t>
            </w:r>
          </w:p>
          <w:p w:rsidR="002D1064" w:rsidRPr="00735C6A" w:rsidRDefault="002D1064" w:rsidP="002D1064">
            <w:pPr>
              <w:jc w:val="both"/>
              <w:rPr>
                <w:rFonts w:ascii="Times New Roman" w:hAnsi="Times New Roman" w:cs="Times New Roman"/>
                <w:sz w:val="28"/>
                <w:szCs w:val="28"/>
              </w:rPr>
            </w:pPr>
            <w:r w:rsidRPr="00735C6A">
              <w:rPr>
                <w:rFonts w:ascii="Times New Roman" w:hAnsi="Times New Roman" w:cs="Times New Roman"/>
                <w:sz w:val="28"/>
                <w:szCs w:val="28"/>
              </w:rPr>
              <w:t>Reevaluarea conformității echipamentelor sub presiune transportabile menționate la articolul 1 alineatul (2) litera (c), fabricate și puse în funcțiune înainte de data punerii în aplicare a Directivei 1999/36/CE, se efectuează în conformitate cu procedura de reevaluare a conformității prevăzută în anexa III din prezenta directivă.</w:t>
            </w:r>
          </w:p>
          <w:p w:rsidR="0047133D" w:rsidRPr="00735C6A" w:rsidRDefault="008F3F43" w:rsidP="00437B46">
            <w:pPr>
              <w:jc w:val="both"/>
              <w:rPr>
                <w:sz w:val="28"/>
                <w:szCs w:val="28"/>
              </w:rPr>
            </w:pPr>
            <w:r w:rsidRPr="00735C6A">
              <w:rPr>
                <w:rFonts w:ascii="Times New Roman" w:hAnsi="Times New Roman" w:cs="Times New Roman"/>
                <w:sz w:val="28"/>
                <w:szCs w:val="28"/>
              </w:rPr>
              <w:t xml:space="preserve">        </w:t>
            </w:r>
            <w:r w:rsidR="002D1064" w:rsidRPr="00735C6A">
              <w:rPr>
                <w:rFonts w:ascii="Times New Roman" w:hAnsi="Times New Roman" w:cs="Times New Roman"/>
                <w:sz w:val="28"/>
                <w:szCs w:val="28"/>
              </w:rPr>
              <w:t>Marcajul „pi” se aplică în conformitate cu anexa III din prezenta directivă.</w:t>
            </w:r>
          </w:p>
        </w:tc>
        <w:tc>
          <w:tcPr>
            <w:tcW w:w="5103" w:type="dxa"/>
          </w:tcPr>
          <w:p w:rsidR="004E5D75" w:rsidRPr="00735C6A" w:rsidRDefault="004E5D75" w:rsidP="004E5D75">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Secțiunea a 2-a</w:t>
            </w:r>
          </w:p>
          <w:p w:rsidR="004E5D75" w:rsidRPr="00735C6A" w:rsidRDefault="004E5D75" w:rsidP="004E5D75">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Evaluarea conformității</w:t>
            </w:r>
          </w:p>
          <w:p w:rsidR="009C1F4C" w:rsidRPr="009C1F4C" w:rsidRDefault="004E5D75" w:rsidP="009C1F4C">
            <w:pPr>
              <w:pStyle w:val="NoSpacing"/>
              <w:tabs>
                <w:tab w:val="left" w:pos="567"/>
              </w:tabs>
              <w:jc w:val="both"/>
              <w:rPr>
                <w:rFonts w:ascii="Times New Roman" w:hAnsi="Times New Roman"/>
                <w:sz w:val="28"/>
                <w:szCs w:val="28"/>
              </w:rPr>
            </w:pPr>
            <w:r w:rsidRPr="00735C6A">
              <w:rPr>
                <w:rFonts w:ascii="Times New Roman" w:hAnsi="Times New Roman"/>
                <w:b/>
                <w:sz w:val="28"/>
                <w:szCs w:val="28"/>
              </w:rPr>
              <w:t xml:space="preserve"> 45</w:t>
            </w:r>
            <w:r w:rsidR="009C1F4C" w:rsidRPr="009C1F4C">
              <w:rPr>
                <w:rFonts w:ascii="Times New Roman" w:hAnsi="Times New Roman"/>
                <w:b/>
                <w:sz w:val="28"/>
                <w:szCs w:val="28"/>
              </w:rPr>
              <w:t>.</w:t>
            </w:r>
            <w:r w:rsidR="009C1F4C" w:rsidRPr="009C1F4C">
              <w:rPr>
                <w:rFonts w:ascii="Times New Roman" w:hAnsi="Times New Roman"/>
                <w:sz w:val="28"/>
                <w:szCs w:val="28"/>
              </w:rPr>
              <w:t xml:space="preserve"> Evaluarea conformității echipamentelor sub presiune transportabile menționate la pct.2 lit.c), fabricate și puse în funcțiune înainte de data punerii în aplicare a prezentei Reglementări tehnice, se efectuează în conformitate cu procedura de evaluare a conformității prevăzută în anexa nr.3 din prezenta Reglementare tehnică.</w:t>
            </w:r>
          </w:p>
          <w:p w:rsidR="0047133D" w:rsidRPr="00735C6A" w:rsidRDefault="009C1F4C" w:rsidP="009C1F4C">
            <w:pPr>
              <w:pStyle w:val="NoSpacing"/>
              <w:tabs>
                <w:tab w:val="left" w:pos="567"/>
              </w:tabs>
              <w:jc w:val="both"/>
              <w:rPr>
                <w:b/>
                <w:sz w:val="28"/>
                <w:szCs w:val="28"/>
              </w:rPr>
            </w:pPr>
            <w:r w:rsidRPr="009C1F4C">
              <w:rPr>
                <w:rFonts w:ascii="Times New Roman" w:hAnsi="Times New Roman"/>
                <w:sz w:val="28"/>
                <w:szCs w:val="28"/>
              </w:rPr>
              <w:t xml:space="preserve">  </w:t>
            </w:r>
            <w:r w:rsidRPr="009C1F4C">
              <w:rPr>
                <w:rFonts w:ascii="Times New Roman" w:hAnsi="Times New Roman"/>
                <w:sz w:val="28"/>
                <w:szCs w:val="28"/>
              </w:rPr>
              <w:tab/>
              <w:t>Marcajul „pi” se aplică în conformitate cu anexa nr.3 din prezenta Reglementare tehnică.</w:t>
            </w:r>
          </w:p>
        </w:tc>
        <w:tc>
          <w:tcPr>
            <w:tcW w:w="1701" w:type="dxa"/>
          </w:tcPr>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B114BC" w:rsidRDefault="00B114BC" w:rsidP="00F6018D">
            <w:pPr>
              <w:jc w:val="center"/>
              <w:rPr>
                <w:rFonts w:ascii="Times New Roman" w:hAnsi="Times New Roman" w:cs="Times New Roman"/>
                <w:sz w:val="28"/>
                <w:szCs w:val="28"/>
                <w:lang w:val="ro-RO"/>
              </w:rPr>
            </w:pPr>
          </w:p>
          <w:p w:rsidR="0047133D" w:rsidRDefault="00B114BC"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56" w:type="dxa"/>
          </w:tcPr>
          <w:p w:rsidR="0074062D" w:rsidRDefault="0074062D" w:rsidP="00F6018D">
            <w:pPr>
              <w:jc w:val="center"/>
              <w:rPr>
                <w:rFonts w:ascii="Times New Roman" w:hAnsi="Times New Roman" w:cs="Times New Roman"/>
                <w:sz w:val="28"/>
                <w:szCs w:val="28"/>
                <w:lang w:val="ro-RO"/>
              </w:rPr>
            </w:pPr>
          </w:p>
          <w:p w:rsidR="0074062D" w:rsidRDefault="0074062D" w:rsidP="00F6018D">
            <w:pPr>
              <w:jc w:val="center"/>
              <w:rPr>
                <w:rFonts w:ascii="Times New Roman" w:hAnsi="Times New Roman" w:cs="Times New Roman"/>
                <w:sz w:val="28"/>
                <w:szCs w:val="28"/>
                <w:lang w:val="ro-RO"/>
              </w:rPr>
            </w:pPr>
          </w:p>
          <w:p w:rsidR="004B32C0" w:rsidRDefault="004B32C0" w:rsidP="00F6018D">
            <w:pPr>
              <w:jc w:val="center"/>
              <w:rPr>
                <w:rFonts w:ascii="Times New Roman" w:hAnsi="Times New Roman" w:cs="Times New Roman"/>
                <w:sz w:val="28"/>
                <w:szCs w:val="28"/>
                <w:lang w:val="ro-RO"/>
              </w:rPr>
            </w:pPr>
          </w:p>
          <w:p w:rsidR="004B32C0" w:rsidRDefault="004B32C0" w:rsidP="00F6018D">
            <w:pPr>
              <w:jc w:val="center"/>
              <w:rPr>
                <w:rFonts w:ascii="Times New Roman" w:hAnsi="Times New Roman" w:cs="Times New Roman"/>
                <w:sz w:val="28"/>
                <w:szCs w:val="28"/>
                <w:lang w:val="ro-RO"/>
              </w:rPr>
            </w:pPr>
          </w:p>
          <w:p w:rsidR="0047133D" w:rsidRDefault="0074062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BF6CAF" w:rsidRPr="00735C6A" w:rsidRDefault="00BF6CAF" w:rsidP="000F2B52">
            <w:pPr>
              <w:jc w:val="center"/>
              <w:rPr>
                <w:rFonts w:ascii="Times New Roman" w:hAnsi="Times New Roman" w:cs="Times New Roman"/>
                <w:sz w:val="28"/>
                <w:szCs w:val="28"/>
              </w:rPr>
            </w:pPr>
            <w:r w:rsidRPr="00735C6A">
              <w:rPr>
                <w:rFonts w:ascii="Times New Roman" w:hAnsi="Times New Roman" w:cs="Times New Roman"/>
                <w:sz w:val="28"/>
                <w:szCs w:val="28"/>
              </w:rPr>
              <w:t>Articolul 14</w:t>
            </w:r>
          </w:p>
          <w:p w:rsidR="0047133D" w:rsidRPr="00735C6A" w:rsidRDefault="00BF6CAF" w:rsidP="000F2B52">
            <w:pPr>
              <w:jc w:val="center"/>
              <w:rPr>
                <w:rFonts w:ascii="Times New Roman" w:hAnsi="Times New Roman" w:cs="Times New Roman"/>
                <w:b/>
                <w:sz w:val="28"/>
                <w:szCs w:val="28"/>
              </w:rPr>
            </w:pPr>
            <w:r w:rsidRPr="00735C6A">
              <w:rPr>
                <w:rFonts w:ascii="Times New Roman" w:hAnsi="Times New Roman" w:cs="Times New Roman"/>
                <w:b/>
                <w:sz w:val="28"/>
                <w:szCs w:val="28"/>
              </w:rPr>
              <w:t>Principiile generale ale marcajului „pi”</w:t>
            </w:r>
          </w:p>
          <w:p w:rsidR="009B2427" w:rsidRPr="00735C6A" w:rsidRDefault="009B2427" w:rsidP="00437B46">
            <w:pPr>
              <w:jc w:val="both"/>
              <w:rPr>
                <w:rFonts w:ascii="Times New Roman" w:hAnsi="Times New Roman" w:cs="Times New Roman"/>
                <w:sz w:val="28"/>
                <w:szCs w:val="28"/>
              </w:rPr>
            </w:pPr>
            <w:r w:rsidRPr="00735C6A">
              <w:rPr>
                <w:rFonts w:ascii="Times New Roman" w:hAnsi="Times New Roman" w:cs="Times New Roman"/>
                <w:sz w:val="28"/>
                <w:szCs w:val="28"/>
              </w:rPr>
              <w:t>(1)   Marcajul „pi” se aplică numai de către producător sau, în cazul reevaluării conformității, așa cum se prevede în anexa III. În cazul buteliilor de gaz reglementate anterior prin Directivele 84/525/CEE, 84/526/CEE sau 84/527/CEE, marcajul „pi” se aplică de către organismul notificat sau sub supravegherea acestuia.</w:t>
            </w:r>
          </w:p>
        </w:tc>
        <w:tc>
          <w:tcPr>
            <w:tcW w:w="5103" w:type="dxa"/>
          </w:tcPr>
          <w:p w:rsidR="00637EB0" w:rsidRPr="00735C6A" w:rsidRDefault="00637EB0" w:rsidP="00637EB0">
            <w:pPr>
              <w:tabs>
                <w:tab w:val="left" w:pos="567"/>
                <w:tab w:val="left" w:pos="1560"/>
              </w:tabs>
              <w:jc w:val="center"/>
              <w:rPr>
                <w:rFonts w:ascii="Times New Roman" w:hAnsi="Times New Roman"/>
                <w:b/>
                <w:bCs/>
                <w:sz w:val="28"/>
                <w:szCs w:val="28"/>
              </w:rPr>
            </w:pPr>
            <w:r w:rsidRPr="00735C6A">
              <w:rPr>
                <w:rFonts w:ascii="Times New Roman" w:hAnsi="Times New Roman"/>
                <w:b/>
                <w:bCs/>
                <w:sz w:val="28"/>
                <w:szCs w:val="28"/>
              </w:rPr>
              <w:t>Secțiunea a 3-a</w:t>
            </w:r>
          </w:p>
          <w:p w:rsidR="00637EB0" w:rsidRPr="00735C6A" w:rsidRDefault="00637EB0" w:rsidP="00637EB0">
            <w:pPr>
              <w:jc w:val="center"/>
              <w:rPr>
                <w:rFonts w:ascii="Times New Roman" w:hAnsi="Times New Roman"/>
                <w:sz w:val="28"/>
                <w:szCs w:val="28"/>
              </w:rPr>
            </w:pPr>
            <w:r w:rsidRPr="00735C6A">
              <w:rPr>
                <w:rFonts w:ascii="Times New Roman" w:hAnsi="Times New Roman"/>
                <w:b/>
                <w:sz w:val="28"/>
                <w:szCs w:val="28"/>
              </w:rPr>
              <w:t>Principiile generale ale marcajului „pi”</w:t>
            </w:r>
          </w:p>
          <w:p w:rsidR="00637EB0" w:rsidRPr="00735C6A" w:rsidRDefault="00637EB0" w:rsidP="00637EB0">
            <w:pPr>
              <w:pStyle w:val="NoSpacing"/>
              <w:tabs>
                <w:tab w:val="left" w:pos="567"/>
              </w:tabs>
              <w:jc w:val="both"/>
              <w:rPr>
                <w:rFonts w:ascii="Times New Roman" w:hAnsi="Times New Roman"/>
                <w:sz w:val="28"/>
                <w:szCs w:val="28"/>
              </w:rPr>
            </w:pPr>
            <w:r w:rsidRPr="00735C6A">
              <w:rPr>
                <w:rFonts w:ascii="Times New Roman" w:hAnsi="Times New Roman"/>
                <w:b/>
                <w:sz w:val="28"/>
                <w:szCs w:val="28"/>
              </w:rPr>
              <w:t xml:space="preserve">46. </w:t>
            </w:r>
            <w:r w:rsidRPr="00735C6A">
              <w:rPr>
                <w:rFonts w:ascii="Times New Roman" w:hAnsi="Times New Roman"/>
                <w:sz w:val="28"/>
                <w:szCs w:val="28"/>
              </w:rPr>
              <w:t>Marcajul „pi” se aplică numai de către producător</w:t>
            </w:r>
            <w:r w:rsidRPr="00735C6A">
              <w:rPr>
                <w:rFonts w:ascii="Times New Roman" w:hAnsi="Times New Roman"/>
                <w:sz w:val="28"/>
                <w:szCs w:val="28"/>
                <w:lang w:val="en-GB" w:eastAsia="en-GB"/>
              </w:rPr>
              <w:t xml:space="preserve"> sau de reprezentantul său autorizat, </w:t>
            </w:r>
            <w:r w:rsidRPr="00735C6A">
              <w:rPr>
                <w:rFonts w:ascii="Times New Roman" w:hAnsi="Times New Roman"/>
                <w:sz w:val="28"/>
                <w:szCs w:val="28"/>
                <w:lang w:val="ro-RO" w:eastAsia="en-GB"/>
              </w:rPr>
              <w:t xml:space="preserve">în cazul evaluării conformității, așa cum se prevede în anexa nr.3 din </w:t>
            </w:r>
            <w:r w:rsidRPr="00735C6A">
              <w:rPr>
                <w:rFonts w:ascii="Times New Roman" w:hAnsi="Times New Roman"/>
                <w:sz w:val="28"/>
                <w:szCs w:val="28"/>
              </w:rPr>
              <w:t>prezenta Reglementare tehnică.</w:t>
            </w:r>
          </w:p>
          <w:p w:rsidR="0047133D" w:rsidRPr="00735C6A" w:rsidRDefault="0047133D" w:rsidP="00FC0404">
            <w:pPr>
              <w:tabs>
                <w:tab w:val="left" w:pos="567"/>
              </w:tabs>
              <w:spacing w:line="312" w:lineRule="atLeast"/>
              <w:jc w:val="both"/>
              <w:textAlignment w:val="baseline"/>
              <w:rPr>
                <w:b/>
                <w:sz w:val="28"/>
                <w:szCs w:val="28"/>
                <w:lang w:val="en-US"/>
              </w:rPr>
            </w:pPr>
          </w:p>
        </w:tc>
        <w:tc>
          <w:tcPr>
            <w:tcW w:w="1701" w:type="dxa"/>
          </w:tcPr>
          <w:p w:rsidR="00637EB0" w:rsidRDefault="00637EB0" w:rsidP="00F6018D">
            <w:pPr>
              <w:jc w:val="center"/>
              <w:rPr>
                <w:rFonts w:ascii="Times New Roman" w:hAnsi="Times New Roman" w:cs="Times New Roman"/>
                <w:sz w:val="28"/>
                <w:szCs w:val="28"/>
                <w:lang w:val="ro-RO"/>
              </w:rPr>
            </w:pPr>
          </w:p>
          <w:p w:rsidR="00637EB0" w:rsidRDefault="00637EB0" w:rsidP="00F6018D">
            <w:pPr>
              <w:jc w:val="center"/>
              <w:rPr>
                <w:rFonts w:ascii="Times New Roman" w:hAnsi="Times New Roman" w:cs="Times New Roman"/>
                <w:sz w:val="28"/>
                <w:szCs w:val="28"/>
                <w:lang w:val="ro-RO"/>
              </w:rPr>
            </w:pPr>
          </w:p>
          <w:p w:rsidR="0047133D" w:rsidRDefault="00637EB0"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37EB0" w:rsidRDefault="00637EB0" w:rsidP="00F6018D">
            <w:pPr>
              <w:jc w:val="center"/>
              <w:rPr>
                <w:rFonts w:ascii="Times New Roman" w:hAnsi="Times New Roman" w:cs="Times New Roman"/>
                <w:sz w:val="28"/>
                <w:szCs w:val="28"/>
                <w:lang w:val="ro-RO"/>
              </w:rPr>
            </w:pPr>
          </w:p>
          <w:p w:rsidR="0047133D" w:rsidRDefault="00637EB0"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9B2427" w:rsidRPr="00735C6A" w:rsidRDefault="009B2427" w:rsidP="00E249A3">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Marcajul „pi” se aplică numai echipamentelor sub presiune transportabile care:</w:t>
            </w:r>
          </w:p>
          <w:p w:rsidR="00767459" w:rsidRPr="00735C6A" w:rsidRDefault="00767459" w:rsidP="00E249A3">
            <w:pPr>
              <w:jc w:val="both"/>
              <w:rPr>
                <w:rFonts w:ascii="Times New Roman" w:hAnsi="Times New Roman" w:cs="Times New Roman"/>
                <w:sz w:val="28"/>
                <w:szCs w:val="28"/>
              </w:rPr>
            </w:pPr>
            <w:r w:rsidRPr="00735C6A">
              <w:rPr>
                <w:rFonts w:ascii="Times New Roman" w:hAnsi="Times New Roman" w:cs="Times New Roman"/>
                <w:sz w:val="28"/>
                <w:szCs w:val="28"/>
              </w:rPr>
              <w:t>(a) îndeplinesc cerințele de evaluare a conformității prevăzute în anexele la Directiva 2008/68/CE și în prezenta directivă; sau</w:t>
            </w:r>
          </w:p>
          <w:p w:rsidR="00E249A3" w:rsidRPr="00735C6A" w:rsidRDefault="00E249A3" w:rsidP="00E249A3">
            <w:pPr>
              <w:jc w:val="both"/>
              <w:rPr>
                <w:rFonts w:ascii="Times New Roman" w:hAnsi="Times New Roman" w:cs="Times New Roman"/>
                <w:sz w:val="28"/>
                <w:szCs w:val="28"/>
              </w:rPr>
            </w:pPr>
            <w:r w:rsidRPr="00735C6A">
              <w:rPr>
                <w:rFonts w:ascii="Times New Roman" w:hAnsi="Times New Roman" w:cs="Times New Roman"/>
                <w:sz w:val="28"/>
                <w:szCs w:val="28"/>
              </w:rPr>
              <w:t xml:space="preserve">(b) </w:t>
            </w:r>
            <w:proofErr w:type="gramStart"/>
            <w:r w:rsidRPr="00735C6A">
              <w:rPr>
                <w:rFonts w:ascii="Times New Roman" w:hAnsi="Times New Roman" w:cs="Times New Roman"/>
                <w:sz w:val="28"/>
                <w:szCs w:val="28"/>
              </w:rPr>
              <w:t>îndeplinesc</w:t>
            </w:r>
            <w:proofErr w:type="gramEnd"/>
            <w:r w:rsidRPr="00735C6A">
              <w:rPr>
                <w:rFonts w:ascii="Times New Roman" w:hAnsi="Times New Roman" w:cs="Times New Roman"/>
                <w:sz w:val="28"/>
                <w:szCs w:val="28"/>
              </w:rPr>
              <w:t xml:space="preserve"> cerințele de reevaluare a conformității menționate la articolul 13.</w:t>
            </w:r>
          </w:p>
          <w:p w:rsidR="00437B46" w:rsidRPr="00735C6A" w:rsidRDefault="00437B46" w:rsidP="00E249A3">
            <w:pPr>
              <w:jc w:val="both"/>
              <w:rPr>
                <w:rFonts w:ascii="Times New Roman" w:hAnsi="Times New Roman" w:cs="Times New Roman"/>
                <w:sz w:val="28"/>
                <w:szCs w:val="28"/>
              </w:rPr>
            </w:pPr>
          </w:p>
          <w:p w:rsidR="00E249A3" w:rsidRPr="00735C6A" w:rsidRDefault="00E249A3" w:rsidP="00E249A3">
            <w:pPr>
              <w:jc w:val="both"/>
              <w:rPr>
                <w:rFonts w:ascii="Times New Roman" w:hAnsi="Times New Roman" w:cs="Times New Roman"/>
                <w:sz w:val="28"/>
                <w:szCs w:val="28"/>
              </w:rPr>
            </w:pPr>
            <w:r w:rsidRPr="00735C6A">
              <w:rPr>
                <w:rFonts w:ascii="Times New Roman" w:hAnsi="Times New Roman" w:cs="Times New Roman"/>
                <w:sz w:val="28"/>
                <w:szCs w:val="28"/>
              </w:rPr>
              <w:t>Marcajul „pi” nu se aplică niciunui alt echipament sub presiune transportabil.</w:t>
            </w:r>
          </w:p>
          <w:p w:rsidR="00E249A3" w:rsidRPr="00735C6A" w:rsidRDefault="00E249A3" w:rsidP="00E249A3">
            <w:pPr>
              <w:jc w:val="both"/>
              <w:rPr>
                <w:rFonts w:ascii="Times New Roman" w:hAnsi="Times New Roman" w:cs="Times New Roman"/>
                <w:sz w:val="28"/>
                <w:szCs w:val="28"/>
              </w:rPr>
            </w:pPr>
          </w:p>
          <w:p w:rsidR="0047133D" w:rsidRPr="00735C6A" w:rsidRDefault="006F431D" w:rsidP="006F431D">
            <w:pPr>
              <w:jc w:val="both"/>
              <w:rPr>
                <w:rFonts w:ascii="Times New Roman" w:hAnsi="Times New Roman" w:cs="Times New Roman"/>
                <w:sz w:val="28"/>
                <w:szCs w:val="28"/>
              </w:rPr>
            </w:pPr>
            <w:r w:rsidRPr="00735C6A">
              <w:rPr>
                <w:rFonts w:ascii="Times New Roman" w:hAnsi="Times New Roman" w:cs="Times New Roman"/>
                <w:sz w:val="28"/>
                <w:szCs w:val="28"/>
              </w:rPr>
              <w:t>(3)   Prin faptul că aplică sau dispune aplicarea marcajului „pi”, producătorul arată că își asumă responsabilitatea pentru conformitatea echipamentelor sub presiune transportabile cu toate cerințele aplicabile prevăzute în anexele la Directiva 2008/68/CE și în prezenta directivă.</w:t>
            </w:r>
          </w:p>
        </w:tc>
        <w:tc>
          <w:tcPr>
            <w:tcW w:w="5103" w:type="dxa"/>
          </w:tcPr>
          <w:p w:rsidR="00AA42DF" w:rsidRPr="00735C6A" w:rsidRDefault="00AA42DF" w:rsidP="00AA42DF">
            <w:pPr>
              <w:tabs>
                <w:tab w:val="left" w:pos="567"/>
              </w:tabs>
              <w:jc w:val="both"/>
              <w:textAlignment w:val="baseline"/>
              <w:rPr>
                <w:rFonts w:ascii="Times New Roman" w:hAnsi="Times New Roman"/>
                <w:sz w:val="28"/>
                <w:szCs w:val="28"/>
              </w:rPr>
            </w:pPr>
            <w:r w:rsidRPr="00735C6A">
              <w:rPr>
                <w:rFonts w:ascii="Times New Roman" w:hAnsi="Times New Roman"/>
                <w:b/>
                <w:sz w:val="28"/>
                <w:szCs w:val="28"/>
              </w:rPr>
              <w:t xml:space="preserve">47. </w:t>
            </w:r>
            <w:r w:rsidRPr="00735C6A">
              <w:rPr>
                <w:rFonts w:ascii="Times New Roman" w:hAnsi="Times New Roman"/>
                <w:sz w:val="28"/>
                <w:szCs w:val="28"/>
              </w:rPr>
              <w:t>Marcajul „pi” se aplică numai echipamentelor sub presiune transportabile care:</w:t>
            </w:r>
          </w:p>
          <w:p w:rsidR="00AA42DF" w:rsidRPr="00735C6A" w:rsidRDefault="00AA42DF" w:rsidP="00AA42DF">
            <w:pPr>
              <w:pStyle w:val="ListParagraph"/>
              <w:numPr>
                <w:ilvl w:val="0"/>
                <w:numId w:val="4"/>
              </w:numPr>
              <w:tabs>
                <w:tab w:val="left" w:pos="567"/>
                <w:tab w:val="left" w:pos="993"/>
              </w:tabs>
              <w:ind w:left="0" w:firstLine="567"/>
              <w:jc w:val="both"/>
              <w:rPr>
                <w:rFonts w:ascii="Times New Roman" w:hAnsi="Times New Roman"/>
                <w:sz w:val="28"/>
                <w:szCs w:val="28"/>
              </w:rPr>
            </w:pPr>
            <w:r w:rsidRPr="00735C6A">
              <w:rPr>
                <w:rFonts w:ascii="Times New Roman" w:hAnsi="Times New Roman"/>
                <w:sz w:val="28"/>
                <w:szCs w:val="28"/>
              </w:rPr>
              <w:t xml:space="preserve">îndeplinesc cerințele de evaluare a conformității prevăzute în anexele </w:t>
            </w:r>
            <w:r w:rsidRPr="00735C6A">
              <w:rPr>
                <w:rFonts w:ascii="Times New Roman" w:hAnsi="Times New Roman"/>
                <w:sz w:val="28"/>
                <w:szCs w:val="28"/>
                <w:lang w:val="ro-RO"/>
              </w:rPr>
              <w:t>A și B la ADR</w:t>
            </w:r>
            <w:r w:rsidRPr="00735C6A">
              <w:rPr>
                <w:rFonts w:ascii="Times New Roman" w:hAnsi="Times New Roman"/>
                <w:sz w:val="28"/>
                <w:szCs w:val="28"/>
              </w:rPr>
              <w:t xml:space="preserve"> și din prezenta Reglementare tehnică sau; </w:t>
            </w:r>
          </w:p>
          <w:p w:rsidR="00AA42DF" w:rsidRPr="00735C6A" w:rsidRDefault="00AA42DF" w:rsidP="00AA42DF">
            <w:pPr>
              <w:pStyle w:val="ListParagraph"/>
              <w:numPr>
                <w:ilvl w:val="0"/>
                <w:numId w:val="4"/>
              </w:numPr>
              <w:tabs>
                <w:tab w:val="left" w:pos="993"/>
              </w:tabs>
              <w:ind w:left="0" w:firstLine="567"/>
              <w:jc w:val="both"/>
              <w:textAlignment w:val="baseline"/>
              <w:rPr>
                <w:rFonts w:ascii="Times New Roman" w:eastAsia="Arial Unicode MS" w:hAnsi="Times New Roman"/>
                <w:sz w:val="28"/>
                <w:szCs w:val="28"/>
                <w:lang w:val="ro-RO" w:eastAsia="ro-RO"/>
              </w:rPr>
            </w:pPr>
            <w:proofErr w:type="gramStart"/>
            <w:r w:rsidRPr="00735C6A">
              <w:rPr>
                <w:rFonts w:ascii="Times New Roman" w:hAnsi="Times New Roman"/>
                <w:sz w:val="28"/>
                <w:szCs w:val="28"/>
              </w:rPr>
              <w:t>îndeplinesc</w:t>
            </w:r>
            <w:proofErr w:type="gramEnd"/>
            <w:r w:rsidRPr="00735C6A">
              <w:rPr>
                <w:rFonts w:ascii="Times New Roman" w:hAnsi="Times New Roman"/>
                <w:sz w:val="28"/>
                <w:szCs w:val="28"/>
              </w:rPr>
              <w:t xml:space="preserve"> cerințele de evaluare a conformității menționate la pct.45 la prezenta Reglementare tehnică</w:t>
            </w:r>
            <w:r w:rsidRPr="00735C6A">
              <w:rPr>
                <w:rFonts w:ascii="Times New Roman" w:eastAsia="Arial Unicode MS" w:hAnsi="Times New Roman"/>
                <w:sz w:val="28"/>
                <w:szCs w:val="28"/>
                <w:lang w:val="ro-RO" w:eastAsia="ro-RO"/>
              </w:rPr>
              <w:t>.</w:t>
            </w:r>
          </w:p>
          <w:p w:rsidR="00AA42DF" w:rsidRPr="00735C6A" w:rsidRDefault="000F2D8F" w:rsidP="000F2D8F">
            <w:pPr>
              <w:tabs>
                <w:tab w:val="left" w:pos="567"/>
              </w:tabs>
              <w:jc w:val="both"/>
              <w:rPr>
                <w:rFonts w:ascii="Times New Roman" w:hAnsi="Times New Roman"/>
                <w:sz w:val="28"/>
                <w:szCs w:val="28"/>
              </w:rPr>
            </w:pPr>
            <w:r w:rsidRPr="000F2D8F">
              <w:rPr>
                <w:rFonts w:ascii="Times New Roman" w:hAnsi="Times New Roman"/>
                <w:b/>
                <w:sz w:val="28"/>
                <w:szCs w:val="28"/>
                <w:lang w:val="ro-RO"/>
              </w:rPr>
              <w:t>48.</w:t>
            </w:r>
            <w:r>
              <w:rPr>
                <w:rFonts w:ascii="Times New Roman" w:hAnsi="Times New Roman"/>
                <w:sz w:val="28"/>
                <w:szCs w:val="28"/>
                <w:lang w:val="ro-RO"/>
              </w:rPr>
              <w:t xml:space="preserve"> </w:t>
            </w:r>
            <w:r w:rsidR="00AA42DF" w:rsidRPr="00735C6A">
              <w:rPr>
                <w:rFonts w:ascii="Times New Roman" w:hAnsi="Times New Roman"/>
                <w:sz w:val="28"/>
                <w:szCs w:val="28"/>
              </w:rPr>
              <w:t>Marcajul „pi” se aplică numai pentru echipamentele sub presiune transportabile.</w:t>
            </w:r>
          </w:p>
          <w:p w:rsidR="00AA42DF" w:rsidRPr="00735C6A" w:rsidRDefault="00AA42DF" w:rsidP="00AA42DF">
            <w:pPr>
              <w:rPr>
                <w:lang w:eastAsia="en-GB"/>
              </w:rPr>
            </w:pPr>
          </w:p>
          <w:p w:rsidR="00A629CF" w:rsidRPr="00735C6A" w:rsidRDefault="00365F4E" w:rsidP="00A629CF">
            <w:pPr>
              <w:tabs>
                <w:tab w:val="left" w:pos="567"/>
              </w:tabs>
              <w:jc w:val="both"/>
              <w:rPr>
                <w:rFonts w:ascii="Times New Roman" w:hAnsi="Times New Roman"/>
                <w:sz w:val="28"/>
                <w:szCs w:val="28"/>
              </w:rPr>
            </w:pPr>
            <w:r>
              <w:rPr>
                <w:rFonts w:ascii="Times New Roman" w:hAnsi="Times New Roman"/>
                <w:b/>
                <w:sz w:val="28"/>
                <w:szCs w:val="28"/>
              </w:rPr>
              <w:t>49</w:t>
            </w:r>
            <w:r w:rsidR="00A629CF" w:rsidRPr="00735C6A">
              <w:rPr>
                <w:rFonts w:ascii="Times New Roman" w:hAnsi="Times New Roman"/>
                <w:b/>
                <w:sz w:val="28"/>
                <w:szCs w:val="28"/>
              </w:rPr>
              <w:t xml:space="preserve">. </w:t>
            </w:r>
            <w:r w:rsidR="00A629CF" w:rsidRPr="00735C6A">
              <w:rPr>
                <w:rFonts w:ascii="Times New Roman" w:hAnsi="Times New Roman"/>
                <w:sz w:val="28"/>
                <w:szCs w:val="28"/>
              </w:rPr>
              <w:t xml:space="preserve">Prin faptul că aplică sau dispune aplicarea marcajului „pi”, producătorul arată că își asumă responsabilitatea pentru conformitatea echipamentelor sub presiune transportabile cu toate cerințele aplicabile prevăzute în anexele </w:t>
            </w:r>
            <w:r w:rsidR="00A629CF" w:rsidRPr="00735C6A">
              <w:rPr>
                <w:rFonts w:ascii="Times New Roman" w:hAnsi="Times New Roman"/>
                <w:sz w:val="28"/>
                <w:szCs w:val="28"/>
                <w:lang w:val="ro-RO"/>
              </w:rPr>
              <w:t>A și B la ADR</w:t>
            </w:r>
            <w:r w:rsidR="00A629CF" w:rsidRPr="00735C6A">
              <w:rPr>
                <w:rFonts w:ascii="Times New Roman" w:hAnsi="Times New Roman"/>
                <w:sz w:val="28"/>
                <w:szCs w:val="28"/>
              </w:rPr>
              <w:t xml:space="preserve"> și la prezenta Reglementare tehnică.</w:t>
            </w:r>
          </w:p>
          <w:p w:rsidR="0047133D" w:rsidRPr="00735C6A" w:rsidRDefault="00AA42DF" w:rsidP="00AA42DF">
            <w:pPr>
              <w:tabs>
                <w:tab w:val="left" w:pos="1050"/>
              </w:tabs>
              <w:rPr>
                <w:lang w:eastAsia="en-GB"/>
              </w:rPr>
            </w:pPr>
            <w:r w:rsidRPr="00735C6A">
              <w:rPr>
                <w:lang w:eastAsia="en-GB"/>
              </w:rPr>
              <w:tab/>
            </w:r>
          </w:p>
        </w:tc>
        <w:tc>
          <w:tcPr>
            <w:tcW w:w="1701" w:type="dxa"/>
          </w:tcPr>
          <w:p w:rsidR="00A629CF" w:rsidRDefault="00924DC3" w:rsidP="00B114BC">
            <w:pPr>
              <w:jc w:val="center"/>
              <w:rPr>
                <w:sz w:val="28"/>
                <w:szCs w:val="28"/>
                <w:lang w:val="ro-RO"/>
              </w:rPr>
            </w:pPr>
            <w:r w:rsidRPr="00581099">
              <w:rPr>
                <w:rFonts w:ascii="Times New Roman" w:hAnsi="Times New Roman" w:cs="Times New Roman"/>
                <w:sz w:val="28"/>
                <w:szCs w:val="28"/>
                <w:lang w:val="ro-RO"/>
              </w:rPr>
              <w:t>Compatibil</w:t>
            </w: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47133D" w:rsidRPr="00A629CF" w:rsidRDefault="00A629CF" w:rsidP="00A629CF">
            <w:pPr>
              <w:jc w:val="center"/>
              <w:rPr>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A629CF" w:rsidRDefault="00924DC3" w:rsidP="00F6018D">
            <w:pPr>
              <w:jc w:val="center"/>
              <w:rPr>
                <w:b/>
                <w:sz w:val="28"/>
                <w:szCs w:val="28"/>
                <w:lang w:val="ro-RO"/>
              </w:rPr>
            </w:pPr>
            <w:r w:rsidRPr="00B2055E">
              <w:rPr>
                <w:rFonts w:ascii="Times New Roman" w:hAnsi="Times New Roman" w:cs="Times New Roman"/>
                <w:sz w:val="28"/>
                <w:szCs w:val="28"/>
                <w:lang w:val="ro-RO"/>
              </w:rPr>
              <w:t>Ministerul Economiei</w:t>
            </w: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P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A629CF" w:rsidRDefault="00A629CF" w:rsidP="00A629CF">
            <w:pPr>
              <w:rPr>
                <w:sz w:val="28"/>
                <w:szCs w:val="28"/>
                <w:lang w:val="ro-RO"/>
              </w:rPr>
            </w:pPr>
          </w:p>
          <w:p w:rsidR="0047133D" w:rsidRPr="00A629CF" w:rsidRDefault="00A629CF" w:rsidP="00A629CF">
            <w:pPr>
              <w:jc w:val="center"/>
              <w:rPr>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t>(4)   În sensul prezentei directive, marcajul „pi” este singurul marcaj care atestă conformitatea echipamentelor sub presiune transportabile cu cerințele aplicabile prevăzute în anexele la Directiva 2008/68/CE și în prezenta directivă.</w:t>
            </w:r>
          </w:p>
        </w:tc>
        <w:tc>
          <w:tcPr>
            <w:tcW w:w="5103" w:type="dxa"/>
          </w:tcPr>
          <w:p w:rsidR="0077025D" w:rsidRPr="00735C6A" w:rsidRDefault="00365F4E" w:rsidP="0077025D">
            <w:pPr>
              <w:tabs>
                <w:tab w:val="left" w:pos="567"/>
              </w:tabs>
              <w:jc w:val="both"/>
              <w:rPr>
                <w:rFonts w:ascii="Times New Roman" w:hAnsi="Times New Roman"/>
                <w:sz w:val="28"/>
                <w:szCs w:val="28"/>
              </w:rPr>
            </w:pPr>
            <w:r>
              <w:rPr>
                <w:rFonts w:ascii="Times New Roman" w:hAnsi="Times New Roman"/>
                <w:b/>
                <w:sz w:val="28"/>
                <w:szCs w:val="28"/>
              </w:rPr>
              <w:t>50</w:t>
            </w:r>
            <w:r w:rsidR="0077025D" w:rsidRPr="00735C6A">
              <w:rPr>
                <w:rFonts w:ascii="Times New Roman" w:hAnsi="Times New Roman"/>
                <w:b/>
                <w:sz w:val="28"/>
                <w:szCs w:val="28"/>
              </w:rPr>
              <w:t>.</w:t>
            </w:r>
            <w:r w:rsidR="0077025D" w:rsidRPr="00735C6A">
              <w:rPr>
                <w:rFonts w:ascii="Times New Roman" w:hAnsi="Times New Roman"/>
                <w:sz w:val="28"/>
                <w:szCs w:val="28"/>
              </w:rPr>
              <w:t xml:space="preserve"> În sensul prezentei Reglementări tehnice, marcajul „pi” este singurul marcaj care atestă conformitatea echipamentelor sub presiune transportabile cu cerințele menționate în anexele </w:t>
            </w:r>
            <w:r w:rsidR="0077025D" w:rsidRPr="00735C6A">
              <w:rPr>
                <w:rFonts w:ascii="Times New Roman" w:hAnsi="Times New Roman"/>
                <w:sz w:val="28"/>
                <w:szCs w:val="28"/>
                <w:lang w:val="ro-RO"/>
              </w:rPr>
              <w:t>A și B la ADR</w:t>
            </w:r>
            <w:r w:rsidR="0077025D" w:rsidRPr="00735C6A">
              <w:rPr>
                <w:rFonts w:ascii="Times New Roman" w:hAnsi="Times New Roman"/>
                <w:sz w:val="28"/>
                <w:szCs w:val="28"/>
              </w:rPr>
              <w:t xml:space="preserve"> și la prezenta Reglementare tehnică.</w:t>
            </w:r>
          </w:p>
          <w:p w:rsidR="0047133D" w:rsidRPr="00735C6A" w:rsidRDefault="0047133D" w:rsidP="00ED22A8">
            <w:pPr>
              <w:pStyle w:val="norm"/>
              <w:spacing w:before="0" w:beforeAutospacing="0" w:after="0" w:afterAutospacing="0"/>
              <w:jc w:val="both"/>
              <w:rPr>
                <w:b/>
                <w:sz w:val="28"/>
                <w:szCs w:val="28"/>
              </w:rPr>
            </w:pPr>
          </w:p>
        </w:tc>
        <w:tc>
          <w:tcPr>
            <w:tcW w:w="1701" w:type="dxa"/>
          </w:tcPr>
          <w:p w:rsidR="0047133D" w:rsidRDefault="0077025D"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77025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t xml:space="preserve">(5)   Este interzisă aplicarea pe echipamentele sub presiune transportabile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mărcilor, semnelor și inscripțiilor care pot induce în eroare părțile terțe în ceea ce privește semnificația sau forma marcajului „pi” </w:t>
            </w:r>
            <w:r w:rsidRPr="00735C6A">
              <w:rPr>
                <w:rFonts w:ascii="Times New Roman" w:hAnsi="Times New Roman" w:cs="Times New Roman"/>
                <w:sz w:val="28"/>
                <w:szCs w:val="28"/>
              </w:rPr>
              <w:lastRenderedPageBreak/>
              <w:t>sau ambele. Se pot aplica și alte marcaje pe echipamentele sub presiune transportabile, cu condiția să nu afecteze vizibilitatea, lizibilitatea și semnificația marcajului „pi”.</w:t>
            </w:r>
          </w:p>
        </w:tc>
        <w:tc>
          <w:tcPr>
            <w:tcW w:w="5103" w:type="dxa"/>
          </w:tcPr>
          <w:p w:rsidR="0077025D" w:rsidRPr="00735C6A" w:rsidRDefault="00365F4E" w:rsidP="0077025D">
            <w:pPr>
              <w:jc w:val="both"/>
              <w:rPr>
                <w:rFonts w:ascii="Times New Roman" w:hAnsi="Times New Roman"/>
                <w:sz w:val="28"/>
                <w:szCs w:val="28"/>
              </w:rPr>
            </w:pPr>
            <w:r>
              <w:rPr>
                <w:rFonts w:ascii="Times New Roman" w:hAnsi="Times New Roman"/>
                <w:b/>
                <w:sz w:val="28"/>
                <w:szCs w:val="28"/>
              </w:rPr>
              <w:lastRenderedPageBreak/>
              <w:t>51</w:t>
            </w:r>
            <w:r w:rsidR="0077025D" w:rsidRPr="00735C6A">
              <w:rPr>
                <w:rFonts w:ascii="Times New Roman" w:hAnsi="Times New Roman"/>
                <w:b/>
                <w:sz w:val="28"/>
                <w:szCs w:val="28"/>
              </w:rPr>
              <w:t>.</w:t>
            </w:r>
            <w:r w:rsidR="0077025D" w:rsidRPr="00735C6A">
              <w:rPr>
                <w:rFonts w:ascii="Times New Roman" w:hAnsi="Times New Roman"/>
                <w:sz w:val="28"/>
                <w:szCs w:val="28"/>
              </w:rPr>
              <w:t xml:space="preserve"> Este interzisă aplicarea pe echipamentele sub presiune transportabile </w:t>
            </w:r>
            <w:proofErr w:type="gramStart"/>
            <w:r w:rsidR="0077025D" w:rsidRPr="00735C6A">
              <w:rPr>
                <w:rFonts w:ascii="Times New Roman" w:hAnsi="Times New Roman"/>
                <w:sz w:val="28"/>
                <w:szCs w:val="28"/>
              </w:rPr>
              <w:t>a</w:t>
            </w:r>
            <w:proofErr w:type="gramEnd"/>
            <w:r w:rsidR="0077025D" w:rsidRPr="00735C6A">
              <w:rPr>
                <w:rFonts w:ascii="Times New Roman" w:hAnsi="Times New Roman"/>
                <w:sz w:val="28"/>
                <w:szCs w:val="28"/>
              </w:rPr>
              <w:t xml:space="preserve"> mărcilor, semnelor și inscripțiilor care pot induce în eroare părțile terțe în ceea ce privește semnificația sau forma marcajului „pi” sau ambele. Se pot aplica și alte </w:t>
            </w:r>
            <w:r w:rsidR="0077025D" w:rsidRPr="00735C6A">
              <w:rPr>
                <w:rFonts w:ascii="Times New Roman" w:hAnsi="Times New Roman"/>
                <w:sz w:val="28"/>
                <w:szCs w:val="28"/>
              </w:rPr>
              <w:lastRenderedPageBreak/>
              <w:t>marcaje pe echipamentele sub presiune transportabile, cu condiția să nu afecteze vizibilitatea, lizibilitatea și semnificația marcajului „pi”.</w:t>
            </w:r>
          </w:p>
          <w:p w:rsidR="0047133D" w:rsidRPr="00735C6A" w:rsidRDefault="0047133D" w:rsidP="00DC6824">
            <w:pPr>
              <w:pStyle w:val="norm"/>
              <w:spacing w:before="0" w:beforeAutospacing="0" w:after="0" w:afterAutospacing="0"/>
              <w:jc w:val="both"/>
              <w:rPr>
                <w:b/>
                <w:sz w:val="28"/>
                <w:szCs w:val="28"/>
              </w:rPr>
            </w:pPr>
          </w:p>
        </w:tc>
        <w:tc>
          <w:tcPr>
            <w:tcW w:w="1701" w:type="dxa"/>
          </w:tcPr>
          <w:p w:rsidR="0047133D" w:rsidRDefault="0077025D" w:rsidP="00F6018D">
            <w:pPr>
              <w:jc w:val="center"/>
              <w:rPr>
                <w:b/>
                <w:sz w:val="28"/>
                <w:szCs w:val="28"/>
                <w:lang w:val="ro-RO"/>
              </w:rPr>
            </w:pPr>
            <w:r w:rsidRPr="00581099">
              <w:rPr>
                <w:rFonts w:ascii="Times New Roman" w:hAnsi="Times New Roman" w:cs="Times New Roman"/>
                <w:sz w:val="28"/>
                <w:szCs w:val="28"/>
                <w:lang w:val="ro-RO"/>
              </w:rPr>
              <w:lastRenderedPageBreak/>
              <w:t>Compatibil</w:t>
            </w:r>
          </w:p>
        </w:tc>
        <w:tc>
          <w:tcPr>
            <w:tcW w:w="1700" w:type="dxa"/>
          </w:tcPr>
          <w:p w:rsidR="0047133D" w:rsidRDefault="0047133D" w:rsidP="00F6018D">
            <w:pPr>
              <w:jc w:val="center"/>
              <w:rPr>
                <w:b/>
                <w:sz w:val="28"/>
                <w:szCs w:val="28"/>
                <w:lang w:val="ro-RO"/>
              </w:rPr>
            </w:pPr>
          </w:p>
        </w:tc>
        <w:tc>
          <w:tcPr>
            <w:tcW w:w="1556" w:type="dxa"/>
          </w:tcPr>
          <w:p w:rsidR="0047133D" w:rsidRDefault="0077025D"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lastRenderedPageBreak/>
              <w:t>(6)   Marcajul „pi” se aplică și părților demontabile cu funcție directă de siguranță ale echipamentelor sub presiune transportabile reîncărcabile.</w:t>
            </w:r>
          </w:p>
        </w:tc>
        <w:tc>
          <w:tcPr>
            <w:tcW w:w="5103" w:type="dxa"/>
          </w:tcPr>
          <w:p w:rsidR="0047133D" w:rsidRPr="00735C6A" w:rsidRDefault="00365F4E" w:rsidP="006B6231">
            <w:pPr>
              <w:jc w:val="both"/>
              <w:rPr>
                <w:b/>
                <w:sz w:val="28"/>
                <w:szCs w:val="28"/>
              </w:rPr>
            </w:pPr>
            <w:r>
              <w:rPr>
                <w:rFonts w:ascii="Times New Roman" w:hAnsi="Times New Roman"/>
                <w:b/>
                <w:sz w:val="28"/>
                <w:szCs w:val="28"/>
              </w:rPr>
              <w:t>52</w:t>
            </w:r>
            <w:r w:rsidR="006B6231" w:rsidRPr="00735C6A">
              <w:rPr>
                <w:rFonts w:ascii="Times New Roman" w:hAnsi="Times New Roman"/>
                <w:b/>
                <w:sz w:val="28"/>
                <w:szCs w:val="28"/>
              </w:rPr>
              <w:t xml:space="preserve">. </w:t>
            </w:r>
            <w:r w:rsidR="006B6231" w:rsidRPr="00735C6A">
              <w:rPr>
                <w:rFonts w:ascii="Times New Roman" w:hAnsi="Times New Roman"/>
                <w:sz w:val="28"/>
                <w:szCs w:val="28"/>
              </w:rPr>
              <w:t>Marcajul „pi” se aplică și părților demontabile cu funcție directă de siguranță ale echipamentelor sub presiune transportabile reîncărcabile.</w:t>
            </w:r>
          </w:p>
        </w:tc>
        <w:tc>
          <w:tcPr>
            <w:tcW w:w="1701" w:type="dxa"/>
          </w:tcPr>
          <w:p w:rsidR="0047133D" w:rsidRDefault="006B6231"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47133D" w:rsidRDefault="006B6231"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596C1D" w:rsidP="00596C1D">
            <w:pPr>
              <w:jc w:val="both"/>
              <w:rPr>
                <w:rFonts w:ascii="Times New Roman" w:hAnsi="Times New Roman" w:cs="Times New Roman"/>
                <w:sz w:val="28"/>
                <w:szCs w:val="28"/>
              </w:rPr>
            </w:pPr>
            <w:r w:rsidRPr="00735C6A">
              <w:rPr>
                <w:rFonts w:ascii="Times New Roman" w:hAnsi="Times New Roman" w:cs="Times New Roman"/>
                <w:sz w:val="28"/>
                <w:szCs w:val="28"/>
              </w:rPr>
              <w:t xml:space="preserve">(7)   Statele membre asigură punerea în aplicare corectă a normelor care reglementează marcajul „pi” și iau măsuri corespunzătoare în caz de utilizare incorectă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acestuia. Statele membre prevăd, de asemenea, sancțiuni pentru încălcarea legislației, care pot include sancțiuni penale pentru încălcările grave. Sancțiunile respective sunt proporționale cu gravitatea faptei și reprezintă o măsură eficace de descurajare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utilizării incorecte.</w:t>
            </w:r>
          </w:p>
        </w:tc>
        <w:tc>
          <w:tcPr>
            <w:tcW w:w="5103" w:type="dxa"/>
          </w:tcPr>
          <w:p w:rsidR="00D94A03" w:rsidRDefault="00D94A03" w:rsidP="00D94A03">
            <w:pPr>
              <w:jc w:val="center"/>
              <w:rPr>
                <w:rFonts w:ascii="Times New Roman" w:eastAsia="Times New Roman" w:hAnsi="Times New Roman" w:cs="Times New Roman"/>
                <w:sz w:val="28"/>
                <w:szCs w:val="28"/>
                <w:lang w:val="ro-RO"/>
              </w:rPr>
            </w:pPr>
          </w:p>
          <w:p w:rsidR="00D94A03" w:rsidRDefault="00D94A03" w:rsidP="00D94A03">
            <w:pPr>
              <w:jc w:val="center"/>
              <w:rPr>
                <w:rFonts w:ascii="Times New Roman" w:eastAsia="Times New Roman" w:hAnsi="Times New Roman" w:cs="Times New Roman"/>
                <w:sz w:val="28"/>
                <w:szCs w:val="28"/>
                <w:lang w:val="ro-RO"/>
              </w:rPr>
            </w:pPr>
          </w:p>
          <w:p w:rsidR="0047133D" w:rsidRPr="00735C6A" w:rsidRDefault="00D94A03" w:rsidP="00D94A03">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673C27" w:rsidRDefault="00673C27" w:rsidP="00F6018D">
            <w:pPr>
              <w:jc w:val="center"/>
              <w:rPr>
                <w:rFonts w:ascii="Times New Roman" w:hAnsi="Times New Roman" w:cs="Times New Roman"/>
                <w:sz w:val="28"/>
                <w:szCs w:val="28"/>
                <w:lang w:val="ro-RO"/>
              </w:rPr>
            </w:pPr>
          </w:p>
          <w:p w:rsidR="00673C27" w:rsidRDefault="00673C27" w:rsidP="00F6018D">
            <w:pPr>
              <w:jc w:val="center"/>
              <w:rPr>
                <w:rFonts w:ascii="Times New Roman" w:hAnsi="Times New Roman" w:cs="Times New Roman"/>
                <w:sz w:val="28"/>
                <w:szCs w:val="28"/>
                <w:lang w:val="ro-RO"/>
              </w:rPr>
            </w:pPr>
          </w:p>
          <w:p w:rsidR="0047133D" w:rsidRDefault="00D94A03" w:rsidP="00F6018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7133D" w:rsidRDefault="0047133D" w:rsidP="00F6018D">
            <w:pPr>
              <w:jc w:val="center"/>
              <w:rPr>
                <w:b/>
                <w:sz w:val="28"/>
                <w:szCs w:val="28"/>
                <w:lang w:val="ro-RO"/>
              </w:rPr>
            </w:pPr>
          </w:p>
        </w:tc>
        <w:tc>
          <w:tcPr>
            <w:tcW w:w="1556" w:type="dxa"/>
          </w:tcPr>
          <w:p w:rsidR="00673C27" w:rsidRDefault="00673C27" w:rsidP="00F6018D">
            <w:pPr>
              <w:jc w:val="center"/>
              <w:rPr>
                <w:rFonts w:ascii="Times New Roman" w:hAnsi="Times New Roman" w:cs="Times New Roman"/>
                <w:sz w:val="28"/>
                <w:szCs w:val="28"/>
                <w:lang w:val="ro-RO"/>
              </w:rPr>
            </w:pPr>
          </w:p>
          <w:p w:rsidR="00673C27" w:rsidRDefault="00673C27" w:rsidP="00F6018D">
            <w:pPr>
              <w:jc w:val="center"/>
              <w:rPr>
                <w:rFonts w:ascii="Times New Roman" w:hAnsi="Times New Roman" w:cs="Times New Roman"/>
                <w:sz w:val="28"/>
                <w:szCs w:val="28"/>
                <w:lang w:val="ro-RO"/>
              </w:rPr>
            </w:pPr>
          </w:p>
          <w:p w:rsidR="0047133D" w:rsidRDefault="0047133D" w:rsidP="00F6018D">
            <w:pPr>
              <w:jc w:val="center"/>
              <w:rPr>
                <w:b/>
                <w:sz w:val="28"/>
                <w:szCs w:val="28"/>
                <w:lang w:val="ro-RO"/>
              </w:rPr>
            </w:pPr>
          </w:p>
        </w:tc>
        <w:tc>
          <w:tcPr>
            <w:tcW w:w="1562" w:type="dxa"/>
          </w:tcPr>
          <w:p w:rsidR="0047133D" w:rsidRDefault="0047133D" w:rsidP="00F6018D">
            <w:pPr>
              <w:jc w:val="center"/>
              <w:rPr>
                <w:b/>
                <w:sz w:val="28"/>
                <w:szCs w:val="28"/>
                <w:lang w:val="ro-RO"/>
              </w:rPr>
            </w:pPr>
          </w:p>
        </w:tc>
      </w:tr>
      <w:tr w:rsidR="0047133D" w:rsidTr="00D90129">
        <w:tc>
          <w:tcPr>
            <w:tcW w:w="4679" w:type="dxa"/>
          </w:tcPr>
          <w:p w:rsidR="00CC53B1" w:rsidRPr="00735C6A" w:rsidRDefault="00815932" w:rsidP="00CC53B1">
            <w:pPr>
              <w:jc w:val="center"/>
              <w:rPr>
                <w:rFonts w:ascii="Times New Roman" w:hAnsi="Times New Roman" w:cs="Times New Roman"/>
                <w:sz w:val="28"/>
                <w:szCs w:val="28"/>
              </w:rPr>
            </w:pPr>
            <w:r w:rsidRPr="00735C6A">
              <w:rPr>
                <w:rFonts w:ascii="Times New Roman" w:hAnsi="Times New Roman" w:cs="Times New Roman"/>
                <w:sz w:val="28"/>
                <w:szCs w:val="28"/>
              </w:rPr>
              <w:t>Articolul 15</w:t>
            </w:r>
          </w:p>
          <w:p w:rsidR="00815932" w:rsidRPr="00735C6A" w:rsidRDefault="00815932" w:rsidP="00815932">
            <w:pPr>
              <w:jc w:val="center"/>
              <w:rPr>
                <w:rFonts w:ascii="Times New Roman" w:hAnsi="Times New Roman" w:cs="Times New Roman"/>
                <w:b/>
                <w:sz w:val="28"/>
                <w:szCs w:val="28"/>
              </w:rPr>
            </w:pPr>
            <w:r w:rsidRPr="00735C6A">
              <w:rPr>
                <w:rFonts w:ascii="Times New Roman" w:hAnsi="Times New Roman" w:cs="Times New Roman"/>
                <w:b/>
                <w:sz w:val="28"/>
                <w:szCs w:val="28"/>
              </w:rPr>
              <w:t>Norme și condiții privind aplicarea marcajului „pi”</w:t>
            </w:r>
          </w:p>
          <w:p w:rsidR="00C3062E" w:rsidRPr="00735C6A" w:rsidRDefault="00C3062E" w:rsidP="00815932">
            <w:pPr>
              <w:jc w:val="center"/>
              <w:rPr>
                <w:rFonts w:ascii="Times New Roman" w:hAnsi="Times New Roman" w:cs="Times New Roman"/>
                <w:b/>
                <w:sz w:val="28"/>
                <w:szCs w:val="28"/>
              </w:rPr>
            </w:pPr>
          </w:p>
          <w:p w:rsidR="00C3062E" w:rsidRPr="00735C6A" w:rsidRDefault="00C3062E" w:rsidP="00C3062E">
            <w:pPr>
              <w:jc w:val="both"/>
              <w:rPr>
                <w:rFonts w:ascii="Times New Roman" w:hAnsi="Times New Roman" w:cs="Times New Roman"/>
                <w:sz w:val="28"/>
                <w:szCs w:val="28"/>
              </w:rPr>
            </w:pPr>
            <w:r w:rsidRPr="00735C6A">
              <w:rPr>
                <w:rFonts w:ascii="Times New Roman" w:hAnsi="Times New Roman" w:cs="Times New Roman"/>
                <w:sz w:val="28"/>
                <w:szCs w:val="28"/>
              </w:rPr>
              <w:t>(1)   Marcajul „pi” constă în simbolul următor, având următoarea formă:</w:t>
            </w:r>
          </w:p>
          <w:p w:rsidR="0047133D" w:rsidRPr="00735C6A" w:rsidRDefault="00C3062E" w:rsidP="00E72063">
            <w:pPr>
              <w:jc w:val="center"/>
              <w:rPr>
                <w:rFonts w:ascii="Times New Roman" w:hAnsi="Times New Roman" w:cs="Times New Roman"/>
                <w:sz w:val="24"/>
                <w:szCs w:val="24"/>
              </w:rPr>
            </w:pPr>
            <w:r w:rsidRPr="00735C6A">
              <w:rPr>
                <w:rFonts w:ascii="Times New Roman" w:hAnsi="Times New Roman" w:cs="Times New Roman"/>
                <w:noProof/>
                <w:sz w:val="28"/>
                <w:szCs w:val="28"/>
                <w:lang w:eastAsia="en-GB"/>
              </w:rPr>
              <w:drawing>
                <wp:inline distT="0" distB="0" distL="0" distR="0" wp14:anchorId="304F6E3A" wp14:editId="72446DA7">
                  <wp:extent cx="600075" cy="507106"/>
                  <wp:effectExtent l="0" t="0" r="0" b="762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39" cy="525414"/>
                          </a:xfrm>
                          <a:prstGeom prst="rect">
                            <a:avLst/>
                          </a:prstGeom>
                          <a:noFill/>
                          <a:ln>
                            <a:noFill/>
                          </a:ln>
                        </pic:spPr>
                      </pic:pic>
                    </a:graphicData>
                  </a:graphic>
                </wp:inline>
              </w:drawing>
            </w:r>
          </w:p>
        </w:tc>
        <w:tc>
          <w:tcPr>
            <w:tcW w:w="5103" w:type="dxa"/>
          </w:tcPr>
          <w:p w:rsidR="00BD2F8E" w:rsidRPr="00735C6A" w:rsidRDefault="00BD2F8E" w:rsidP="00735C6A">
            <w:pPr>
              <w:tabs>
                <w:tab w:val="left" w:pos="567"/>
                <w:tab w:val="left" w:pos="1560"/>
              </w:tabs>
              <w:jc w:val="center"/>
              <w:rPr>
                <w:rFonts w:ascii="Times New Roman" w:hAnsi="Times New Roman"/>
                <w:b/>
                <w:bCs/>
                <w:sz w:val="28"/>
                <w:szCs w:val="28"/>
              </w:rPr>
            </w:pPr>
            <w:r w:rsidRPr="00735C6A">
              <w:rPr>
                <w:b/>
                <w:sz w:val="28"/>
                <w:szCs w:val="28"/>
              </w:rPr>
              <w:tab/>
            </w:r>
            <w:r w:rsidRPr="00735C6A">
              <w:rPr>
                <w:rFonts w:ascii="Times New Roman" w:hAnsi="Times New Roman"/>
                <w:b/>
                <w:bCs/>
                <w:sz w:val="28"/>
                <w:szCs w:val="28"/>
              </w:rPr>
              <w:t>Secțiunea a 4-a</w:t>
            </w:r>
          </w:p>
          <w:p w:rsidR="00BD2F8E" w:rsidRPr="00735C6A" w:rsidRDefault="00BD2F8E" w:rsidP="00735C6A">
            <w:pPr>
              <w:jc w:val="center"/>
              <w:rPr>
                <w:rFonts w:ascii="Times New Roman" w:hAnsi="Times New Roman"/>
                <w:b/>
                <w:sz w:val="28"/>
                <w:szCs w:val="28"/>
              </w:rPr>
            </w:pPr>
            <w:r w:rsidRPr="00735C6A">
              <w:rPr>
                <w:rFonts w:ascii="Times New Roman" w:hAnsi="Times New Roman"/>
                <w:b/>
                <w:sz w:val="28"/>
                <w:szCs w:val="28"/>
              </w:rPr>
              <w:t>Norme și condiții privind aplicarea marcajului „pi”</w:t>
            </w:r>
          </w:p>
          <w:p w:rsidR="00BD2F8E" w:rsidRPr="00735C6A" w:rsidRDefault="00BD2F8E" w:rsidP="00B83CBD">
            <w:pPr>
              <w:jc w:val="both"/>
              <w:rPr>
                <w:rFonts w:ascii="Times New Roman" w:hAnsi="Times New Roman"/>
                <w:sz w:val="28"/>
                <w:szCs w:val="28"/>
              </w:rPr>
            </w:pPr>
            <w:r w:rsidRPr="00735C6A">
              <w:rPr>
                <w:rFonts w:ascii="Times New Roman" w:hAnsi="Times New Roman"/>
                <w:b/>
                <w:sz w:val="28"/>
                <w:szCs w:val="28"/>
              </w:rPr>
              <w:t xml:space="preserve">53. </w:t>
            </w:r>
            <w:r w:rsidRPr="00735C6A">
              <w:rPr>
                <w:rFonts w:ascii="Times New Roman" w:hAnsi="Times New Roman"/>
                <w:sz w:val="28"/>
                <w:szCs w:val="28"/>
              </w:rPr>
              <w:t>Marcajul „pi” constă în inițialele având următoarea formă:</w:t>
            </w:r>
          </w:p>
          <w:p w:rsidR="0047133D" w:rsidRPr="00735C6A" w:rsidRDefault="00BD2F8E" w:rsidP="00BD2F8E">
            <w:pPr>
              <w:jc w:val="center"/>
              <w:rPr>
                <w:b/>
                <w:sz w:val="28"/>
                <w:szCs w:val="28"/>
              </w:rPr>
            </w:pPr>
            <w:r w:rsidRPr="00735C6A">
              <w:rPr>
                <w:rFonts w:ascii="Times New Roman" w:hAnsi="Times New Roman"/>
                <w:noProof/>
                <w:sz w:val="28"/>
                <w:szCs w:val="28"/>
                <w:lang w:eastAsia="en-GB"/>
              </w:rPr>
              <w:drawing>
                <wp:inline distT="0" distB="0" distL="0" distR="0" wp14:anchorId="462F948E" wp14:editId="2A62F337">
                  <wp:extent cx="676275" cy="57150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tc>
        <w:tc>
          <w:tcPr>
            <w:tcW w:w="1701" w:type="dxa"/>
          </w:tcPr>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47133D" w:rsidRDefault="00657089"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657089" w:rsidRDefault="00657089" w:rsidP="00F6018D">
            <w:pPr>
              <w:jc w:val="center"/>
              <w:rPr>
                <w:rFonts w:ascii="Times New Roman" w:hAnsi="Times New Roman" w:cs="Times New Roman"/>
                <w:sz w:val="28"/>
                <w:szCs w:val="28"/>
                <w:lang w:val="ro-RO"/>
              </w:rPr>
            </w:pPr>
          </w:p>
          <w:p w:rsidR="0047133D" w:rsidRDefault="00657089"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47133D" w:rsidTr="00D90129">
        <w:tc>
          <w:tcPr>
            <w:tcW w:w="4679" w:type="dxa"/>
          </w:tcPr>
          <w:p w:rsidR="0047133D" w:rsidRPr="00735C6A" w:rsidRDefault="004D6C99" w:rsidP="004D6C99">
            <w:pPr>
              <w:jc w:val="both"/>
              <w:rPr>
                <w:rFonts w:ascii="Times New Roman" w:hAnsi="Times New Roman" w:cs="Times New Roman"/>
                <w:sz w:val="28"/>
                <w:szCs w:val="28"/>
              </w:rPr>
            </w:pPr>
            <w:r w:rsidRPr="00735C6A">
              <w:rPr>
                <w:rFonts w:ascii="Times New Roman" w:hAnsi="Times New Roman" w:cs="Times New Roman"/>
                <w:sz w:val="28"/>
                <w:szCs w:val="28"/>
              </w:rPr>
              <w:t>(2)   Înălțimea minimă a marcajului „pi”</w:t>
            </w:r>
            <w:r w:rsidR="00046491" w:rsidRPr="00735C6A">
              <w:rPr>
                <w:rFonts w:ascii="Times New Roman" w:hAnsi="Times New Roman" w:cs="Times New Roman"/>
                <w:sz w:val="28"/>
                <w:szCs w:val="28"/>
              </w:rPr>
              <w:t xml:space="preserve"> </w:t>
            </w:r>
            <w:r w:rsidRPr="00735C6A">
              <w:rPr>
                <w:rFonts w:ascii="Times New Roman" w:hAnsi="Times New Roman" w:cs="Times New Roman"/>
                <w:sz w:val="28"/>
                <w:szCs w:val="28"/>
              </w:rPr>
              <w:t>este de 5 mm. Pentru echipamentele sub presiune transportabile cu diametrul mai mic sau egal cu 140 mm, înălțimea minimă a marcajului este de 2,5 mm.</w:t>
            </w:r>
          </w:p>
        </w:tc>
        <w:tc>
          <w:tcPr>
            <w:tcW w:w="5103" w:type="dxa"/>
          </w:tcPr>
          <w:p w:rsidR="006D64C1" w:rsidRPr="00735C6A" w:rsidRDefault="006D64C1" w:rsidP="006D64C1">
            <w:pPr>
              <w:tabs>
                <w:tab w:val="left" w:pos="567"/>
              </w:tabs>
              <w:jc w:val="both"/>
              <w:rPr>
                <w:rFonts w:ascii="Times New Roman" w:hAnsi="Times New Roman"/>
                <w:sz w:val="28"/>
                <w:szCs w:val="28"/>
              </w:rPr>
            </w:pPr>
            <w:r w:rsidRPr="00735C6A">
              <w:rPr>
                <w:rFonts w:ascii="Times New Roman" w:hAnsi="Times New Roman"/>
                <w:b/>
                <w:sz w:val="28"/>
                <w:szCs w:val="28"/>
              </w:rPr>
              <w:t xml:space="preserve">54. </w:t>
            </w:r>
            <w:r w:rsidRPr="00735C6A">
              <w:rPr>
                <w:rFonts w:ascii="Times New Roman" w:hAnsi="Times New Roman"/>
                <w:sz w:val="28"/>
                <w:szCs w:val="28"/>
              </w:rPr>
              <w:t>Înălțimea minimă a marcajului „pi” este de 5 mm. Pentru echipamentele sub presiune transportabile cu diametrul mai mic sau egal cu 140 mm, înălțimea minimă a marcajului este de 2,5 mm.</w:t>
            </w:r>
          </w:p>
          <w:p w:rsidR="0047133D" w:rsidRPr="00735C6A" w:rsidRDefault="0047133D" w:rsidP="006D64C1">
            <w:pPr>
              <w:tabs>
                <w:tab w:val="left" w:pos="1605"/>
              </w:tabs>
              <w:rPr>
                <w:lang w:eastAsia="en-GB"/>
              </w:rPr>
            </w:pPr>
          </w:p>
        </w:tc>
        <w:tc>
          <w:tcPr>
            <w:tcW w:w="1701" w:type="dxa"/>
          </w:tcPr>
          <w:p w:rsidR="003C4B8E" w:rsidRDefault="003C4B8E" w:rsidP="00F6018D">
            <w:pPr>
              <w:jc w:val="center"/>
              <w:rPr>
                <w:rFonts w:ascii="Times New Roman" w:hAnsi="Times New Roman" w:cs="Times New Roman"/>
                <w:sz w:val="28"/>
                <w:szCs w:val="28"/>
                <w:lang w:val="ro-RO"/>
              </w:rPr>
            </w:pPr>
          </w:p>
          <w:p w:rsidR="0047133D" w:rsidRDefault="006D64C1" w:rsidP="00F6018D">
            <w:pPr>
              <w:jc w:val="center"/>
              <w:rPr>
                <w:b/>
                <w:sz w:val="28"/>
                <w:szCs w:val="28"/>
                <w:lang w:val="ro-RO"/>
              </w:rPr>
            </w:pPr>
            <w:r w:rsidRPr="00581099">
              <w:rPr>
                <w:rFonts w:ascii="Times New Roman" w:hAnsi="Times New Roman" w:cs="Times New Roman"/>
                <w:sz w:val="28"/>
                <w:szCs w:val="28"/>
                <w:lang w:val="ro-RO"/>
              </w:rPr>
              <w:t>Compatibil</w:t>
            </w:r>
          </w:p>
        </w:tc>
        <w:tc>
          <w:tcPr>
            <w:tcW w:w="1700" w:type="dxa"/>
          </w:tcPr>
          <w:p w:rsidR="0047133D" w:rsidRDefault="0047133D" w:rsidP="00F6018D">
            <w:pPr>
              <w:jc w:val="center"/>
              <w:rPr>
                <w:b/>
                <w:sz w:val="28"/>
                <w:szCs w:val="28"/>
                <w:lang w:val="ro-RO"/>
              </w:rPr>
            </w:pPr>
          </w:p>
        </w:tc>
        <w:tc>
          <w:tcPr>
            <w:tcW w:w="1556" w:type="dxa"/>
          </w:tcPr>
          <w:p w:rsidR="003C4B8E" w:rsidRDefault="003C4B8E" w:rsidP="00F6018D">
            <w:pPr>
              <w:jc w:val="center"/>
              <w:rPr>
                <w:rFonts w:ascii="Times New Roman" w:hAnsi="Times New Roman" w:cs="Times New Roman"/>
                <w:sz w:val="28"/>
                <w:szCs w:val="28"/>
                <w:lang w:val="ro-RO"/>
              </w:rPr>
            </w:pPr>
          </w:p>
          <w:p w:rsidR="0047133D" w:rsidRDefault="006D64C1" w:rsidP="00F6018D">
            <w:pPr>
              <w:jc w:val="center"/>
              <w:rPr>
                <w:b/>
                <w:sz w:val="28"/>
                <w:szCs w:val="28"/>
                <w:lang w:val="ro-RO"/>
              </w:rPr>
            </w:pPr>
            <w:r w:rsidRPr="00B2055E">
              <w:rPr>
                <w:rFonts w:ascii="Times New Roman" w:hAnsi="Times New Roman" w:cs="Times New Roman"/>
                <w:sz w:val="28"/>
                <w:szCs w:val="28"/>
                <w:lang w:val="ro-RO"/>
              </w:rPr>
              <w:t>Ministerul Economiei</w:t>
            </w:r>
          </w:p>
        </w:tc>
        <w:tc>
          <w:tcPr>
            <w:tcW w:w="1562" w:type="dxa"/>
          </w:tcPr>
          <w:p w:rsidR="0047133D" w:rsidRDefault="0047133D" w:rsidP="00F6018D">
            <w:pPr>
              <w:jc w:val="center"/>
              <w:rPr>
                <w:b/>
                <w:sz w:val="28"/>
                <w:szCs w:val="28"/>
                <w:lang w:val="ro-RO"/>
              </w:rPr>
            </w:pPr>
          </w:p>
        </w:tc>
      </w:tr>
      <w:tr w:rsidR="00735C6A" w:rsidRPr="00735C6A" w:rsidTr="00D90129">
        <w:tc>
          <w:tcPr>
            <w:tcW w:w="4679" w:type="dxa"/>
          </w:tcPr>
          <w:p w:rsidR="0047133D" w:rsidRPr="00735C6A" w:rsidRDefault="00D25F59" w:rsidP="00D25F59">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Trebuie respectate proporțiile date în desenul gradat de la alineatul (1). Graficul nu face parte din marcaj.</w:t>
            </w:r>
          </w:p>
        </w:tc>
        <w:tc>
          <w:tcPr>
            <w:tcW w:w="5103" w:type="dxa"/>
          </w:tcPr>
          <w:p w:rsidR="0047133D" w:rsidRPr="00735C6A" w:rsidRDefault="003C4B8E" w:rsidP="003C4B8E">
            <w:pPr>
              <w:jc w:val="both"/>
              <w:rPr>
                <w:b/>
                <w:sz w:val="28"/>
                <w:szCs w:val="28"/>
              </w:rPr>
            </w:pPr>
            <w:r w:rsidRPr="00735C6A">
              <w:rPr>
                <w:rFonts w:ascii="Times New Roman" w:hAnsi="Times New Roman"/>
                <w:b/>
                <w:sz w:val="28"/>
                <w:szCs w:val="28"/>
              </w:rPr>
              <w:t xml:space="preserve">55. </w:t>
            </w:r>
            <w:r w:rsidRPr="00735C6A">
              <w:rPr>
                <w:rFonts w:ascii="Times New Roman" w:hAnsi="Times New Roman"/>
                <w:sz w:val="28"/>
                <w:szCs w:val="28"/>
              </w:rPr>
              <w:t>Trebuie respectate proporțiile date în desenul gradat de la pct.53 la prezenta Reglementare tehnică. Graficul nu face parte din marcaj.</w:t>
            </w:r>
          </w:p>
        </w:tc>
        <w:tc>
          <w:tcPr>
            <w:tcW w:w="1701"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7133D" w:rsidRPr="00735C6A" w:rsidRDefault="0047133D" w:rsidP="00F6018D">
            <w:pPr>
              <w:jc w:val="center"/>
              <w:rPr>
                <w:b/>
                <w:sz w:val="28"/>
                <w:szCs w:val="28"/>
                <w:lang w:val="ro-RO"/>
              </w:rPr>
            </w:pPr>
          </w:p>
        </w:tc>
        <w:tc>
          <w:tcPr>
            <w:tcW w:w="1556"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7133D" w:rsidRPr="00735C6A" w:rsidRDefault="0047133D" w:rsidP="00F6018D">
            <w:pPr>
              <w:jc w:val="center"/>
              <w:rPr>
                <w:b/>
                <w:sz w:val="28"/>
                <w:szCs w:val="28"/>
                <w:lang w:val="ro-RO"/>
              </w:rPr>
            </w:pPr>
          </w:p>
        </w:tc>
      </w:tr>
      <w:tr w:rsidR="00735C6A" w:rsidRPr="00735C6A" w:rsidTr="00D90129">
        <w:tc>
          <w:tcPr>
            <w:tcW w:w="4679" w:type="dxa"/>
          </w:tcPr>
          <w:p w:rsidR="0047133D" w:rsidRPr="00735C6A" w:rsidRDefault="00281581" w:rsidP="00281581">
            <w:pPr>
              <w:jc w:val="both"/>
              <w:rPr>
                <w:sz w:val="28"/>
                <w:szCs w:val="28"/>
              </w:rPr>
            </w:pPr>
            <w:r w:rsidRPr="00735C6A">
              <w:rPr>
                <w:rFonts w:ascii="Times New Roman" w:hAnsi="Times New Roman" w:cs="Times New Roman"/>
                <w:sz w:val="28"/>
                <w:szCs w:val="28"/>
              </w:rPr>
              <w:t>(4)   Marcajul „pi” se aplică în mod vizibil, lizibil și permanent echipamentelor sub presiune transportabile sau plăcuțelor cu datele tehnice ale acestora, precum și părților demontabile cu funcție directă de siguranță ale echipamentelor sub presiune transportabile reîncărcabile.</w:t>
            </w:r>
          </w:p>
        </w:tc>
        <w:tc>
          <w:tcPr>
            <w:tcW w:w="5103" w:type="dxa"/>
          </w:tcPr>
          <w:p w:rsidR="003C4B8E" w:rsidRPr="00735C6A" w:rsidRDefault="003C4B8E" w:rsidP="003C4B8E">
            <w:pPr>
              <w:jc w:val="both"/>
              <w:rPr>
                <w:rFonts w:ascii="Times New Roman" w:hAnsi="Times New Roman"/>
                <w:sz w:val="28"/>
                <w:szCs w:val="28"/>
              </w:rPr>
            </w:pPr>
            <w:r w:rsidRPr="00735C6A">
              <w:rPr>
                <w:rFonts w:ascii="Times New Roman" w:hAnsi="Times New Roman"/>
                <w:b/>
                <w:sz w:val="28"/>
                <w:szCs w:val="28"/>
              </w:rPr>
              <w:t xml:space="preserve">56. </w:t>
            </w:r>
            <w:r w:rsidRPr="00735C6A">
              <w:rPr>
                <w:rFonts w:ascii="Times New Roman" w:hAnsi="Times New Roman"/>
                <w:sz w:val="28"/>
                <w:szCs w:val="28"/>
              </w:rPr>
              <w:t>Marcajul „pi” se aplică în mod vizibil, lizibil și indelebil pe echipamentele sub presiune transportabile sau plăcuțelor cu datele tehnice ale acestora, precum și părților demontabile cu funcție directă de siguranță ale echipamentelor sub presiune transportabile reîncărcabile.</w:t>
            </w:r>
          </w:p>
          <w:p w:rsidR="0047133D" w:rsidRPr="00735C6A" w:rsidRDefault="0047133D" w:rsidP="003C4B8E">
            <w:pPr>
              <w:tabs>
                <w:tab w:val="left" w:pos="180"/>
              </w:tabs>
              <w:rPr>
                <w:b/>
                <w:sz w:val="28"/>
                <w:szCs w:val="28"/>
              </w:rPr>
            </w:pPr>
          </w:p>
        </w:tc>
        <w:tc>
          <w:tcPr>
            <w:tcW w:w="1701"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7133D" w:rsidRPr="00735C6A" w:rsidRDefault="0047133D" w:rsidP="00F6018D">
            <w:pPr>
              <w:jc w:val="center"/>
              <w:rPr>
                <w:b/>
                <w:sz w:val="28"/>
                <w:szCs w:val="28"/>
                <w:lang w:val="ro-RO"/>
              </w:rPr>
            </w:pPr>
          </w:p>
        </w:tc>
        <w:tc>
          <w:tcPr>
            <w:tcW w:w="1556"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7133D" w:rsidRPr="00735C6A" w:rsidRDefault="0047133D" w:rsidP="00F6018D">
            <w:pPr>
              <w:jc w:val="center"/>
              <w:rPr>
                <w:b/>
                <w:sz w:val="28"/>
                <w:szCs w:val="28"/>
                <w:lang w:val="ro-RO"/>
              </w:rPr>
            </w:pPr>
          </w:p>
        </w:tc>
      </w:tr>
      <w:tr w:rsidR="00735C6A" w:rsidRPr="00735C6A" w:rsidTr="00D90129">
        <w:tc>
          <w:tcPr>
            <w:tcW w:w="4679" w:type="dxa"/>
          </w:tcPr>
          <w:p w:rsidR="0047133D"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(5)   Marcajul „pi” se aplică înainte de introducerea pe piață a noilor echipamentelor sub presiune transportabile sau a părților demontabile cu funcție directă de siguranță ale echipamentelor sub presiune transportabile reîncărcabile.</w:t>
            </w:r>
          </w:p>
        </w:tc>
        <w:tc>
          <w:tcPr>
            <w:tcW w:w="5103" w:type="dxa"/>
          </w:tcPr>
          <w:p w:rsidR="003C4B8E" w:rsidRPr="00735C6A" w:rsidRDefault="003C4B8E" w:rsidP="003C4B8E">
            <w:pPr>
              <w:tabs>
                <w:tab w:val="left" w:pos="567"/>
              </w:tabs>
              <w:jc w:val="both"/>
              <w:rPr>
                <w:rFonts w:ascii="Times New Roman" w:hAnsi="Times New Roman"/>
                <w:sz w:val="28"/>
                <w:szCs w:val="28"/>
              </w:rPr>
            </w:pPr>
            <w:r w:rsidRPr="00735C6A">
              <w:rPr>
                <w:rFonts w:ascii="Times New Roman" w:hAnsi="Times New Roman"/>
                <w:b/>
                <w:sz w:val="28"/>
                <w:szCs w:val="28"/>
              </w:rPr>
              <w:t xml:space="preserve">57. </w:t>
            </w:r>
            <w:r w:rsidRPr="00735C6A">
              <w:rPr>
                <w:rFonts w:ascii="Times New Roman" w:hAnsi="Times New Roman"/>
                <w:sz w:val="28"/>
                <w:szCs w:val="28"/>
              </w:rPr>
              <w:t>Marcajul „pi” se aplică înainte de introducerea pe piață a noilor echipamentelor sub presiune transportabile sau a părților demontabile cu funcție directă de siguranță ale echipamentelor sub presiune transportabile reîncărcabile.</w:t>
            </w:r>
          </w:p>
          <w:p w:rsidR="0047133D" w:rsidRPr="00735C6A" w:rsidRDefault="0047133D" w:rsidP="003C4B8E">
            <w:pPr>
              <w:jc w:val="both"/>
              <w:textAlignment w:val="baseline"/>
              <w:rPr>
                <w:b/>
                <w:sz w:val="28"/>
                <w:szCs w:val="28"/>
              </w:rPr>
            </w:pPr>
          </w:p>
        </w:tc>
        <w:tc>
          <w:tcPr>
            <w:tcW w:w="1701"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7133D" w:rsidRPr="00735C6A" w:rsidRDefault="0047133D" w:rsidP="00F6018D">
            <w:pPr>
              <w:jc w:val="center"/>
              <w:rPr>
                <w:b/>
                <w:sz w:val="28"/>
                <w:szCs w:val="28"/>
                <w:lang w:val="ro-RO"/>
              </w:rPr>
            </w:pPr>
          </w:p>
        </w:tc>
        <w:tc>
          <w:tcPr>
            <w:tcW w:w="1556" w:type="dxa"/>
          </w:tcPr>
          <w:p w:rsidR="0047133D" w:rsidRPr="00735C6A" w:rsidRDefault="003C4B8E" w:rsidP="00F6018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7133D" w:rsidRPr="00735C6A" w:rsidRDefault="0047133D" w:rsidP="00F6018D">
            <w:pPr>
              <w:jc w:val="center"/>
              <w:rPr>
                <w:b/>
                <w:sz w:val="28"/>
                <w:szCs w:val="28"/>
                <w:lang w:val="ro-RO"/>
              </w:rPr>
            </w:pPr>
          </w:p>
        </w:tc>
      </w:tr>
      <w:tr w:rsidR="00735C6A" w:rsidRPr="00735C6A" w:rsidTr="00D90129">
        <w:tc>
          <w:tcPr>
            <w:tcW w:w="4679" w:type="dxa"/>
          </w:tcPr>
          <w:p w:rsidR="00281581"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(6)   Marcajul „pi” este urmat de numărul de identificare al organismului notificat implicat în inspecțiile și testările inițiale.</w:t>
            </w:r>
          </w:p>
          <w:p w:rsidR="004B017C"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Numărul de identificare al organismului notificat este aplicat chiar de către organismul notificat sau, conform instrucțiunilor acestuia, de către producător.</w:t>
            </w:r>
          </w:p>
        </w:tc>
        <w:tc>
          <w:tcPr>
            <w:tcW w:w="5103" w:type="dxa"/>
          </w:tcPr>
          <w:p w:rsidR="00922804" w:rsidRPr="00735C6A" w:rsidRDefault="00922804" w:rsidP="00922804">
            <w:pPr>
              <w:jc w:val="both"/>
              <w:rPr>
                <w:rFonts w:ascii="Times New Roman" w:hAnsi="Times New Roman"/>
                <w:sz w:val="28"/>
                <w:szCs w:val="28"/>
              </w:rPr>
            </w:pPr>
            <w:r w:rsidRPr="00735C6A">
              <w:rPr>
                <w:rFonts w:ascii="Times New Roman" w:hAnsi="Times New Roman"/>
                <w:b/>
                <w:sz w:val="28"/>
                <w:szCs w:val="28"/>
              </w:rPr>
              <w:t xml:space="preserve">58. </w:t>
            </w:r>
            <w:r w:rsidRPr="00735C6A">
              <w:rPr>
                <w:rFonts w:ascii="Times New Roman" w:hAnsi="Times New Roman"/>
                <w:sz w:val="28"/>
                <w:szCs w:val="28"/>
              </w:rPr>
              <w:t>Marcajul „pi” este urmat de numărul de identificare al organismului notificat implicat în inspecțiile și testările inițiale.</w:t>
            </w:r>
          </w:p>
          <w:p w:rsidR="00922804" w:rsidRPr="00735C6A" w:rsidRDefault="00922804" w:rsidP="00922804">
            <w:pPr>
              <w:ind w:firstLine="567"/>
              <w:jc w:val="both"/>
              <w:rPr>
                <w:rFonts w:ascii="Times New Roman" w:hAnsi="Times New Roman"/>
                <w:sz w:val="28"/>
                <w:szCs w:val="28"/>
              </w:rPr>
            </w:pPr>
            <w:r w:rsidRPr="00735C6A">
              <w:rPr>
                <w:rFonts w:ascii="Times New Roman" w:hAnsi="Times New Roman"/>
                <w:sz w:val="28"/>
                <w:szCs w:val="28"/>
              </w:rPr>
              <w:t>Numărul de identificare al organismului notificat este aplicat chiar de către organismul notificat sau, conform instrucțiunilor acestuia, de către producător.</w:t>
            </w:r>
          </w:p>
          <w:p w:rsidR="004B017C" w:rsidRPr="00735C6A" w:rsidRDefault="004B017C" w:rsidP="00202EAD">
            <w:pPr>
              <w:jc w:val="both"/>
              <w:rPr>
                <w:b/>
                <w:sz w:val="28"/>
                <w:szCs w:val="28"/>
              </w:rPr>
            </w:pPr>
          </w:p>
        </w:tc>
        <w:tc>
          <w:tcPr>
            <w:tcW w:w="1701"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t xml:space="preserve">(7)   Marcajul care indică data inspecției periodice sau, după caz,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inspecției intermediare, trebuie să fie însoțit de numărul de identificare al organismului </w:t>
            </w:r>
            <w:r w:rsidRPr="00735C6A">
              <w:rPr>
                <w:rFonts w:ascii="Times New Roman" w:hAnsi="Times New Roman" w:cs="Times New Roman"/>
                <w:sz w:val="28"/>
                <w:szCs w:val="28"/>
              </w:rPr>
              <w:lastRenderedPageBreak/>
              <w:t>notificat responsabil cu efectuarea inspecției periodice.</w:t>
            </w:r>
          </w:p>
        </w:tc>
        <w:tc>
          <w:tcPr>
            <w:tcW w:w="5103" w:type="dxa"/>
          </w:tcPr>
          <w:p w:rsidR="004B017C" w:rsidRPr="00735C6A" w:rsidRDefault="00922804" w:rsidP="00735C6A">
            <w:pPr>
              <w:jc w:val="both"/>
              <w:rPr>
                <w:b/>
                <w:sz w:val="28"/>
                <w:szCs w:val="28"/>
              </w:rPr>
            </w:pPr>
            <w:r w:rsidRPr="00735C6A">
              <w:rPr>
                <w:rFonts w:ascii="Times New Roman" w:hAnsi="Times New Roman"/>
                <w:b/>
                <w:sz w:val="28"/>
                <w:szCs w:val="28"/>
              </w:rPr>
              <w:lastRenderedPageBreak/>
              <w:t xml:space="preserve">59. </w:t>
            </w:r>
            <w:r w:rsidRPr="00735C6A">
              <w:rPr>
                <w:rFonts w:ascii="Times New Roman" w:hAnsi="Times New Roman"/>
                <w:sz w:val="28"/>
                <w:szCs w:val="28"/>
              </w:rPr>
              <w:t xml:space="preserve">Marcajul care indică data inspecției periodice sau </w:t>
            </w:r>
            <w:proofErr w:type="gramStart"/>
            <w:r w:rsidRPr="00735C6A">
              <w:rPr>
                <w:rFonts w:ascii="Times New Roman" w:hAnsi="Times New Roman"/>
                <w:sz w:val="28"/>
                <w:szCs w:val="28"/>
              </w:rPr>
              <w:t>a</w:t>
            </w:r>
            <w:proofErr w:type="gramEnd"/>
            <w:r w:rsidRPr="00735C6A">
              <w:rPr>
                <w:rFonts w:ascii="Times New Roman" w:hAnsi="Times New Roman"/>
                <w:sz w:val="28"/>
                <w:szCs w:val="28"/>
              </w:rPr>
              <w:t xml:space="preserve"> inspecției intermediare, trebuie să fie însoțit de numărul de identificare al organismului notificat </w:t>
            </w:r>
            <w:r w:rsidRPr="00735C6A">
              <w:rPr>
                <w:rFonts w:ascii="Times New Roman" w:hAnsi="Times New Roman"/>
                <w:sz w:val="28"/>
                <w:szCs w:val="28"/>
              </w:rPr>
              <w:lastRenderedPageBreak/>
              <w:t>responsabil cu efectuarea inspecției periodice.</w:t>
            </w:r>
          </w:p>
        </w:tc>
        <w:tc>
          <w:tcPr>
            <w:tcW w:w="1701"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lastRenderedPageBreak/>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92280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281581" w:rsidP="00281581">
            <w:pPr>
              <w:jc w:val="both"/>
              <w:rPr>
                <w:rFonts w:ascii="Times New Roman" w:hAnsi="Times New Roman" w:cs="Times New Roman"/>
                <w:sz w:val="28"/>
                <w:szCs w:val="28"/>
              </w:rPr>
            </w:pPr>
            <w:r w:rsidRPr="00735C6A">
              <w:rPr>
                <w:rFonts w:ascii="Times New Roman" w:hAnsi="Times New Roman" w:cs="Times New Roman"/>
                <w:sz w:val="28"/>
                <w:szCs w:val="28"/>
              </w:rPr>
              <w:lastRenderedPageBreak/>
              <w:t>(8)   În cazul buteliilor de gaz reglementate anterior prin Directivele 84/525/CEE, 84/526/CEE sau 84/527/CEE, care nu poartă marcajul „pi”, atunci când se efectuează prima inspecție periodică în conformitate cu prezenta directivă, numărul de identificare al organismului notificat responsabil este precedat de marcajul „pi”.</w:t>
            </w:r>
          </w:p>
        </w:tc>
        <w:tc>
          <w:tcPr>
            <w:tcW w:w="5103" w:type="dxa"/>
          </w:tcPr>
          <w:p w:rsidR="004B017C" w:rsidRPr="00735C6A" w:rsidRDefault="00CA1295" w:rsidP="00735C6A">
            <w:pPr>
              <w:jc w:val="both"/>
              <w:rPr>
                <w:b/>
                <w:sz w:val="28"/>
                <w:szCs w:val="28"/>
                <w:lang w:val="ro-RO"/>
              </w:rPr>
            </w:pPr>
            <w:r w:rsidRPr="00735C6A">
              <w:rPr>
                <w:rFonts w:ascii="Times New Roman" w:hAnsi="Times New Roman"/>
                <w:b/>
                <w:sz w:val="28"/>
                <w:szCs w:val="28"/>
                <w:lang w:val="ro-RO"/>
              </w:rPr>
              <w:t xml:space="preserve">60. </w:t>
            </w:r>
            <w:r w:rsidRPr="00735C6A">
              <w:rPr>
                <w:rFonts w:ascii="Times New Roman" w:hAnsi="Times New Roman"/>
                <w:sz w:val="28"/>
                <w:szCs w:val="28"/>
                <w:lang w:val="ro-RO"/>
              </w:rPr>
              <w:t>În cazul buteliilor de gaze din</w:t>
            </w:r>
            <w:r w:rsidRPr="00735C6A">
              <w:rPr>
                <w:rFonts w:ascii="Times New Roman" w:hAnsi="Times New Roman"/>
                <w:bCs/>
                <w:sz w:val="28"/>
                <w:szCs w:val="28"/>
                <w:shd w:val="clear" w:color="auto" w:fill="FFFFFF"/>
                <w:lang w:val="ro-RO"/>
              </w:rPr>
              <w:t xml:space="preserve"> oțel fără sudură, din oțel nealiat sudate și din aluminiu nealiat și din aliaj de aluminiu fără sudură, ne reglementate anterior, </w:t>
            </w:r>
            <w:r w:rsidRPr="00735C6A">
              <w:rPr>
                <w:rFonts w:ascii="Times New Roman" w:hAnsi="Times New Roman"/>
                <w:sz w:val="28"/>
                <w:szCs w:val="28"/>
                <w:lang w:val="ro-RO"/>
              </w:rPr>
              <w:t>care nu poartă marcajul „pi”, atunci când se efectuează prima inspecție periodică în conformitate cu cerințele prezentei Reglementări tehnice, numărul de identificare al organismului notificat responsabil este precedat de marcajul „pi”.</w:t>
            </w:r>
          </w:p>
        </w:tc>
        <w:tc>
          <w:tcPr>
            <w:tcW w:w="1701" w:type="dxa"/>
          </w:tcPr>
          <w:p w:rsidR="004B017C" w:rsidRPr="00735C6A" w:rsidRDefault="00CA129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CA129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824C2A" w:rsidRPr="00735C6A" w:rsidRDefault="00824C2A" w:rsidP="00824C2A">
            <w:pPr>
              <w:jc w:val="center"/>
              <w:rPr>
                <w:rFonts w:ascii="Times New Roman" w:hAnsi="Times New Roman" w:cs="Times New Roman"/>
                <w:sz w:val="28"/>
                <w:szCs w:val="28"/>
              </w:rPr>
            </w:pPr>
            <w:r w:rsidRPr="00735C6A">
              <w:rPr>
                <w:rFonts w:ascii="Times New Roman" w:hAnsi="Times New Roman" w:cs="Times New Roman"/>
                <w:sz w:val="28"/>
                <w:szCs w:val="28"/>
              </w:rPr>
              <w:t>Articolul 16</w:t>
            </w:r>
          </w:p>
          <w:p w:rsidR="00452E73" w:rsidRPr="00735C6A" w:rsidRDefault="00452E73" w:rsidP="00452E73">
            <w:pPr>
              <w:jc w:val="center"/>
              <w:rPr>
                <w:rFonts w:ascii="Times New Roman" w:hAnsi="Times New Roman" w:cs="Times New Roman"/>
                <w:b/>
                <w:sz w:val="28"/>
                <w:szCs w:val="28"/>
              </w:rPr>
            </w:pPr>
            <w:r w:rsidRPr="00735C6A">
              <w:rPr>
                <w:rFonts w:ascii="Times New Roman" w:hAnsi="Times New Roman" w:cs="Times New Roman"/>
                <w:b/>
                <w:sz w:val="28"/>
                <w:szCs w:val="28"/>
              </w:rPr>
              <w:t>Libera circulație a echipamentelor sub presiune transportabile</w:t>
            </w:r>
          </w:p>
          <w:p w:rsidR="00DB0DA6" w:rsidRPr="00735C6A" w:rsidRDefault="00DB0DA6" w:rsidP="00452E73">
            <w:pPr>
              <w:jc w:val="center"/>
              <w:rPr>
                <w:rFonts w:ascii="Times New Roman" w:hAnsi="Times New Roman" w:cs="Times New Roman"/>
                <w:b/>
                <w:sz w:val="28"/>
                <w:szCs w:val="28"/>
              </w:rPr>
            </w:pPr>
          </w:p>
          <w:p w:rsidR="004B017C" w:rsidRPr="00735C6A" w:rsidRDefault="00452E73" w:rsidP="00735C6A">
            <w:pPr>
              <w:jc w:val="both"/>
              <w:rPr>
                <w:rFonts w:ascii="Times New Roman" w:hAnsi="Times New Roman" w:cs="Times New Roman"/>
                <w:sz w:val="24"/>
                <w:szCs w:val="24"/>
              </w:rPr>
            </w:pPr>
            <w:r w:rsidRPr="00735C6A">
              <w:rPr>
                <w:rFonts w:ascii="Times New Roman" w:hAnsi="Times New Roman" w:cs="Times New Roman"/>
                <w:sz w:val="28"/>
                <w:szCs w:val="28"/>
              </w:rPr>
              <w:t>Fără a aduce atingere procedurilor de salvgardare prevăzute la articolele 30 și 31 din prezenta directivă și cadrului de supraveghere a pieței prevăzut de Regulamentul (CE) nr. 765/2008</w:t>
            </w:r>
            <w:hyperlink r:id="rId9" w:anchor="ntr11-L_2010165RO.01000101-E0011" w:history="1">
              <w:r w:rsidRPr="00735C6A">
                <w:rPr>
                  <w:rStyle w:val="Hyperlink"/>
                  <w:rFonts w:ascii="Times New Roman" w:hAnsi="Times New Roman" w:cs="Times New Roman"/>
                  <w:color w:val="auto"/>
                  <w:sz w:val="28"/>
                  <w:szCs w:val="28"/>
                </w:rPr>
                <w:t> (11)</w:t>
              </w:r>
            </w:hyperlink>
            <w:r w:rsidRPr="00735C6A">
              <w:rPr>
                <w:rFonts w:ascii="Times New Roman" w:hAnsi="Times New Roman" w:cs="Times New Roman"/>
                <w:sz w:val="28"/>
                <w:szCs w:val="28"/>
              </w:rPr>
              <w:t>, niciun stat membru nu poate interzice, restricționa sau împiedica, pe teritoriul său, libera circulație, punerea la dispoziție pe piață și utilizarea echipamentelor sub presiune transportabile care respectă dispozițiile prezentei directive.</w:t>
            </w:r>
          </w:p>
        </w:tc>
        <w:tc>
          <w:tcPr>
            <w:tcW w:w="5103" w:type="dxa"/>
          </w:tcPr>
          <w:p w:rsidR="00CA1295" w:rsidRPr="00735C6A" w:rsidRDefault="00CA1295" w:rsidP="00CA1295">
            <w:pPr>
              <w:tabs>
                <w:tab w:val="left" w:pos="567"/>
                <w:tab w:val="left" w:pos="1560"/>
              </w:tabs>
              <w:jc w:val="center"/>
              <w:rPr>
                <w:rFonts w:ascii="Times New Roman" w:hAnsi="Times New Roman"/>
                <w:b/>
                <w:bCs/>
                <w:sz w:val="28"/>
                <w:szCs w:val="28"/>
                <w:lang w:val="ro-RO"/>
              </w:rPr>
            </w:pPr>
            <w:r w:rsidRPr="00735C6A">
              <w:rPr>
                <w:rFonts w:ascii="Times New Roman" w:hAnsi="Times New Roman"/>
                <w:b/>
                <w:bCs/>
                <w:sz w:val="28"/>
                <w:szCs w:val="28"/>
                <w:lang w:val="ro-RO"/>
              </w:rPr>
              <w:t>Secțiunea a 5-a</w:t>
            </w:r>
          </w:p>
          <w:p w:rsidR="00CA1295" w:rsidRPr="00735C6A" w:rsidRDefault="00CA1295" w:rsidP="00CA1295">
            <w:pPr>
              <w:jc w:val="center"/>
              <w:rPr>
                <w:rFonts w:ascii="Times New Roman" w:hAnsi="Times New Roman"/>
                <w:b/>
                <w:sz w:val="28"/>
                <w:szCs w:val="28"/>
                <w:lang w:val="ro-RO"/>
              </w:rPr>
            </w:pPr>
            <w:r w:rsidRPr="00735C6A">
              <w:rPr>
                <w:rFonts w:ascii="Times New Roman" w:hAnsi="Times New Roman"/>
                <w:b/>
                <w:sz w:val="28"/>
                <w:szCs w:val="28"/>
                <w:lang w:val="ro-RO"/>
              </w:rPr>
              <w:t>Libera circulație a echipamentelor sub presiune transportabile</w:t>
            </w:r>
          </w:p>
          <w:p w:rsidR="00CA1295" w:rsidRPr="00735C6A" w:rsidRDefault="00CA1295" w:rsidP="00BF55E4">
            <w:pPr>
              <w:jc w:val="both"/>
              <w:rPr>
                <w:rFonts w:ascii="Times New Roman" w:hAnsi="Times New Roman"/>
                <w:sz w:val="28"/>
                <w:szCs w:val="28"/>
                <w:lang w:val="ro-RO"/>
              </w:rPr>
            </w:pPr>
            <w:r w:rsidRPr="00735C6A">
              <w:rPr>
                <w:rFonts w:ascii="Times New Roman" w:hAnsi="Times New Roman"/>
                <w:b/>
                <w:sz w:val="28"/>
                <w:szCs w:val="28"/>
                <w:lang w:val="ro-RO"/>
              </w:rPr>
              <w:t xml:space="preserve">61. </w:t>
            </w:r>
            <w:r w:rsidRPr="00735C6A">
              <w:rPr>
                <w:rFonts w:ascii="Times New Roman" w:hAnsi="Times New Roman"/>
                <w:sz w:val="28"/>
                <w:szCs w:val="28"/>
                <w:lang w:val="ro-RO"/>
              </w:rPr>
              <w:t xml:space="preserve">Fără a aduce atingere procedurilor de salvgardare prevăzute la pct.94-105 la prezenta Reglementare tehnică și cu prevederile </w:t>
            </w:r>
            <w:r w:rsidRPr="00735C6A">
              <w:rPr>
                <w:rFonts w:ascii="Times New Roman" w:hAnsi="Times New Roman"/>
                <w:sz w:val="28"/>
                <w:szCs w:val="28"/>
                <w:lang w:eastAsia="en-GB"/>
              </w:rPr>
              <w:t>actelor legislative aplicabile</w:t>
            </w:r>
            <w:r w:rsidRPr="00735C6A">
              <w:rPr>
                <w:rFonts w:ascii="Times New Roman" w:hAnsi="Times New Roman"/>
                <w:sz w:val="28"/>
                <w:szCs w:val="28"/>
                <w:lang w:val="ro-RO"/>
              </w:rPr>
              <w:t xml:space="preserve"> nu poate fi interzisă, restricționată sau împiedicată libera circulație și punerea la dispoziție pe piață și utilizarea echipamentelor sub presiune transportabile care respectă prevederile prezentei Reglementări tehnice.</w:t>
            </w:r>
          </w:p>
          <w:p w:rsidR="004B017C" w:rsidRPr="00735C6A" w:rsidRDefault="004B017C" w:rsidP="004B017C">
            <w:pPr>
              <w:jc w:val="center"/>
              <w:rPr>
                <w:rFonts w:ascii="Times New Roman" w:hAnsi="Times New Roman" w:cs="Times New Roman"/>
                <w:b/>
                <w:sz w:val="28"/>
                <w:szCs w:val="28"/>
                <w:lang w:val="ro-RO"/>
              </w:rPr>
            </w:pPr>
          </w:p>
        </w:tc>
        <w:tc>
          <w:tcPr>
            <w:tcW w:w="1701" w:type="dxa"/>
          </w:tcPr>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4B017C" w:rsidRPr="00735C6A" w:rsidRDefault="00CA1295" w:rsidP="004B017C">
            <w:pPr>
              <w:jc w:val="center"/>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rFonts w:ascii="Times New Roman" w:hAnsi="Times New Roman" w:cs="Times New Roman"/>
                <w:b/>
                <w:sz w:val="28"/>
                <w:szCs w:val="28"/>
                <w:lang w:val="ro-RO"/>
              </w:rPr>
            </w:pPr>
          </w:p>
        </w:tc>
        <w:tc>
          <w:tcPr>
            <w:tcW w:w="1556" w:type="dxa"/>
          </w:tcPr>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CA1295" w:rsidRPr="00735C6A" w:rsidRDefault="00CA1295" w:rsidP="004B017C">
            <w:pPr>
              <w:jc w:val="center"/>
              <w:rPr>
                <w:rFonts w:ascii="Times New Roman" w:hAnsi="Times New Roman" w:cs="Times New Roman"/>
                <w:sz w:val="28"/>
                <w:szCs w:val="28"/>
                <w:lang w:val="ro-RO"/>
              </w:rPr>
            </w:pPr>
          </w:p>
          <w:p w:rsidR="004B017C" w:rsidRPr="00735C6A" w:rsidRDefault="00CA129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5E4955" w:rsidRPr="00735C6A" w:rsidRDefault="000808B8" w:rsidP="007F5B3F">
            <w:pPr>
              <w:pStyle w:val="title-division-1"/>
              <w:spacing w:before="0" w:beforeAutospacing="0" w:after="0" w:afterAutospacing="0"/>
              <w:jc w:val="center"/>
              <w:rPr>
                <w:sz w:val="28"/>
                <w:szCs w:val="28"/>
              </w:rPr>
            </w:pPr>
            <w:r w:rsidRPr="00735C6A">
              <w:rPr>
                <w:sz w:val="28"/>
                <w:szCs w:val="28"/>
              </w:rPr>
              <w:t>CAPITOLUL 4</w:t>
            </w:r>
          </w:p>
          <w:p w:rsidR="007F5B3F" w:rsidRPr="00735C6A" w:rsidRDefault="00142F35" w:rsidP="007F5B3F">
            <w:pPr>
              <w:jc w:val="center"/>
              <w:rPr>
                <w:rFonts w:ascii="inherit" w:hAnsi="inherit"/>
                <w:b/>
                <w:bCs/>
                <w:sz w:val="27"/>
                <w:szCs w:val="27"/>
                <w:lang w:val="ro-RO" w:eastAsia="en-GB"/>
              </w:rPr>
            </w:pPr>
            <w:r w:rsidRPr="00735C6A">
              <w:rPr>
                <w:rFonts w:ascii="inherit" w:hAnsi="inherit"/>
                <w:b/>
                <w:bCs/>
                <w:sz w:val="27"/>
                <w:szCs w:val="27"/>
                <w:lang w:val="ro-RO" w:eastAsia="en-GB"/>
              </w:rPr>
              <w:t>AUTORITĂ</w:t>
            </w:r>
            <w:r w:rsidR="005749B1" w:rsidRPr="00735C6A">
              <w:rPr>
                <w:rFonts w:ascii="inherit" w:hAnsi="inherit"/>
                <w:b/>
                <w:bCs/>
                <w:sz w:val="27"/>
                <w:szCs w:val="27"/>
                <w:lang w:val="ro-RO" w:eastAsia="en-GB"/>
              </w:rPr>
              <w:t>Ț</w:t>
            </w:r>
            <w:r w:rsidRPr="00735C6A">
              <w:rPr>
                <w:rFonts w:ascii="inherit" w:hAnsi="inherit"/>
                <w:b/>
                <w:bCs/>
                <w:sz w:val="27"/>
                <w:szCs w:val="27"/>
                <w:lang w:val="ro-RO" w:eastAsia="en-GB"/>
              </w:rPr>
              <w:t xml:space="preserve">ILE DE NOTIFICARE </w:t>
            </w:r>
            <w:r w:rsidR="00FD77A5" w:rsidRPr="00735C6A">
              <w:rPr>
                <w:rFonts w:ascii="inherit" w:hAnsi="inherit"/>
                <w:b/>
                <w:bCs/>
                <w:sz w:val="27"/>
                <w:szCs w:val="27"/>
                <w:lang w:val="ro-RO" w:eastAsia="en-GB"/>
              </w:rPr>
              <w:t xml:space="preserve">ȘI </w:t>
            </w:r>
            <w:r w:rsidRPr="00735C6A">
              <w:rPr>
                <w:rFonts w:ascii="inherit" w:hAnsi="inherit"/>
                <w:b/>
                <w:bCs/>
                <w:sz w:val="27"/>
                <w:szCs w:val="27"/>
                <w:lang w:val="ro-RO" w:eastAsia="en-GB"/>
              </w:rPr>
              <w:t>ORGANISMELE NOTIFICATE</w:t>
            </w:r>
          </w:p>
          <w:p w:rsidR="00010448" w:rsidRPr="00735C6A" w:rsidRDefault="00010448" w:rsidP="007F5B3F">
            <w:pPr>
              <w:jc w:val="center"/>
              <w:rPr>
                <w:rFonts w:ascii="Times New Roman" w:hAnsi="Times New Roman" w:cs="Times New Roman"/>
                <w:iCs/>
                <w:sz w:val="28"/>
                <w:szCs w:val="28"/>
                <w:lang w:val="ro-RO" w:eastAsia="en-GB"/>
              </w:rPr>
            </w:pPr>
            <w:r w:rsidRPr="00735C6A">
              <w:rPr>
                <w:rFonts w:ascii="Times New Roman" w:hAnsi="Times New Roman" w:cs="Times New Roman"/>
                <w:iCs/>
                <w:sz w:val="28"/>
                <w:szCs w:val="28"/>
                <w:lang w:val="ro-RO" w:eastAsia="en-GB"/>
              </w:rPr>
              <w:t>Articolul 17</w:t>
            </w:r>
          </w:p>
          <w:p w:rsidR="00010448" w:rsidRPr="00735C6A" w:rsidRDefault="00010448" w:rsidP="007F5B3F">
            <w:pPr>
              <w:spacing w:before="60" w:after="120"/>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Autoritățile de notificare</w:t>
            </w:r>
          </w:p>
          <w:p w:rsidR="00CF67E6" w:rsidRPr="00735C6A" w:rsidRDefault="00CF67E6" w:rsidP="007F5B3F">
            <w:pPr>
              <w:jc w:val="both"/>
              <w:rPr>
                <w:rFonts w:ascii="Times New Roman" w:hAnsi="Times New Roman" w:cs="Times New Roman"/>
                <w:sz w:val="28"/>
                <w:szCs w:val="28"/>
              </w:rPr>
            </w:pPr>
            <w:r w:rsidRPr="00735C6A">
              <w:rPr>
                <w:rFonts w:ascii="Times New Roman" w:hAnsi="Times New Roman" w:cs="Times New Roman"/>
                <w:sz w:val="28"/>
                <w:szCs w:val="28"/>
              </w:rPr>
              <w:lastRenderedPageBreak/>
              <w:t xml:space="preserve">(1)   Statele membre desemnează o autoritate de notificare responsabilă cu instituirea și îndeplinirea procedurilor necesare pentru evaluarea, notificarea și monitorizarea ulterioară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organismelor notificate.</w:t>
            </w:r>
          </w:p>
          <w:p w:rsidR="00BF55E4" w:rsidRPr="00735C6A" w:rsidRDefault="00BF55E4" w:rsidP="00AE0DA5">
            <w:pPr>
              <w:jc w:val="both"/>
              <w:rPr>
                <w:rFonts w:ascii="Times New Roman" w:hAnsi="Times New Roman" w:cs="Times New Roman"/>
                <w:sz w:val="28"/>
                <w:szCs w:val="28"/>
              </w:rPr>
            </w:pPr>
          </w:p>
          <w:p w:rsidR="00010448" w:rsidRPr="00735C6A" w:rsidRDefault="00CF67E6" w:rsidP="00AE0DA5">
            <w:pPr>
              <w:jc w:val="both"/>
              <w:rPr>
                <w:rFonts w:ascii="Times New Roman" w:hAnsi="Times New Roman" w:cs="Times New Roman"/>
                <w:sz w:val="24"/>
                <w:szCs w:val="24"/>
              </w:rPr>
            </w:pPr>
            <w:r w:rsidRPr="00735C6A">
              <w:rPr>
                <w:rFonts w:ascii="Times New Roman" w:hAnsi="Times New Roman" w:cs="Times New Roman"/>
                <w:sz w:val="28"/>
                <w:szCs w:val="28"/>
              </w:rPr>
              <w:t>(2)   Statele membre pot decide ca evaluarea și monitorizarea menționate la alineatul (1) să fie efectuate de către un organism național de acreditare în sensul Regulamentului (CE) nr. 765/2008 și în conformitate cu acesta.</w:t>
            </w:r>
          </w:p>
        </w:tc>
        <w:tc>
          <w:tcPr>
            <w:tcW w:w="5103" w:type="dxa"/>
          </w:tcPr>
          <w:p w:rsidR="00BF55E4" w:rsidRPr="00735C6A" w:rsidRDefault="00BF55E4" w:rsidP="00BF55E4">
            <w:pPr>
              <w:ind w:firstLine="720"/>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lastRenderedPageBreak/>
              <w:t>CAPITOLUL V</w:t>
            </w:r>
          </w:p>
          <w:p w:rsidR="00BF55E4" w:rsidRPr="00735C6A" w:rsidRDefault="00BF55E4" w:rsidP="00BF55E4">
            <w:pPr>
              <w:spacing w:before="75" w:after="120"/>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AUTORITĂȚILE DE NOTIFICARE ȘI ORGANISMELE NOTIFICATE</w:t>
            </w:r>
          </w:p>
          <w:p w:rsidR="00BF55E4" w:rsidRPr="00735C6A" w:rsidRDefault="00BF55E4" w:rsidP="00BF55E4">
            <w:pPr>
              <w:tabs>
                <w:tab w:val="left" w:pos="567"/>
                <w:tab w:val="left" w:pos="1560"/>
              </w:tabs>
              <w:jc w:val="center"/>
              <w:rPr>
                <w:rFonts w:ascii="Times New Roman" w:hAnsi="Times New Roman" w:cs="Times New Roman"/>
                <w:b/>
                <w:sz w:val="28"/>
                <w:szCs w:val="28"/>
                <w:lang w:val="ro-RO"/>
              </w:rPr>
            </w:pPr>
            <w:r w:rsidRPr="00735C6A">
              <w:rPr>
                <w:rFonts w:ascii="Times New Roman" w:hAnsi="Times New Roman" w:cs="Times New Roman"/>
                <w:b/>
                <w:bCs/>
                <w:sz w:val="28"/>
                <w:szCs w:val="28"/>
              </w:rPr>
              <w:t>Secțiunea 1</w:t>
            </w:r>
          </w:p>
          <w:p w:rsidR="00BF55E4" w:rsidRPr="00735C6A" w:rsidRDefault="00BF55E4" w:rsidP="00BF55E4">
            <w:pPr>
              <w:jc w:val="center"/>
              <w:rPr>
                <w:rFonts w:ascii="Times New Roman" w:hAnsi="Times New Roman" w:cs="Times New Roman"/>
                <w:b/>
                <w:bCs/>
                <w:sz w:val="28"/>
                <w:szCs w:val="28"/>
                <w:lang w:eastAsia="en-GB"/>
              </w:rPr>
            </w:pPr>
            <w:r w:rsidRPr="00735C6A">
              <w:rPr>
                <w:rFonts w:ascii="Times New Roman" w:hAnsi="Times New Roman" w:cs="Times New Roman"/>
                <w:b/>
                <w:bCs/>
                <w:sz w:val="28"/>
                <w:szCs w:val="28"/>
                <w:lang w:eastAsia="en-GB"/>
              </w:rPr>
              <w:t>Autoritățile de notificare</w:t>
            </w:r>
          </w:p>
          <w:p w:rsidR="00BF55E4" w:rsidRPr="00735C6A" w:rsidRDefault="00BF55E4" w:rsidP="00BF55E4">
            <w:pPr>
              <w:tabs>
                <w:tab w:val="left" w:pos="567"/>
              </w:tabs>
              <w:jc w:val="both"/>
              <w:rPr>
                <w:rFonts w:ascii="Times New Roman" w:hAnsi="Times New Roman" w:cs="Times New Roman"/>
                <w:sz w:val="28"/>
                <w:szCs w:val="28"/>
                <w:lang w:eastAsia="en-GB"/>
              </w:rPr>
            </w:pPr>
            <w:r w:rsidRPr="00735C6A">
              <w:rPr>
                <w:rFonts w:ascii="Times New Roman" w:hAnsi="Times New Roman" w:cs="Times New Roman"/>
                <w:b/>
                <w:sz w:val="28"/>
                <w:szCs w:val="28"/>
              </w:rPr>
              <w:lastRenderedPageBreak/>
              <w:t xml:space="preserve">62. </w:t>
            </w:r>
            <w:r w:rsidRPr="00735C6A">
              <w:rPr>
                <w:rFonts w:ascii="Times New Roman" w:hAnsi="Times New Roman" w:cs="Times New Roman"/>
                <w:sz w:val="28"/>
                <w:szCs w:val="28"/>
              </w:rPr>
              <w:t>Ministerul Economiei</w:t>
            </w:r>
            <w:r w:rsidRPr="00735C6A">
              <w:rPr>
                <w:rFonts w:ascii="Times New Roman" w:hAnsi="Times New Roman" w:cs="Times New Roman"/>
                <w:sz w:val="28"/>
                <w:szCs w:val="28"/>
                <w:lang w:eastAsia="en-GB"/>
              </w:rPr>
              <w:t xml:space="preserve"> este autoritatea de notificare responsabilă pentru instituirea şi îndeplinirea procedurilor necesare pentru evaluarea şi notificarea organismelor de evaluare a conformităţii acreditate şi pentru monitorizarea organismelor notificate. </w:t>
            </w:r>
          </w:p>
          <w:p w:rsidR="00BF55E4" w:rsidRPr="00735C6A" w:rsidRDefault="00BF55E4" w:rsidP="00BF55E4">
            <w:pPr>
              <w:jc w:val="both"/>
              <w:rPr>
                <w:rFonts w:ascii="Times New Roman" w:hAnsi="Times New Roman"/>
                <w:b/>
                <w:bCs/>
                <w:sz w:val="28"/>
                <w:szCs w:val="28"/>
                <w:lang w:eastAsia="en-GB"/>
              </w:rPr>
            </w:pPr>
          </w:p>
          <w:p w:rsidR="004B017C" w:rsidRPr="00735C6A" w:rsidRDefault="00BF55E4" w:rsidP="00BF55E4">
            <w:pPr>
              <w:jc w:val="both"/>
              <w:rPr>
                <w:b/>
                <w:sz w:val="28"/>
                <w:szCs w:val="28"/>
              </w:rPr>
            </w:pPr>
            <w:r w:rsidRPr="00735C6A">
              <w:rPr>
                <w:rFonts w:ascii="Times New Roman" w:hAnsi="Times New Roman"/>
                <w:b/>
                <w:bCs/>
                <w:sz w:val="28"/>
                <w:szCs w:val="28"/>
                <w:lang w:eastAsia="en-GB"/>
              </w:rPr>
              <w:t xml:space="preserve">63. </w:t>
            </w:r>
            <w:r w:rsidRPr="00735C6A">
              <w:rPr>
                <w:rFonts w:ascii="Times New Roman" w:hAnsi="Times New Roman"/>
                <w:sz w:val="28"/>
                <w:szCs w:val="28"/>
              </w:rPr>
              <w:t xml:space="preserve">Ministerul Economiei </w:t>
            </w:r>
            <w:r w:rsidRPr="00735C6A">
              <w:rPr>
                <w:rFonts w:ascii="Times New Roman" w:hAnsi="Times New Roman"/>
                <w:sz w:val="28"/>
                <w:szCs w:val="28"/>
                <w:lang w:eastAsia="en-GB"/>
              </w:rPr>
              <w:t xml:space="preserve">informează Comisia Europeană în legătură cu procedurile de evaluare şi notificarea organismelor de evaluare a conformităţii şi de monitorizare </w:t>
            </w:r>
            <w:proofErr w:type="gramStart"/>
            <w:r w:rsidRPr="00735C6A">
              <w:rPr>
                <w:rFonts w:ascii="Times New Roman" w:hAnsi="Times New Roman"/>
                <w:sz w:val="28"/>
                <w:szCs w:val="28"/>
                <w:lang w:eastAsia="en-GB"/>
              </w:rPr>
              <w:t>a</w:t>
            </w:r>
            <w:proofErr w:type="gramEnd"/>
            <w:r w:rsidRPr="00735C6A">
              <w:rPr>
                <w:rFonts w:ascii="Times New Roman" w:hAnsi="Times New Roman"/>
                <w:sz w:val="28"/>
                <w:szCs w:val="28"/>
                <w:lang w:eastAsia="en-GB"/>
              </w:rPr>
              <w:t xml:space="preserve"> organismelor notificate, precum şi în legătură cu orice modificări ale acestora.</w:t>
            </w:r>
          </w:p>
        </w:tc>
        <w:tc>
          <w:tcPr>
            <w:tcW w:w="1701" w:type="dxa"/>
          </w:tcPr>
          <w:p w:rsidR="00BF55E4" w:rsidRPr="00735C6A" w:rsidRDefault="00BF55E4" w:rsidP="004B017C">
            <w:pPr>
              <w:jc w:val="center"/>
              <w:rPr>
                <w:b/>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jc w:val="center"/>
              <w:rPr>
                <w:sz w:val="28"/>
                <w:szCs w:val="28"/>
              </w:rPr>
            </w:pPr>
            <w:r w:rsidRPr="00735C6A">
              <w:rPr>
                <w:rFonts w:ascii="Times New Roman" w:hAnsi="Times New Roman" w:cs="Times New Roman"/>
                <w:sz w:val="28"/>
                <w:szCs w:val="28"/>
                <w:lang w:val="ro-RO"/>
              </w:rPr>
              <w:t>Compatibil</w:t>
            </w: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BF55E4" w:rsidRPr="00735C6A" w:rsidRDefault="00BF55E4" w:rsidP="00BF55E4">
            <w:pPr>
              <w:rPr>
                <w:sz w:val="28"/>
                <w:szCs w:val="28"/>
              </w:rPr>
            </w:pPr>
          </w:p>
          <w:p w:rsidR="004B017C" w:rsidRPr="00735C6A" w:rsidRDefault="00BF55E4" w:rsidP="00BF55E4">
            <w:pPr>
              <w:jc w:val="center"/>
              <w:rPr>
                <w:sz w:val="28"/>
                <w:szCs w:val="28"/>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BF55E4" w:rsidRPr="00735C6A" w:rsidRDefault="00BF55E4" w:rsidP="004B017C">
            <w:pPr>
              <w:jc w:val="center"/>
              <w:rPr>
                <w:b/>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jc w:val="center"/>
              <w:rPr>
                <w:sz w:val="28"/>
                <w:szCs w:val="28"/>
                <w:lang w:val="ro-RO"/>
              </w:rPr>
            </w:pPr>
            <w:r w:rsidRPr="00735C6A">
              <w:rPr>
                <w:rFonts w:ascii="Times New Roman" w:hAnsi="Times New Roman" w:cs="Times New Roman"/>
                <w:sz w:val="28"/>
                <w:szCs w:val="28"/>
                <w:lang w:val="ro-RO"/>
              </w:rPr>
              <w:t>Ministerul Economiei</w:t>
            </w: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BF55E4" w:rsidRPr="00735C6A" w:rsidRDefault="00BF55E4" w:rsidP="00BF55E4">
            <w:pPr>
              <w:rPr>
                <w:sz w:val="28"/>
                <w:szCs w:val="28"/>
                <w:lang w:val="ro-RO"/>
              </w:rPr>
            </w:pPr>
          </w:p>
          <w:p w:rsidR="004B017C" w:rsidRPr="00735C6A" w:rsidRDefault="00BF55E4" w:rsidP="00BF55E4">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7924AF" w:rsidP="005327D9">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În cazul în care autoritatea de notificare deleagă sau încredințează în alt mod monitorizarea menționată la alineatul (1) unui organism care nu constituie o entitate guvernamentală, organismul respectiv trebuie să fie persoană juridică și să îndeplinească, mutatis mutandis, cerințele prevăzute la articolul 18 alineatele (1)-(6). În plus, organismul delegat dispune de un regim care acoperă responsabilitățile ce decurg din activitățile pe care le desfășoară.</w:t>
            </w:r>
          </w:p>
        </w:tc>
        <w:tc>
          <w:tcPr>
            <w:tcW w:w="5103" w:type="dxa"/>
          </w:tcPr>
          <w:p w:rsidR="007B1381" w:rsidRPr="00735C6A" w:rsidRDefault="007B1381" w:rsidP="007B1381">
            <w:pPr>
              <w:pStyle w:val="norm"/>
              <w:tabs>
                <w:tab w:val="left" w:pos="567"/>
              </w:tabs>
              <w:spacing w:before="0" w:beforeAutospacing="0" w:after="0" w:afterAutospacing="0"/>
              <w:jc w:val="center"/>
              <w:rPr>
                <w:sz w:val="28"/>
                <w:szCs w:val="28"/>
                <w:lang w:val="ro-RO"/>
              </w:rPr>
            </w:pPr>
          </w:p>
          <w:p w:rsidR="004B017C" w:rsidRPr="00735C6A" w:rsidRDefault="007B1381" w:rsidP="007B1381">
            <w:pPr>
              <w:pStyle w:val="norm"/>
              <w:tabs>
                <w:tab w:val="left" w:pos="567"/>
              </w:tabs>
              <w:spacing w:before="0" w:beforeAutospacing="0" w:after="0" w:afterAutospacing="0"/>
              <w:jc w:val="center"/>
              <w:rPr>
                <w:b/>
                <w:sz w:val="28"/>
                <w:szCs w:val="28"/>
                <w:lang w:val="ro-RO"/>
              </w:rPr>
            </w:pPr>
            <w:r w:rsidRPr="00735C6A">
              <w:rPr>
                <w:sz w:val="28"/>
                <w:szCs w:val="28"/>
                <w:lang w:val="ro-RO"/>
              </w:rPr>
              <w:t>Nu a fost transpusă</w:t>
            </w:r>
          </w:p>
        </w:tc>
        <w:tc>
          <w:tcPr>
            <w:tcW w:w="1701" w:type="dxa"/>
          </w:tcPr>
          <w:p w:rsidR="007B1381" w:rsidRPr="00735C6A" w:rsidRDefault="007B1381" w:rsidP="004B017C">
            <w:pPr>
              <w:jc w:val="center"/>
              <w:rPr>
                <w:rFonts w:ascii="Times New Roman" w:eastAsia="Times New Roman" w:hAnsi="Times New Roman" w:cs="Times New Roman"/>
                <w:sz w:val="28"/>
                <w:szCs w:val="28"/>
                <w:lang w:val="ro-RO"/>
              </w:rPr>
            </w:pPr>
          </w:p>
          <w:p w:rsidR="004B017C" w:rsidRPr="00735C6A" w:rsidRDefault="007B1381"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4B017C">
            <w:pPr>
              <w:jc w:val="center"/>
              <w:rPr>
                <w:b/>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AE0DA5" w:rsidP="005327D9">
            <w:pPr>
              <w:jc w:val="both"/>
              <w:rPr>
                <w:rFonts w:ascii="Times New Roman" w:hAnsi="Times New Roman" w:cs="Times New Roman"/>
                <w:sz w:val="28"/>
                <w:szCs w:val="28"/>
              </w:rPr>
            </w:pPr>
            <w:r w:rsidRPr="00735C6A">
              <w:rPr>
                <w:rFonts w:ascii="Times New Roman" w:hAnsi="Times New Roman" w:cs="Times New Roman"/>
                <w:sz w:val="28"/>
                <w:szCs w:val="28"/>
              </w:rPr>
              <w:t>(4)   Autoritatea de notificare își asumă întreaga răspundere pentru sarcinile îndeplinite de organismul menționat la alineatul (3).</w:t>
            </w:r>
          </w:p>
        </w:tc>
        <w:tc>
          <w:tcPr>
            <w:tcW w:w="5103" w:type="dxa"/>
          </w:tcPr>
          <w:p w:rsidR="000227FC" w:rsidRPr="00735C6A" w:rsidRDefault="000227FC" w:rsidP="000227FC">
            <w:pPr>
              <w:pStyle w:val="norm"/>
              <w:tabs>
                <w:tab w:val="left" w:pos="4365"/>
              </w:tabs>
              <w:spacing w:before="0" w:beforeAutospacing="0" w:after="0" w:afterAutospacing="0"/>
              <w:jc w:val="both"/>
              <w:rPr>
                <w:sz w:val="28"/>
                <w:szCs w:val="28"/>
              </w:rPr>
            </w:pPr>
            <w:r w:rsidRPr="00735C6A">
              <w:rPr>
                <w:b/>
                <w:bCs/>
                <w:sz w:val="28"/>
                <w:szCs w:val="28"/>
              </w:rPr>
              <w:t xml:space="preserve">64. </w:t>
            </w:r>
            <w:r w:rsidRPr="00735C6A">
              <w:rPr>
                <w:sz w:val="28"/>
                <w:szCs w:val="28"/>
              </w:rPr>
              <w:t>Ministerul Economiei îşi asumă întreaga răspundere pentru sarcinile îndeplinite de organismul de evaluare a conformităţii.</w:t>
            </w:r>
          </w:p>
          <w:p w:rsidR="004B017C" w:rsidRPr="00735C6A" w:rsidRDefault="004B017C" w:rsidP="002B683B">
            <w:pPr>
              <w:pStyle w:val="norm"/>
              <w:spacing w:before="0" w:beforeAutospacing="0" w:after="0" w:afterAutospacing="0"/>
              <w:jc w:val="both"/>
              <w:rPr>
                <w:sz w:val="28"/>
                <w:szCs w:val="28"/>
              </w:rPr>
            </w:pPr>
          </w:p>
        </w:tc>
        <w:tc>
          <w:tcPr>
            <w:tcW w:w="1701" w:type="dxa"/>
          </w:tcPr>
          <w:p w:rsidR="004B017C" w:rsidRPr="00735C6A" w:rsidRDefault="000227FC"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0227FC"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F10AA7" w:rsidRPr="00735C6A" w:rsidRDefault="00F10AA7" w:rsidP="00F10AA7">
            <w:pPr>
              <w:jc w:val="center"/>
              <w:rPr>
                <w:rFonts w:ascii="Times New Roman" w:hAnsi="Times New Roman" w:cs="Times New Roman"/>
                <w:sz w:val="28"/>
                <w:szCs w:val="28"/>
              </w:rPr>
            </w:pPr>
            <w:r w:rsidRPr="00735C6A">
              <w:rPr>
                <w:rFonts w:ascii="Times New Roman" w:hAnsi="Times New Roman" w:cs="Times New Roman"/>
                <w:sz w:val="28"/>
                <w:szCs w:val="28"/>
              </w:rPr>
              <w:t>Articolul 18</w:t>
            </w:r>
          </w:p>
          <w:p w:rsidR="001F44B3" w:rsidRPr="00735C6A" w:rsidRDefault="001F44B3" w:rsidP="001F44B3">
            <w:pPr>
              <w:jc w:val="center"/>
              <w:rPr>
                <w:rFonts w:ascii="Times New Roman" w:hAnsi="Times New Roman" w:cs="Times New Roman"/>
                <w:b/>
                <w:sz w:val="28"/>
                <w:szCs w:val="28"/>
              </w:rPr>
            </w:pPr>
            <w:r w:rsidRPr="00735C6A">
              <w:rPr>
                <w:rFonts w:ascii="Times New Roman" w:hAnsi="Times New Roman" w:cs="Times New Roman"/>
                <w:b/>
                <w:sz w:val="28"/>
                <w:szCs w:val="28"/>
              </w:rPr>
              <w:t>Cerințe privind autoritățile de notificare</w:t>
            </w:r>
          </w:p>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(1)   Autoritatea de notificare se stabilește astfel încât să nu existe niciun conflict de interese cu organismele notificate.</w:t>
            </w:r>
          </w:p>
        </w:tc>
        <w:tc>
          <w:tcPr>
            <w:tcW w:w="5103" w:type="dxa"/>
          </w:tcPr>
          <w:p w:rsidR="00BE341A" w:rsidRPr="00735C6A" w:rsidRDefault="00BE341A" w:rsidP="00BE341A">
            <w:pPr>
              <w:tabs>
                <w:tab w:val="left" w:pos="567"/>
                <w:tab w:val="left" w:pos="1560"/>
              </w:tabs>
              <w:jc w:val="center"/>
              <w:rPr>
                <w:sz w:val="28"/>
                <w:szCs w:val="28"/>
                <w:lang w:val="ro-RO"/>
              </w:rPr>
            </w:pPr>
            <w:r w:rsidRPr="00735C6A">
              <w:rPr>
                <w:b/>
                <w:sz w:val="28"/>
                <w:szCs w:val="28"/>
                <w:lang w:val="ro-RO"/>
              </w:rPr>
              <w:lastRenderedPageBreak/>
              <w:tab/>
            </w:r>
            <w:r w:rsidRPr="00735C6A">
              <w:rPr>
                <w:rFonts w:ascii="Times New Roman" w:hAnsi="Times New Roman"/>
                <w:b/>
                <w:bCs/>
                <w:sz w:val="28"/>
                <w:szCs w:val="28"/>
              </w:rPr>
              <w:t>Secțiunea a 2-a</w:t>
            </w:r>
          </w:p>
          <w:p w:rsidR="00BE341A" w:rsidRPr="00735C6A" w:rsidRDefault="00BE341A" w:rsidP="00BE341A">
            <w:pPr>
              <w:pStyle w:val="norm"/>
              <w:tabs>
                <w:tab w:val="left" w:pos="4365"/>
              </w:tabs>
              <w:spacing w:before="0" w:beforeAutospacing="0" w:after="0" w:afterAutospacing="0"/>
              <w:ind w:firstLine="567"/>
              <w:jc w:val="center"/>
              <w:rPr>
                <w:b/>
                <w:sz w:val="28"/>
                <w:szCs w:val="28"/>
              </w:rPr>
            </w:pPr>
            <w:r w:rsidRPr="00735C6A">
              <w:rPr>
                <w:b/>
                <w:sz w:val="28"/>
                <w:szCs w:val="28"/>
              </w:rPr>
              <w:t>Cerințe privind autoritățile de notificare</w:t>
            </w:r>
          </w:p>
          <w:p w:rsidR="004B017C" w:rsidRPr="00735C6A" w:rsidRDefault="00BE341A" w:rsidP="00735C6A">
            <w:pPr>
              <w:pStyle w:val="norm"/>
              <w:spacing w:before="0" w:beforeAutospacing="0" w:after="0" w:afterAutospacing="0"/>
              <w:jc w:val="both"/>
              <w:rPr>
                <w:b/>
                <w:sz w:val="28"/>
                <w:szCs w:val="28"/>
              </w:rPr>
            </w:pPr>
            <w:r w:rsidRPr="00735C6A">
              <w:rPr>
                <w:b/>
                <w:sz w:val="28"/>
                <w:szCs w:val="28"/>
              </w:rPr>
              <w:lastRenderedPageBreak/>
              <w:t xml:space="preserve">65. </w:t>
            </w:r>
            <w:r w:rsidRPr="00735C6A">
              <w:rPr>
                <w:sz w:val="28"/>
                <w:szCs w:val="28"/>
              </w:rPr>
              <w:t>Ministerul Economiei</w:t>
            </w:r>
            <w:r w:rsidRPr="00735C6A">
              <w:rPr>
                <w:rFonts w:eastAsia="Arial-BoldItalicMT"/>
                <w:bCs/>
                <w:iCs/>
                <w:sz w:val="28"/>
                <w:szCs w:val="28"/>
                <w:lang w:eastAsia="en-US"/>
              </w:rPr>
              <w:t xml:space="preserve"> va exclude şi va declara conform prevederilor legale orice conflict de interese cu organismele notificate.</w:t>
            </w:r>
          </w:p>
        </w:tc>
        <w:tc>
          <w:tcPr>
            <w:tcW w:w="1701" w:type="dxa"/>
          </w:tcPr>
          <w:p w:rsidR="00F77E41" w:rsidRPr="00735C6A" w:rsidRDefault="00F77E41" w:rsidP="004B017C">
            <w:pPr>
              <w:jc w:val="center"/>
              <w:rPr>
                <w:b/>
                <w:sz w:val="28"/>
                <w:szCs w:val="28"/>
                <w:lang w:val="ro-RO"/>
              </w:rPr>
            </w:pPr>
          </w:p>
          <w:p w:rsidR="00F77E41" w:rsidRPr="00735C6A" w:rsidRDefault="00F77E41" w:rsidP="00F77E41">
            <w:pPr>
              <w:rPr>
                <w:sz w:val="28"/>
                <w:szCs w:val="28"/>
                <w:lang w:val="ro-RO"/>
              </w:rPr>
            </w:pPr>
          </w:p>
          <w:p w:rsidR="004B017C" w:rsidRPr="00735C6A" w:rsidRDefault="00F77E41" w:rsidP="00F77E4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791A28" w:rsidRPr="00735C6A" w:rsidRDefault="00791A28" w:rsidP="004B017C">
            <w:pPr>
              <w:jc w:val="center"/>
              <w:rPr>
                <w:b/>
                <w:sz w:val="28"/>
                <w:szCs w:val="28"/>
                <w:lang w:val="ro-RO"/>
              </w:rPr>
            </w:pPr>
          </w:p>
          <w:p w:rsidR="00791A28" w:rsidRPr="00735C6A" w:rsidRDefault="00791A28" w:rsidP="00791A28">
            <w:pPr>
              <w:rPr>
                <w:sz w:val="28"/>
                <w:szCs w:val="28"/>
                <w:lang w:val="ro-RO"/>
              </w:rPr>
            </w:pPr>
          </w:p>
          <w:p w:rsidR="00791A28" w:rsidRPr="00735C6A" w:rsidRDefault="00791A28" w:rsidP="00791A28">
            <w:pPr>
              <w:rPr>
                <w:sz w:val="28"/>
                <w:szCs w:val="28"/>
                <w:lang w:val="ro-RO"/>
              </w:rPr>
            </w:pPr>
          </w:p>
          <w:p w:rsidR="004B017C" w:rsidRPr="00735C6A" w:rsidRDefault="00791A28" w:rsidP="00791A28">
            <w:pPr>
              <w:jc w:val="center"/>
              <w:rPr>
                <w:sz w:val="28"/>
                <w:szCs w:val="28"/>
                <w:lang w:val="ro-RO"/>
              </w:rPr>
            </w:pPr>
            <w:r w:rsidRPr="00735C6A">
              <w:rPr>
                <w:rFonts w:ascii="Times New Roman" w:hAnsi="Times New Roman" w:cs="Times New Roman"/>
                <w:sz w:val="28"/>
                <w:szCs w:val="28"/>
                <w:lang w:val="ro-RO"/>
              </w:rPr>
              <w:lastRenderedPageBreak/>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Autoritatea de notificare este organizată și administrată astfel încât să garanteze obiectivitatea și imparțialitatea activităților sale.</w:t>
            </w:r>
          </w:p>
        </w:tc>
        <w:tc>
          <w:tcPr>
            <w:tcW w:w="5103" w:type="dxa"/>
          </w:tcPr>
          <w:p w:rsidR="000A7CC9" w:rsidRPr="00735C6A" w:rsidRDefault="000A7CC9" w:rsidP="000A7CC9">
            <w:pPr>
              <w:pStyle w:val="norm"/>
              <w:spacing w:before="0" w:beforeAutospacing="0" w:after="0" w:afterAutospacing="0"/>
              <w:jc w:val="both"/>
              <w:rPr>
                <w:sz w:val="28"/>
                <w:szCs w:val="28"/>
              </w:rPr>
            </w:pPr>
            <w:r w:rsidRPr="00735C6A">
              <w:rPr>
                <w:b/>
                <w:sz w:val="28"/>
                <w:szCs w:val="28"/>
              </w:rPr>
              <w:t xml:space="preserve">66. </w:t>
            </w:r>
            <w:r w:rsidRPr="00735C6A">
              <w:rPr>
                <w:sz w:val="28"/>
                <w:szCs w:val="28"/>
              </w:rPr>
              <w:t>Ministerul Economiei funcționează în așa fel încât să garanteze obiectivitatea și imparțialitatea activităților sale.</w:t>
            </w:r>
          </w:p>
          <w:p w:rsidR="004B017C" w:rsidRPr="00735C6A" w:rsidRDefault="004B017C" w:rsidP="00A6463C">
            <w:pPr>
              <w:pStyle w:val="norm"/>
              <w:tabs>
                <w:tab w:val="left" w:pos="567"/>
              </w:tabs>
              <w:spacing w:before="0" w:beforeAutospacing="0" w:after="0" w:afterAutospacing="0"/>
              <w:jc w:val="both"/>
              <w:rPr>
                <w:b/>
                <w:sz w:val="28"/>
                <w:szCs w:val="28"/>
              </w:rPr>
            </w:pPr>
          </w:p>
        </w:tc>
        <w:tc>
          <w:tcPr>
            <w:tcW w:w="1701" w:type="dxa"/>
          </w:tcPr>
          <w:p w:rsidR="00F77E41" w:rsidRPr="00735C6A" w:rsidRDefault="00F77E41" w:rsidP="004B017C">
            <w:pPr>
              <w:jc w:val="center"/>
              <w:rPr>
                <w:rFonts w:ascii="Times New Roman" w:hAnsi="Times New Roman" w:cs="Times New Roman"/>
                <w:sz w:val="28"/>
                <w:szCs w:val="28"/>
                <w:lang w:val="ro-RO"/>
              </w:rPr>
            </w:pPr>
          </w:p>
          <w:p w:rsidR="004B017C" w:rsidRPr="00735C6A" w:rsidRDefault="00F77E41"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791A28" w:rsidRPr="00735C6A" w:rsidRDefault="00791A28" w:rsidP="004B017C">
            <w:pPr>
              <w:jc w:val="center"/>
              <w:rPr>
                <w:rFonts w:ascii="Times New Roman" w:hAnsi="Times New Roman" w:cs="Times New Roman"/>
                <w:sz w:val="28"/>
                <w:szCs w:val="28"/>
                <w:lang w:val="ro-RO"/>
              </w:rPr>
            </w:pPr>
          </w:p>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(3)   Autoritatea de notificare este organizată astfel încât fiecare decizie cu privire la notificarea organismelor notificate este luată de persoanele competente, altele decât cele care au efectuat evaluarea.</w:t>
            </w:r>
          </w:p>
        </w:tc>
        <w:tc>
          <w:tcPr>
            <w:tcW w:w="5103" w:type="dxa"/>
          </w:tcPr>
          <w:p w:rsidR="004B017C" w:rsidRPr="00735C6A" w:rsidRDefault="00F909FC" w:rsidP="00F909FC">
            <w:pPr>
              <w:pStyle w:val="norm"/>
              <w:spacing w:before="0" w:beforeAutospacing="0" w:after="0" w:afterAutospacing="0"/>
              <w:jc w:val="both"/>
              <w:rPr>
                <w:sz w:val="28"/>
                <w:szCs w:val="28"/>
              </w:rPr>
            </w:pPr>
            <w:r w:rsidRPr="00735C6A">
              <w:rPr>
                <w:b/>
                <w:sz w:val="28"/>
                <w:szCs w:val="28"/>
              </w:rPr>
              <w:t xml:space="preserve">67. </w:t>
            </w:r>
            <w:r w:rsidRPr="00735C6A">
              <w:rPr>
                <w:sz w:val="28"/>
                <w:szCs w:val="28"/>
              </w:rPr>
              <w:t xml:space="preserve">Ministerul Economiei asigură luarea fiecărei decizii cu privire la notificarea organismului de notificare de persoanele competente, altele decît cele care au efectuat evaluarea organismului de evaluare a conformităţii. </w:t>
            </w:r>
          </w:p>
        </w:tc>
        <w:tc>
          <w:tcPr>
            <w:tcW w:w="1701" w:type="dxa"/>
          </w:tcPr>
          <w:p w:rsidR="00F77E41" w:rsidRPr="00735C6A" w:rsidRDefault="00F77E41" w:rsidP="004B017C">
            <w:pPr>
              <w:jc w:val="center"/>
              <w:rPr>
                <w:b/>
                <w:sz w:val="28"/>
                <w:szCs w:val="28"/>
                <w:lang w:val="ro-RO"/>
              </w:rPr>
            </w:pPr>
          </w:p>
          <w:p w:rsidR="004B017C" w:rsidRPr="00735C6A" w:rsidRDefault="00F77E41" w:rsidP="00F77E4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791A28" w:rsidRPr="00735C6A" w:rsidRDefault="00791A28" w:rsidP="004B017C">
            <w:pPr>
              <w:jc w:val="center"/>
              <w:rPr>
                <w:rFonts w:ascii="Times New Roman" w:hAnsi="Times New Roman" w:cs="Times New Roman"/>
                <w:sz w:val="28"/>
                <w:szCs w:val="28"/>
                <w:lang w:val="ro-RO"/>
              </w:rPr>
            </w:pPr>
          </w:p>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(4)   Autoritatea de notificare nu oferă sau nu prestează, în condiții comerciale sau concurențiale, activitățile sau serviciile de consultanță pe care le prestează organismele notificate.</w:t>
            </w:r>
          </w:p>
        </w:tc>
        <w:tc>
          <w:tcPr>
            <w:tcW w:w="5103" w:type="dxa"/>
          </w:tcPr>
          <w:p w:rsidR="004B017C" w:rsidRPr="00735C6A" w:rsidRDefault="00F909FC" w:rsidP="00F909FC">
            <w:pPr>
              <w:pStyle w:val="norm"/>
              <w:spacing w:before="0" w:beforeAutospacing="0" w:after="0" w:afterAutospacing="0"/>
              <w:jc w:val="both"/>
              <w:rPr>
                <w:b/>
                <w:sz w:val="28"/>
                <w:szCs w:val="28"/>
              </w:rPr>
            </w:pPr>
            <w:r w:rsidRPr="00735C6A">
              <w:rPr>
                <w:b/>
                <w:sz w:val="28"/>
                <w:szCs w:val="28"/>
              </w:rPr>
              <w:t xml:space="preserve">68. </w:t>
            </w:r>
            <w:r w:rsidRPr="00735C6A">
              <w:rPr>
                <w:sz w:val="28"/>
                <w:szCs w:val="28"/>
              </w:rPr>
              <w:t>Ministerul Economiei nu oferă și nu prestează activități pe care le prestează organismele notificate și nici servicii de consultanță în condiții comerciale sau concurențiale.</w:t>
            </w:r>
          </w:p>
        </w:tc>
        <w:tc>
          <w:tcPr>
            <w:tcW w:w="1701" w:type="dxa"/>
          </w:tcPr>
          <w:p w:rsidR="00F77E41" w:rsidRPr="00735C6A" w:rsidRDefault="00F77E41" w:rsidP="00B114BC">
            <w:pPr>
              <w:jc w:val="center"/>
              <w:rPr>
                <w:sz w:val="28"/>
                <w:szCs w:val="28"/>
                <w:lang w:val="ro-RO"/>
              </w:rPr>
            </w:pPr>
          </w:p>
          <w:p w:rsidR="004B017C" w:rsidRPr="00735C6A" w:rsidRDefault="00F77E41" w:rsidP="00F77E4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(5)   Autoritatea de notificare salvgardează confidențialitatea informațiilor obținute.</w:t>
            </w:r>
          </w:p>
        </w:tc>
        <w:tc>
          <w:tcPr>
            <w:tcW w:w="5103" w:type="dxa"/>
          </w:tcPr>
          <w:p w:rsidR="00F909FC" w:rsidRPr="00735C6A" w:rsidRDefault="00F909FC" w:rsidP="00F909FC">
            <w:pPr>
              <w:pStyle w:val="norm"/>
              <w:spacing w:before="0" w:beforeAutospacing="0" w:after="0" w:afterAutospacing="0"/>
              <w:jc w:val="both"/>
              <w:rPr>
                <w:sz w:val="28"/>
                <w:szCs w:val="28"/>
              </w:rPr>
            </w:pPr>
            <w:r w:rsidRPr="00735C6A">
              <w:rPr>
                <w:b/>
                <w:sz w:val="28"/>
                <w:szCs w:val="28"/>
              </w:rPr>
              <w:t xml:space="preserve">69. </w:t>
            </w:r>
            <w:r w:rsidRPr="00735C6A">
              <w:rPr>
                <w:sz w:val="28"/>
                <w:szCs w:val="28"/>
              </w:rPr>
              <w:t>Ministerul Economiei garantează confidențialitatea informațiilor obținute.</w:t>
            </w:r>
          </w:p>
          <w:p w:rsidR="004B017C" w:rsidRPr="00735C6A" w:rsidRDefault="004B017C" w:rsidP="00F909FC">
            <w:pPr>
              <w:pStyle w:val="norm"/>
              <w:spacing w:before="0" w:beforeAutospacing="0" w:after="0" w:afterAutospacing="0"/>
              <w:jc w:val="both"/>
              <w:rPr>
                <w:b/>
                <w:sz w:val="28"/>
                <w:szCs w:val="28"/>
              </w:rPr>
            </w:pPr>
          </w:p>
        </w:tc>
        <w:tc>
          <w:tcPr>
            <w:tcW w:w="1701" w:type="dxa"/>
          </w:tcPr>
          <w:p w:rsidR="00791A28" w:rsidRPr="00735C6A" w:rsidRDefault="00791A28" w:rsidP="004B017C">
            <w:pPr>
              <w:jc w:val="center"/>
              <w:rPr>
                <w:b/>
                <w:sz w:val="28"/>
                <w:szCs w:val="28"/>
                <w:lang w:val="ro-RO"/>
              </w:rPr>
            </w:pPr>
          </w:p>
          <w:p w:rsidR="004B017C" w:rsidRPr="00735C6A" w:rsidRDefault="00791A28" w:rsidP="00791A28">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F44B3" w:rsidP="00DE0977">
            <w:pPr>
              <w:jc w:val="both"/>
              <w:rPr>
                <w:rFonts w:ascii="Times New Roman" w:hAnsi="Times New Roman" w:cs="Times New Roman"/>
                <w:sz w:val="28"/>
                <w:szCs w:val="28"/>
              </w:rPr>
            </w:pPr>
            <w:r w:rsidRPr="00735C6A">
              <w:rPr>
                <w:rFonts w:ascii="Times New Roman" w:hAnsi="Times New Roman" w:cs="Times New Roman"/>
                <w:sz w:val="28"/>
                <w:szCs w:val="28"/>
              </w:rPr>
              <w:t>(6)   Autoritatea de notificare are la dispoziție personal competent suficient pentru îndeplinirea corespunzătoare a sarcinilor sale.</w:t>
            </w:r>
          </w:p>
        </w:tc>
        <w:tc>
          <w:tcPr>
            <w:tcW w:w="5103" w:type="dxa"/>
          </w:tcPr>
          <w:p w:rsidR="004B017C" w:rsidRPr="00735C6A" w:rsidRDefault="00F909FC" w:rsidP="00F909FC">
            <w:pPr>
              <w:pStyle w:val="norm"/>
              <w:tabs>
                <w:tab w:val="left" w:pos="567"/>
              </w:tabs>
              <w:spacing w:before="0" w:beforeAutospacing="0" w:after="0" w:afterAutospacing="0"/>
              <w:jc w:val="both"/>
              <w:rPr>
                <w:b/>
                <w:sz w:val="28"/>
                <w:szCs w:val="28"/>
              </w:rPr>
            </w:pPr>
            <w:r w:rsidRPr="00735C6A">
              <w:rPr>
                <w:b/>
                <w:sz w:val="28"/>
                <w:szCs w:val="28"/>
              </w:rPr>
              <w:t xml:space="preserve">70. </w:t>
            </w:r>
            <w:r w:rsidRPr="00735C6A">
              <w:rPr>
                <w:sz w:val="28"/>
                <w:szCs w:val="28"/>
              </w:rPr>
              <w:t>Ministerul Economiei are la dispoziție personal competent suficient în vederea îndeplinirii corespunzătoare a sarcinilor sale.</w:t>
            </w:r>
          </w:p>
        </w:tc>
        <w:tc>
          <w:tcPr>
            <w:tcW w:w="1701" w:type="dxa"/>
          </w:tcPr>
          <w:p w:rsidR="00791A28" w:rsidRPr="00735C6A" w:rsidRDefault="00791A28" w:rsidP="004B017C">
            <w:pPr>
              <w:jc w:val="center"/>
              <w:rPr>
                <w:b/>
                <w:sz w:val="28"/>
                <w:szCs w:val="28"/>
                <w:lang w:val="ro-RO"/>
              </w:rPr>
            </w:pPr>
          </w:p>
          <w:p w:rsidR="004B017C" w:rsidRPr="00735C6A" w:rsidRDefault="00791A28" w:rsidP="00791A28">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791A28"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DA2E4A" w:rsidP="00DA2E4A">
            <w:pPr>
              <w:jc w:val="center"/>
              <w:rPr>
                <w:rFonts w:ascii="Times New Roman" w:hAnsi="Times New Roman" w:cs="Times New Roman"/>
                <w:sz w:val="28"/>
                <w:szCs w:val="28"/>
              </w:rPr>
            </w:pPr>
            <w:r w:rsidRPr="00735C6A">
              <w:rPr>
                <w:rFonts w:ascii="Times New Roman" w:hAnsi="Times New Roman" w:cs="Times New Roman"/>
                <w:sz w:val="28"/>
                <w:szCs w:val="28"/>
              </w:rPr>
              <w:t>Articolul 19</w:t>
            </w:r>
          </w:p>
          <w:p w:rsidR="00DA2E4A" w:rsidRPr="00735C6A" w:rsidRDefault="00DA2E4A" w:rsidP="00DA2E4A">
            <w:pPr>
              <w:jc w:val="center"/>
              <w:rPr>
                <w:rFonts w:ascii="Times New Roman" w:hAnsi="Times New Roman" w:cs="Times New Roman"/>
                <w:b/>
                <w:sz w:val="28"/>
                <w:szCs w:val="28"/>
              </w:rPr>
            </w:pPr>
            <w:r w:rsidRPr="00735C6A">
              <w:rPr>
                <w:rFonts w:ascii="Times New Roman" w:hAnsi="Times New Roman" w:cs="Times New Roman"/>
                <w:b/>
                <w:sz w:val="28"/>
                <w:szCs w:val="28"/>
              </w:rPr>
              <w:t>Obligația de informare a autorităților de notificare</w:t>
            </w:r>
          </w:p>
          <w:p w:rsidR="00A760E7" w:rsidRPr="00735C6A" w:rsidRDefault="00A760E7" w:rsidP="00A760E7">
            <w:pPr>
              <w:jc w:val="both"/>
              <w:rPr>
                <w:rFonts w:ascii="Times New Roman" w:hAnsi="Times New Roman" w:cs="Times New Roman"/>
                <w:sz w:val="28"/>
                <w:szCs w:val="28"/>
              </w:rPr>
            </w:pPr>
            <w:r w:rsidRPr="00735C6A">
              <w:rPr>
                <w:rFonts w:ascii="Times New Roman" w:hAnsi="Times New Roman" w:cs="Times New Roman"/>
                <w:sz w:val="28"/>
                <w:szCs w:val="28"/>
              </w:rPr>
              <w:t xml:space="preserve">Statele membre informează Comisia cu privire la procedurile lor naționale de evaluare, notificare și monitorizare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organismelor notificate, precum și cu </w:t>
            </w:r>
            <w:r w:rsidRPr="00735C6A">
              <w:rPr>
                <w:rFonts w:ascii="Times New Roman" w:hAnsi="Times New Roman" w:cs="Times New Roman"/>
                <w:sz w:val="28"/>
                <w:szCs w:val="28"/>
              </w:rPr>
              <w:lastRenderedPageBreak/>
              <w:t>privire la orice modificări aduse acestora.</w:t>
            </w:r>
          </w:p>
          <w:p w:rsidR="00DA2E4A" w:rsidRPr="00735C6A" w:rsidRDefault="00A760E7" w:rsidP="00C708D7">
            <w:pPr>
              <w:jc w:val="both"/>
              <w:rPr>
                <w:rFonts w:ascii="Times New Roman" w:hAnsi="Times New Roman" w:cs="Times New Roman"/>
                <w:sz w:val="24"/>
                <w:szCs w:val="24"/>
              </w:rPr>
            </w:pPr>
            <w:r w:rsidRPr="00735C6A">
              <w:rPr>
                <w:rFonts w:ascii="Times New Roman" w:hAnsi="Times New Roman" w:cs="Times New Roman"/>
                <w:sz w:val="28"/>
                <w:szCs w:val="28"/>
              </w:rPr>
              <w:t>Comisia pune la dispoziția publicului informațiile respective.</w:t>
            </w:r>
          </w:p>
        </w:tc>
        <w:tc>
          <w:tcPr>
            <w:tcW w:w="5103" w:type="dxa"/>
          </w:tcPr>
          <w:p w:rsidR="00102295" w:rsidRPr="00735C6A" w:rsidRDefault="00102295" w:rsidP="00102295">
            <w:pPr>
              <w:tabs>
                <w:tab w:val="left" w:pos="567"/>
                <w:tab w:val="left" w:pos="1560"/>
              </w:tabs>
              <w:jc w:val="center"/>
              <w:rPr>
                <w:sz w:val="28"/>
                <w:szCs w:val="28"/>
              </w:rPr>
            </w:pPr>
            <w:r w:rsidRPr="00735C6A">
              <w:rPr>
                <w:rFonts w:ascii="Times New Roman" w:hAnsi="Times New Roman"/>
                <w:b/>
                <w:bCs/>
                <w:sz w:val="28"/>
                <w:szCs w:val="28"/>
              </w:rPr>
              <w:lastRenderedPageBreak/>
              <w:t>Secțiunea a 3-a</w:t>
            </w:r>
          </w:p>
          <w:p w:rsidR="00102295" w:rsidRPr="00735C6A" w:rsidRDefault="00102295" w:rsidP="00102295">
            <w:pPr>
              <w:pStyle w:val="norm"/>
              <w:spacing w:before="0" w:beforeAutospacing="0" w:after="0" w:afterAutospacing="0"/>
              <w:ind w:firstLine="567"/>
              <w:jc w:val="center"/>
              <w:rPr>
                <w:b/>
                <w:sz w:val="28"/>
                <w:szCs w:val="28"/>
              </w:rPr>
            </w:pPr>
            <w:r w:rsidRPr="00735C6A">
              <w:rPr>
                <w:b/>
                <w:sz w:val="28"/>
                <w:szCs w:val="28"/>
              </w:rPr>
              <w:t>Obligația de informare a autorităților de notificare</w:t>
            </w:r>
          </w:p>
          <w:p w:rsidR="00102295" w:rsidRPr="00735C6A" w:rsidRDefault="00102295" w:rsidP="00102295">
            <w:pPr>
              <w:pStyle w:val="norm"/>
              <w:spacing w:before="0" w:beforeAutospacing="0" w:after="0" w:afterAutospacing="0"/>
              <w:jc w:val="both"/>
              <w:rPr>
                <w:sz w:val="28"/>
                <w:szCs w:val="28"/>
              </w:rPr>
            </w:pPr>
            <w:r w:rsidRPr="00735C6A">
              <w:rPr>
                <w:b/>
                <w:sz w:val="28"/>
                <w:szCs w:val="28"/>
              </w:rPr>
              <w:t xml:space="preserve">71. </w:t>
            </w:r>
            <w:r w:rsidRPr="00735C6A">
              <w:rPr>
                <w:sz w:val="28"/>
                <w:szCs w:val="28"/>
              </w:rPr>
              <w:t xml:space="preserve">Ministerul Economiei informează Comisia Europeană în legătură cu procedurile lor de evaluare și notificare </w:t>
            </w:r>
            <w:proofErr w:type="gramStart"/>
            <w:r w:rsidRPr="00735C6A">
              <w:rPr>
                <w:sz w:val="28"/>
                <w:szCs w:val="28"/>
              </w:rPr>
              <w:t>a</w:t>
            </w:r>
            <w:proofErr w:type="gramEnd"/>
            <w:r w:rsidRPr="00735C6A">
              <w:rPr>
                <w:sz w:val="28"/>
                <w:szCs w:val="28"/>
              </w:rPr>
              <w:t xml:space="preserve"> organismelor de evaluare a conformității și de monitorizare a organismelor notificate, a </w:t>
            </w:r>
            <w:r w:rsidRPr="00735C6A">
              <w:rPr>
                <w:sz w:val="28"/>
                <w:szCs w:val="28"/>
              </w:rPr>
              <w:lastRenderedPageBreak/>
              <w:t>organismelor de evaluare a conformității în legătură cu orice modificări ale acestora.</w:t>
            </w:r>
          </w:p>
          <w:p w:rsidR="004B017C" w:rsidRPr="00735C6A" w:rsidRDefault="00102295" w:rsidP="0023011C">
            <w:pPr>
              <w:pStyle w:val="norm"/>
              <w:spacing w:before="0" w:beforeAutospacing="0" w:after="0" w:afterAutospacing="0"/>
              <w:ind w:firstLine="567"/>
              <w:jc w:val="both"/>
              <w:rPr>
                <w:sz w:val="28"/>
                <w:szCs w:val="28"/>
              </w:rPr>
            </w:pPr>
            <w:r w:rsidRPr="00735C6A">
              <w:rPr>
                <w:sz w:val="28"/>
                <w:szCs w:val="28"/>
              </w:rPr>
              <w:t>Comisia Europeană pune la dispoziția publicului informațiile respective.</w:t>
            </w:r>
          </w:p>
        </w:tc>
        <w:tc>
          <w:tcPr>
            <w:tcW w:w="1701" w:type="dxa"/>
          </w:tcPr>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102295" w:rsidRPr="00735C6A" w:rsidRDefault="00102295" w:rsidP="004B017C">
            <w:pPr>
              <w:jc w:val="center"/>
              <w:rPr>
                <w:rFonts w:ascii="Times New Roman" w:hAnsi="Times New Roman" w:cs="Times New Roman"/>
                <w:sz w:val="28"/>
                <w:szCs w:val="28"/>
                <w:lang w:val="ro-RO"/>
              </w:rPr>
            </w:pPr>
          </w:p>
          <w:p w:rsidR="004B017C" w:rsidRPr="00735C6A" w:rsidRDefault="0010229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102295" w:rsidRPr="00735C6A" w:rsidRDefault="00102295" w:rsidP="004B017C">
            <w:pPr>
              <w:jc w:val="center"/>
              <w:rPr>
                <w:b/>
                <w:sz w:val="28"/>
                <w:szCs w:val="28"/>
                <w:lang w:val="ro-RO"/>
              </w:rPr>
            </w:pPr>
          </w:p>
          <w:p w:rsidR="00102295" w:rsidRPr="00735C6A" w:rsidRDefault="00102295" w:rsidP="00102295">
            <w:pPr>
              <w:rPr>
                <w:sz w:val="28"/>
                <w:szCs w:val="28"/>
                <w:lang w:val="ro-RO"/>
              </w:rPr>
            </w:pPr>
          </w:p>
          <w:p w:rsidR="00102295" w:rsidRPr="00735C6A" w:rsidRDefault="00102295" w:rsidP="00102295">
            <w:pPr>
              <w:rPr>
                <w:sz w:val="28"/>
                <w:szCs w:val="28"/>
                <w:lang w:val="ro-RO"/>
              </w:rPr>
            </w:pPr>
          </w:p>
          <w:p w:rsidR="004B017C" w:rsidRPr="00735C6A" w:rsidRDefault="004B017C" w:rsidP="00102295">
            <w:pPr>
              <w:jc w:val="center"/>
              <w:rPr>
                <w:sz w:val="28"/>
                <w:szCs w:val="28"/>
                <w:lang w:val="ro-RO"/>
              </w:rPr>
            </w:pPr>
          </w:p>
          <w:p w:rsidR="00102295" w:rsidRPr="00735C6A" w:rsidRDefault="00102295" w:rsidP="00102295">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2C1AA1" w:rsidP="002C1AA1">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20</w:t>
            </w:r>
          </w:p>
          <w:p w:rsidR="00903564" w:rsidRPr="00735C6A" w:rsidRDefault="00903564" w:rsidP="00903564">
            <w:pPr>
              <w:jc w:val="center"/>
              <w:rPr>
                <w:rFonts w:ascii="Times New Roman" w:hAnsi="Times New Roman" w:cs="Times New Roman"/>
                <w:b/>
                <w:sz w:val="28"/>
                <w:szCs w:val="28"/>
              </w:rPr>
            </w:pPr>
            <w:r w:rsidRPr="00735C6A">
              <w:rPr>
                <w:rFonts w:ascii="Times New Roman" w:hAnsi="Times New Roman" w:cs="Times New Roman"/>
                <w:b/>
                <w:sz w:val="28"/>
                <w:szCs w:val="28"/>
              </w:rPr>
              <w:t>Cerințe cu privire la organismele notificate</w:t>
            </w:r>
          </w:p>
          <w:p w:rsidR="00903564" w:rsidRPr="00735C6A" w:rsidRDefault="00903564" w:rsidP="00903564">
            <w:pPr>
              <w:jc w:val="both"/>
              <w:rPr>
                <w:rFonts w:ascii="Times New Roman" w:hAnsi="Times New Roman" w:cs="Times New Roman"/>
                <w:sz w:val="28"/>
                <w:szCs w:val="28"/>
              </w:rPr>
            </w:pPr>
            <w:r w:rsidRPr="00735C6A">
              <w:rPr>
                <w:rFonts w:ascii="Times New Roman" w:hAnsi="Times New Roman" w:cs="Times New Roman"/>
                <w:sz w:val="28"/>
                <w:szCs w:val="28"/>
              </w:rPr>
              <w:t>(1)   În scopul notificării, un organism notificat îndeplinește cerințele prevăzute în anexele la Directiva 2008/68/CE și în prezenta directivă.</w:t>
            </w:r>
          </w:p>
        </w:tc>
        <w:tc>
          <w:tcPr>
            <w:tcW w:w="5103" w:type="dxa"/>
          </w:tcPr>
          <w:p w:rsidR="00697C54" w:rsidRPr="00735C6A" w:rsidRDefault="00697C54" w:rsidP="00697C54">
            <w:pPr>
              <w:tabs>
                <w:tab w:val="left" w:pos="567"/>
                <w:tab w:val="left" w:pos="1560"/>
              </w:tabs>
              <w:jc w:val="center"/>
              <w:rPr>
                <w:sz w:val="28"/>
                <w:szCs w:val="28"/>
                <w:lang w:val="ro-RO"/>
              </w:rPr>
            </w:pPr>
            <w:r w:rsidRPr="00735C6A">
              <w:rPr>
                <w:lang w:eastAsia="en-GB"/>
              </w:rPr>
              <w:tab/>
            </w:r>
            <w:r w:rsidRPr="00735C6A">
              <w:rPr>
                <w:rFonts w:ascii="Times New Roman" w:hAnsi="Times New Roman"/>
                <w:b/>
                <w:bCs/>
                <w:sz w:val="28"/>
                <w:szCs w:val="28"/>
              </w:rPr>
              <w:t>Secțiunea a 4-a</w:t>
            </w:r>
          </w:p>
          <w:p w:rsidR="00697C54" w:rsidRPr="00735C6A" w:rsidRDefault="00697C54" w:rsidP="00697C54">
            <w:pPr>
              <w:pStyle w:val="norm"/>
              <w:tabs>
                <w:tab w:val="left" w:pos="567"/>
              </w:tabs>
              <w:spacing w:before="0" w:beforeAutospacing="0" w:after="0" w:afterAutospacing="0"/>
              <w:ind w:firstLine="567"/>
              <w:jc w:val="center"/>
              <w:rPr>
                <w:b/>
                <w:sz w:val="28"/>
                <w:szCs w:val="28"/>
              </w:rPr>
            </w:pPr>
            <w:r w:rsidRPr="00735C6A">
              <w:rPr>
                <w:b/>
                <w:sz w:val="28"/>
                <w:szCs w:val="28"/>
              </w:rPr>
              <w:t xml:space="preserve">Cerințe cu privire la organismele notificate </w:t>
            </w:r>
          </w:p>
          <w:p w:rsidR="004B017C" w:rsidRPr="00735C6A" w:rsidRDefault="00697C54" w:rsidP="000F79CB">
            <w:pPr>
              <w:pStyle w:val="norm"/>
              <w:tabs>
                <w:tab w:val="left" w:pos="567"/>
              </w:tabs>
              <w:spacing w:before="0" w:beforeAutospacing="0" w:after="0" w:afterAutospacing="0"/>
              <w:jc w:val="both"/>
            </w:pPr>
            <w:r w:rsidRPr="00735C6A">
              <w:rPr>
                <w:b/>
                <w:sz w:val="28"/>
                <w:szCs w:val="28"/>
              </w:rPr>
              <w:t xml:space="preserve">72. </w:t>
            </w:r>
            <w:r w:rsidRPr="00735C6A">
              <w:rPr>
                <w:sz w:val="28"/>
                <w:szCs w:val="28"/>
              </w:rPr>
              <w:t xml:space="preserve">În scopul notificării, un organism de evaluare a conformităţii trebuie să îndeplinească cerinţele prevăzute în standardele de referinţă aplicabile acestora, care se confirmă prin acreditare în condiţiile </w:t>
            </w:r>
            <w:hyperlink r:id="rId10" w:history="1">
              <w:r w:rsidRPr="00735C6A">
                <w:rPr>
                  <w:rStyle w:val="Hyperlink"/>
                  <w:color w:val="auto"/>
                  <w:sz w:val="28"/>
                  <w:szCs w:val="28"/>
                </w:rPr>
                <w:t>Legii nr.235 din 1 decembrie 2011</w:t>
              </w:r>
            </w:hyperlink>
            <w:r w:rsidRPr="00735C6A">
              <w:rPr>
                <w:sz w:val="28"/>
                <w:szCs w:val="28"/>
              </w:rPr>
              <w:t xml:space="preserve"> privind activităţile de acreditare şi de evaluare a conformităţii. </w:t>
            </w:r>
          </w:p>
        </w:tc>
        <w:tc>
          <w:tcPr>
            <w:tcW w:w="1701" w:type="dxa"/>
          </w:tcPr>
          <w:p w:rsidR="009D56DA" w:rsidRPr="00735C6A" w:rsidRDefault="009D56DA" w:rsidP="004B017C">
            <w:pPr>
              <w:jc w:val="center"/>
              <w:rPr>
                <w:b/>
                <w:sz w:val="28"/>
                <w:szCs w:val="28"/>
              </w:rPr>
            </w:pPr>
          </w:p>
          <w:p w:rsidR="009D56DA" w:rsidRPr="00735C6A" w:rsidRDefault="009D56DA" w:rsidP="009D56DA">
            <w:pPr>
              <w:rPr>
                <w:sz w:val="28"/>
                <w:szCs w:val="28"/>
              </w:rPr>
            </w:pPr>
          </w:p>
          <w:p w:rsidR="009D56DA" w:rsidRPr="00735C6A" w:rsidRDefault="009D56DA" w:rsidP="009D56DA">
            <w:pPr>
              <w:rPr>
                <w:sz w:val="28"/>
                <w:szCs w:val="28"/>
              </w:rPr>
            </w:pPr>
          </w:p>
          <w:p w:rsidR="009D56DA" w:rsidRPr="00735C6A" w:rsidRDefault="009D56DA" w:rsidP="009D56DA">
            <w:pPr>
              <w:jc w:val="center"/>
              <w:rPr>
                <w:rFonts w:ascii="Times New Roman" w:hAnsi="Times New Roman" w:cs="Times New Roman"/>
                <w:sz w:val="28"/>
                <w:szCs w:val="28"/>
                <w:lang w:val="ro-RO"/>
              </w:rPr>
            </w:pPr>
          </w:p>
          <w:p w:rsidR="004B017C" w:rsidRPr="00735C6A" w:rsidRDefault="009D56DA" w:rsidP="009D56DA">
            <w:pPr>
              <w:jc w:val="center"/>
              <w:rPr>
                <w:sz w:val="28"/>
                <w:szCs w:val="28"/>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9D56DA" w:rsidRPr="00735C6A" w:rsidRDefault="009D56DA" w:rsidP="004B017C">
            <w:pPr>
              <w:jc w:val="center"/>
              <w:rPr>
                <w:b/>
                <w:sz w:val="28"/>
                <w:szCs w:val="28"/>
                <w:lang w:val="ro-RO"/>
              </w:rPr>
            </w:pPr>
          </w:p>
          <w:p w:rsidR="009D56DA" w:rsidRPr="00735C6A" w:rsidRDefault="009D56DA" w:rsidP="009D56DA">
            <w:pPr>
              <w:rPr>
                <w:sz w:val="28"/>
                <w:szCs w:val="28"/>
                <w:lang w:val="ro-RO"/>
              </w:rPr>
            </w:pPr>
          </w:p>
          <w:p w:rsidR="009D56DA" w:rsidRPr="00735C6A" w:rsidRDefault="009D56DA" w:rsidP="009D56DA">
            <w:pPr>
              <w:rPr>
                <w:sz w:val="28"/>
                <w:szCs w:val="28"/>
                <w:lang w:val="ro-RO"/>
              </w:rPr>
            </w:pPr>
          </w:p>
          <w:p w:rsidR="009D56DA" w:rsidRPr="00735C6A" w:rsidRDefault="009D56DA" w:rsidP="009D56DA">
            <w:pPr>
              <w:rPr>
                <w:sz w:val="28"/>
                <w:szCs w:val="28"/>
                <w:lang w:val="ro-RO"/>
              </w:rPr>
            </w:pPr>
          </w:p>
          <w:p w:rsidR="004B017C" w:rsidRPr="00735C6A" w:rsidRDefault="009D56DA" w:rsidP="009D56DA">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903564" w:rsidP="00903564">
            <w:pPr>
              <w:jc w:val="both"/>
              <w:rPr>
                <w:rFonts w:ascii="Times New Roman" w:hAnsi="Times New Roman" w:cs="Times New Roman"/>
                <w:sz w:val="28"/>
                <w:szCs w:val="28"/>
              </w:rPr>
            </w:pPr>
            <w:r w:rsidRPr="00735C6A">
              <w:rPr>
                <w:rFonts w:ascii="Times New Roman" w:hAnsi="Times New Roman" w:cs="Times New Roman"/>
                <w:sz w:val="28"/>
                <w:szCs w:val="28"/>
              </w:rPr>
              <w:t>(2)   O autoritate competentă, în sensul anexelor la Directiva 2008/68/CE, poate fi un organism notificat cu condiția să îndeplinească cerințele prevăzute în anexele la Directiva 2008/68/CE și în prezenta directivă și să nu aibă și funcția de autoritate de notificare.</w:t>
            </w:r>
          </w:p>
        </w:tc>
        <w:tc>
          <w:tcPr>
            <w:tcW w:w="5103" w:type="dxa"/>
          </w:tcPr>
          <w:p w:rsidR="006945FB" w:rsidRPr="00735C6A" w:rsidRDefault="006945FB" w:rsidP="006945FB">
            <w:pPr>
              <w:pStyle w:val="norm"/>
              <w:spacing w:before="0" w:beforeAutospacing="0" w:after="0" w:afterAutospacing="0"/>
              <w:jc w:val="center"/>
              <w:rPr>
                <w:sz w:val="28"/>
                <w:szCs w:val="28"/>
                <w:lang w:val="ro-RO"/>
              </w:rPr>
            </w:pPr>
          </w:p>
          <w:p w:rsidR="004B017C" w:rsidRPr="00735C6A" w:rsidRDefault="006945FB" w:rsidP="006945FB">
            <w:pPr>
              <w:pStyle w:val="norm"/>
              <w:spacing w:before="0" w:beforeAutospacing="0" w:after="0" w:afterAutospacing="0"/>
              <w:jc w:val="center"/>
              <w:rPr>
                <w:b/>
                <w:sz w:val="28"/>
                <w:szCs w:val="28"/>
              </w:rPr>
            </w:pPr>
            <w:r w:rsidRPr="00735C6A">
              <w:rPr>
                <w:sz w:val="28"/>
                <w:szCs w:val="28"/>
                <w:lang w:val="ro-RO"/>
              </w:rPr>
              <w:t>Nu a fost transpusă</w:t>
            </w:r>
          </w:p>
        </w:tc>
        <w:tc>
          <w:tcPr>
            <w:tcW w:w="1701" w:type="dxa"/>
          </w:tcPr>
          <w:p w:rsidR="004B017C" w:rsidRPr="00735C6A" w:rsidRDefault="006945FB"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4B017C">
            <w:pPr>
              <w:jc w:val="center"/>
              <w:rPr>
                <w:b/>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903564" w:rsidP="00903564">
            <w:pPr>
              <w:jc w:val="both"/>
              <w:rPr>
                <w:sz w:val="27"/>
                <w:szCs w:val="27"/>
              </w:rPr>
            </w:pPr>
            <w:r w:rsidRPr="00735C6A">
              <w:rPr>
                <w:rFonts w:ascii="Times New Roman" w:hAnsi="Times New Roman" w:cs="Times New Roman"/>
                <w:sz w:val="28"/>
                <w:szCs w:val="28"/>
              </w:rPr>
              <w:t>(3)   Organismul notificat este instituit în temeiul legislației naționale și are personalitate juridică.</w:t>
            </w:r>
          </w:p>
        </w:tc>
        <w:tc>
          <w:tcPr>
            <w:tcW w:w="5103" w:type="dxa"/>
          </w:tcPr>
          <w:p w:rsidR="004B017C" w:rsidRPr="00735C6A" w:rsidRDefault="00FE473C" w:rsidP="00FE473C">
            <w:pPr>
              <w:pStyle w:val="norm"/>
              <w:tabs>
                <w:tab w:val="left" w:pos="567"/>
              </w:tabs>
              <w:spacing w:before="0" w:beforeAutospacing="0" w:after="0" w:afterAutospacing="0"/>
              <w:jc w:val="both"/>
              <w:rPr>
                <w:b/>
                <w:sz w:val="28"/>
                <w:szCs w:val="28"/>
              </w:rPr>
            </w:pPr>
            <w:r w:rsidRPr="00735C6A">
              <w:rPr>
                <w:b/>
                <w:sz w:val="28"/>
                <w:szCs w:val="28"/>
              </w:rPr>
              <w:t xml:space="preserve">73. </w:t>
            </w:r>
            <w:r w:rsidRPr="00735C6A">
              <w:rPr>
                <w:sz w:val="28"/>
                <w:szCs w:val="28"/>
              </w:rPr>
              <w:t xml:space="preserve">Organismul de evaluare a conformității trebuie să fie înființat conform cadrului legal în vigoare și </w:t>
            </w:r>
            <w:r w:rsidRPr="00735C6A">
              <w:rPr>
                <w:sz w:val="28"/>
                <w:szCs w:val="28"/>
                <w:lang w:val="ro-RO"/>
              </w:rPr>
              <w:t xml:space="preserve">are </w:t>
            </w:r>
            <w:r w:rsidRPr="00735C6A">
              <w:rPr>
                <w:sz w:val="28"/>
                <w:szCs w:val="28"/>
              </w:rPr>
              <w:t>personalitate juridică.</w:t>
            </w:r>
          </w:p>
        </w:tc>
        <w:tc>
          <w:tcPr>
            <w:tcW w:w="1701" w:type="dxa"/>
          </w:tcPr>
          <w:p w:rsidR="004B017C" w:rsidRPr="00735C6A" w:rsidRDefault="00FE473C" w:rsidP="00B114BC">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68543A">
            <w:pPr>
              <w:jc w:val="center"/>
              <w:rPr>
                <w:sz w:val="28"/>
                <w:szCs w:val="28"/>
                <w:lang w:val="ro-RO"/>
              </w:rPr>
            </w:pPr>
          </w:p>
        </w:tc>
        <w:tc>
          <w:tcPr>
            <w:tcW w:w="1556" w:type="dxa"/>
          </w:tcPr>
          <w:p w:rsidR="004B017C" w:rsidRPr="00735C6A" w:rsidRDefault="00FE473C" w:rsidP="0068543A">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903564" w:rsidP="00746773">
            <w:pPr>
              <w:jc w:val="both"/>
              <w:rPr>
                <w:rFonts w:ascii="Times New Roman" w:hAnsi="Times New Roman" w:cs="Times New Roman"/>
                <w:sz w:val="24"/>
                <w:szCs w:val="24"/>
              </w:rPr>
            </w:pPr>
            <w:r w:rsidRPr="00735C6A">
              <w:rPr>
                <w:rFonts w:ascii="Times New Roman" w:hAnsi="Times New Roman" w:cs="Times New Roman"/>
                <w:sz w:val="28"/>
                <w:szCs w:val="28"/>
              </w:rPr>
              <w:t xml:space="preserve">(4)   Organismul notificat participă la activitățile de standardizare pertinente și la activitățile grupului de coordonare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organismului notificat instituit în temeiul articolului 29 sau se asigură că personalul său de evaluare este informat de acestea; de asemenea, aplică, sub formă de îndrumări generale, deciziile și </w:t>
            </w:r>
            <w:r w:rsidRPr="00735C6A">
              <w:rPr>
                <w:rFonts w:ascii="Times New Roman" w:hAnsi="Times New Roman" w:cs="Times New Roman"/>
                <w:sz w:val="28"/>
                <w:szCs w:val="28"/>
              </w:rPr>
              <w:lastRenderedPageBreak/>
              <w:t>documentele administrative produse ca rezultat al activității grupului respectiv.</w:t>
            </w:r>
          </w:p>
        </w:tc>
        <w:tc>
          <w:tcPr>
            <w:tcW w:w="5103" w:type="dxa"/>
          </w:tcPr>
          <w:p w:rsidR="00EC0FD1" w:rsidRPr="00735C6A" w:rsidRDefault="00EC0FD1" w:rsidP="00EC0FD1">
            <w:pPr>
              <w:pStyle w:val="norm"/>
              <w:spacing w:before="0" w:beforeAutospacing="0" w:after="0" w:afterAutospacing="0"/>
              <w:jc w:val="both"/>
              <w:rPr>
                <w:sz w:val="28"/>
                <w:szCs w:val="28"/>
              </w:rPr>
            </w:pPr>
            <w:r w:rsidRPr="00735C6A">
              <w:rPr>
                <w:b/>
                <w:sz w:val="28"/>
                <w:szCs w:val="28"/>
              </w:rPr>
              <w:lastRenderedPageBreak/>
              <w:t xml:space="preserve">74. </w:t>
            </w:r>
            <w:r w:rsidRPr="00735C6A">
              <w:rPr>
                <w:sz w:val="28"/>
                <w:szCs w:val="28"/>
              </w:rPr>
              <w:t xml:space="preserve">Organismele de evaluare a conformității participă sau se asigură că personalul lor responsabil de îndeplinirea sarcinilor de evaluare a conformității este informat în legătură cu activitățile de standardizare relevante. </w:t>
            </w:r>
          </w:p>
          <w:p w:rsidR="004B017C" w:rsidRPr="00735C6A" w:rsidRDefault="004B017C" w:rsidP="00EC0FD1">
            <w:pPr>
              <w:ind w:firstLine="720"/>
              <w:rPr>
                <w:sz w:val="28"/>
                <w:szCs w:val="28"/>
              </w:rPr>
            </w:pPr>
          </w:p>
        </w:tc>
        <w:tc>
          <w:tcPr>
            <w:tcW w:w="1701" w:type="dxa"/>
          </w:tcPr>
          <w:p w:rsidR="00EC0FD1" w:rsidRPr="00735C6A" w:rsidRDefault="00EC0FD1" w:rsidP="00B114BC">
            <w:pPr>
              <w:jc w:val="center"/>
              <w:rPr>
                <w:sz w:val="28"/>
                <w:szCs w:val="28"/>
                <w:lang w:val="ro-RO"/>
              </w:rPr>
            </w:pPr>
          </w:p>
          <w:p w:rsidR="004B017C" w:rsidRPr="00735C6A" w:rsidRDefault="00EC0FD1" w:rsidP="00EC0FD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6E7E74">
            <w:pPr>
              <w:jc w:val="center"/>
              <w:rPr>
                <w:sz w:val="28"/>
                <w:szCs w:val="28"/>
                <w:lang w:val="ro-RO"/>
              </w:rPr>
            </w:pPr>
          </w:p>
        </w:tc>
        <w:tc>
          <w:tcPr>
            <w:tcW w:w="1556" w:type="dxa"/>
          </w:tcPr>
          <w:p w:rsidR="00EC0FD1" w:rsidRPr="00735C6A" w:rsidRDefault="00EC0FD1" w:rsidP="004B017C">
            <w:pPr>
              <w:jc w:val="center"/>
              <w:rPr>
                <w:rFonts w:ascii="Times New Roman" w:hAnsi="Times New Roman" w:cs="Times New Roman"/>
                <w:sz w:val="28"/>
                <w:szCs w:val="28"/>
                <w:lang w:val="ro-RO"/>
              </w:rPr>
            </w:pPr>
          </w:p>
          <w:p w:rsidR="004B017C" w:rsidRPr="00735C6A" w:rsidRDefault="00EC0FD1"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C750FF" w:rsidP="00C750FF">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21</w:t>
            </w:r>
          </w:p>
          <w:p w:rsidR="00C750FF" w:rsidRPr="00735C6A" w:rsidRDefault="00C750FF" w:rsidP="00C750FF">
            <w:pPr>
              <w:jc w:val="center"/>
              <w:rPr>
                <w:rFonts w:ascii="Times New Roman" w:hAnsi="Times New Roman" w:cs="Times New Roman"/>
                <w:b/>
                <w:sz w:val="28"/>
                <w:szCs w:val="28"/>
              </w:rPr>
            </w:pPr>
            <w:r w:rsidRPr="00735C6A">
              <w:rPr>
                <w:rFonts w:ascii="Times New Roman" w:hAnsi="Times New Roman" w:cs="Times New Roman"/>
                <w:b/>
                <w:sz w:val="28"/>
                <w:szCs w:val="28"/>
              </w:rPr>
              <w:t>Cererea de notificare</w:t>
            </w:r>
          </w:p>
          <w:p w:rsidR="00EB483F" w:rsidRPr="00735C6A" w:rsidRDefault="00EB483F" w:rsidP="00EB483F">
            <w:pPr>
              <w:jc w:val="both"/>
              <w:rPr>
                <w:rFonts w:ascii="Times New Roman" w:hAnsi="Times New Roman" w:cs="Times New Roman"/>
                <w:sz w:val="28"/>
                <w:szCs w:val="28"/>
              </w:rPr>
            </w:pPr>
            <w:r w:rsidRPr="00735C6A">
              <w:rPr>
                <w:rFonts w:ascii="Times New Roman" w:hAnsi="Times New Roman" w:cs="Times New Roman"/>
                <w:sz w:val="28"/>
                <w:szCs w:val="28"/>
              </w:rPr>
              <w:t>(1)   Un organism de control trimite o cerere de notificare autorității de notificare a statului membru în care este stabilit.</w:t>
            </w:r>
          </w:p>
        </w:tc>
        <w:tc>
          <w:tcPr>
            <w:tcW w:w="5103" w:type="dxa"/>
          </w:tcPr>
          <w:p w:rsidR="00311739" w:rsidRPr="00735C6A" w:rsidRDefault="00311739" w:rsidP="00311739">
            <w:pPr>
              <w:tabs>
                <w:tab w:val="left" w:pos="567"/>
                <w:tab w:val="left" w:pos="1560"/>
              </w:tabs>
              <w:jc w:val="center"/>
              <w:rPr>
                <w:rFonts w:ascii="Times New Roman" w:hAnsi="Times New Roman"/>
                <w:b/>
                <w:sz w:val="28"/>
                <w:szCs w:val="28"/>
              </w:rPr>
            </w:pPr>
            <w:r w:rsidRPr="00735C6A">
              <w:rPr>
                <w:rFonts w:ascii="Times New Roman" w:hAnsi="Times New Roman"/>
                <w:b/>
                <w:bCs/>
                <w:sz w:val="28"/>
                <w:szCs w:val="28"/>
              </w:rPr>
              <w:t>Secțiunea a 5-a</w:t>
            </w:r>
          </w:p>
          <w:p w:rsidR="00311739" w:rsidRPr="00735C6A" w:rsidRDefault="00311739" w:rsidP="00311739">
            <w:pPr>
              <w:ind w:firstLine="567"/>
              <w:jc w:val="center"/>
              <w:rPr>
                <w:rFonts w:ascii="Times New Roman" w:hAnsi="Times New Roman"/>
                <w:b/>
                <w:sz w:val="28"/>
                <w:szCs w:val="28"/>
              </w:rPr>
            </w:pPr>
            <w:r w:rsidRPr="00735C6A">
              <w:rPr>
                <w:rFonts w:ascii="Times New Roman" w:hAnsi="Times New Roman"/>
                <w:b/>
                <w:sz w:val="28"/>
                <w:szCs w:val="28"/>
              </w:rPr>
              <w:t>Cererea de notificare</w:t>
            </w:r>
          </w:p>
          <w:p w:rsidR="004B017C" w:rsidRPr="00735C6A" w:rsidRDefault="00311739" w:rsidP="003C226C">
            <w:pPr>
              <w:jc w:val="both"/>
              <w:rPr>
                <w:sz w:val="28"/>
                <w:szCs w:val="28"/>
              </w:rPr>
            </w:pPr>
            <w:r w:rsidRPr="00735C6A">
              <w:rPr>
                <w:rFonts w:ascii="Times New Roman" w:hAnsi="Times New Roman"/>
                <w:b/>
                <w:sz w:val="28"/>
                <w:szCs w:val="28"/>
              </w:rPr>
              <w:t xml:space="preserve">75. </w:t>
            </w:r>
            <w:r w:rsidRPr="00735C6A">
              <w:rPr>
                <w:rFonts w:ascii="Times New Roman" w:hAnsi="Times New Roman"/>
                <w:sz w:val="28"/>
                <w:szCs w:val="28"/>
                <w:lang w:eastAsia="en-GB"/>
              </w:rPr>
              <w:t xml:space="preserve">În scopul notificării pentru activitate în domeniul reglementat, organismul de evaluare a conformităţii depune o cerere de notificare la Organismul Naţional de Acreditare. </w:t>
            </w:r>
          </w:p>
        </w:tc>
        <w:tc>
          <w:tcPr>
            <w:tcW w:w="1701" w:type="dxa"/>
          </w:tcPr>
          <w:p w:rsidR="009571A6" w:rsidRPr="00735C6A" w:rsidRDefault="009571A6" w:rsidP="004B017C">
            <w:pPr>
              <w:jc w:val="center"/>
              <w:rPr>
                <w:b/>
                <w:sz w:val="28"/>
                <w:szCs w:val="28"/>
                <w:lang w:val="ro-RO"/>
              </w:rPr>
            </w:pPr>
          </w:p>
          <w:p w:rsidR="009571A6" w:rsidRPr="00735C6A" w:rsidRDefault="009571A6" w:rsidP="009571A6">
            <w:pPr>
              <w:rPr>
                <w:sz w:val="28"/>
                <w:szCs w:val="28"/>
                <w:lang w:val="ro-RO"/>
              </w:rPr>
            </w:pPr>
          </w:p>
          <w:p w:rsidR="004B017C" w:rsidRPr="00735C6A" w:rsidRDefault="009571A6" w:rsidP="009571A6">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9571A6" w:rsidRPr="00735C6A" w:rsidRDefault="009571A6" w:rsidP="004B017C">
            <w:pPr>
              <w:jc w:val="center"/>
              <w:rPr>
                <w:b/>
                <w:sz w:val="28"/>
                <w:szCs w:val="28"/>
                <w:lang w:val="ro-RO"/>
              </w:rPr>
            </w:pPr>
          </w:p>
          <w:p w:rsidR="009571A6" w:rsidRPr="00735C6A" w:rsidRDefault="009571A6" w:rsidP="009571A6">
            <w:pPr>
              <w:rPr>
                <w:sz w:val="28"/>
                <w:szCs w:val="28"/>
                <w:lang w:val="ro-RO"/>
              </w:rPr>
            </w:pPr>
          </w:p>
          <w:p w:rsidR="004B017C" w:rsidRPr="00735C6A" w:rsidRDefault="009571A6" w:rsidP="009571A6">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7356D6" w:rsidRPr="00735C6A" w:rsidRDefault="007356D6" w:rsidP="007356D6">
            <w:pPr>
              <w:jc w:val="both"/>
              <w:rPr>
                <w:rFonts w:ascii="Times New Roman" w:hAnsi="Times New Roman" w:cs="Times New Roman"/>
                <w:sz w:val="28"/>
                <w:szCs w:val="28"/>
              </w:rPr>
            </w:pPr>
            <w:r w:rsidRPr="00735C6A">
              <w:rPr>
                <w:rFonts w:ascii="Times New Roman" w:hAnsi="Times New Roman" w:cs="Times New Roman"/>
                <w:sz w:val="28"/>
                <w:szCs w:val="28"/>
              </w:rPr>
              <w:t>(2)   Această cerere trebuie să fie însoțită de o descriere a următoarelor aspecte:</w:t>
            </w:r>
          </w:p>
          <w:p w:rsidR="004B017C" w:rsidRPr="00735C6A" w:rsidRDefault="00DD4052" w:rsidP="008253AF">
            <w:pPr>
              <w:jc w:val="both"/>
              <w:rPr>
                <w:rFonts w:ascii="Times New Roman" w:hAnsi="Times New Roman" w:cs="Times New Roman"/>
                <w:sz w:val="28"/>
                <w:szCs w:val="28"/>
              </w:rPr>
            </w:pPr>
            <w:r w:rsidRPr="00735C6A">
              <w:rPr>
                <w:rFonts w:ascii="Times New Roman" w:hAnsi="Times New Roman" w:cs="Times New Roman"/>
                <w:sz w:val="28"/>
                <w:szCs w:val="28"/>
              </w:rPr>
              <w:t>(a) activitățile legate de evaluarea conformității, de inspecțiile periodice, de inspecțiile intermediare, de verificările excepționale și de reevaluarea conformității;</w:t>
            </w:r>
          </w:p>
          <w:p w:rsidR="00914A48" w:rsidRPr="00735C6A" w:rsidRDefault="00914A48" w:rsidP="008253AF">
            <w:pPr>
              <w:jc w:val="both"/>
              <w:rPr>
                <w:rFonts w:ascii="Times New Roman" w:hAnsi="Times New Roman" w:cs="Times New Roman"/>
                <w:sz w:val="28"/>
                <w:szCs w:val="28"/>
              </w:rPr>
            </w:pPr>
            <w:r w:rsidRPr="00735C6A">
              <w:rPr>
                <w:rFonts w:ascii="Times New Roman" w:hAnsi="Times New Roman" w:cs="Times New Roman"/>
                <w:sz w:val="28"/>
                <w:szCs w:val="28"/>
              </w:rPr>
              <w:t>(b) procedurile legate de activitățile menționate la litera (a);</w:t>
            </w:r>
          </w:p>
          <w:p w:rsidR="00120D5E" w:rsidRPr="00735C6A" w:rsidRDefault="00BD67B2" w:rsidP="008253AF">
            <w:pPr>
              <w:jc w:val="both"/>
              <w:rPr>
                <w:rFonts w:ascii="Times New Roman" w:hAnsi="Times New Roman" w:cs="Times New Roman"/>
                <w:sz w:val="28"/>
                <w:szCs w:val="28"/>
              </w:rPr>
            </w:pPr>
            <w:r w:rsidRPr="00735C6A">
              <w:rPr>
                <w:rFonts w:ascii="Times New Roman" w:hAnsi="Times New Roman" w:cs="Times New Roman"/>
                <w:sz w:val="28"/>
                <w:szCs w:val="28"/>
              </w:rPr>
              <w:t>(c) echipamentele sub presiune transportabile despre care organismul susține că sunt de competența sa;</w:t>
            </w:r>
          </w:p>
          <w:p w:rsidR="0021102A" w:rsidRPr="00735C6A" w:rsidRDefault="0021102A" w:rsidP="008253AF">
            <w:pPr>
              <w:jc w:val="both"/>
              <w:rPr>
                <w:rFonts w:ascii="Times New Roman" w:hAnsi="Times New Roman" w:cs="Times New Roman"/>
                <w:sz w:val="28"/>
                <w:szCs w:val="28"/>
              </w:rPr>
            </w:pPr>
            <w:r w:rsidRPr="00735C6A">
              <w:rPr>
                <w:rFonts w:ascii="Times New Roman" w:hAnsi="Times New Roman" w:cs="Times New Roman"/>
                <w:sz w:val="28"/>
                <w:szCs w:val="28"/>
              </w:rPr>
              <w:t xml:space="preserve">(d) </w:t>
            </w:r>
            <w:proofErr w:type="gramStart"/>
            <w:r w:rsidRPr="00735C6A">
              <w:rPr>
                <w:rFonts w:ascii="Times New Roman" w:hAnsi="Times New Roman" w:cs="Times New Roman"/>
                <w:sz w:val="28"/>
                <w:szCs w:val="28"/>
              </w:rPr>
              <w:t>un</w:t>
            </w:r>
            <w:proofErr w:type="gramEnd"/>
            <w:r w:rsidRPr="00735C6A">
              <w:rPr>
                <w:rFonts w:ascii="Times New Roman" w:hAnsi="Times New Roman" w:cs="Times New Roman"/>
                <w:sz w:val="28"/>
                <w:szCs w:val="28"/>
              </w:rPr>
              <w:t xml:space="preserve"> certificat de acreditare eliberat de un organism național de acreditare în</w:t>
            </w:r>
            <w:r w:rsidR="007D2AEE" w:rsidRPr="00735C6A">
              <w:rPr>
                <w:rFonts w:ascii="Times New Roman" w:hAnsi="Times New Roman" w:cs="Times New Roman"/>
                <w:sz w:val="28"/>
                <w:szCs w:val="28"/>
              </w:rPr>
              <w:t xml:space="preserve"> sensul Regulamentului (CE) nr.</w:t>
            </w:r>
            <w:r w:rsidRPr="00735C6A">
              <w:rPr>
                <w:rFonts w:ascii="Times New Roman" w:hAnsi="Times New Roman" w:cs="Times New Roman"/>
                <w:sz w:val="28"/>
                <w:szCs w:val="28"/>
              </w:rPr>
              <w:t>765/2008, care să ateste faptul că organismul de control îndeplinește cerințele prevăzute la articolul 20 din prezenta directivă.</w:t>
            </w:r>
          </w:p>
        </w:tc>
        <w:tc>
          <w:tcPr>
            <w:tcW w:w="5103" w:type="dxa"/>
          </w:tcPr>
          <w:p w:rsidR="00311739" w:rsidRPr="00735C6A" w:rsidRDefault="00311739" w:rsidP="00311739">
            <w:pPr>
              <w:pStyle w:val="norm"/>
              <w:tabs>
                <w:tab w:val="left" w:pos="567"/>
              </w:tabs>
              <w:spacing w:before="0" w:beforeAutospacing="0" w:after="0" w:afterAutospacing="0"/>
              <w:jc w:val="both"/>
              <w:rPr>
                <w:sz w:val="28"/>
                <w:szCs w:val="28"/>
              </w:rPr>
            </w:pPr>
            <w:r w:rsidRPr="00735C6A">
              <w:rPr>
                <w:b/>
                <w:sz w:val="28"/>
                <w:szCs w:val="28"/>
                <w:lang w:val="en-US"/>
              </w:rPr>
              <w:t xml:space="preserve">76. </w:t>
            </w:r>
            <w:r w:rsidRPr="00735C6A">
              <w:rPr>
                <w:sz w:val="28"/>
                <w:szCs w:val="28"/>
              </w:rPr>
              <w:t>Cererea este însoțită de o descriere a următoarelor aspecte:</w:t>
            </w:r>
          </w:p>
          <w:p w:rsidR="00311739" w:rsidRPr="00735C6A" w:rsidRDefault="00311739" w:rsidP="00311739">
            <w:pPr>
              <w:pStyle w:val="norm"/>
              <w:spacing w:before="0" w:beforeAutospacing="0" w:after="0" w:afterAutospacing="0"/>
              <w:ind w:firstLine="567"/>
              <w:jc w:val="both"/>
              <w:rPr>
                <w:sz w:val="28"/>
                <w:szCs w:val="28"/>
              </w:rPr>
            </w:pPr>
            <w:r w:rsidRPr="00735C6A">
              <w:rPr>
                <w:sz w:val="28"/>
                <w:szCs w:val="28"/>
              </w:rPr>
              <w:t>a) activitățile legate de evaluarea conformității, de inspecțiile periodice, de inspecțiile intermediare și de verificările excepționale;</w:t>
            </w:r>
          </w:p>
          <w:p w:rsidR="00311739" w:rsidRPr="00735C6A" w:rsidRDefault="00311739" w:rsidP="00311739">
            <w:pPr>
              <w:pStyle w:val="norm"/>
              <w:spacing w:before="0" w:beforeAutospacing="0" w:after="0" w:afterAutospacing="0"/>
              <w:ind w:firstLine="567"/>
              <w:jc w:val="both"/>
              <w:rPr>
                <w:sz w:val="28"/>
                <w:szCs w:val="28"/>
              </w:rPr>
            </w:pPr>
            <w:r w:rsidRPr="00735C6A">
              <w:rPr>
                <w:sz w:val="28"/>
                <w:szCs w:val="28"/>
              </w:rPr>
              <w:t>b) procedurile legate de activitățile menționate la litera a);</w:t>
            </w:r>
          </w:p>
          <w:p w:rsidR="00311739" w:rsidRPr="00735C6A" w:rsidRDefault="00311739" w:rsidP="00311739">
            <w:pPr>
              <w:ind w:firstLine="567"/>
              <w:jc w:val="both"/>
              <w:rPr>
                <w:sz w:val="28"/>
                <w:szCs w:val="28"/>
              </w:rPr>
            </w:pPr>
            <w:r w:rsidRPr="00735C6A">
              <w:rPr>
                <w:rFonts w:ascii="Times New Roman" w:hAnsi="Times New Roman"/>
                <w:sz w:val="28"/>
                <w:szCs w:val="28"/>
              </w:rPr>
              <w:t>c) echipamentele sub presiune transportabile despre care organismul susține că sunt de competența sa;</w:t>
            </w:r>
          </w:p>
          <w:p w:rsidR="00311739" w:rsidRPr="00735C6A" w:rsidRDefault="00311739" w:rsidP="00311739">
            <w:pPr>
              <w:pStyle w:val="norm"/>
              <w:spacing w:before="0" w:beforeAutospacing="0" w:after="0" w:afterAutospacing="0"/>
              <w:ind w:firstLine="567"/>
              <w:jc w:val="both"/>
              <w:rPr>
                <w:sz w:val="28"/>
                <w:szCs w:val="28"/>
              </w:rPr>
            </w:pPr>
            <w:r w:rsidRPr="00735C6A">
              <w:rPr>
                <w:sz w:val="28"/>
                <w:szCs w:val="28"/>
              </w:rPr>
              <w:t xml:space="preserve">d) </w:t>
            </w:r>
            <w:proofErr w:type="gramStart"/>
            <w:r w:rsidRPr="00735C6A">
              <w:rPr>
                <w:sz w:val="28"/>
                <w:szCs w:val="28"/>
              </w:rPr>
              <w:t>un</w:t>
            </w:r>
            <w:proofErr w:type="gramEnd"/>
            <w:r w:rsidRPr="00735C6A">
              <w:rPr>
                <w:sz w:val="28"/>
                <w:szCs w:val="28"/>
              </w:rPr>
              <w:t xml:space="preserve"> certificat de acreditare, eliberat de organismul național de acreditare care să ateste că organismul de evaluare a conformității satisface cerințele aplicabile acestora stabilite la prezenta Reglementare tehnică.</w:t>
            </w:r>
          </w:p>
          <w:p w:rsidR="004B017C" w:rsidRPr="00735C6A" w:rsidRDefault="004B017C" w:rsidP="00285076">
            <w:pPr>
              <w:tabs>
                <w:tab w:val="left" w:pos="1110"/>
              </w:tabs>
              <w:jc w:val="center"/>
              <w:rPr>
                <w:rFonts w:ascii="Times New Roman" w:hAnsi="Times New Roman" w:cs="Times New Roman"/>
                <w:b/>
                <w:sz w:val="28"/>
                <w:szCs w:val="28"/>
              </w:rPr>
            </w:pPr>
          </w:p>
        </w:tc>
        <w:tc>
          <w:tcPr>
            <w:tcW w:w="1701" w:type="dxa"/>
          </w:tcPr>
          <w:p w:rsidR="001C7CAB" w:rsidRPr="00735C6A" w:rsidRDefault="001C7CAB" w:rsidP="00B114BC">
            <w:pPr>
              <w:jc w:val="center"/>
              <w:rPr>
                <w:sz w:val="28"/>
                <w:szCs w:val="28"/>
                <w:lang w:val="ro-RO"/>
              </w:rPr>
            </w:pPr>
          </w:p>
          <w:p w:rsidR="004B017C" w:rsidRPr="00735C6A" w:rsidRDefault="001C7CAB" w:rsidP="001C7CAB">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1C7CAB" w:rsidRPr="00735C6A" w:rsidRDefault="001C7CAB" w:rsidP="004B017C">
            <w:pPr>
              <w:jc w:val="center"/>
              <w:rPr>
                <w:b/>
                <w:sz w:val="28"/>
                <w:szCs w:val="28"/>
                <w:lang w:val="ro-RO"/>
              </w:rPr>
            </w:pPr>
          </w:p>
          <w:p w:rsidR="004B017C" w:rsidRPr="00735C6A" w:rsidRDefault="001C7CAB" w:rsidP="001C7CAB">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D24C6D" w:rsidRPr="00735C6A" w:rsidRDefault="00D24C6D" w:rsidP="00D24C6D">
            <w:pPr>
              <w:jc w:val="center"/>
              <w:rPr>
                <w:rFonts w:ascii="Times New Roman" w:eastAsia="Times New Roman" w:hAnsi="Times New Roman" w:cs="Times New Roman"/>
                <w:sz w:val="28"/>
                <w:szCs w:val="28"/>
                <w:lang w:eastAsia="en-GB"/>
              </w:rPr>
            </w:pPr>
            <w:r w:rsidRPr="00735C6A">
              <w:rPr>
                <w:rFonts w:ascii="Times New Roman" w:eastAsia="Times New Roman" w:hAnsi="Times New Roman" w:cs="Times New Roman"/>
                <w:sz w:val="28"/>
                <w:szCs w:val="28"/>
                <w:lang w:eastAsia="en-GB"/>
              </w:rPr>
              <w:t>Articolul 22</w:t>
            </w:r>
          </w:p>
          <w:p w:rsidR="00D24C6D" w:rsidRPr="00735C6A" w:rsidRDefault="00D24C6D" w:rsidP="00D24C6D">
            <w:pPr>
              <w:jc w:val="center"/>
              <w:rPr>
                <w:rFonts w:ascii="Times New Roman" w:eastAsia="Times New Roman" w:hAnsi="Times New Roman" w:cs="Times New Roman"/>
                <w:b/>
                <w:sz w:val="28"/>
                <w:szCs w:val="28"/>
                <w:lang w:eastAsia="en-GB"/>
              </w:rPr>
            </w:pPr>
            <w:r w:rsidRPr="00735C6A">
              <w:rPr>
                <w:rFonts w:ascii="Times New Roman" w:eastAsia="Times New Roman" w:hAnsi="Times New Roman" w:cs="Times New Roman"/>
                <w:b/>
                <w:sz w:val="28"/>
                <w:szCs w:val="28"/>
                <w:lang w:eastAsia="en-GB"/>
              </w:rPr>
              <w:t>Procedura de notificare</w:t>
            </w:r>
          </w:p>
          <w:p w:rsidR="004B017C"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t>(1)   Autoritățile de notificare notifică numai organismele care au îndeplinit cerințele prevăzute la articolul 20.</w:t>
            </w:r>
          </w:p>
        </w:tc>
        <w:tc>
          <w:tcPr>
            <w:tcW w:w="5103" w:type="dxa"/>
          </w:tcPr>
          <w:p w:rsidR="00CB7775" w:rsidRPr="00735C6A" w:rsidRDefault="00CB7775" w:rsidP="00CB7775">
            <w:pPr>
              <w:tabs>
                <w:tab w:val="left" w:pos="567"/>
                <w:tab w:val="left" w:pos="1560"/>
              </w:tabs>
              <w:jc w:val="center"/>
              <w:rPr>
                <w:rFonts w:ascii="Times New Roman" w:hAnsi="Times New Roman"/>
                <w:b/>
                <w:sz w:val="28"/>
                <w:szCs w:val="28"/>
              </w:rPr>
            </w:pPr>
            <w:r w:rsidRPr="00735C6A">
              <w:rPr>
                <w:rFonts w:ascii="Times New Roman" w:hAnsi="Times New Roman"/>
                <w:b/>
                <w:bCs/>
                <w:sz w:val="28"/>
                <w:szCs w:val="28"/>
              </w:rPr>
              <w:t>Secțiunea a 6-a</w:t>
            </w:r>
          </w:p>
          <w:p w:rsidR="00CB7775" w:rsidRPr="00735C6A" w:rsidRDefault="00CB7775" w:rsidP="00CB7775">
            <w:pPr>
              <w:ind w:firstLine="567"/>
              <w:jc w:val="center"/>
              <w:rPr>
                <w:rFonts w:ascii="Times New Roman" w:hAnsi="Times New Roman"/>
                <w:b/>
                <w:sz w:val="28"/>
                <w:szCs w:val="28"/>
                <w:lang w:val="ro-RO"/>
              </w:rPr>
            </w:pPr>
            <w:r w:rsidRPr="00735C6A">
              <w:rPr>
                <w:rFonts w:ascii="Times New Roman" w:hAnsi="Times New Roman"/>
                <w:b/>
                <w:sz w:val="28"/>
                <w:szCs w:val="28"/>
              </w:rPr>
              <w:t>Procedura de notificare</w:t>
            </w:r>
          </w:p>
          <w:p w:rsidR="004B017C" w:rsidRPr="00735C6A" w:rsidRDefault="00CB7775" w:rsidP="00CB7775">
            <w:pPr>
              <w:pStyle w:val="norm"/>
              <w:spacing w:before="0" w:beforeAutospacing="0" w:after="0" w:afterAutospacing="0"/>
              <w:jc w:val="both"/>
              <w:rPr>
                <w:b/>
                <w:sz w:val="28"/>
                <w:szCs w:val="28"/>
              </w:rPr>
            </w:pPr>
            <w:r w:rsidRPr="00735C6A">
              <w:rPr>
                <w:b/>
                <w:sz w:val="28"/>
                <w:szCs w:val="28"/>
              </w:rPr>
              <w:t xml:space="preserve">77. </w:t>
            </w:r>
            <w:r w:rsidRPr="00735C6A">
              <w:rPr>
                <w:sz w:val="28"/>
                <w:szCs w:val="28"/>
              </w:rPr>
              <w:t>Ministerul Economiei</w:t>
            </w:r>
            <w:r w:rsidRPr="00735C6A">
              <w:rPr>
                <w:b/>
                <w:sz w:val="28"/>
                <w:szCs w:val="28"/>
              </w:rPr>
              <w:t xml:space="preserve"> </w:t>
            </w:r>
            <w:r w:rsidRPr="00735C6A">
              <w:rPr>
                <w:sz w:val="28"/>
                <w:szCs w:val="28"/>
              </w:rPr>
              <w:t xml:space="preserve">notifica numai organismele de evaluare a conformității care au îndeplinit toate cerinţele aplicabile </w:t>
            </w:r>
            <w:r w:rsidRPr="00735C6A">
              <w:rPr>
                <w:sz w:val="28"/>
                <w:szCs w:val="28"/>
              </w:rPr>
              <w:lastRenderedPageBreak/>
              <w:t>acestora, stabilite la prezenta Reglementare tehnică.</w:t>
            </w:r>
          </w:p>
        </w:tc>
        <w:tc>
          <w:tcPr>
            <w:tcW w:w="1701" w:type="dxa"/>
          </w:tcPr>
          <w:p w:rsidR="00CB7775" w:rsidRPr="00735C6A" w:rsidRDefault="00CB7775" w:rsidP="004B017C">
            <w:pPr>
              <w:jc w:val="center"/>
              <w:rPr>
                <w:rFonts w:ascii="Times New Roman" w:hAnsi="Times New Roman" w:cs="Times New Roman"/>
                <w:sz w:val="28"/>
                <w:szCs w:val="28"/>
                <w:lang w:val="ro-RO"/>
              </w:rPr>
            </w:pPr>
          </w:p>
          <w:p w:rsidR="00CB7775" w:rsidRPr="00735C6A" w:rsidRDefault="00CB7775" w:rsidP="004B017C">
            <w:pPr>
              <w:jc w:val="center"/>
              <w:rPr>
                <w:rFonts w:ascii="Times New Roman" w:hAnsi="Times New Roman" w:cs="Times New Roman"/>
                <w:sz w:val="28"/>
                <w:szCs w:val="28"/>
                <w:lang w:val="ro-RO"/>
              </w:rPr>
            </w:pPr>
          </w:p>
          <w:p w:rsidR="004B017C" w:rsidRPr="00735C6A" w:rsidRDefault="00CB777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CB7775" w:rsidRPr="00735C6A" w:rsidRDefault="00CB7775" w:rsidP="004B017C">
            <w:pPr>
              <w:jc w:val="center"/>
              <w:rPr>
                <w:rFonts w:ascii="Times New Roman" w:hAnsi="Times New Roman" w:cs="Times New Roman"/>
                <w:sz w:val="28"/>
                <w:szCs w:val="28"/>
                <w:lang w:val="ro-RO"/>
              </w:rPr>
            </w:pPr>
          </w:p>
          <w:p w:rsidR="00CB7775" w:rsidRPr="00735C6A" w:rsidRDefault="00CB7775" w:rsidP="004B017C">
            <w:pPr>
              <w:jc w:val="center"/>
              <w:rPr>
                <w:rFonts w:ascii="Times New Roman" w:hAnsi="Times New Roman" w:cs="Times New Roman"/>
                <w:sz w:val="28"/>
                <w:szCs w:val="28"/>
                <w:lang w:val="ro-RO"/>
              </w:rPr>
            </w:pPr>
          </w:p>
          <w:p w:rsidR="004B017C" w:rsidRPr="00735C6A" w:rsidRDefault="00CB777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2006B9"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Acestea informează Comisia și celelalte state membre folosind instrumentul electronic elaborat și administrat de Comisie.</w:t>
            </w:r>
          </w:p>
        </w:tc>
        <w:tc>
          <w:tcPr>
            <w:tcW w:w="5103" w:type="dxa"/>
          </w:tcPr>
          <w:p w:rsidR="002006B9" w:rsidRPr="00735C6A" w:rsidRDefault="00F87894" w:rsidP="00F87894">
            <w:pPr>
              <w:pStyle w:val="norm"/>
              <w:spacing w:before="0" w:beforeAutospacing="0" w:after="0" w:afterAutospacing="0"/>
              <w:jc w:val="both"/>
              <w:rPr>
                <w:b/>
                <w:sz w:val="28"/>
                <w:szCs w:val="28"/>
              </w:rPr>
            </w:pPr>
            <w:r w:rsidRPr="00735C6A">
              <w:rPr>
                <w:b/>
                <w:sz w:val="28"/>
                <w:szCs w:val="28"/>
              </w:rPr>
              <w:t xml:space="preserve">78. </w:t>
            </w:r>
            <w:r w:rsidRPr="00735C6A">
              <w:rPr>
                <w:sz w:val="28"/>
                <w:szCs w:val="28"/>
              </w:rPr>
              <w:t>Ministerul Economiei</w:t>
            </w:r>
            <w:r w:rsidRPr="00735C6A">
              <w:rPr>
                <w:b/>
                <w:sz w:val="28"/>
                <w:szCs w:val="28"/>
              </w:rPr>
              <w:t xml:space="preserve"> </w:t>
            </w:r>
            <w:r w:rsidRPr="00735C6A">
              <w:rPr>
                <w:sz w:val="28"/>
                <w:szCs w:val="28"/>
              </w:rPr>
              <w:t>notifică Comisia Europeană, folosind instrumentul de notificare electronică dezvoltat și gestionat de Comisia Europeană.</w:t>
            </w:r>
          </w:p>
        </w:tc>
        <w:tc>
          <w:tcPr>
            <w:tcW w:w="1701" w:type="dxa"/>
          </w:tcPr>
          <w:p w:rsidR="002006B9" w:rsidRPr="00735C6A" w:rsidRDefault="00D90129"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2006B9" w:rsidRPr="00735C6A" w:rsidRDefault="002006B9" w:rsidP="004B017C">
            <w:pPr>
              <w:jc w:val="center"/>
              <w:rPr>
                <w:rFonts w:ascii="Times New Roman" w:hAnsi="Times New Roman" w:cs="Times New Roman"/>
                <w:sz w:val="28"/>
                <w:szCs w:val="28"/>
                <w:lang w:val="ro-RO"/>
              </w:rPr>
            </w:pPr>
          </w:p>
        </w:tc>
        <w:tc>
          <w:tcPr>
            <w:tcW w:w="1556" w:type="dxa"/>
          </w:tcPr>
          <w:p w:rsidR="002006B9" w:rsidRPr="00735C6A" w:rsidRDefault="00D90129" w:rsidP="004B017C">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tc>
        <w:tc>
          <w:tcPr>
            <w:tcW w:w="1562" w:type="dxa"/>
          </w:tcPr>
          <w:p w:rsidR="002006B9" w:rsidRPr="00735C6A" w:rsidRDefault="002006B9" w:rsidP="004B017C">
            <w:pPr>
              <w:jc w:val="center"/>
              <w:rPr>
                <w:b/>
                <w:sz w:val="28"/>
                <w:szCs w:val="28"/>
                <w:lang w:val="ro-RO"/>
              </w:rPr>
            </w:pPr>
          </w:p>
        </w:tc>
      </w:tr>
      <w:tr w:rsidR="00735C6A" w:rsidRPr="00735C6A" w:rsidTr="00D90129">
        <w:tc>
          <w:tcPr>
            <w:tcW w:w="4679" w:type="dxa"/>
          </w:tcPr>
          <w:p w:rsidR="004B017C"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t>(3)   Notificarea include informațiile prevăzute la articolul 21 alineatul (2).</w:t>
            </w:r>
          </w:p>
        </w:tc>
        <w:tc>
          <w:tcPr>
            <w:tcW w:w="5103" w:type="dxa"/>
          </w:tcPr>
          <w:p w:rsidR="004B017C" w:rsidRPr="00735C6A" w:rsidRDefault="00F87894" w:rsidP="00F87894">
            <w:pPr>
              <w:pStyle w:val="norm"/>
              <w:spacing w:before="0" w:beforeAutospacing="0" w:after="0" w:afterAutospacing="0"/>
              <w:jc w:val="both"/>
              <w:rPr>
                <w:b/>
                <w:sz w:val="28"/>
                <w:szCs w:val="28"/>
              </w:rPr>
            </w:pPr>
            <w:r w:rsidRPr="00735C6A">
              <w:rPr>
                <w:b/>
                <w:sz w:val="28"/>
                <w:szCs w:val="28"/>
              </w:rPr>
              <w:t xml:space="preserve">79. </w:t>
            </w:r>
            <w:r w:rsidRPr="00735C6A">
              <w:rPr>
                <w:sz w:val="28"/>
                <w:szCs w:val="28"/>
              </w:rPr>
              <w:t xml:space="preserve">Notificarea include detalii complete prevăzute în pct.76 la prezenta Reglementare tehnică. </w:t>
            </w:r>
          </w:p>
        </w:tc>
        <w:tc>
          <w:tcPr>
            <w:tcW w:w="1701" w:type="dxa"/>
          </w:tcPr>
          <w:p w:rsidR="004B017C" w:rsidRPr="00735C6A" w:rsidRDefault="00D90129" w:rsidP="00B114BC">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B86E77" w:rsidRPr="00735C6A" w:rsidRDefault="00B86E77" w:rsidP="00B86E77">
            <w:pPr>
              <w:jc w:val="both"/>
              <w:rPr>
                <w:rFonts w:ascii="Times New Roman" w:hAnsi="Times New Roman" w:cs="Times New Roman"/>
                <w:sz w:val="28"/>
                <w:szCs w:val="28"/>
              </w:rPr>
            </w:pPr>
            <w:r w:rsidRPr="00735C6A">
              <w:rPr>
                <w:rFonts w:ascii="Times New Roman" w:hAnsi="Times New Roman" w:cs="Times New Roman"/>
                <w:sz w:val="28"/>
                <w:szCs w:val="28"/>
              </w:rPr>
              <w:t>(4)   Organismul în cauză poate exercita activitățile unui organism notificat numai în cazul în care nu există obiecții din partea Comisiei și a celorlalte state membre, transmise în termen de două săptămâni de la notificare.</w:t>
            </w:r>
          </w:p>
          <w:p w:rsidR="004B017C" w:rsidRPr="00735C6A" w:rsidRDefault="00B86E77" w:rsidP="005A4B29">
            <w:pPr>
              <w:jc w:val="both"/>
              <w:rPr>
                <w:rFonts w:ascii="Times New Roman" w:hAnsi="Times New Roman" w:cs="Times New Roman"/>
                <w:sz w:val="28"/>
                <w:szCs w:val="28"/>
              </w:rPr>
            </w:pPr>
            <w:r w:rsidRPr="00735C6A">
              <w:rPr>
                <w:rFonts w:ascii="Times New Roman" w:hAnsi="Times New Roman" w:cs="Times New Roman"/>
                <w:sz w:val="28"/>
                <w:szCs w:val="28"/>
              </w:rPr>
              <w:t>Numai un astfel de organism este considerat organism notificat în sensul prezentei directive.</w:t>
            </w:r>
          </w:p>
        </w:tc>
        <w:tc>
          <w:tcPr>
            <w:tcW w:w="5103" w:type="dxa"/>
          </w:tcPr>
          <w:p w:rsidR="00F87894" w:rsidRPr="00735C6A" w:rsidRDefault="00F87894" w:rsidP="00F87894">
            <w:pPr>
              <w:pStyle w:val="norm"/>
              <w:spacing w:before="0" w:beforeAutospacing="0" w:after="0" w:afterAutospacing="0"/>
              <w:jc w:val="both"/>
              <w:rPr>
                <w:sz w:val="28"/>
                <w:szCs w:val="28"/>
              </w:rPr>
            </w:pPr>
            <w:r w:rsidRPr="00735C6A">
              <w:rPr>
                <w:b/>
                <w:sz w:val="28"/>
                <w:szCs w:val="28"/>
              </w:rPr>
              <w:t xml:space="preserve">80. </w:t>
            </w:r>
            <w:r w:rsidRPr="00735C6A">
              <w:rPr>
                <w:sz w:val="28"/>
                <w:szCs w:val="28"/>
              </w:rPr>
              <w:t>Organismul în cauză poate îndeplini activitățile unui organism notificat numai dacă Comisia Europeană nu au ridicat obiecții în termen de două săptăm</w:t>
            </w:r>
            <w:r w:rsidRPr="00735C6A">
              <w:rPr>
                <w:sz w:val="28"/>
                <w:szCs w:val="28"/>
                <w:lang w:val="ro-RO"/>
              </w:rPr>
              <w:t>î</w:t>
            </w:r>
            <w:r w:rsidRPr="00735C6A">
              <w:rPr>
                <w:sz w:val="28"/>
                <w:szCs w:val="28"/>
              </w:rPr>
              <w:t>ni de la notificare.</w:t>
            </w:r>
          </w:p>
          <w:p w:rsidR="004B017C" w:rsidRPr="00735C6A" w:rsidRDefault="00F87894" w:rsidP="00E26B86">
            <w:pPr>
              <w:pStyle w:val="norm"/>
              <w:spacing w:before="0" w:beforeAutospacing="0" w:after="0" w:afterAutospacing="0"/>
              <w:jc w:val="both"/>
              <w:rPr>
                <w:b/>
                <w:sz w:val="28"/>
                <w:szCs w:val="28"/>
              </w:rPr>
            </w:pPr>
            <w:r w:rsidRPr="00735C6A">
              <w:rPr>
                <w:sz w:val="28"/>
                <w:szCs w:val="28"/>
              </w:rPr>
              <w:t>Numai un astfel de organism se consideră a fi un organism notificat în sensul prezentei Reglementări tehnice.</w:t>
            </w:r>
          </w:p>
        </w:tc>
        <w:tc>
          <w:tcPr>
            <w:tcW w:w="1701"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5A4B29" w:rsidP="005A4B29">
            <w:pPr>
              <w:jc w:val="both"/>
              <w:rPr>
                <w:rFonts w:ascii="Times New Roman" w:hAnsi="Times New Roman" w:cs="Times New Roman"/>
                <w:sz w:val="28"/>
                <w:szCs w:val="28"/>
              </w:rPr>
            </w:pPr>
            <w:r w:rsidRPr="00735C6A">
              <w:rPr>
                <w:rFonts w:ascii="Times New Roman" w:hAnsi="Times New Roman" w:cs="Times New Roman"/>
                <w:sz w:val="28"/>
                <w:szCs w:val="28"/>
              </w:rPr>
              <w:t>(5)   Comisia și celelalte state membre trebuie să fie înștiințate cu privire la orice modificări relevante ulterioare aduse notificării.</w:t>
            </w:r>
          </w:p>
        </w:tc>
        <w:tc>
          <w:tcPr>
            <w:tcW w:w="5103" w:type="dxa"/>
          </w:tcPr>
          <w:p w:rsidR="00F87894" w:rsidRPr="00735C6A" w:rsidRDefault="00F87894" w:rsidP="00F87894">
            <w:pPr>
              <w:pStyle w:val="norm"/>
              <w:spacing w:before="0" w:beforeAutospacing="0" w:after="0" w:afterAutospacing="0"/>
              <w:jc w:val="both"/>
              <w:rPr>
                <w:sz w:val="28"/>
                <w:szCs w:val="28"/>
              </w:rPr>
            </w:pPr>
            <w:r w:rsidRPr="00735C6A">
              <w:rPr>
                <w:b/>
                <w:sz w:val="28"/>
                <w:szCs w:val="28"/>
              </w:rPr>
              <w:t xml:space="preserve">81. </w:t>
            </w:r>
            <w:r w:rsidRPr="00735C6A">
              <w:rPr>
                <w:sz w:val="28"/>
                <w:szCs w:val="28"/>
              </w:rPr>
              <w:t>Ministerul Economiei</w:t>
            </w:r>
            <w:r w:rsidRPr="00735C6A">
              <w:rPr>
                <w:b/>
                <w:sz w:val="28"/>
                <w:szCs w:val="28"/>
              </w:rPr>
              <w:t xml:space="preserve"> </w:t>
            </w:r>
            <w:r w:rsidRPr="00735C6A">
              <w:rPr>
                <w:sz w:val="28"/>
                <w:szCs w:val="28"/>
              </w:rPr>
              <w:t>notifică Comisiei Europeane orice modificări ulterioare relevante aduse notificării.</w:t>
            </w:r>
          </w:p>
          <w:p w:rsidR="004B017C" w:rsidRPr="00735C6A" w:rsidRDefault="004B017C" w:rsidP="00F87894">
            <w:pPr>
              <w:pStyle w:val="norm"/>
              <w:spacing w:before="0" w:beforeAutospacing="0" w:after="0" w:afterAutospacing="0"/>
              <w:jc w:val="both"/>
              <w:rPr>
                <w:b/>
                <w:sz w:val="28"/>
                <w:szCs w:val="28"/>
              </w:rPr>
            </w:pPr>
          </w:p>
        </w:tc>
        <w:tc>
          <w:tcPr>
            <w:tcW w:w="1701"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D90129"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5A4B29" w:rsidP="005A4B29">
            <w:pPr>
              <w:jc w:val="both"/>
              <w:rPr>
                <w:rFonts w:ascii="Times New Roman" w:hAnsi="Times New Roman" w:cs="Times New Roman"/>
                <w:sz w:val="28"/>
                <w:szCs w:val="28"/>
              </w:rPr>
            </w:pPr>
            <w:r w:rsidRPr="00735C6A">
              <w:rPr>
                <w:rFonts w:ascii="Times New Roman" w:hAnsi="Times New Roman" w:cs="Times New Roman"/>
                <w:sz w:val="28"/>
                <w:szCs w:val="28"/>
              </w:rPr>
              <w:t>(6)   Serviciile interne de control ale solicitantului definite în anexele la Directiva 2008/68/CE nu se notifică.</w:t>
            </w:r>
          </w:p>
        </w:tc>
        <w:tc>
          <w:tcPr>
            <w:tcW w:w="5103" w:type="dxa"/>
          </w:tcPr>
          <w:p w:rsidR="004B017C" w:rsidRPr="00735C6A" w:rsidRDefault="00D90129" w:rsidP="004B017C">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4B017C" w:rsidRPr="00735C6A" w:rsidRDefault="00D90129"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4B017C">
            <w:pPr>
              <w:jc w:val="center"/>
              <w:rPr>
                <w:b/>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3272CC" w:rsidP="003272CC">
            <w:pPr>
              <w:jc w:val="center"/>
              <w:rPr>
                <w:rFonts w:ascii="Times New Roman" w:hAnsi="Times New Roman" w:cs="Times New Roman"/>
                <w:sz w:val="28"/>
                <w:szCs w:val="28"/>
              </w:rPr>
            </w:pPr>
            <w:r w:rsidRPr="00735C6A">
              <w:rPr>
                <w:rFonts w:ascii="Times New Roman" w:hAnsi="Times New Roman" w:cs="Times New Roman"/>
                <w:sz w:val="28"/>
                <w:szCs w:val="28"/>
              </w:rPr>
              <w:t>Articolul 23</w:t>
            </w:r>
          </w:p>
          <w:p w:rsidR="003272CC" w:rsidRPr="00735C6A" w:rsidRDefault="003272CC" w:rsidP="003272CC">
            <w:pPr>
              <w:jc w:val="center"/>
              <w:rPr>
                <w:rFonts w:ascii="Times New Roman" w:hAnsi="Times New Roman" w:cs="Times New Roman"/>
                <w:b/>
                <w:sz w:val="28"/>
                <w:szCs w:val="28"/>
              </w:rPr>
            </w:pPr>
            <w:r w:rsidRPr="00735C6A">
              <w:rPr>
                <w:rFonts w:ascii="Times New Roman" w:hAnsi="Times New Roman" w:cs="Times New Roman"/>
                <w:b/>
                <w:sz w:val="28"/>
                <w:szCs w:val="28"/>
              </w:rPr>
              <w:t>Numerele de identificare și listele organismelor notificate</w:t>
            </w:r>
          </w:p>
          <w:p w:rsidR="003272CC" w:rsidRPr="00735C6A" w:rsidRDefault="003272CC" w:rsidP="003272CC">
            <w:pPr>
              <w:jc w:val="both"/>
              <w:rPr>
                <w:rFonts w:ascii="Times New Roman" w:hAnsi="Times New Roman" w:cs="Times New Roman"/>
                <w:sz w:val="28"/>
                <w:szCs w:val="28"/>
              </w:rPr>
            </w:pPr>
            <w:r w:rsidRPr="00735C6A">
              <w:rPr>
                <w:rFonts w:ascii="Times New Roman" w:hAnsi="Times New Roman" w:cs="Times New Roman"/>
                <w:sz w:val="28"/>
                <w:szCs w:val="28"/>
              </w:rPr>
              <w:t>(1)   Comisia atribuie un număr de identificare unui organism notificat.</w:t>
            </w:r>
          </w:p>
          <w:p w:rsidR="003272CC" w:rsidRPr="00735C6A" w:rsidRDefault="003272CC" w:rsidP="003272CC">
            <w:pPr>
              <w:jc w:val="both"/>
              <w:rPr>
                <w:rFonts w:ascii="Times New Roman" w:hAnsi="Times New Roman" w:cs="Times New Roman"/>
                <w:sz w:val="28"/>
                <w:szCs w:val="28"/>
              </w:rPr>
            </w:pPr>
            <w:r w:rsidRPr="00735C6A">
              <w:rPr>
                <w:rFonts w:ascii="Times New Roman" w:hAnsi="Times New Roman" w:cs="Times New Roman"/>
                <w:sz w:val="28"/>
                <w:szCs w:val="28"/>
              </w:rPr>
              <w:t>Comisia atribuie un singur astfel de număr, chiar dacă organismul este notificat în baza mai multor acte ale Uniunii.</w:t>
            </w:r>
          </w:p>
        </w:tc>
        <w:tc>
          <w:tcPr>
            <w:tcW w:w="5103" w:type="dxa"/>
          </w:tcPr>
          <w:p w:rsidR="004237DA" w:rsidRPr="00735C6A" w:rsidRDefault="004237DA" w:rsidP="004237DA">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7-a</w:t>
            </w:r>
          </w:p>
          <w:p w:rsidR="004237DA" w:rsidRPr="00735C6A" w:rsidRDefault="004237DA" w:rsidP="004237DA">
            <w:pPr>
              <w:jc w:val="center"/>
              <w:textAlignment w:val="baseline"/>
              <w:rPr>
                <w:rFonts w:ascii="Times New Roman" w:hAnsi="Times New Roman"/>
                <w:b/>
                <w:sz w:val="28"/>
                <w:szCs w:val="28"/>
                <w:lang w:val="ro-RO"/>
              </w:rPr>
            </w:pPr>
            <w:r w:rsidRPr="00735C6A">
              <w:rPr>
                <w:rFonts w:ascii="Times New Roman" w:hAnsi="Times New Roman"/>
                <w:b/>
                <w:sz w:val="28"/>
                <w:szCs w:val="28"/>
              </w:rPr>
              <w:t>Numerele de identificare și listele organismelor notificate</w:t>
            </w:r>
          </w:p>
          <w:p w:rsidR="004237DA" w:rsidRPr="00735C6A" w:rsidRDefault="004237DA" w:rsidP="004237DA">
            <w:pPr>
              <w:pStyle w:val="norm"/>
              <w:spacing w:before="0" w:beforeAutospacing="0" w:after="0" w:afterAutospacing="0"/>
              <w:jc w:val="both"/>
              <w:rPr>
                <w:sz w:val="28"/>
                <w:szCs w:val="28"/>
              </w:rPr>
            </w:pPr>
            <w:r w:rsidRPr="00735C6A">
              <w:rPr>
                <w:b/>
                <w:sz w:val="28"/>
                <w:szCs w:val="28"/>
              </w:rPr>
              <w:t xml:space="preserve">82. </w:t>
            </w:r>
            <w:r w:rsidRPr="00735C6A">
              <w:rPr>
                <w:sz w:val="28"/>
                <w:szCs w:val="28"/>
              </w:rPr>
              <w:t>Ministerul Economiei</w:t>
            </w:r>
            <w:r w:rsidRPr="00735C6A">
              <w:rPr>
                <w:b/>
                <w:sz w:val="28"/>
                <w:szCs w:val="28"/>
              </w:rPr>
              <w:t xml:space="preserve"> </w:t>
            </w:r>
            <w:r w:rsidRPr="00735C6A">
              <w:rPr>
                <w:sz w:val="28"/>
                <w:szCs w:val="28"/>
              </w:rPr>
              <w:t>notifică Comisiei Europeane organismele notificate. Comisia Europeană atribuie un număr de identificare organismului notificat.</w:t>
            </w:r>
          </w:p>
          <w:p w:rsidR="004B017C" w:rsidRPr="00735C6A" w:rsidRDefault="004B017C" w:rsidP="004237DA">
            <w:pPr>
              <w:tabs>
                <w:tab w:val="left" w:pos="855"/>
              </w:tabs>
              <w:rPr>
                <w:b/>
                <w:sz w:val="28"/>
                <w:szCs w:val="28"/>
              </w:rPr>
            </w:pPr>
          </w:p>
        </w:tc>
        <w:tc>
          <w:tcPr>
            <w:tcW w:w="1701"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091CF1" w:rsidRPr="00735C6A" w:rsidRDefault="00091CF1" w:rsidP="00091CF1">
            <w:pPr>
              <w:rPr>
                <w:sz w:val="28"/>
                <w:szCs w:val="28"/>
                <w:lang w:val="ro-RO"/>
              </w:rPr>
            </w:pPr>
          </w:p>
          <w:p w:rsidR="004B017C" w:rsidRPr="00735C6A" w:rsidRDefault="00091CF1" w:rsidP="00091CF1">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091CF1" w:rsidRPr="00735C6A" w:rsidRDefault="00091CF1" w:rsidP="00091CF1">
            <w:pPr>
              <w:rPr>
                <w:sz w:val="28"/>
                <w:szCs w:val="28"/>
                <w:lang w:val="ro-RO"/>
              </w:rPr>
            </w:pPr>
          </w:p>
          <w:p w:rsidR="004B017C" w:rsidRPr="00735C6A" w:rsidRDefault="00091CF1" w:rsidP="00091CF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C96B7B" w:rsidRPr="00735C6A" w:rsidRDefault="00C96B7B" w:rsidP="00C96B7B">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Comisia pune la dispoziția publicului lista organismelor notificate în temeiul prezentei directive, inclusiv numerele de identificare care le-au fost alocate și activitățile pentru care au fost notificate.</w:t>
            </w:r>
          </w:p>
          <w:p w:rsidR="004B017C" w:rsidRPr="00735C6A" w:rsidRDefault="00C96B7B" w:rsidP="00527F83">
            <w:pPr>
              <w:jc w:val="both"/>
              <w:rPr>
                <w:rFonts w:ascii="Times New Roman" w:hAnsi="Times New Roman" w:cs="Times New Roman"/>
                <w:sz w:val="28"/>
                <w:szCs w:val="28"/>
              </w:rPr>
            </w:pPr>
            <w:r w:rsidRPr="00735C6A">
              <w:rPr>
                <w:rFonts w:ascii="Times New Roman" w:hAnsi="Times New Roman" w:cs="Times New Roman"/>
                <w:sz w:val="28"/>
                <w:szCs w:val="28"/>
              </w:rPr>
              <w:t>Comisia se asigură că această listă este menținută la zi.</w:t>
            </w:r>
          </w:p>
        </w:tc>
        <w:tc>
          <w:tcPr>
            <w:tcW w:w="5103" w:type="dxa"/>
          </w:tcPr>
          <w:p w:rsidR="004237DA" w:rsidRPr="00735C6A" w:rsidRDefault="004237DA" w:rsidP="004237DA">
            <w:pPr>
              <w:pStyle w:val="norm"/>
              <w:spacing w:before="0" w:beforeAutospacing="0" w:after="0" w:afterAutospacing="0"/>
              <w:jc w:val="both"/>
              <w:rPr>
                <w:sz w:val="28"/>
                <w:szCs w:val="28"/>
              </w:rPr>
            </w:pPr>
            <w:r w:rsidRPr="00735C6A">
              <w:rPr>
                <w:b/>
                <w:sz w:val="28"/>
                <w:szCs w:val="28"/>
              </w:rPr>
              <w:t xml:space="preserve">83. </w:t>
            </w:r>
            <w:r w:rsidRPr="00735C6A">
              <w:rPr>
                <w:sz w:val="28"/>
                <w:szCs w:val="28"/>
              </w:rPr>
              <w:t>Comisia Europeană pune la dispoziția publicului lista organismelor notificate, inclusiv numerele de identificare care le-au fost alocate, precum și activitățile pentru care acestea au fost notificate.</w:t>
            </w:r>
          </w:p>
          <w:p w:rsidR="004237DA" w:rsidRPr="00735C6A" w:rsidRDefault="004237DA" w:rsidP="004237DA">
            <w:pPr>
              <w:pStyle w:val="norm"/>
              <w:spacing w:before="0" w:beforeAutospacing="0" w:after="0" w:afterAutospacing="0"/>
              <w:ind w:firstLine="567"/>
              <w:jc w:val="both"/>
              <w:rPr>
                <w:sz w:val="28"/>
                <w:szCs w:val="28"/>
              </w:rPr>
            </w:pPr>
            <w:r w:rsidRPr="00735C6A">
              <w:rPr>
                <w:sz w:val="28"/>
                <w:szCs w:val="28"/>
              </w:rPr>
              <w:t>Comisia Europeană asigură actualizarea listei.</w:t>
            </w:r>
          </w:p>
          <w:p w:rsidR="004B017C" w:rsidRPr="00735C6A" w:rsidRDefault="004B017C" w:rsidP="004237DA">
            <w:pPr>
              <w:pStyle w:val="norm"/>
              <w:spacing w:before="0" w:beforeAutospacing="0" w:after="0" w:afterAutospacing="0"/>
              <w:jc w:val="both"/>
              <w:rPr>
                <w:b/>
                <w:sz w:val="28"/>
                <w:szCs w:val="28"/>
              </w:rPr>
            </w:pPr>
          </w:p>
        </w:tc>
        <w:tc>
          <w:tcPr>
            <w:tcW w:w="1701"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4B017C" w:rsidRPr="00735C6A" w:rsidRDefault="00091CF1" w:rsidP="00091CF1">
            <w:pP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091CF1" w:rsidRPr="00735C6A" w:rsidRDefault="00091CF1" w:rsidP="004B017C">
            <w:pPr>
              <w:jc w:val="center"/>
              <w:rPr>
                <w:b/>
                <w:sz w:val="28"/>
                <w:szCs w:val="28"/>
                <w:lang w:val="ro-RO"/>
              </w:rPr>
            </w:pPr>
          </w:p>
          <w:p w:rsidR="00091CF1" w:rsidRPr="00735C6A" w:rsidRDefault="00091CF1" w:rsidP="00091CF1">
            <w:pPr>
              <w:rPr>
                <w:sz w:val="28"/>
                <w:szCs w:val="28"/>
                <w:lang w:val="ro-RO"/>
              </w:rPr>
            </w:pPr>
          </w:p>
          <w:p w:rsidR="004B017C" w:rsidRPr="00735C6A" w:rsidRDefault="00091CF1" w:rsidP="00091CF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rPr>
          <w:trHeight w:val="4526"/>
        </w:trPr>
        <w:tc>
          <w:tcPr>
            <w:tcW w:w="4679" w:type="dxa"/>
          </w:tcPr>
          <w:p w:rsidR="00380A07" w:rsidRPr="00735C6A" w:rsidRDefault="00380A07" w:rsidP="00380A07">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24</w:t>
            </w:r>
          </w:p>
          <w:p w:rsidR="00380A07" w:rsidRPr="00735C6A" w:rsidRDefault="00380A07" w:rsidP="00380A07">
            <w:pPr>
              <w:jc w:val="center"/>
              <w:rPr>
                <w:rFonts w:ascii="Times New Roman" w:hAnsi="Times New Roman" w:cs="Times New Roman"/>
                <w:b/>
                <w:sz w:val="28"/>
                <w:szCs w:val="28"/>
                <w:lang w:val="ro-RO"/>
              </w:rPr>
            </w:pPr>
            <w:r w:rsidRPr="00735C6A">
              <w:rPr>
                <w:rFonts w:ascii="Times New Roman" w:hAnsi="Times New Roman" w:cs="Times New Roman"/>
                <w:b/>
                <w:sz w:val="28"/>
                <w:szCs w:val="28"/>
                <w:lang w:val="ro-RO"/>
              </w:rPr>
              <w:t>Modificări aduse notificărilor</w:t>
            </w:r>
          </w:p>
          <w:p w:rsidR="004B017C" w:rsidRPr="00735C6A" w:rsidRDefault="00380A07" w:rsidP="006E2C20">
            <w:pPr>
              <w:jc w:val="both"/>
              <w:rPr>
                <w:rFonts w:ascii="Times New Roman" w:hAnsi="Times New Roman" w:cs="Times New Roman"/>
                <w:sz w:val="27"/>
                <w:szCs w:val="27"/>
              </w:rPr>
            </w:pPr>
            <w:r w:rsidRPr="00735C6A">
              <w:rPr>
                <w:rFonts w:ascii="Times New Roman" w:hAnsi="Times New Roman" w:cs="Times New Roman"/>
                <w:sz w:val="28"/>
                <w:szCs w:val="28"/>
                <w:lang w:val="ro-RO"/>
              </w:rPr>
              <w:t>(1)   În cazul în care o autoritate de notificare a constatat sau a fost informată că un organism notificat nu mai îndeplinește cerințele prevăzute la articolul 20 sau că acesta nu își respectă obligațiile, autoritatea de notificare restricționează, suspendă sau retrage notificarea, după caz, în funcție de gravitatea neîndeplinirii cerințelor sau obligațiilor respective. Autoritatea de notificare informează imediat Comisia și statele membre în consecință.</w:t>
            </w:r>
          </w:p>
        </w:tc>
        <w:tc>
          <w:tcPr>
            <w:tcW w:w="5103" w:type="dxa"/>
          </w:tcPr>
          <w:p w:rsidR="005F57BE" w:rsidRPr="00735C6A" w:rsidRDefault="005F57BE" w:rsidP="005F57BE">
            <w:pPr>
              <w:tabs>
                <w:tab w:val="left" w:pos="567"/>
                <w:tab w:val="left" w:pos="1560"/>
              </w:tabs>
              <w:jc w:val="center"/>
              <w:rPr>
                <w:b/>
                <w:sz w:val="28"/>
                <w:szCs w:val="28"/>
              </w:rPr>
            </w:pPr>
            <w:r w:rsidRPr="00735C6A">
              <w:rPr>
                <w:rFonts w:ascii="Times New Roman" w:hAnsi="Times New Roman"/>
                <w:b/>
                <w:bCs/>
                <w:sz w:val="28"/>
                <w:szCs w:val="28"/>
              </w:rPr>
              <w:t>Secțiunea a 8-a</w:t>
            </w:r>
          </w:p>
          <w:p w:rsidR="005F57BE" w:rsidRPr="00735C6A" w:rsidRDefault="005F57BE" w:rsidP="005F57BE">
            <w:pPr>
              <w:pStyle w:val="stitle-article-norm"/>
              <w:spacing w:before="0" w:beforeAutospacing="0" w:after="0" w:afterAutospacing="0"/>
              <w:jc w:val="center"/>
              <w:rPr>
                <w:b/>
                <w:sz w:val="28"/>
                <w:szCs w:val="28"/>
              </w:rPr>
            </w:pPr>
            <w:r w:rsidRPr="00735C6A">
              <w:rPr>
                <w:b/>
                <w:sz w:val="28"/>
                <w:szCs w:val="28"/>
              </w:rPr>
              <w:t>Modificări ale notificărilor</w:t>
            </w:r>
          </w:p>
          <w:p w:rsidR="005F57BE" w:rsidRPr="00735C6A" w:rsidRDefault="005F57BE" w:rsidP="005F57BE">
            <w:pPr>
              <w:pStyle w:val="norm"/>
              <w:spacing w:before="0" w:beforeAutospacing="0" w:after="0" w:afterAutospacing="0"/>
              <w:jc w:val="both"/>
              <w:rPr>
                <w:sz w:val="28"/>
                <w:szCs w:val="28"/>
              </w:rPr>
            </w:pPr>
            <w:r w:rsidRPr="00735C6A">
              <w:rPr>
                <w:b/>
                <w:sz w:val="28"/>
                <w:szCs w:val="28"/>
              </w:rPr>
              <w:t xml:space="preserve">84. </w:t>
            </w:r>
            <w:r w:rsidRPr="00735C6A">
              <w:rPr>
                <w:sz w:val="28"/>
                <w:szCs w:val="28"/>
              </w:rPr>
              <w:t xml:space="preserve">În cazul în care Ministerul Economiei a constatat sau a fost informat că un organism notificat nu mai respectă cerințele prevăzute la pct.72-74 sau că acesta nu își îndeplinește obligațiile, Ministerul Economiei restricționează, suspendă sau retrage notificarea, în funcție de gravitatea încălcării cerințelor sau a neîndeplinirii obligațiilor. </w:t>
            </w:r>
          </w:p>
          <w:p w:rsidR="004B017C" w:rsidRPr="00735C6A" w:rsidRDefault="004B017C" w:rsidP="005F57BE">
            <w:pPr>
              <w:jc w:val="center"/>
              <w:rPr>
                <w:b/>
                <w:sz w:val="28"/>
                <w:szCs w:val="28"/>
              </w:rPr>
            </w:pPr>
          </w:p>
        </w:tc>
        <w:tc>
          <w:tcPr>
            <w:tcW w:w="1701" w:type="dxa"/>
          </w:tcPr>
          <w:p w:rsidR="002344C6" w:rsidRPr="00735C6A" w:rsidRDefault="002344C6" w:rsidP="004B017C">
            <w:pPr>
              <w:jc w:val="center"/>
              <w:rPr>
                <w:b/>
                <w:sz w:val="28"/>
                <w:szCs w:val="28"/>
                <w:lang w:val="ro-RO"/>
              </w:rPr>
            </w:pPr>
          </w:p>
          <w:p w:rsidR="002344C6" w:rsidRPr="00735C6A" w:rsidRDefault="002344C6" w:rsidP="002344C6">
            <w:pPr>
              <w:rPr>
                <w:sz w:val="28"/>
                <w:szCs w:val="28"/>
                <w:lang w:val="ro-RO"/>
              </w:rPr>
            </w:pPr>
          </w:p>
          <w:p w:rsidR="00B114BC" w:rsidRPr="00735C6A" w:rsidRDefault="002344C6" w:rsidP="002344C6">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2344C6" w:rsidRPr="00735C6A" w:rsidRDefault="002344C6" w:rsidP="004B017C">
            <w:pPr>
              <w:jc w:val="center"/>
              <w:rPr>
                <w:b/>
                <w:sz w:val="28"/>
                <w:szCs w:val="28"/>
                <w:lang w:val="ro-RO"/>
              </w:rPr>
            </w:pPr>
          </w:p>
          <w:p w:rsidR="002344C6" w:rsidRPr="00735C6A" w:rsidRDefault="002344C6" w:rsidP="002344C6">
            <w:pPr>
              <w:rPr>
                <w:sz w:val="28"/>
                <w:szCs w:val="28"/>
                <w:lang w:val="ro-RO"/>
              </w:rPr>
            </w:pPr>
          </w:p>
          <w:p w:rsidR="004B017C" w:rsidRPr="00735C6A" w:rsidRDefault="002344C6" w:rsidP="002344C6">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rPr>
          <w:trHeight w:val="3262"/>
        </w:trPr>
        <w:tc>
          <w:tcPr>
            <w:tcW w:w="4679" w:type="dxa"/>
          </w:tcPr>
          <w:p w:rsidR="00B803C9" w:rsidRPr="00735C6A" w:rsidRDefault="00B803C9" w:rsidP="00B803C9">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(2)   În caz de retragere, restricționare sau suspendare a notificării sau în cazul în care organismul notificat și-a încetat activitatea, statul membru notificator ia măsurile adecvate pentru a se asigura că dosarele organismului respectiv sunt fie prelucrate de un alt organism notificat, fie puse la dispoziția autorităților de notificare și de supraveghere a pieței responsabile, la cererea acestora.</w:t>
            </w:r>
          </w:p>
        </w:tc>
        <w:tc>
          <w:tcPr>
            <w:tcW w:w="5103" w:type="dxa"/>
          </w:tcPr>
          <w:p w:rsidR="005F57BE" w:rsidRPr="00735C6A" w:rsidRDefault="005F57BE" w:rsidP="005F57BE">
            <w:pPr>
              <w:pStyle w:val="norm"/>
              <w:spacing w:before="0" w:beforeAutospacing="0" w:after="0" w:afterAutospacing="0"/>
              <w:jc w:val="both"/>
              <w:rPr>
                <w:sz w:val="28"/>
                <w:szCs w:val="28"/>
              </w:rPr>
            </w:pPr>
            <w:r w:rsidRPr="00735C6A">
              <w:rPr>
                <w:b/>
                <w:sz w:val="28"/>
                <w:szCs w:val="28"/>
              </w:rPr>
              <w:t xml:space="preserve">85. </w:t>
            </w:r>
            <w:r w:rsidRPr="00735C6A">
              <w:rPr>
                <w:sz w:val="28"/>
                <w:szCs w:val="28"/>
              </w:rPr>
              <w:t>În caz de restricţionare, suspendare sau retragere a notificării sau în cazul în care organismul notificat şi-a încetat activitatea, Ministerul Economiei ia măsurile adecvate pentru a se asigura că dosarele organismului respectiv sunt fie prelucrate de un alt organism notificat, fie sunt puse la dispoziţia autorităţii de supraveghere a pieţei, la cererea acestuia.</w:t>
            </w:r>
          </w:p>
          <w:p w:rsidR="00B803C9" w:rsidRPr="00735C6A" w:rsidRDefault="00B803C9" w:rsidP="005F57BE">
            <w:pPr>
              <w:tabs>
                <w:tab w:val="left" w:pos="1200"/>
              </w:tabs>
              <w:rPr>
                <w:sz w:val="28"/>
                <w:szCs w:val="28"/>
              </w:rPr>
            </w:pPr>
          </w:p>
        </w:tc>
        <w:tc>
          <w:tcPr>
            <w:tcW w:w="1701" w:type="dxa"/>
          </w:tcPr>
          <w:p w:rsidR="002344C6" w:rsidRPr="00735C6A" w:rsidRDefault="002344C6" w:rsidP="004B017C">
            <w:pPr>
              <w:jc w:val="center"/>
              <w:rPr>
                <w:b/>
                <w:sz w:val="28"/>
                <w:szCs w:val="28"/>
                <w:lang w:val="ro-RO"/>
              </w:rPr>
            </w:pPr>
          </w:p>
          <w:p w:rsidR="00B803C9" w:rsidRPr="00735C6A" w:rsidRDefault="002344C6" w:rsidP="002344C6">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B803C9" w:rsidRPr="00735C6A" w:rsidRDefault="00B803C9" w:rsidP="004B017C">
            <w:pPr>
              <w:jc w:val="center"/>
              <w:rPr>
                <w:b/>
                <w:sz w:val="28"/>
                <w:szCs w:val="28"/>
                <w:lang w:val="ro-RO"/>
              </w:rPr>
            </w:pPr>
          </w:p>
        </w:tc>
        <w:tc>
          <w:tcPr>
            <w:tcW w:w="1556" w:type="dxa"/>
          </w:tcPr>
          <w:p w:rsidR="002344C6" w:rsidRPr="00735C6A" w:rsidRDefault="002344C6" w:rsidP="004B017C">
            <w:pPr>
              <w:jc w:val="center"/>
              <w:rPr>
                <w:rFonts w:ascii="Times New Roman" w:hAnsi="Times New Roman" w:cs="Times New Roman"/>
                <w:sz w:val="28"/>
                <w:szCs w:val="28"/>
                <w:lang w:val="ro-RO"/>
              </w:rPr>
            </w:pPr>
          </w:p>
          <w:p w:rsidR="00B803C9" w:rsidRPr="00735C6A" w:rsidRDefault="002344C6"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B803C9" w:rsidRPr="00735C6A" w:rsidRDefault="00B803C9" w:rsidP="004B017C">
            <w:pPr>
              <w:jc w:val="center"/>
              <w:rPr>
                <w:b/>
                <w:sz w:val="28"/>
                <w:szCs w:val="28"/>
                <w:lang w:val="ro-RO"/>
              </w:rPr>
            </w:pPr>
          </w:p>
        </w:tc>
      </w:tr>
      <w:tr w:rsidR="005F57BE" w:rsidRPr="00735C6A" w:rsidTr="00D90129">
        <w:trPr>
          <w:trHeight w:val="3262"/>
        </w:trPr>
        <w:tc>
          <w:tcPr>
            <w:tcW w:w="4679" w:type="dxa"/>
          </w:tcPr>
          <w:p w:rsidR="005F57BE" w:rsidRPr="00735C6A" w:rsidRDefault="005F57BE" w:rsidP="00B803C9">
            <w:pPr>
              <w:jc w:val="both"/>
              <w:rPr>
                <w:rFonts w:ascii="Times New Roman" w:hAnsi="Times New Roman" w:cs="Times New Roman"/>
                <w:sz w:val="28"/>
                <w:szCs w:val="28"/>
                <w:lang w:val="ro-RO"/>
              </w:rPr>
            </w:pPr>
          </w:p>
        </w:tc>
        <w:tc>
          <w:tcPr>
            <w:tcW w:w="5103" w:type="dxa"/>
          </w:tcPr>
          <w:p w:rsidR="005F57BE" w:rsidRPr="00735C6A" w:rsidRDefault="00321614" w:rsidP="00321614">
            <w:pPr>
              <w:pStyle w:val="norm"/>
              <w:spacing w:before="0" w:beforeAutospacing="0" w:after="0" w:afterAutospacing="0"/>
              <w:jc w:val="both"/>
              <w:rPr>
                <w:b/>
                <w:sz w:val="28"/>
                <w:szCs w:val="28"/>
              </w:rPr>
            </w:pPr>
            <w:proofErr w:type="gramStart"/>
            <w:r w:rsidRPr="00735C6A">
              <w:rPr>
                <w:b/>
                <w:sz w:val="28"/>
                <w:szCs w:val="28"/>
              </w:rPr>
              <w:t xml:space="preserve">86. </w:t>
            </w:r>
            <w:r w:rsidRPr="00735C6A">
              <w:rPr>
                <w:sz w:val="28"/>
                <w:szCs w:val="28"/>
              </w:rPr>
              <w:t xml:space="preserve">În situaţia în care organismul de evaluare a conformităţii </w:t>
            </w:r>
            <w:r w:rsidRPr="00735C6A">
              <w:rPr>
                <w:sz w:val="28"/>
                <w:szCs w:val="28"/>
                <w:lang w:val="ro-RO"/>
              </w:rPr>
              <w:t xml:space="preserve">notificat </w:t>
            </w:r>
            <w:r w:rsidRPr="00735C6A">
              <w:rPr>
                <w:sz w:val="28"/>
                <w:szCs w:val="28"/>
              </w:rPr>
              <w:t>şi-a încetat activitatea, acesta va asigura predarea către un alt organism notificat din domeniu a documentelor şi a înregistrărilor privind evaluările realizate ori în curs de realizare din perioada în care a fost recunoscut, informînd Ministerul Economiei în legătură cu aceasta, sau le va pune la dispoziţia Ministeru</w:t>
            </w:r>
            <w:r w:rsidRPr="00735C6A">
              <w:rPr>
                <w:sz w:val="28"/>
                <w:szCs w:val="28"/>
                <w:lang w:val="ro-RO"/>
              </w:rPr>
              <w:t>lui</w:t>
            </w:r>
            <w:r w:rsidRPr="00735C6A">
              <w:rPr>
                <w:sz w:val="28"/>
                <w:szCs w:val="28"/>
              </w:rPr>
              <w:t xml:space="preserve"> Economiei şi a autorităţii de supraveghere a pieţei, la cererea acestora.</w:t>
            </w:r>
            <w:proofErr w:type="gramEnd"/>
          </w:p>
        </w:tc>
        <w:tc>
          <w:tcPr>
            <w:tcW w:w="1701" w:type="dxa"/>
          </w:tcPr>
          <w:p w:rsidR="005F57BE" w:rsidRPr="00735C6A" w:rsidRDefault="007155EA" w:rsidP="004B017C">
            <w:pPr>
              <w:jc w:val="center"/>
              <w:rPr>
                <w:b/>
                <w:sz w:val="28"/>
                <w:szCs w:val="28"/>
                <w:lang w:val="ro-RO"/>
              </w:rPr>
            </w:pPr>
            <w:r w:rsidRPr="00735C6A">
              <w:rPr>
                <w:rFonts w:ascii="Times New Roman" w:hAnsi="Times New Roman" w:cs="Times New Roman"/>
                <w:sz w:val="28"/>
                <w:szCs w:val="28"/>
                <w:lang w:val="ro-RO"/>
              </w:rPr>
              <w:t>Prevedere cu caracter național</w:t>
            </w:r>
          </w:p>
        </w:tc>
        <w:tc>
          <w:tcPr>
            <w:tcW w:w="1700" w:type="dxa"/>
          </w:tcPr>
          <w:p w:rsidR="005F57BE" w:rsidRPr="00735C6A" w:rsidRDefault="005F57BE" w:rsidP="004B017C">
            <w:pPr>
              <w:jc w:val="center"/>
              <w:rPr>
                <w:b/>
                <w:sz w:val="28"/>
                <w:szCs w:val="28"/>
                <w:lang w:val="ro-RO"/>
              </w:rPr>
            </w:pPr>
          </w:p>
        </w:tc>
        <w:tc>
          <w:tcPr>
            <w:tcW w:w="1556" w:type="dxa"/>
          </w:tcPr>
          <w:p w:rsidR="005F57BE" w:rsidRPr="00735C6A" w:rsidRDefault="00C2198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5F57BE" w:rsidRPr="00735C6A" w:rsidRDefault="005F57BE" w:rsidP="004B017C">
            <w:pPr>
              <w:jc w:val="center"/>
              <w:rPr>
                <w:b/>
                <w:sz w:val="28"/>
                <w:szCs w:val="28"/>
                <w:lang w:val="ro-RO"/>
              </w:rPr>
            </w:pPr>
          </w:p>
        </w:tc>
      </w:tr>
      <w:tr w:rsidR="00735C6A" w:rsidRPr="00735C6A" w:rsidTr="00D90129">
        <w:tc>
          <w:tcPr>
            <w:tcW w:w="4679" w:type="dxa"/>
          </w:tcPr>
          <w:p w:rsidR="006E2C20" w:rsidRPr="00735C6A" w:rsidRDefault="006E2C20" w:rsidP="006E2C20">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25</w:t>
            </w:r>
          </w:p>
          <w:p w:rsidR="004B017C" w:rsidRPr="00735C6A" w:rsidRDefault="006E2C20" w:rsidP="006E2C20">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Contestarea competenței organismelor notificate</w:t>
            </w:r>
          </w:p>
          <w:p w:rsidR="00DC093A" w:rsidRPr="00735C6A" w:rsidRDefault="00DC093A" w:rsidP="00DC093A">
            <w:pPr>
              <w:jc w:val="both"/>
              <w:rPr>
                <w:rFonts w:ascii="Times New Roman" w:hAnsi="Times New Roman" w:cs="Times New Roman"/>
                <w:sz w:val="28"/>
                <w:szCs w:val="28"/>
              </w:rPr>
            </w:pPr>
            <w:r w:rsidRPr="00735C6A">
              <w:rPr>
                <w:rFonts w:ascii="Times New Roman" w:hAnsi="Times New Roman" w:cs="Times New Roman"/>
                <w:sz w:val="28"/>
                <w:szCs w:val="28"/>
              </w:rPr>
              <w:t>(1)   Comisia investighează toate cazurile în care are îndoieli sau i se atrage atenția asupra unei îndoieli cu privire la competența unui organism notificat sau la continuarea îndeplinirii de către un organism notificat a cerințelor și a responsabilităților care îi revin.</w:t>
            </w:r>
          </w:p>
        </w:tc>
        <w:tc>
          <w:tcPr>
            <w:tcW w:w="5103" w:type="dxa"/>
          </w:tcPr>
          <w:p w:rsidR="003934CD" w:rsidRPr="00735C6A" w:rsidRDefault="003934CD" w:rsidP="003934CD">
            <w:pPr>
              <w:tabs>
                <w:tab w:val="left" w:pos="567"/>
                <w:tab w:val="left" w:pos="1560"/>
              </w:tabs>
              <w:jc w:val="center"/>
              <w:rPr>
                <w:b/>
                <w:sz w:val="28"/>
                <w:szCs w:val="28"/>
              </w:rPr>
            </w:pPr>
            <w:r w:rsidRPr="00735C6A">
              <w:rPr>
                <w:rFonts w:ascii="Times New Roman" w:hAnsi="Times New Roman"/>
                <w:b/>
                <w:bCs/>
                <w:sz w:val="28"/>
                <w:szCs w:val="28"/>
              </w:rPr>
              <w:t>Secțiunea a 9-a</w:t>
            </w:r>
          </w:p>
          <w:p w:rsidR="003934CD" w:rsidRPr="00735C6A" w:rsidRDefault="00063C25" w:rsidP="003934CD">
            <w:pPr>
              <w:pStyle w:val="stitle-article-norm"/>
              <w:spacing w:before="0" w:beforeAutospacing="0" w:after="0" w:afterAutospacing="0"/>
              <w:jc w:val="center"/>
              <w:rPr>
                <w:b/>
                <w:sz w:val="28"/>
                <w:szCs w:val="28"/>
              </w:rPr>
            </w:pPr>
            <w:r w:rsidRPr="00735C6A">
              <w:rPr>
                <w:b/>
                <w:sz w:val="28"/>
                <w:szCs w:val="28"/>
              </w:rPr>
              <w:t xml:space="preserve">   </w:t>
            </w:r>
            <w:r w:rsidR="003934CD" w:rsidRPr="00735C6A">
              <w:rPr>
                <w:b/>
                <w:sz w:val="28"/>
                <w:szCs w:val="28"/>
              </w:rPr>
              <w:t>Contestarea competenței organismelor notificate</w:t>
            </w:r>
          </w:p>
          <w:p w:rsidR="003934CD" w:rsidRPr="00735C6A" w:rsidRDefault="003934CD" w:rsidP="003934CD">
            <w:pPr>
              <w:pStyle w:val="norm"/>
              <w:tabs>
                <w:tab w:val="left" w:pos="567"/>
              </w:tabs>
              <w:spacing w:before="0" w:beforeAutospacing="0" w:after="0" w:afterAutospacing="0"/>
              <w:jc w:val="both"/>
              <w:rPr>
                <w:sz w:val="28"/>
                <w:szCs w:val="28"/>
              </w:rPr>
            </w:pPr>
            <w:r w:rsidRPr="00735C6A">
              <w:rPr>
                <w:b/>
                <w:sz w:val="28"/>
                <w:szCs w:val="28"/>
                <w:lang w:val="ro-RO"/>
              </w:rPr>
              <w:t xml:space="preserve">87. </w:t>
            </w:r>
            <w:r w:rsidRPr="00735C6A">
              <w:rPr>
                <w:sz w:val="28"/>
                <w:szCs w:val="28"/>
              </w:rPr>
              <w:t>Ministerul Economiei</w:t>
            </w:r>
            <w:r w:rsidRPr="00735C6A">
              <w:rPr>
                <w:b/>
                <w:sz w:val="28"/>
                <w:szCs w:val="28"/>
              </w:rPr>
              <w:t xml:space="preserve"> </w:t>
            </w:r>
            <w:r w:rsidRPr="00735C6A">
              <w:rPr>
                <w:sz w:val="28"/>
                <w:szCs w:val="28"/>
              </w:rPr>
              <w:t>examinează toate cazurile cu privire la care are îndoieli sau cu privire la care i se atrage atenția asupra unor îndoieli privind competența unui organism notificat sau privind îndeplinirea cerințelor și responsabilităților care îi revin.</w:t>
            </w:r>
          </w:p>
          <w:p w:rsidR="004B017C" w:rsidRPr="00735C6A" w:rsidRDefault="004B017C" w:rsidP="00D56578">
            <w:pPr>
              <w:pStyle w:val="norm"/>
              <w:tabs>
                <w:tab w:val="left" w:pos="567"/>
              </w:tabs>
              <w:spacing w:before="0" w:beforeAutospacing="0" w:after="0" w:afterAutospacing="0"/>
              <w:jc w:val="both"/>
              <w:rPr>
                <w:b/>
                <w:sz w:val="28"/>
                <w:szCs w:val="28"/>
              </w:rPr>
            </w:pPr>
          </w:p>
        </w:tc>
        <w:tc>
          <w:tcPr>
            <w:tcW w:w="1701" w:type="dxa"/>
          </w:tcPr>
          <w:p w:rsidR="004B017C" w:rsidRPr="00735C6A" w:rsidRDefault="00C21985" w:rsidP="00B114BC">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055B60">
            <w:pPr>
              <w:jc w:val="center"/>
              <w:rPr>
                <w:sz w:val="28"/>
                <w:szCs w:val="28"/>
                <w:lang w:val="ro-RO"/>
              </w:rPr>
            </w:pPr>
          </w:p>
        </w:tc>
        <w:tc>
          <w:tcPr>
            <w:tcW w:w="1556" w:type="dxa"/>
          </w:tcPr>
          <w:p w:rsidR="004B017C" w:rsidRPr="00735C6A" w:rsidRDefault="00C21985" w:rsidP="005505A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DC093A" w:rsidP="00DC093A">
            <w:pPr>
              <w:tabs>
                <w:tab w:val="left" w:pos="1755"/>
              </w:tabs>
              <w:jc w:val="both"/>
              <w:rPr>
                <w:rFonts w:ascii="Times New Roman" w:hAnsi="Times New Roman" w:cs="Times New Roman"/>
                <w:sz w:val="28"/>
                <w:szCs w:val="28"/>
              </w:rPr>
            </w:pPr>
            <w:r w:rsidRPr="00735C6A">
              <w:rPr>
                <w:rFonts w:ascii="Times New Roman" w:hAnsi="Times New Roman" w:cs="Times New Roman"/>
                <w:sz w:val="28"/>
                <w:szCs w:val="28"/>
              </w:rPr>
              <w:t>(2)   Statul membru care a transmis notificarea prezintă Comisiei, la cerere, toate informațiile referitoare la motivele notificării sau la menținerea competenței organismului în cauză.</w:t>
            </w:r>
          </w:p>
        </w:tc>
        <w:tc>
          <w:tcPr>
            <w:tcW w:w="5103" w:type="dxa"/>
          </w:tcPr>
          <w:p w:rsidR="004B017C" w:rsidRPr="00735C6A" w:rsidRDefault="0077214B" w:rsidP="0077214B">
            <w:pPr>
              <w:jc w:val="both"/>
              <w:rPr>
                <w:b/>
                <w:sz w:val="28"/>
                <w:szCs w:val="28"/>
              </w:rPr>
            </w:pPr>
            <w:r w:rsidRPr="00735C6A">
              <w:rPr>
                <w:rFonts w:ascii="Times New Roman" w:hAnsi="Times New Roman"/>
                <w:b/>
                <w:sz w:val="28"/>
                <w:szCs w:val="28"/>
              </w:rPr>
              <w:t>88.</w:t>
            </w:r>
            <w:r w:rsidRPr="00735C6A">
              <w:rPr>
                <w:rFonts w:ascii="Times New Roman" w:hAnsi="Times New Roman"/>
                <w:sz w:val="28"/>
                <w:szCs w:val="28"/>
              </w:rPr>
              <w:t xml:space="preserve"> Ministerul Economiei</w:t>
            </w:r>
            <w:r w:rsidRPr="00735C6A">
              <w:rPr>
                <w:rFonts w:ascii="Times New Roman" w:hAnsi="Times New Roman"/>
                <w:b/>
                <w:sz w:val="28"/>
                <w:szCs w:val="28"/>
              </w:rPr>
              <w:t xml:space="preserve"> </w:t>
            </w:r>
            <w:r w:rsidRPr="00735C6A">
              <w:rPr>
                <w:rFonts w:ascii="Times New Roman" w:hAnsi="Times New Roman"/>
                <w:sz w:val="28"/>
                <w:szCs w:val="28"/>
              </w:rPr>
              <w:t>prezintă Comisiei Europene, la cerere, toate informaţiile referitoare la temeiul notificării sau la menţinerea competenţei organismului notificat în cauză.</w:t>
            </w:r>
          </w:p>
        </w:tc>
        <w:tc>
          <w:tcPr>
            <w:tcW w:w="1701" w:type="dxa"/>
          </w:tcPr>
          <w:p w:rsidR="004B017C" w:rsidRPr="00735C6A" w:rsidRDefault="00C2198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C2198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4B3C9A" w:rsidP="00C30D51">
            <w:pPr>
              <w:jc w:val="both"/>
              <w:rPr>
                <w:rFonts w:ascii="Times New Roman" w:hAnsi="Times New Roman" w:cs="Times New Roman"/>
                <w:sz w:val="28"/>
                <w:szCs w:val="28"/>
              </w:rPr>
            </w:pPr>
            <w:r w:rsidRPr="00735C6A">
              <w:rPr>
                <w:rFonts w:ascii="Times New Roman" w:hAnsi="Times New Roman" w:cs="Times New Roman"/>
                <w:sz w:val="28"/>
                <w:szCs w:val="28"/>
              </w:rPr>
              <w:t>(3)   Comisia se asigură că toate informațiile sensibile obținute pe parcursul investigațiilor sale sunt tratate confidențial.</w:t>
            </w:r>
          </w:p>
        </w:tc>
        <w:tc>
          <w:tcPr>
            <w:tcW w:w="5103" w:type="dxa"/>
          </w:tcPr>
          <w:p w:rsidR="004B017C" w:rsidRPr="00735C6A" w:rsidRDefault="00C21985" w:rsidP="00C21985">
            <w:pPr>
              <w:jc w:val="both"/>
              <w:rPr>
                <w:b/>
                <w:sz w:val="28"/>
                <w:szCs w:val="28"/>
              </w:rPr>
            </w:pPr>
            <w:r w:rsidRPr="00735C6A">
              <w:rPr>
                <w:rFonts w:ascii="Times New Roman" w:hAnsi="Times New Roman"/>
                <w:b/>
                <w:sz w:val="28"/>
                <w:szCs w:val="28"/>
              </w:rPr>
              <w:t xml:space="preserve">89. </w:t>
            </w:r>
            <w:r w:rsidRPr="00735C6A">
              <w:rPr>
                <w:rFonts w:ascii="Times New Roman" w:hAnsi="Times New Roman"/>
                <w:sz w:val="28"/>
                <w:szCs w:val="28"/>
              </w:rPr>
              <w:t>Ministerul Economiei</w:t>
            </w:r>
            <w:r w:rsidRPr="00735C6A">
              <w:rPr>
                <w:b/>
                <w:sz w:val="28"/>
                <w:szCs w:val="28"/>
              </w:rPr>
              <w:t xml:space="preserve"> </w:t>
            </w:r>
            <w:r w:rsidRPr="00735C6A">
              <w:rPr>
                <w:rFonts w:ascii="Times New Roman" w:hAnsi="Times New Roman"/>
                <w:sz w:val="28"/>
                <w:szCs w:val="28"/>
              </w:rPr>
              <w:t xml:space="preserve">asigură respectarea confidenţialităţii informaţiilor în cazurile în care acest lucru este necesar pentru a proteja secretele comerciale şi/sau datele cu caracter personal în conformitate cu Legea nr.7 din 26 februarie 2016  </w:t>
            </w:r>
            <w:r w:rsidRPr="00735C6A">
              <w:rPr>
                <w:rFonts w:ascii="Times New Roman" w:hAnsi="Times New Roman"/>
                <w:bCs/>
                <w:sz w:val="28"/>
                <w:szCs w:val="28"/>
                <w:lang w:eastAsia="en-GB"/>
              </w:rPr>
              <w:t xml:space="preserve">privind </w:t>
            </w:r>
            <w:r w:rsidRPr="00735C6A">
              <w:rPr>
                <w:rFonts w:ascii="Times New Roman" w:hAnsi="Times New Roman"/>
                <w:bCs/>
                <w:sz w:val="28"/>
                <w:szCs w:val="28"/>
                <w:lang w:eastAsia="en-GB"/>
              </w:rPr>
              <w:lastRenderedPageBreak/>
              <w:t>supravegherea pieţei în ceea ce priveşte comercializarea produselor nealimentare.</w:t>
            </w:r>
            <w:r w:rsidRPr="00735C6A">
              <w:rPr>
                <w:rFonts w:ascii="Times New Roman" w:hAnsi="Times New Roman"/>
                <w:sz w:val="28"/>
                <w:szCs w:val="28"/>
              </w:rPr>
              <w:t xml:space="preserve"> </w:t>
            </w:r>
          </w:p>
        </w:tc>
        <w:tc>
          <w:tcPr>
            <w:tcW w:w="1701" w:type="dxa"/>
          </w:tcPr>
          <w:p w:rsidR="00163D09" w:rsidRPr="00735C6A" w:rsidRDefault="00C21985" w:rsidP="004B017C">
            <w:pPr>
              <w:jc w:val="center"/>
              <w:rPr>
                <w:b/>
                <w:sz w:val="28"/>
                <w:szCs w:val="28"/>
                <w:lang w:val="ro-RO"/>
              </w:rPr>
            </w:pPr>
            <w:r w:rsidRPr="00735C6A">
              <w:rPr>
                <w:rFonts w:ascii="Times New Roman" w:hAnsi="Times New Roman" w:cs="Times New Roman"/>
                <w:sz w:val="28"/>
                <w:szCs w:val="28"/>
                <w:lang w:val="ro-RO"/>
              </w:rPr>
              <w:lastRenderedPageBreak/>
              <w:t>Compatibil</w:t>
            </w:r>
          </w:p>
        </w:tc>
        <w:tc>
          <w:tcPr>
            <w:tcW w:w="1700" w:type="dxa"/>
          </w:tcPr>
          <w:p w:rsidR="004B017C" w:rsidRPr="00735C6A" w:rsidRDefault="004B017C" w:rsidP="00055B60">
            <w:pPr>
              <w:jc w:val="center"/>
              <w:rPr>
                <w:sz w:val="28"/>
                <w:szCs w:val="28"/>
                <w:lang w:val="ro-RO"/>
              </w:rPr>
            </w:pPr>
          </w:p>
        </w:tc>
        <w:tc>
          <w:tcPr>
            <w:tcW w:w="1556" w:type="dxa"/>
          </w:tcPr>
          <w:p w:rsidR="004B017C" w:rsidRPr="00735C6A" w:rsidRDefault="00C21985" w:rsidP="005505A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CE6476" w:rsidP="00BF00E0">
            <w:pPr>
              <w:jc w:val="both"/>
              <w:rPr>
                <w:rFonts w:ascii="Times New Roman" w:hAnsi="Times New Roman" w:cs="Times New Roman"/>
                <w:sz w:val="27"/>
                <w:szCs w:val="27"/>
              </w:rPr>
            </w:pPr>
            <w:r w:rsidRPr="00735C6A">
              <w:rPr>
                <w:rFonts w:ascii="Times New Roman" w:hAnsi="Times New Roman" w:cs="Times New Roman"/>
                <w:sz w:val="28"/>
                <w:szCs w:val="28"/>
              </w:rPr>
              <w:lastRenderedPageBreak/>
              <w:t>(4)   În cazul în care constată că un organism notificat nu îndeplinește sau nu mai îndeplinește cerințele pentru a fi notificat, Comisia informează în consecință statul membru care a efectuat notificarea și solicită acestuia să ia măsurile corective necesare, inclusiv anularea notificării, dacă este cazul.</w:t>
            </w:r>
          </w:p>
        </w:tc>
        <w:tc>
          <w:tcPr>
            <w:tcW w:w="5103" w:type="dxa"/>
          </w:tcPr>
          <w:p w:rsidR="004B017C" w:rsidRPr="00735C6A" w:rsidRDefault="00C21985" w:rsidP="00C21985">
            <w:pPr>
              <w:tabs>
                <w:tab w:val="left" w:pos="567"/>
              </w:tabs>
              <w:jc w:val="both"/>
              <w:rPr>
                <w:b/>
                <w:sz w:val="28"/>
                <w:szCs w:val="28"/>
              </w:rPr>
            </w:pPr>
            <w:proofErr w:type="gramStart"/>
            <w:r w:rsidRPr="00735C6A">
              <w:rPr>
                <w:rFonts w:ascii="Times New Roman" w:hAnsi="Times New Roman"/>
                <w:b/>
                <w:bCs/>
                <w:sz w:val="28"/>
                <w:szCs w:val="28"/>
              </w:rPr>
              <w:t xml:space="preserve">90. </w:t>
            </w:r>
            <w:r w:rsidRPr="00735C6A">
              <w:rPr>
                <w:rFonts w:ascii="Times New Roman" w:hAnsi="Times New Roman"/>
                <w:sz w:val="28"/>
                <w:szCs w:val="28"/>
              </w:rPr>
              <w:t>În cazul în care Comisia Europeană constată că un organism notificat nu respectă cerinţele pentru a fi notificat, aceasta adoptă un act de punere în aplicare prin care solicită Ministerului Economiei</w:t>
            </w:r>
            <w:r w:rsidRPr="00735C6A">
              <w:rPr>
                <w:b/>
                <w:sz w:val="28"/>
                <w:szCs w:val="28"/>
              </w:rPr>
              <w:t xml:space="preserve"> </w:t>
            </w:r>
            <w:r w:rsidRPr="00735C6A">
              <w:rPr>
                <w:rFonts w:ascii="Times New Roman" w:hAnsi="Times New Roman"/>
                <w:sz w:val="28"/>
                <w:szCs w:val="28"/>
              </w:rPr>
              <w:t xml:space="preserve">să ia măsurile corective necesare </w:t>
            </w:r>
            <w:r w:rsidRPr="00735C6A">
              <w:rPr>
                <w:rFonts w:ascii="Times New Roman" w:hAnsi="Times New Roman"/>
                <w:sz w:val="28"/>
                <w:szCs w:val="28"/>
                <w:lang w:val="ro-RO"/>
              </w:rPr>
              <w:t xml:space="preserve">în conformitate cu Legea nr.235 din 01 decembrie 2016 </w:t>
            </w:r>
            <w:r w:rsidRPr="00735C6A">
              <w:rPr>
                <w:rFonts w:ascii="Times New Roman" w:hAnsi="Times New Roman"/>
                <w:sz w:val="28"/>
                <w:szCs w:val="28"/>
              </w:rPr>
              <w:t>privind activităţile de acreditare şi de evaluare a conformităţii, inclusiv retragerea notificării, dacă este necesar.</w:t>
            </w:r>
            <w:proofErr w:type="gramEnd"/>
          </w:p>
        </w:tc>
        <w:tc>
          <w:tcPr>
            <w:tcW w:w="1701" w:type="dxa"/>
          </w:tcPr>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163D09" w:rsidRPr="00735C6A" w:rsidRDefault="00C21985"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055B60" w:rsidRPr="00735C6A" w:rsidRDefault="00055B60" w:rsidP="004B017C">
            <w:pPr>
              <w:jc w:val="center"/>
              <w:rPr>
                <w:b/>
                <w:sz w:val="28"/>
                <w:szCs w:val="28"/>
                <w:lang w:val="ro-RO"/>
              </w:rPr>
            </w:pPr>
          </w:p>
        </w:tc>
        <w:tc>
          <w:tcPr>
            <w:tcW w:w="1556" w:type="dxa"/>
          </w:tcPr>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5505A1" w:rsidRPr="00735C6A" w:rsidRDefault="00C21985"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13798B" w:rsidP="0013798B">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26</w:t>
            </w:r>
          </w:p>
          <w:p w:rsidR="00B51C67" w:rsidRPr="00735C6A" w:rsidRDefault="00B51C67" w:rsidP="00B51C67">
            <w:pPr>
              <w:jc w:val="center"/>
              <w:rPr>
                <w:rFonts w:ascii="Times New Roman" w:hAnsi="Times New Roman" w:cs="Times New Roman"/>
                <w:b/>
                <w:sz w:val="28"/>
                <w:szCs w:val="28"/>
              </w:rPr>
            </w:pPr>
            <w:r w:rsidRPr="00735C6A">
              <w:rPr>
                <w:rFonts w:ascii="Times New Roman" w:hAnsi="Times New Roman" w:cs="Times New Roman"/>
                <w:b/>
                <w:sz w:val="28"/>
                <w:szCs w:val="28"/>
              </w:rPr>
              <w:t>Obligații operaționale ale organismelor notificate</w:t>
            </w:r>
          </w:p>
          <w:p w:rsidR="00B51C67" w:rsidRPr="00735C6A" w:rsidRDefault="003250C8" w:rsidP="003250C8">
            <w:pPr>
              <w:jc w:val="both"/>
              <w:rPr>
                <w:rFonts w:ascii="Times New Roman" w:hAnsi="Times New Roman" w:cs="Times New Roman"/>
                <w:sz w:val="28"/>
                <w:szCs w:val="28"/>
              </w:rPr>
            </w:pPr>
            <w:r w:rsidRPr="00735C6A">
              <w:rPr>
                <w:rFonts w:ascii="Times New Roman" w:hAnsi="Times New Roman" w:cs="Times New Roman"/>
                <w:sz w:val="28"/>
                <w:szCs w:val="28"/>
              </w:rPr>
              <w:t>(1)   Organismele notificate efectuează evaluări ale conformității, inspecții periodice, inspecții intermediare și verificări excepționale în conformitate cu termenii notificării acestora și cu procedurile prevăzute în anexele la Directiva 2008/68/CE.</w:t>
            </w:r>
          </w:p>
          <w:p w:rsidR="001B7EE1" w:rsidRPr="00735C6A" w:rsidRDefault="001B7EE1" w:rsidP="003250C8">
            <w:pPr>
              <w:jc w:val="both"/>
              <w:rPr>
                <w:rFonts w:ascii="Times New Roman" w:hAnsi="Times New Roman" w:cs="Times New Roman"/>
                <w:sz w:val="28"/>
                <w:szCs w:val="28"/>
              </w:rPr>
            </w:pPr>
            <w:r w:rsidRPr="00735C6A">
              <w:rPr>
                <w:rFonts w:ascii="Times New Roman" w:hAnsi="Times New Roman" w:cs="Times New Roman"/>
                <w:sz w:val="28"/>
                <w:szCs w:val="28"/>
              </w:rPr>
              <w:t>(2)   Organismele notificate efectuează reevaluări ale conformității în conformitate cu anexa III.</w:t>
            </w:r>
          </w:p>
        </w:tc>
        <w:tc>
          <w:tcPr>
            <w:tcW w:w="5103" w:type="dxa"/>
          </w:tcPr>
          <w:p w:rsidR="00D96271" w:rsidRPr="00735C6A" w:rsidRDefault="00D96271" w:rsidP="00D96271">
            <w:pPr>
              <w:tabs>
                <w:tab w:val="left" w:pos="567"/>
                <w:tab w:val="left" w:pos="1560"/>
              </w:tabs>
              <w:jc w:val="center"/>
              <w:rPr>
                <w:rFonts w:ascii="Times New Roman" w:hAnsi="Times New Roman"/>
                <w:b/>
                <w:sz w:val="28"/>
                <w:szCs w:val="28"/>
              </w:rPr>
            </w:pPr>
            <w:r w:rsidRPr="00735C6A">
              <w:rPr>
                <w:rFonts w:ascii="Times New Roman" w:hAnsi="Times New Roman"/>
                <w:b/>
                <w:bCs/>
                <w:sz w:val="28"/>
                <w:szCs w:val="28"/>
              </w:rPr>
              <w:t>Secțiunea a 10-a</w:t>
            </w:r>
          </w:p>
          <w:p w:rsidR="00D96271" w:rsidRPr="00735C6A" w:rsidRDefault="00D96271" w:rsidP="00D96271">
            <w:pPr>
              <w:ind w:firstLine="567"/>
              <w:jc w:val="center"/>
              <w:rPr>
                <w:rFonts w:ascii="Times New Roman" w:hAnsi="Times New Roman"/>
                <w:b/>
                <w:sz w:val="28"/>
                <w:szCs w:val="28"/>
              </w:rPr>
            </w:pPr>
            <w:r w:rsidRPr="00735C6A">
              <w:rPr>
                <w:rFonts w:ascii="Times New Roman" w:hAnsi="Times New Roman"/>
                <w:b/>
                <w:sz w:val="28"/>
                <w:szCs w:val="28"/>
              </w:rPr>
              <w:t>Obligații operaționale ale organismelor notificate</w:t>
            </w:r>
          </w:p>
          <w:p w:rsidR="004B017C" w:rsidRPr="00735C6A" w:rsidRDefault="00D96271" w:rsidP="00D96271">
            <w:pPr>
              <w:jc w:val="both"/>
              <w:rPr>
                <w:rFonts w:ascii="Times New Roman" w:hAnsi="Times New Roman"/>
                <w:sz w:val="28"/>
                <w:szCs w:val="28"/>
              </w:rPr>
            </w:pPr>
            <w:r w:rsidRPr="00735C6A">
              <w:rPr>
                <w:rFonts w:ascii="Times New Roman" w:hAnsi="Times New Roman"/>
                <w:b/>
                <w:bCs/>
                <w:sz w:val="28"/>
                <w:szCs w:val="28"/>
                <w:lang w:eastAsia="en-GB"/>
              </w:rPr>
              <w:t xml:space="preserve">91. </w:t>
            </w:r>
            <w:r w:rsidRPr="00735C6A">
              <w:rPr>
                <w:rFonts w:ascii="Times New Roman" w:hAnsi="Times New Roman"/>
                <w:sz w:val="28"/>
                <w:szCs w:val="28"/>
                <w:lang w:eastAsia="en-GB"/>
              </w:rPr>
              <w:t>Organismele notificate efectuează evaluări ale conformităţii,</w:t>
            </w:r>
            <w:r w:rsidRPr="00735C6A">
              <w:rPr>
                <w:rFonts w:ascii="Times New Roman" w:hAnsi="Times New Roman"/>
                <w:sz w:val="28"/>
                <w:szCs w:val="28"/>
              </w:rPr>
              <w:t xml:space="preserve"> inspecții periodice, inspecții intermediare și verificări excepționale în conformitate cu termenii notificării acestora și cu procedurile prevăzute în anexele </w:t>
            </w:r>
            <w:r w:rsidRPr="00735C6A">
              <w:rPr>
                <w:rFonts w:ascii="Times New Roman" w:hAnsi="Times New Roman"/>
                <w:sz w:val="28"/>
                <w:szCs w:val="28"/>
                <w:lang w:val="ro-RO"/>
              </w:rPr>
              <w:t xml:space="preserve">A și B la ADR, precum și  </w:t>
            </w:r>
            <w:r w:rsidRPr="00735C6A">
              <w:rPr>
                <w:rFonts w:ascii="Times New Roman" w:hAnsi="Times New Roman"/>
                <w:sz w:val="28"/>
                <w:szCs w:val="28"/>
              </w:rPr>
              <w:t xml:space="preserve">în conformitate cu anexa nr.3 </w:t>
            </w:r>
            <w:r w:rsidRPr="00735C6A">
              <w:rPr>
                <w:rFonts w:ascii="Times New Roman" w:hAnsi="Times New Roman"/>
                <w:sz w:val="28"/>
                <w:szCs w:val="28"/>
                <w:lang w:eastAsia="en-GB"/>
              </w:rPr>
              <w:t>la prezenta Reglementare tehnică</w:t>
            </w:r>
            <w:r w:rsidRPr="00735C6A">
              <w:rPr>
                <w:rFonts w:ascii="Times New Roman" w:hAnsi="Times New Roman"/>
                <w:sz w:val="28"/>
                <w:szCs w:val="28"/>
              </w:rPr>
              <w:t>.</w:t>
            </w:r>
          </w:p>
          <w:p w:rsidR="00706F14" w:rsidRPr="00735C6A" w:rsidRDefault="00706F14" w:rsidP="00D96271">
            <w:pPr>
              <w:jc w:val="both"/>
              <w:rPr>
                <w:b/>
                <w:sz w:val="28"/>
                <w:szCs w:val="28"/>
              </w:rPr>
            </w:pPr>
          </w:p>
        </w:tc>
        <w:tc>
          <w:tcPr>
            <w:tcW w:w="1701" w:type="dxa"/>
          </w:tcPr>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911738" w:rsidRPr="00735C6A" w:rsidRDefault="00911738" w:rsidP="004B017C">
            <w:pPr>
              <w:jc w:val="center"/>
              <w:rPr>
                <w:rFonts w:ascii="Times New Roman" w:hAnsi="Times New Roman" w:cs="Times New Roman"/>
                <w:sz w:val="28"/>
                <w:szCs w:val="28"/>
                <w:lang w:val="ro-RO"/>
              </w:rPr>
            </w:pPr>
          </w:p>
          <w:p w:rsidR="004B017C" w:rsidRPr="00735C6A" w:rsidRDefault="00911738" w:rsidP="004B017C">
            <w:pPr>
              <w:jc w:val="center"/>
              <w:rPr>
                <w:b/>
                <w:sz w:val="28"/>
                <w:szCs w:val="28"/>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130271" w:rsidRPr="00735C6A" w:rsidRDefault="00130271" w:rsidP="004B017C">
            <w:pPr>
              <w:jc w:val="center"/>
              <w:rPr>
                <w:b/>
                <w:sz w:val="28"/>
                <w:szCs w:val="28"/>
                <w:lang w:val="ro-RO"/>
              </w:rPr>
            </w:pPr>
          </w:p>
          <w:p w:rsidR="00130271" w:rsidRPr="00735C6A" w:rsidRDefault="00130271" w:rsidP="00130271">
            <w:pPr>
              <w:rPr>
                <w:sz w:val="28"/>
                <w:szCs w:val="28"/>
                <w:lang w:val="ro-RO"/>
              </w:rPr>
            </w:pPr>
          </w:p>
          <w:p w:rsidR="00130271" w:rsidRPr="00735C6A" w:rsidRDefault="00130271" w:rsidP="00130271">
            <w:pPr>
              <w:rPr>
                <w:sz w:val="28"/>
                <w:szCs w:val="28"/>
                <w:lang w:val="ro-RO"/>
              </w:rPr>
            </w:pPr>
          </w:p>
          <w:p w:rsidR="00130271" w:rsidRPr="00735C6A" w:rsidRDefault="00130271" w:rsidP="00130271">
            <w:pPr>
              <w:rPr>
                <w:sz w:val="28"/>
                <w:szCs w:val="28"/>
                <w:lang w:val="ro-RO"/>
              </w:rPr>
            </w:pPr>
          </w:p>
          <w:p w:rsidR="004B017C" w:rsidRPr="00735C6A" w:rsidRDefault="00130271" w:rsidP="00130271">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3250C8" w:rsidP="003250C8">
            <w:pPr>
              <w:jc w:val="both"/>
              <w:rPr>
                <w:rFonts w:ascii="Times New Roman" w:hAnsi="Times New Roman" w:cs="Times New Roman"/>
                <w:sz w:val="24"/>
                <w:szCs w:val="24"/>
              </w:rPr>
            </w:pPr>
            <w:r w:rsidRPr="00735C6A">
              <w:rPr>
                <w:rFonts w:ascii="Times New Roman" w:hAnsi="Times New Roman" w:cs="Times New Roman"/>
                <w:sz w:val="28"/>
                <w:szCs w:val="28"/>
              </w:rPr>
              <w:t xml:space="preserve">(3)   Organismele notificate de un stat membru sunt autorizate să își desfășoare activitatea în toate statele membre. Autoritatea de notificare care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efectuat evaluarea și notificarea inițiale rămâne responsabilă cu monitorizarea activităților desfășurate de organismul notificat.</w:t>
            </w:r>
          </w:p>
        </w:tc>
        <w:tc>
          <w:tcPr>
            <w:tcW w:w="5103" w:type="dxa"/>
          </w:tcPr>
          <w:p w:rsidR="00D76354" w:rsidRPr="00735C6A" w:rsidRDefault="00D76354" w:rsidP="0091344C">
            <w:pPr>
              <w:pStyle w:val="norm"/>
              <w:tabs>
                <w:tab w:val="left" w:pos="567"/>
              </w:tabs>
              <w:spacing w:before="0" w:beforeAutospacing="0" w:after="0" w:afterAutospacing="0"/>
              <w:jc w:val="both"/>
              <w:rPr>
                <w:b/>
                <w:sz w:val="28"/>
                <w:szCs w:val="28"/>
              </w:rPr>
            </w:pPr>
          </w:p>
          <w:p w:rsidR="00D76354" w:rsidRPr="00735C6A" w:rsidRDefault="00D76354" w:rsidP="00D76354">
            <w:pPr>
              <w:rPr>
                <w:lang w:eastAsia="en-GB"/>
              </w:rPr>
            </w:pPr>
          </w:p>
          <w:p w:rsidR="00D76354" w:rsidRPr="00735C6A" w:rsidRDefault="00D76354" w:rsidP="00D76354">
            <w:pPr>
              <w:rPr>
                <w:lang w:eastAsia="en-GB"/>
              </w:rPr>
            </w:pPr>
          </w:p>
          <w:p w:rsidR="004B017C" w:rsidRPr="00735C6A" w:rsidRDefault="00D76354" w:rsidP="00D76354">
            <w:pPr>
              <w:jc w:val="center"/>
              <w:rPr>
                <w:lang w:eastAsia="en-GB"/>
              </w:rPr>
            </w:pPr>
            <w:r w:rsidRPr="00735C6A">
              <w:rPr>
                <w:rFonts w:ascii="Times New Roman" w:eastAsia="Times New Roman" w:hAnsi="Times New Roman" w:cs="Times New Roman"/>
                <w:sz w:val="28"/>
                <w:szCs w:val="28"/>
                <w:lang w:val="ro-RO"/>
              </w:rPr>
              <w:t>Nu a fost transpusă</w:t>
            </w:r>
          </w:p>
        </w:tc>
        <w:tc>
          <w:tcPr>
            <w:tcW w:w="1701" w:type="dxa"/>
          </w:tcPr>
          <w:p w:rsidR="006D1614" w:rsidRPr="00735C6A" w:rsidRDefault="006D1614" w:rsidP="004B017C">
            <w:pPr>
              <w:jc w:val="center"/>
              <w:rPr>
                <w:rFonts w:ascii="Times New Roman" w:eastAsia="Times New Roman" w:hAnsi="Times New Roman" w:cs="Times New Roman"/>
                <w:sz w:val="28"/>
                <w:szCs w:val="28"/>
                <w:lang w:val="ro-RO"/>
              </w:rPr>
            </w:pPr>
          </w:p>
          <w:p w:rsidR="006D1614" w:rsidRPr="00735C6A" w:rsidRDefault="006D1614" w:rsidP="004B017C">
            <w:pPr>
              <w:jc w:val="center"/>
              <w:rPr>
                <w:rFonts w:ascii="Times New Roman" w:eastAsia="Times New Roman" w:hAnsi="Times New Roman" w:cs="Times New Roman"/>
                <w:sz w:val="28"/>
                <w:szCs w:val="28"/>
                <w:lang w:val="ro-RO"/>
              </w:rPr>
            </w:pPr>
          </w:p>
          <w:p w:rsidR="004B017C" w:rsidRPr="00735C6A" w:rsidRDefault="00D76354" w:rsidP="004B017C">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B017C" w:rsidP="00997B73">
            <w:pPr>
              <w:jc w:val="center"/>
              <w:rPr>
                <w:sz w:val="28"/>
                <w:szCs w:val="28"/>
                <w:lang w:val="ro-RO"/>
              </w:rPr>
            </w:pP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BC7870" w:rsidRPr="00735C6A" w:rsidRDefault="00BC7870" w:rsidP="00BC7870">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Articolul 27</w:t>
            </w:r>
          </w:p>
          <w:p w:rsidR="00BC7870" w:rsidRPr="00735C6A" w:rsidRDefault="00BC7870" w:rsidP="00BC7870">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Obligația de informare a organismelor notificate</w:t>
            </w:r>
          </w:p>
          <w:p w:rsidR="001B1718" w:rsidRPr="00735C6A" w:rsidRDefault="00187710" w:rsidP="00187710">
            <w:pPr>
              <w:jc w:val="both"/>
              <w:rPr>
                <w:rFonts w:ascii="Times New Roman" w:hAnsi="Times New Roman" w:cs="Times New Roman"/>
                <w:sz w:val="28"/>
                <w:szCs w:val="28"/>
              </w:rPr>
            </w:pPr>
            <w:r w:rsidRPr="00735C6A">
              <w:rPr>
                <w:rFonts w:ascii="Times New Roman" w:hAnsi="Times New Roman" w:cs="Times New Roman"/>
                <w:sz w:val="28"/>
                <w:szCs w:val="28"/>
              </w:rPr>
              <w:t>(1) Organismele notificate comunică autorității de notificare următoarele:</w:t>
            </w:r>
          </w:p>
          <w:p w:rsidR="001B1718" w:rsidRPr="00735C6A" w:rsidRDefault="00187710" w:rsidP="00187710">
            <w:pPr>
              <w:pStyle w:val="ListParagraph"/>
              <w:ind w:left="0"/>
              <w:jc w:val="both"/>
              <w:rPr>
                <w:rFonts w:ascii="Times New Roman" w:hAnsi="Times New Roman" w:cs="Times New Roman"/>
                <w:sz w:val="28"/>
                <w:szCs w:val="28"/>
              </w:rPr>
            </w:pPr>
            <w:r w:rsidRPr="00735C6A">
              <w:rPr>
                <w:rFonts w:ascii="Times New Roman" w:hAnsi="Times New Roman" w:cs="Times New Roman"/>
                <w:sz w:val="28"/>
                <w:szCs w:val="28"/>
              </w:rPr>
              <w:t>(a) orice refuz, restricție, suspendare sau retragere a unui certificat;</w:t>
            </w:r>
          </w:p>
          <w:p w:rsidR="001B1718" w:rsidRPr="00735C6A" w:rsidRDefault="00187710" w:rsidP="00187710">
            <w:pPr>
              <w:pStyle w:val="ListParagraph"/>
              <w:ind w:left="0"/>
              <w:jc w:val="both"/>
              <w:rPr>
                <w:rFonts w:ascii="Times New Roman" w:hAnsi="Times New Roman" w:cs="Times New Roman"/>
                <w:sz w:val="28"/>
                <w:szCs w:val="28"/>
              </w:rPr>
            </w:pPr>
            <w:r w:rsidRPr="00735C6A">
              <w:rPr>
                <w:rFonts w:ascii="Times New Roman" w:hAnsi="Times New Roman" w:cs="Times New Roman"/>
                <w:sz w:val="28"/>
                <w:szCs w:val="28"/>
              </w:rPr>
              <w:t>(b) orice circumstanță care afectează domeniul de aplicare și condițiile notificării;</w:t>
            </w:r>
          </w:p>
          <w:p w:rsidR="001B1718" w:rsidRPr="00735C6A" w:rsidRDefault="00A269AB" w:rsidP="00187710">
            <w:pPr>
              <w:pStyle w:val="ListParagraph"/>
              <w:ind w:left="0"/>
              <w:jc w:val="both"/>
              <w:rPr>
                <w:rFonts w:ascii="Times New Roman" w:hAnsi="Times New Roman" w:cs="Times New Roman"/>
                <w:sz w:val="28"/>
                <w:szCs w:val="28"/>
              </w:rPr>
            </w:pPr>
            <w:r w:rsidRPr="00735C6A">
              <w:rPr>
                <w:rFonts w:ascii="Times New Roman" w:hAnsi="Times New Roman" w:cs="Times New Roman"/>
                <w:sz w:val="28"/>
                <w:szCs w:val="28"/>
              </w:rPr>
              <w:t xml:space="preserve">(c) </w:t>
            </w:r>
            <w:r w:rsidR="00187710" w:rsidRPr="00735C6A">
              <w:rPr>
                <w:rFonts w:ascii="Times New Roman" w:hAnsi="Times New Roman" w:cs="Times New Roman"/>
                <w:sz w:val="28"/>
                <w:szCs w:val="28"/>
              </w:rPr>
              <w:t xml:space="preserve"> </w:t>
            </w:r>
            <w:r w:rsidRPr="00735C6A">
              <w:rPr>
                <w:rFonts w:ascii="Times New Roman" w:hAnsi="Times New Roman" w:cs="Times New Roman"/>
                <w:sz w:val="28"/>
                <w:szCs w:val="28"/>
              </w:rPr>
              <w:t>orice cerere de informare primită de la autoritățile de supraveghere a pieței cu privire la activitățile realizate;</w:t>
            </w:r>
          </w:p>
          <w:p w:rsidR="00A269AB" w:rsidRPr="00735C6A" w:rsidRDefault="00A269AB" w:rsidP="00187710">
            <w:pPr>
              <w:pStyle w:val="ListParagraph"/>
              <w:ind w:left="0"/>
              <w:jc w:val="both"/>
              <w:rPr>
                <w:rFonts w:ascii="Times New Roman" w:hAnsi="Times New Roman" w:cs="Times New Roman"/>
                <w:sz w:val="28"/>
                <w:szCs w:val="28"/>
                <w:lang w:val="ro-RO"/>
              </w:rPr>
            </w:pPr>
            <w:r w:rsidRPr="00735C6A">
              <w:rPr>
                <w:rFonts w:ascii="Times New Roman" w:hAnsi="Times New Roman" w:cs="Times New Roman"/>
                <w:sz w:val="28"/>
                <w:szCs w:val="28"/>
              </w:rPr>
              <w:t xml:space="preserve">(d) </w:t>
            </w:r>
            <w:proofErr w:type="gramStart"/>
            <w:r w:rsidRPr="00735C6A">
              <w:rPr>
                <w:rFonts w:ascii="Times New Roman" w:hAnsi="Times New Roman" w:cs="Times New Roman"/>
                <w:sz w:val="28"/>
                <w:szCs w:val="28"/>
              </w:rPr>
              <w:t>la</w:t>
            </w:r>
            <w:proofErr w:type="gramEnd"/>
            <w:r w:rsidRPr="00735C6A">
              <w:rPr>
                <w:rFonts w:ascii="Times New Roman" w:hAnsi="Times New Roman" w:cs="Times New Roman"/>
                <w:sz w:val="28"/>
                <w:szCs w:val="28"/>
              </w:rPr>
              <w:t xml:space="preserve"> cerere, activitățile realizate în limita domeniului de aplicare al notificării și orice altă activitate realizată, inclusiv activitățile și subcontractările transfrontaliere.</w:t>
            </w:r>
          </w:p>
        </w:tc>
        <w:tc>
          <w:tcPr>
            <w:tcW w:w="5103" w:type="dxa"/>
          </w:tcPr>
          <w:p w:rsidR="00552A0A" w:rsidRPr="00735C6A" w:rsidRDefault="00552A0A" w:rsidP="00552A0A">
            <w:pPr>
              <w:tabs>
                <w:tab w:val="left" w:pos="567"/>
                <w:tab w:val="left" w:pos="1560"/>
              </w:tabs>
              <w:jc w:val="center"/>
              <w:rPr>
                <w:rFonts w:ascii="Times New Roman" w:hAnsi="Times New Roman"/>
                <w:b/>
                <w:sz w:val="28"/>
                <w:szCs w:val="28"/>
                <w:lang w:val="ro-RO"/>
              </w:rPr>
            </w:pPr>
            <w:r w:rsidRPr="00735C6A">
              <w:rPr>
                <w:rFonts w:ascii="Times New Roman" w:hAnsi="Times New Roman"/>
                <w:b/>
                <w:bCs/>
                <w:sz w:val="28"/>
                <w:szCs w:val="28"/>
              </w:rPr>
              <w:t>Secțiunea a 11-a</w:t>
            </w:r>
          </w:p>
          <w:p w:rsidR="00552A0A" w:rsidRPr="00735C6A" w:rsidRDefault="00552A0A" w:rsidP="00552A0A">
            <w:pPr>
              <w:jc w:val="center"/>
              <w:rPr>
                <w:rFonts w:ascii="Times New Roman" w:hAnsi="Times New Roman"/>
                <w:b/>
                <w:bCs/>
                <w:sz w:val="28"/>
                <w:szCs w:val="28"/>
                <w:lang w:eastAsia="en-GB"/>
              </w:rPr>
            </w:pPr>
            <w:r w:rsidRPr="00735C6A">
              <w:rPr>
                <w:rFonts w:ascii="Times New Roman" w:hAnsi="Times New Roman"/>
                <w:b/>
                <w:bCs/>
                <w:sz w:val="28"/>
                <w:szCs w:val="28"/>
                <w:lang w:eastAsia="en-GB"/>
              </w:rPr>
              <w:t>Obligaţiile de informare organismelor notificate</w:t>
            </w:r>
          </w:p>
          <w:p w:rsidR="00552A0A" w:rsidRPr="00735C6A" w:rsidRDefault="00552A0A" w:rsidP="00552A0A">
            <w:pPr>
              <w:jc w:val="both"/>
              <w:rPr>
                <w:rFonts w:ascii="Times New Roman" w:hAnsi="Times New Roman"/>
                <w:sz w:val="28"/>
                <w:szCs w:val="28"/>
                <w:lang w:eastAsia="en-GB"/>
              </w:rPr>
            </w:pPr>
            <w:r w:rsidRPr="00735C6A">
              <w:rPr>
                <w:rFonts w:ascii="Times New Roman" w:hAnsi="Times New Roman"/>
                <w:b/>
                <w:bCs/>
                <w:sz w:val="28"/>
                <w:szCs w:val="28"/>
                <w:lang w:eastAsia="en-GB"/>
              </w:rPr>
              <w:t xml:space="preserve">92. </w:t>
            </w:r>
            <w:r w:rsidRPr="00735C6A">
              <w:rPr>
                <w:rFonts w:ascii="Times New Roman" w:hAnsi="Times New Roman"/>
                <w:sz w:val="28"/>
                <w:szCs w:val="28"/>
                <w:lang w:eastAsia="en-GB"/>
              </w:rPr>
              <w:t>Organismele notificate informează</w:t>
            </w:r>
            <w:r w:rsidRPr="00735C6A">
              <w:rPr>
                <w:sz w:val="28"/>
                <w:szCs w:val="28"/>
              </w:rPr>
              <w:t xml:space="preserve"> </w:t>
            </w:r>
            <w:r w:rsidRPr="00735C6A">
              <w:rPr>
                <w:rFonts w:ascii="Times New Roman" w:hAnsi="Times New Roman"/>
                <w:sz w:val="28"/>
                <w:szCs w:val="28"/>
              </w:rPr>
              <w:t>Ministerul Economiei</w:t>
            </w:r>
            <w:r w:rsidRPr="00735C6A">
              <w:rPr>
                <w:rFonts w:ascii="Times New Roman" w:hAnsi="Times New Roman"/>
                <w:sz w:val="28"/>
                <w:szCs w:val="28"/>
                <w:lang w:eastAsia="en-GB"/>
              </w:rPr>
              <w:t xml:space="preserve"> în legătură cu:</w:t>
            </w:r>
          </w:p>
          <w:p w:rsidR="00552A0A" w:rsidRPr="00735C6A" w:rsidRDefault="00552A0A" w:rsidP="00585225">
            <w:pPr>
              <w:jc w:val="both"/>
              <w:rPr>
                <w:rFonts w:ascii="Times New Roman" w:hAnsi="Times New Roman"/>
                <w:sz w:val="28"/>
                <w:szCs w:val="28"/>
                <w:lang w:eastAsia="en-GB"/>
              </w:rPr>
            </w:pPr>
            <w:r w:rsidRPr="00735C6A">
              <w:rPr>
                <w:rFonts w:ascii="Times New Roman" w:hAnsi="Times New Roman"/>
                <w:sz w:val="28"/>
                <w:szCs w:val="28"/>
                <w:lang w:eastAsia="en-GB"/>
              </w:rPr>
              <w:t>a) orice refuz, restricţie, suspendare sau retragere a certificatelor;</w:t>
            </w:r>
          </w:p>
          <w:p w:rsidR="00552A0A" w:rsidRPr="00735C6A" w:rsidRDefault="00552A0A" w:rsidP="00585225">
            <w:pPr>
              <w:jc w:val="both"/>
              <w:rPr>
                <w:rFonts w:ascii="Times New Roman" w:hAnsi="Times New Roman"/>
                <w:sz w:val="28"/>
                <w:szCs w:val="28"/>
                <w:lang w:eastAsia="en-GB"/>
              </w:rPr>
            </w:pPr>
            <w:r w:rsidRPr="00735C6A">
              <w:rPr>
                <w:rFonts w:ascii="Times New Roman" w:hAnsi="Times New Roman"/>
                <w:sz w:val="28"/>
                <w:szCs w:val="28"/>
                <w:lang w:eastAsia="en-GB"/>
              </w:rPr>
              <w:t>b) orice circumstanţe care afectează domeniul de aplicare și condiţiile notificării;</w:t>
            </w:r>
          </w:p>
          <w:p w:rsidR="00552A0A" w:rsidRPr="00735C6A" w:rsidRDefault="00552A0A" w:rsidP="00585225">
            <w:pPr>
              <w:jc w:val="both"/>
              <w:rPr>
                <w:rFonts w:ascii="Times New Roman" w:hAnsi="Times New Roman"/>
                <w:sz w:val="28"/>
                <w:szCs w:val="28"/>
                <w:lang w:eastAsia="en-GB"/>
              </w:rPr>
            </w:pPr>
            <w:r w:rsidRPr="00735C6A">
              <w:rPr>
                <w:rFonts w:ascii="Times New Roman" w:hAnsi="Times New Roman"/>
                <w:sz w:val="28"/>
                <w:szCs w:val="28"/>
                <w:lang w:eastAsia="en-GB"/>
              </w:rPr>
              <w:t>c) orice cerere de informare cu privire la activităţile de evaluare a conformităţii primită de la autoritatea de supraveghere a pieţei;</w:t>
            </w:r>
          </w:p>
          <w:p w:rsidR="004B017C" w:rsidRPr="00735C6A" w:rsidRDefault="00552A0A" w:rsidP="00855E85">
            <w:pPr>
              <w:jc w:val="both"/>
              <w:rPr>
                <w:b/>
                <w:sz w:val="28"/>
                <w:szCs w:val="28"/>
              </w:rPr>
            </w:pPr>
            <w:r w:rsidRPr="00855E85">
              <w:rPr>
                <w:rFonts w:ascii="Times New Roman" w:hAnsi="Times New Roman"/>
                <w:sz w:val="28"/>
                <w:szCs w:val="28"/>
                <w:lang w:eastAsia="en-GB"/>
              </w:rPr>
              <w:t xml:space="preserve">d) </w:t>
            </w:r>
            <w:proofErr w:type="gramStart"/>
            <w:r w:rsidR="00855E85" w:rsidRPr="00855E85">
              <w:rPr>
                <w:rFonts w:ascii="Times New Roman" w:hAnsi="Times New Roman"/>
                <w:sz w:val="28"/>
                <w:szCs w:val="28"/>
              </w:rPr>
              <w:t>la</w:t>
            </w:r>
            <w:proofErr w:type="gramEnd"/>
            <w:r w:rsidR="00855E85" w:rsidRPr="00855E85">
              <w:rPr>
                <w:rFonts w:ascii="Times New Roman" w:hAnsi="Times New Roman"/>
                <w:sz w:val="28"/>
                <w:szCs w:val="28"/>
              </w:rPr>
              <w:t xml:space="preserve"> cerere, activitățile</w:t>
            </w:r>
            <w:r w:rsidR="00855E85" w:rsidRPr="00855E85">
              <w:rPr>
                <w:rFonts w:ascii="Times New Roman" w:hAnsi="Times New Roman"/>
                <w:sz w:val="28"/>
                <w:szCs w:val="28"/>
                <w:lang w:eastAsia="en-GB"/>
              </w:rPr>
              <w:t xml:space="preserve"> de evaluare a conformităţii</w:t>
            </w:r>
            <w:r w:rsidR="00855E85" w:rsidRPr="00855E85">
              <w:rPr>
                <w:rFonts w:ascii="Times New Roman" w:hAnsi="Times New Roman"/>
                <w:sz w:val="28"/>
                <w:szCs w:val="28"/>
              </w:rPr>
              <w:t xml:space="preserve"> realizate în limita domeniului de aplicare al notificării și orice altă activitate realizată, inclusiv activitățile și subcontractările transfrontaliere.</w:t>
            </w:r>
          </w:p>
        </w:tc>
        <w:tc>
          <w:tcPr>
            <w:tcW w:w="1701" w:type="dxa"/>
          </w:tcPr>
          <w:p w:rsidR="00585225" w:rsidRPr="00735C6A" w:rsidRDefault="00585225" w:rsidP="004B017C">
            <w:pPr>
              <w:jc w:val="center"/>
              <w:rPr>
                <w:b/>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4B017C" w:rsidRPr="00735C6A" w:rsidRDefault="00585225" w:rsidP="00585225">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585225" w:rsidRPr="00735C6A" w:rsidRDefault="00585225" w:rsidP="004B017C">
            <w:pPr>
              <w:jc w:val="center"/>
              <w:rPr>
                <w:b/>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585225" w:rsidRPr="00735C6A" w:rsidRDefault="00585225" w:rsidP="00585225">
            <w:pPr>
              <w:rPr>
                <w:sz w:val="28"/>
                <w:szCs w:val="28"/>
                <w:lang w:val="ro-RO"/>
              </w:rPr>
            </w:pPr>
          </w:p>
          <w:p w:rsidR="004B017C" w:rsidRPr="00735C6A" w:rsidRDefault="00585225" w:rsidP="00585225">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4B017C" w:rsidRPr="00735C6A" w:rsidRDefault="00845CDF" w:rsidP="009F1822">
            <w:pPr>
              <w:jc w:val="both"/>
              <w:rPr>
                <w:rFonts w:ascii="Times New Roman" w:hAnsi="Times New Roman" w:cs="Times New Roman"/>
                <w:sz w:val="28"/>
                <w:szCs w:val="28"/>
              </w:rPr>
            </w:pPr>
            <w:proofErr w:type="gramStart"/>
            <w:r w:rsidRPr="00735C6A">
              <w:rPr>
                <w:rFonts w:ascii="Times New Roman" w:hAnsi="Times New Roman" w:cs="Times New Roman"/>
                <w:sz w:val="28"/>
                <w:szCs w:val="28"/>
              </w:rPr>
              <w:t xml:space="preserve">(2) </w:t>
            </w:r>
            <w:r w:rsidRPr="00735C6A">
              <w:rPr>
                <w:rFonts w:ascii="Times New Roman" w:hAnsi="Times New Roman" w:cs="Times New Roman"/>
                <w:sz w:val="28"/>
                <w:szCs w:val="28"/>
                <w:lang w:val="ro-RO"/>
              </w:rPr>
              <w:t>Organismele notificate comunică celorlalte organisme notificate în temeiul prezentei directive care realizează același gen de activități de evaluare a conformității, de inspecții periodice, de inspecții intermediare și de verificări excepționale, al căror obiect îl fac</w:t>
            </w:r>
            <w:r w:rsidRPr="00735C6A">
              <w:rPr>
                <w:sz w:val="28"/>
                <w:szCs w:val="28"/>
                <w:lang w:val="ro-RO"/>
              </w:rPr>
              <w:t xml:space="preserve"> </w:t>
            </w:r>
            <w:r w:rsidRPr="00735C6A">
              <w:rPr>
                <w:rFonts w:ascii="Times New Roman" w:hAnsi="Times New Roman" w:cs="Times New Roman"/>
                <w:sz w:val="28"/>
                <w:szCs w:val="28"/>
                <w:lang w:val="ro-RO"/>
              </w:rPr>
              <w:t>aceleași echipamente sub presiune transportabile, informații relevante cu privire la aspecte legate de rezultatele negative și, la cerere, pozitive ale evaluării conformității.</w:t>
            </w:r>
            <w:proofErr w:type="gramEnd"/>
          </w:p>
        </w:tc>
        <w:tc>
          <w:tcPr>
            <w:tcW w:w="5103" w:type="dxa"/>
          </w:tcPr>
          <w:p w:rsidR="004B017C" w:rsidRPr="00735C6A" w:rsidRDefault="008C0D90" w:rsidP="008C0D90">
            <w:pPr>
              <w:tabs>
                <w:tab w:val="left" w:pos="567"/>
              </w:tabs>
              <w:jc w:val="both"/>
              <w:rPr>
                <w:b/>
                <w:sz w:val="28"/>
                <w:szCs w:val="28"/>
              </w:rPr>
            </w:pPr>
            <w:proofErr w:type="gramStart"/>
            <w:r w:rsidRPr="00735C6A">
              <w:rPr>
                <w:rFonts w:ascii="Times New Roman" w:hAnsi="Times New Roman"/>
                <w:b/>
                <w:bCs/>
                <w:sz w:val="28"/>
                <w:szCs w:val="28"/>
                <w:lang w:eastAsia="en-GB"/>
              </w:rPr>
              <w:t xml:space="preserve">93. </w:t>
            </w:r>
            <w:r w:rsidRPr="00735C6A">
              <w:rPr>
                <w:rFonts w:ascii="Times New Roman" w:hAnsi="Times New Roman"/>
                <w:sz w:val="28"/>
                <w:szCs w:val="28"/>
                <w:lang w:eastAsia="en-GB"/>
              </w:rPr>
              <w:t>Organismele notificate în conformitate cu prezenta Reglementare tehnică oferă celorlalte organisme notificate, care îndeplinesc activităţi similare de evaluare a conformităţii,</w:t>
            </w:r>
            <w:r w:rsidRPr="00735C6A">
              <w:rPr>
                <w:sz w:val="28"/>
                <w:szCs w:val="28"/>
              </w:rPr>
              <w:t xml:space="preserve"> </w:t>
            </w:r>
            <w:r w:rsidRPr="00735C6A">
              <w:rPr>
                <w:rFonts w:ascii="Times New Roman" w:hAnsi="Times New Roman"/>
                <w:sz w:val="28"/>
                <w:szCs w:val="28"/>
              </w:rPr>
              <w:t>de inspecții periodice, de inspecții intermediare și de verificări excepționale,</w:t>
            </w:r>
            <w:r w:rsidRPr="00735C6A">
              <w:rPr>
                <w:rFonts w:ascii="Times New Roman" w:hAnsi="Times New Roman"/>
                <w:sz w:val="28"/>
                <w:szCs w:val="28"/>
                <w:lang w:eastAsia="en-GB"/>
              </w:rPr>
              <w:t xml:space="preserve"> vizînd aceleaşi </w:t>
            </w:r>
            <w:r w:rsidRPr="00735C6A">
              <w:rPr>
                <w:rFonts w:ascii="Times New Roman" w:hAnsi="Times New Roman"/>
                <w:sz w:val="28"/>
                <w:szCs w:val="28"/>
              </w:rPr>
              <w:t>echipamente sub presiune transportabile,</w:t>
            </w:r>
            <w:r w:rsidRPr="00735C6A">
              <w:rPr>
                <w:rFonts w:ascii="Times New Roman" w:hAnsi="Times New Roman"/>
                <w:sz w:val="28"/>
                <w:szCs w:val="28"/>
                <w:lang w:eastAsia="en-GB"/>
              </w:rPr>
              <w:t xml:space="preserve"> informaţii relevante cu privire la aspecte legate de rezultatele negative ale evaluărilor conformităţii şi, la cerere, de rezultatele pozitive ale evaluărilor conformităţii.</w:t>
            </w:r>
            <w:proofErr w:type="gramEnd"/>
          </w:p>
        </w:tc>
        <w:tc>
          <w:tcPr>
            <w:tcW w:w="1701" w:type="dxa"/>
          </w:tcPr>
          <w:p w:rsidR="004B017C" w:rsidRPr="00735C6A" w:rsidRDefault="004F6E37"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4B017C" w:rsidRPr="00735C6A" w:rsidRDefault="004B017C" w:rsidP="004B017C">
            <w:pPr>
              <w:jc w:val="center"/>
              <w:rPr>
                <w:b/>
                <w:sz w:val="28"/>
                <w:szCs w:val="28"/>
                <w:lang w:val="ro-RO"/>
              </w:rPr>
            </w:pPr>
          </w:p>
        </w:tc>
        <w:tc>
          <w:tcPr>
            <w:tcW w:w="1556" w:type="dxa"/>
          </w:tcPr>
          <w:p w:rsidR="004B017C" w:rsidRPr="00735C6A" w:rsidRDefault="004F6E37"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4B017C" w:rsidRPr="00735C6A" w:rsidRDefault="004B017C" w:rsidP="004B017C">
            <w:pPr>
              <w:jc w:val="center"/>
              <w:rPr>
                <w:b/>
                <w:sz w:val="28"/>
                <w:szCs w:val="28"/>
                <w:lang w:val="ro-RO"/>
              </w:rPr>
            </w:pPr>
          </w:p>
        </w:tc>
      </w:tr>
      <w:tr w:rsidR="00735C6A" w:rsidRPr="00735C6A" w:rsidTr="00D90129">
        <w:tc>
          <w:tcPr>
            <w:tcW w:w="4679" w:type="dxa"/>
          </w:tcPr>
          <w:p w:rsidR="00741517" w:rsidRPr="00735C6A" w:rsidRDefault="009B157F" w:rsidP="009B157F">
            <w:pPr>
              <w:tabs>
                <w:tab w:val="left" w:pos="945"/>
              </w:tabs>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28</w:t>
            </w:r>
          </w:p>
          <w:p w:rsidR="009B157F" w:rsidRPr="00735C6A" w:rsidRDefault="009B157F" w:rsidP="009B157F">
            <w:pPr>
              <w:tabs>
                <w:tab w:val="left" w:pos="945"/>
              </w:tabs>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Schimbul de experiență</w:t>
            </w:r>
          </w:p>
          <w:p w:rsidR="00B626B4" w:rsidRPr="00735C6A" w:rsidRDefault="00B626B4" w:rsidP="00B626B4">
            <w:pPr>
              <w:tabs>
                <w:tab w:val="left" w:pos="945"/>
              </w:tabs>
              <w:jc w:val="both"/>
              <w:rPr>
                <w:rFonts w:ascii="Times New Roman" w:hAnsi="Times New Roman" w:cs="Times New Roman"/>
                <w:sz w:val="28"/>
                <w:szCs w:val="28"/>
                <w:lang w:val="ro-RO" w:eastAsia="en-GB"/>
              </w:rPr>
            </w:pPr>
            <w:r w:rsidRPr="00735C6A">
              <w:rPr>
                <w:rFonts w:ascii="Times New Roman" w:hAnsi="Times New Roman" w:cs="Times New Roman"/>
                <w:sz w:val="28"/>
                <w:szCs w:val="28"/>
                <w:lang w:val="ro-RO" w:eastAsia="en-GB"/>
              </w:rPr>
              <w:lastRenderedPageBreak/>
              <w:t>Comisia asigură organizarea unui schimb de experiență între autoritățile naționale ale statelor membre responsabile, în temeiul prezentei directive, cu:</w:t>
            </w:r>
          </w:p>
          <w:p w:rsidR="00EE65C7" w:rsidRPr="00735C6A" w:rsidRDefault="00EE65C7" w:rsidP="004A367F">
            <w:pPr>
              <w:pStyle w:val="ListParagraph"/>
              <w:numPr>
                <w:ilvl w:val="0"/>
                <w:numId w:val="3"/>
              </w:numPr>
              <w:tabs>
                <w:tab w:val="left" w:pos="945"/>
              </w:tabs>
              <w:ind w:left="460" w:hanging="426"/>
              <w:jc w:val="both"/>
              <w:rPr>
                <w:rFonts w:ascii="Times New Roman" w:hAnsi="Times New Roman" w:cs="Times New Roman"/>
                <w:sz w:val="28"/>
                <w:szCs w:val="28"/>
                <w:lang w:eastAsia="en-GB"/>
              </w:rPr>
            </w:pPr>
            <w:r w:rsidRPr="00735C6A">
              <w:rPr>
                <w:rFonts w:ascii="Times New Roman" w:hAnsi="Times New Roman" w:cs="Times New Roman"/>
                <w:sz w:val="28"/>
                <w:szCs w:val="28"/>
                <w:lang w:eastAsia="en-GB"/>
              </w:rPr>
              <w:t>politica privind notificarea;</w:t>
            </w:r>
          </w:p>
          <w:p w:rsidR="00EE65C7" w:rsidRPr="00735C6A" w:rsidRDefault="004A367F" w:rsidP="004A367F">
            <w:pPr>
              <w:tabs>
                <w:tab w:val="left" w:pos="602"/>
              </w:tabs>
              <w:jc w:val="both"/>
              <w:rPr>
                <w:rFonts w:ascii="Times New Roman" w:hAnsi="Times New Roman" w:cs="Times New Roman"/>
                <w:sz w:val="28"/>
                <w:szCs w:val="28"/>
              </w:rPr>
            </w:pPr>
            <w:r w:rsidRPr="00735C6A">
              <w:rPr>
                <w:rFonts w:ascii="Times New Roman" w:hAnsi="Times New Roman" w:cs="Times New Roman"/>
                <w:sz w:val="28"/>
                <w:szCs w:val="28"/>
                <w:lang w:eastAsia="en-GB"/>
              </w:rPr>
              <w:t xml:space="preserve">(b) </w:t>
            </w:r>
            <w:proofErr w:type="gramStart"/>
            <w:r w:rsidR="00EE65C7" w:rsidRPr="00735C6A">
              <w:rPr>
                <w:rFonts w:ascii="Times New Roman" w:hAnsi="Times New Roman" w:cs="Times New Roman"/>
                <w:sz w:val="28"/>
                <w:szCs w:val="28"/>
                <w:lang w:eastAsia="en-GB"/>
              </w:rPr>
              <w:t>supravegherea</w:t>
            </w:r>
            <w:proofErr w:type="gramEnd"/>
            <w:r w:rsidR="00EE65C7" w:rsidRPr="00735C6A">
              <w:rPr>
                <w:rFonts w:ascii="Times New Roman" w:hAnsi="Times New Roman" w:cs="Times New Roman"/>
                <w:sz w:val="28"/>
                <w:szCs w:val="28"/>
                <w:lang w:eastAsia="en-GB"/>
              </w:rPr>
              <w:t xml:space="preserve"> pieței.</w:t>
            </w:r>
          </w:p>
        </w:tc>
        <w:tc>
          <w:tcPr>
            <w:tcW w:w="5103" w:type="dxa"/>
          </w:tcPr>
          <w:p w:rsidR="00C83891" w:rsidRPr="00735C6A" w:rsidRDefault="00C83891" w:rsidP="00C83891">
            <w:pPr>
              <w:pStyle w:val="tt"/>
              <w:rPr>
                <w:b w:val="0"/>
                <w:sz w:val="28"/>
                <w:szCs w:val="28"/>
                <w:lang w:val="ro-RO"/>
              </w:rPr>
            </w:pPr>
          </w:p>
          <w:p w:rsidR="00C83891" w:rsidRPr="00735C6A" w:rsidRDefault="00C83891" w:rsidP="00C83891">
            <w:pPr>
              <w:pStyle w:val="tt"/>
              <w:rPr>
                <w:b w:val="0"/>
                <w:sz w:val="28"/>
                <w:szCs w:val="28"/>
                <w:lang w:val="ro-RO"/>
              </w:rPr>
            </w:pPr>
          </w:p>
          <w:p w:rsidR="00741517" w:rsidRPr="00735C6A" w:rsidRDefault="00C83891" w:rsidP="00C83891">
            <w:pPr>
              <w:pStyle w:val="tt"/>
              <w:rPr>
                <w:b w:val="0"/>
                <w:sz w:val="28"/>
                <w:szCs w:val="28"/>
                <w:lang w:val="ro-RO"/>
              </w:rPr>
            </w:pPr>
            <w:r w:rsidRPr="00735C6A">
              <w:rPr>
                <w:b w:val="0"/>
                <w:sz w:val="28"/>
                <w:szCs w:val="28"/>
                <w:lang w:val="ro-RO"/>
              </w:rPr>
              <w:t>Nu a fost transpusă</w:t>
            </w:r>
          </w:p>
        </w:tc>
        <w:tc>
          <w:tcPr>
            <w:tcW w:w="1701" w:type="dxa"/>
          </w:tcPr>
          <w:p w:rsidR="006D1614" w:rsidRPr="00735C6A" w:rsidRDefault="006D1614" w:rsidP="004B017C">
            <w:pPr>
              <w:jc w:val="center"/>
              <w:rPr>
                <w:b/>
                <w:sz w:val="28"/>
                <w:szCs w:val="28"/>
                <w:lang w:val="ro-RO"/>
              </w:rPr>
            </w:pPr>
          </w:p>
          <w:p w:rsidR="006D1614" w:rsidRPr="00735C6A" w:rsidRDefault="006D1614" w:rsidP="006D1614">
            <w:pPr>
              <w:rPr>
                <w:sz w:val="28"/>
                <w:szCs w:val="28"/>
                <w:lang w:val="ro-RO"/>
              </w:rPr>
            </w:pPr>
          </w:p>
          <w:p w:rsidR="00741517" w:rsidRPr="00735C6A" w:rsidRDefault="006D1614" w:rsidP="006D1614">
            <w:pPr>
              <w:jc w:val="center"/>
              <w:rPr>
                <w:sz w:val="28"/>
                <w:szCs w:val="28"/>
                <w:lang w:val="ro-RO"/>
              </w:rPr>
            </w:pPr>
            <w:r w:rsidRPr="00735C6A">
              <w:rPr>
                <w:rFonts w:ascii="Times New Roman" w:eastAsia="Times New Roman" w:hAnsi="Times New Roman" w:cs="Times New Roman"/>
                <w:sz w:val="28"/>
                <w:szCs w:val="28"/>
                <w:lang w:val="ro-RO"/>
              </w:rPr>
              <w:lastRenderedPageBreak/>
              <w:t>Prevederile UE neaplicabilă</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646B8A" w:rsidP="00AF15E1">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Articolul 29</w:t>
            </w:r>
          </w:p>
          <w:p w:rsidR="001C22F0" w:rsidRPr="00735C6A" w:rsidRDefault="001C22F0" w:rsidP="00AF15E1">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Coordonarea organismelor notificate</w:t>
            </w:r>
          </w:p>
          <w:p w:rsidR="002D32B5" w:rsidRPr="00735C6A" w:rsidRDefault="002D32B5" w:rsidP="002D32B5">
            <w:pPr>
              <w:jc w:val="both"/>
              <w:rPr>
                <w:rFonts w:ascii="Times New Roman" w:hAnsi="Times New Roman" w:cs="Times New Roman"/>
                <w:sz w:val="28"/>
                <w:szCs w:val="28"/>
              </w:rPr>
            </w:pPr>
            <w:r w:rsidRPr="00735C6A">
              <w:rPr>
                <w:rFonts w:ascii="Times New Roman" w:hAnsi="Times New Roman" w:cs="Times New Roman"/>
                <w:sz w:val="28"/>
                <w:szCs w:val="28"/>
              </w:rPr>
              <w:t>Comisia se asigură că există o coordonare și o cooperare corespunzătoare între organismele notificate în temeiul prezentei directive și că acestea funcționează în bune condiții, sub forma unui grup sectorial al organismelor notificate.</w:t>
            </w:r>
          </w:p>
          <w:p w:rsidR="002D32B5" w:rsidRPr="00735C6A" w:rsidRDefault="002D32B5" w:rsidP="002D32B5">
            <w:pPr>
              <w:jc w:val="both"/>
              <w:rPr>
                <w:rFonts w:ascii="Times New Roman" w:hAnsi="Times New Roman" w:cs="Times New Roman"/>
                <w:sz w:val="28"/>
                <w:szCs w:val="28"/>
              </w:rPr>
            </w:pPr>
            <w:r w:rsidRPr="00735C6A">
              <w:rPr>
                <w:rFonts w:ascii="Times New Roman" w:hAnsi="Times New Roman" w:cs="Times New Roman"/>
                <w:sz w:val="28"/>
                <w:szCs w:val="28"/>
              </w:rPr>
              <w:t>Statele membre se asigură că organismele pe care le notifică participă la activitatea grupului respectiv, direct sau prin reprezentanți desemnați.</w:t>
            </w:r>
          </w:p>
        </w:tc>
        <w:tc>
          <w:tcPr>
            <w:tcW w:w="5103" w:type="dxa"/>
          </w:tcPr>
          <w:p w:rsidR="00C83891" w:rsidRPr="00735C6A" w:rsidRDefault="00C83891" w:rsidP="004B017C">
            <w:pPr>
              <w:jc w:val="center"/>
              <w:rPr>
                <w:rFonts w:ascii="Times New Roman" w:eastAsia="Times New Roman" w:hAnsi="Times New Roman" w:cs="Times New Roman"/>
                <w:sz w:val="28"/>
                <w:szCs w:val="28"/>
                <w:lang w:val="ro-RO"/>
              </w:rPr>
            </w:pPr>
          </w:p>
          <w:p w:rsidR="00C83891" w:rsidRPr="00735C6A" w:rsidRDefault="00C83891" w:rsidP="004B017C">
            <w:pPr>
              <w:jc w:val="center"/>
              <w:rPr>
                <w:rFonts w:ascii="Times New Roman" w:eastAsia="Times New Roman" w:hAnsi="Times New Roman" w:cs="Times New Roman"/>
                <w:sz w:val="28"/>
                <w:szCs w:val="28"/>
                <w:lang w:val="ro-RO"/>
              </w:rPr>
            </w:pPr>
          </w:p>
          <w:p w:rsidR="00C83891" w:rsidRPr="00735C6A" w:rsidRDefault="00C83891" w:rsidP="004B017C">
            <w:pPr>
              <w:jc w:val="center"/>
              <w:rPr>
                <w:rFonts w:ascii="Times New Roman" w:eastAsia="Times New Roman" w:hAnsi="Times New Roman" w:cs="Times New Roman"/>
                <w:sz w:val="28"/>
                <w:szCs w:val="28"/>
                <w:lang w:val="ro-RO"/>
              </w:rPr>
            </w:pPr>
          </w:p>
          <w:p w:rsidR="00741517" w:rsidRPr="00735C6A" w:rsidRDefault="00C83891" w:rsidP="004B017C">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6D1614" w:rsidRPr="00735C6A" w:rsidRDefault="006D1614" w:rsidP="004B017C">
            <w:pPr>
              <w:jc w:val="center"/>
              <w:rPr>
                <w:b/>
                <w:sz w:val="28"/>
                <w:szCs w:val="28"/>
                <w:lang w:val="ro-RO"/>
              </w:rPr>
            </w:pPr>
          </w:p>
          <w:p w:rsidR="006D1614" w:rsidRPr="00735C6A" w:rsidRDefault="006D1614" w:rsidP="006D1614">
            <w:pPr>
              <w:rPr>
                <w:sz w:val="28"/>
                <w:szCs w:val="28"/>
                <w:lang w:val="ro-RO"/>
              </w:rPr>
            </w:pPr>
          </w:p>
          <w:p w:rsidR="00741517" w:rsidRPr="00735C6A" w:rsidRDefault="006D1614" w:rsidP="006D1614">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46076E" w:rsidRPr="00735C6A" w:rsidRDefault="0046076E" w:rsidP="0046076E">
            <w:pPr>
              <w:jc w:val="center"/>
              <w:rPr>
                <w:rFonts w:ascii="Times New Roman" w:hAnsi="Times New Roman" w:cs="Times New Roman"/>
                <w:b/>
                <w:sz w:val="28"/>
                <w:szCs w:val="28"/>
              </w:rPr>
            </w:pPr>
            <w:r w:rsidRPr="00735C6A">
              <w:rPr>
                <w:rFonts w:ascii="Times New Roman" w:hAnsi="Times New Roman" w:cs="Times New Roman"/>
                <w:b/>
                <w:sz w:val="28"/>
                <w:szCs w:val="28"/>
              </w:rPr>
              <w:t>CAPITOLUL 5</w:t>
            </w:r>
          </w:p>
          <w:p w:rsidR="00544A22" w:rsidRPr="00735C6A" w:rsidRDefault="0046076E" w:rsidP="00544A22">
            <w:pPr>
              <w:jc w:val="center"/>
              <w:rPr>
                <w:rFonts w:ascii="Times New Roman" w:hAnsi="Times New Roman" w:cs="Times New Roman"/>
                <w:b/>
                <w:sz w:val="28"/>
                <w:szCs w:val="28"/>
              </w:rPr>
            </w:pPr>
            <w:r w:rsidRPr="00735C6A">
              <w:rPr>
                <w:rFonts w:ascii="Times New Roman" w:hAnsi="Times New Roman" w:cs="Times New Roman"/>
                <w:b/>
                <w:sz w:val="28"/>
                <w:szCs w:val="28"/>
              </w:rPr>
              <w:t>PROCEDURI DE SALVGARDARE</w:t>
            </w:r>
          </w:p>
          <w:p w:rsidR="004E7D1F" w:rsidRPr="00735C6A" w:rsidRDefault="004E7D1F" w:rsidP="00F05546">
            <w:pPr>
              <w:jc w:val="center"/>
              <w:rPr>
                <w:rFonts w:ascii="Times New Roman" w:hAnsi="Times New Roman" w:cs="Times New Roman"/>
                <w:sz w:val="28"/>
                <w:szCs w:val="28"/>
                <w:lang w:val="ro-RO"/>
              </w:rPr>
            </w:pPr>
          </w:p>
          <w:p w:rsidR="00F05546" w:rsidRPr="00735C6A" w:rsidRDefault="00F05546" w:rsidP="00F05546">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30</w:t>
            </w:r>
          </w:p>
          <w:p w:rsidR="00F05546" w:rsidRPr="00735C6A" w:rsidRDefault="00F05546" w:rsidP="00F05546">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Procedura aplicabilă echipamentelor sub presiune transportabile care prezintă un risc la nivel național</w:t>
            </w:r>
          </w:p>
          <w:p w:rsidR="00F05546" w:rsidRPr="00735C6A" w:rsidRDefault="00F05546" w:rsidP="00544A22">
            <w:pPr>
              <w:jc w:val="center"/>
              <w:rPr>
                <w:rFonts w:ascii="Times New Roman" w:hAnsi="Times New Roman" w:cs="Times New Roman"/>
                <w:sz w:val="28"/>
                <w:szCs w:val="28"/>
                <w:lang w:val="ro-RO"/>
              </w:rPr>
            </w:pPr>
          </w:p>
          <w:p w:rsidR="000A5655" w:rsidRPr="00735C6A" w:rsidRDefault="000A5655" w:rsidP="006043EA">
            <w:pPr>
              <w:jc w:val="center"/>
              <w:rPr>
                <w:rFonts w:ascii="Times New Roman" w:hAnsi="Times New Roman" w:cs="Times New Roman"/>
                <w:sz w:val="24"/>
                <w:szCs w:val="24"/>
              </w:rPr>
            </w:pPr>
          </w:p>
        </w:tc>
        <w:tc>
          <w:tcPr>
            <w:tcW w:w="5103" w:type="dxa"/>
          </w:tcPr>
          <w:p w:rsidR="006043EA" w:rsidRPr="00735C6A" w:rsidRDefault="006043EA" w:rsidP="006043EA">
            <w:pPr>
              <w:spacing w:line="360" w:lineRule="auto"/>
              <w:jc w:val="center"/>
              <w:rPr>
                <w:rFonts w:ascii="Times New Roman" w:hAnsi="Times New Roman"/>
                <w:b/>
                <w:sz w:val="28"/>
                <w:szCs w:val="28"/>
                <w:lang w:val="ro-RO"/>
              </w:rPr>
            </w:pPr>
            <w:r w:rsidRPr="00735C6A">
              <w:rPr>
                <w:rFonts w:ascii="Times New Roman" w:hAnsi="Times New Roman"/>
                <w:b/>
                <w:sz w:val="28"/>
                <w:szCs w:val="28"/>
                <w:lang w:val="ro-RO"/>
              </w:rPr>
              <w:t>Capitolul VI</w:t>
            </w:r>
          </w:p>
          <w:p w:rsidR="006043EA" w:rsidRPr="00735C6A" w:rsidRDefault="006043EA" w:rsidP="006043EA">
            <w:pPr>
              <w:spacing w:line="360" w:lineRule="auto"/>
              <w:jc w:val="center"/>
              <w:rPr>
                <w:rFonts w:ascii="Times New Roman" w:hAnsi="Times New Roman"/>
                <w:b/>
                <w:sz w:val="28"/>
                <w:szCs w:val="28"/>
                <w:lang w:val="ro-RO"/>
              </w:rPr>
            </w:pPr>
            <w:r w:rsidRPr="00735C6A">
              <w:rPr>
                <w:rFonts w:ascii="Times New Roman" w:hAnsi="Times New Roman"/>
                <w:b/>
                <w:sz w:val="28"/>
                <w:szCs w:val="28"/>
              </w:rPr>
              <w:t>PROCEDURI DE SALVGARDARE</w:t>
            </w:r>
          </w:p>
          <w:p w:rsidR="004E7D1F" w:rsidRPr="00735C6A" w:rsidRDefault="006043EA" w:rsidP="004E7D1F">
            <w:pPr>
              <w:jc w:val="center"/>
              <w:rPr>
                <w:rFonts w:ascii="Times New Roman" w:hAnsi="Times New Roman"/>
                <w:b/>
                <w:bCs/>
                <w:sz w:val="28"/>
                <w:szCs w:val="28"/>
                <w:lang w:eastAsia="ru-RU"/>
              </w:rPr>
            </w:pPr>
            <w:r w:rsidRPr="00735C6A">
              <w:rPr>
                <w:rFonts w:ascii="Times New Roman" w:hAnsi="Times New Roman"/>
                <w:b/>
                <w:bCs/>
                <w:sz w:val="28"/>
                <w:szCs w:val="28"/>
                <w:lang w:eastAsia="ru-RU"/>
              </w:rPr>
              <w:t>Secţiunea 1</w:t>
            </w:r>
          </w:p>
          <w:p w:rsidR="006043EA" w:rsidRPr="00735C6A" w:rsidRDefault="006043EA" w:rsidP="004E7D1F">
            <w:pPr>
              <w:jc w:val="center"/>
              <w:rPr>
                <w:rFonts w:ascii="Times New Roman" w:hAnsi="Times New Roman"/>
                <w:b/>
                <w:bCs/>
                <w:sz w:val="28"/>
                <w:szCs w:val="28"/>
                <w:lang w:val="ro-RO" w:eastAsia="en-GB"/>
              </w:rPr>
            </w:pPr>
            <w:r w:rsidRPr="00735C6A">
              <w:rPr>
                <w:rFonts w:ascii="Times New Roman" w:hAnsi="Times New Roman"/>
                <w:b/>
                <w:bCs/>
                <w:sz w:val="28"/>
                <w:szCs w:val="28"/>
                <w:lang w:val="ro-RO" w:eastAsia="en-GB"/>
              </w:rPr>
              <w:t>Procedura aplicabilă echipamentelor sub presiune transportabile care prezintă un risc la nivel național</w:t>
            </w:r>
          </w:p>
          <w:p w:rsidR="00E25A97" w:rsidRPr="00735C6A" w:rsidRDefault="00E25A97" w:rsidP="004E7D1F">
            <w:pPr>
              <w:jc w:val="center"/>
              <w:rPr>
                <w:rFonts w:ascii="Times New Roman" w:hAnsi="Times New Roman"/>
                <w:b/>
                <w:bCs/>
                <w:sz w:val="28"/>
                <w:szCs w:val="28"/>
                <w:lang w:val="ro-RO" w:eastAsia="en-GB"/>
              </w:rPr>
            </w:pPr>
          </w:p>
          <w:p w:rsidR="00741517" w:rsidRPr="00735C6A" w:rsidRDefault="006043EA" w:rsidP="004E7D1F">
            <w:pPr>
              <w:jc w:val="both"/>
              <w:rPr>
                <w:rFonts w:ascii="Times New Roman" w:hAnsi="Times New Roman" w:cs="Times New Roman"/>
                <w:b/>
                <w:sz w:val="28"/>
                <w:szCs w:val="28"/>
              </w:rPr>
            </w:pPr>
            <w:r w:rsidRPr="00735C6A">
              <w:rPr>
                <w:rFonts w:ascii="Times New Roman" w:hAnsi="Times New Roman"/>
                <w:b/>
                <w:sz w:val="28"/>
                <w:szCs w:val="28"/>
              </w:rPr>
              <w:t xml:space="preserve">94. </w:t>
            </w:r>
            <w:r w:rsidRPr="00735C6A">
              <w:rPr>
                <w:rFonts w:ascii="Times New Roman" w:hAnsi="Times New Roman"/>
                <w:sz w:val="28"/>
                <w:szCs w:val="28"/>
              </w:rPr>
              <w:t>Supravegherea pieţei şi controlul echipamentelor sub presiune transportabile care sînt plasate pe piaţă se efectuează în conformitate cu legislaţia în vigoare privind supravegherea pieţei.</w:t>
            </w:r>
          </w:p>
        </w:tc>
        <w:tc>
          <w:tcPr>
            <w:tcW w:w="1701" w:type="dxa"/>
          </w:tcPr>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C5AA1" w:rsidRPr="00735C6A" w:rsidRDefault="007C5AA1" w:rsidP="00163D09">
            <w:pPr>
              <w:jc w:val="center"/>
              <w:rPr>
                <w:rFonts w:ascii="Times New Roman" w:hAnsi="Times New Roman" w:cs="Times New Roman"/>
                <w:sz w:val="28"/>
                <w:szCs w:val="28"/>
                <w:lang w:val="ro-RO"/>
              </w:rPr>
            </w:pPr>
          </w:p>
          <w:p w:rsidR="00741517" w:rsidRPr="00735C6A" w:rsidRDefault="007C5AA1" w:rsidP="00163D09">
            <w:pPr>
              <w:jc w:val="center"/>
              <w:rPr>
                <w:sz w:val="28"/>
                <w:szCs w:val="28"/>
                <w:lang w:val="ro-RO"/>
              </w:rPr>
            </w:pPr>
            <w:r w:rsidRPr="00735C6A">
              <w:rPr>
                <w:rFonts w:ascii="Times New Roman" w:hAnsi="Times New Roman" w:cs="Times New Roman"/>
                <w:sz w:val="28"/>
                <w:szCs w:val="28"/>
                <w:lang w:val="ro-RO"/>
              </w:rPr>
              <w:t>Prevedere cu caracter național</w:t>
            </w:r>
          </w:p>
        </w:tc>
        <w:tc>
          <w:tcPr>
            <w:tcW w:w="1700" w:type="dxa"/>
          </w:tcPr>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D02AEB" w:rsidRPr="00735C6A" w:rsidRDefault="00D02AEB" w:rsidP="004B017C">
            <w:pPr>
              <w:jc w:val="center"/>
              <w:rPr>
                <w:rFonts w:ascii="Times New Roman" w:eastAsia="Times New Roman" w:hAnsi="Times New Roman" w:cs="Times New Roman"/>
                <w:sz w:val="28"/>
                <w:szCs w:val="28"/>
                <w:lang w:val="ro-RO"/>
              </w:rPr>
            </w:pPr>
          </w:p>
          <w:p w:rsidR="00741517" w:rsidRPr="00735C6A" w:rsidRDefault="00741517" w:rsidP="00163D09">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B47A43" w:rsidRPr="00735C6A" w:rsidTr="00D90129">
        <w:tc>
          <w:tcPr>
            <w:tcW w:w="4679" w:type="dxa"/>
          </w:tcPr>
          <w:p w:rsidR="00B47A43" w:rsidRPr="00735C6A" w:rsidRDefault="00B47A43" w:rsidP="0046076E">
            <w:pPr>
              <w:jc w:val="center"/>
              <w:rPr>
                <w:rFonts w:ascii="Times New Roman" w:hAnsi="Times New Roman" w:cs="Times New Roman"/>
                <w:b/>
                <w:sz w:val="28"/>
                <w:szCs w:val="28"/>
              </w:rPr>
            </w:pPr>
          </w:p>
        </w:tc>
        <w:tc>
          <w:tcPr>
            <w:tcW w:w="5103" w:type="dxa"/>
          </w:tcPr>
          <w:p w:rsidR="00B47A43" w:rsidRPr="00735C6A" w:rsidRDefault="00FB710C" w:rsidP="002477E6">
            <w:pPr>
              <w:jc w:val="both"/>
              <w:rPr>
                <w:rFonts w:ascii="Times New Roman" w:hAnsi="Times New Roman" w:cs="Times New Roman"/>
                <w:b/>
                <w:sz w:val="28"/>
                <w:szCs w:val="28"/>
              </w:rPr>
            </w:pPr>
            <w:r w:rsidRPr="00735C6A">
              <w:rPr>
                <w:rFonts w:ascii="Times New Roman" w:hAnsi="Times New Roman"/>
                <w:b/>
                <w:sz w:val="28"/>
                <w:szCs w:val="28"/>
              </w:rPr>
              <w:t>95.</w:t>
            </w:r>
            <w:r w:rsidRPr="00735C6A">
              <w:rPr>
                <w:rFonts w:ascii="Times New Roman" w:hAnsi="Times New Roman"/>
                <w:sz w:val="28"/>
                <w:szCs w:val="28"/>
              </w:rPr>
              <w:t xml:space="preserve"> Autoritatea de supraveghere a pieței (în continuare - autoritatea de supraveghere a pieței) este </w:t>
            </w:r>
            <w:r w:rsidR="002477E6">
              <w:rPr>
                <w:rFonts w:ascii="Times New Roman" w:hAnsi="Times New Roman"/>
                <w:sz w:val="28"/>
                <w:szCs w:val="28"/>
              </w:rPr>
              <w:t xml:space="preserve">Agenția pentru </w:t>
            </w:r>
            <w:r w:rsidRPr="00735C6A">
              <w:rPr>
                <w:rFonts w:ascii="Times New Roman" w:hAnsi="Times New Roman"/>
                <w:sz w:val="28"/>
                <w:szCs w:val="28"/>
              </w:rPr>
              <w:t>Supraveghere Tehnică.</w:t>
            </w:r>
          </w:p>
        </w:tc>
        <w:tc>
          <w:tcPr>
            <w:tcW w:w="1701" w:type="dxa"/>
          </w:tcPr>
          <w:p w:rsidR="00B47A43" w:rsidRPr="00735C6A" w:rsidRDefault="007C5AA1" w:rsidP="00163D09">
            <w:pPr>
              <w:jc w:val="center"/>
              <w:rPr>
                <w:sz w:val="28"/>
                <w:szCs w:val="28"/>
                <w:lang w:val="ro-RO"/>
              </w:rPr>
            </w:pPr>
            <w:r w:rsidRPr="00735C6A">
              <w:rPr>
                <w:rFonts w:ascii="Times New Roman" w:hAnsi="Times New Roman" w:cs="Times New Roman"/>
                <w:sz w:val="28"/>
                <w:szCs w:val="28"/>
                <w:lang w:val="ro-RO"/>
              </w:rPr>
              <w:t>Prevedere cu caracter național</w:t>
            </w:r>
          </w:p>
        </w:tc>
        <w:tc>
          <w:tcPr>
            <w:tcW w:w="1700" w:type="dxa"/>
          </w:tcPr>
          <w:p w:rsidR="00B47A43" w:rsidRPr="00735C6A" w:rsidRDefault="00B47A43" w:rsidP="004B017C">
            <w:pPr>
              <w:jc w:val="center"/>
              <w:rPr>
                <w:rFonts w:ascii="Times New Roman" w:eastAsia="Times New Roman" w:hAnsi="Times New Roman" w:cs="Times New Roman"/>
                <w:sz w:val="28"/>
                <w:szCs w:val="28"/>
                <w:lang w:val="ro-RO"/>
              </w:rPr>
            </w:pPr>
          </w:p>
        </w:tc>
        <w:tc>
          <w:tcPr>
            <w:tcW w:w="1556" w:type="dxa"/>
          </w:tcPr>
          <w:p w:rsidR="00B47A43" w:rsidRPr="00735C6A" w:rsidRDefault="00B47A43" w:rsidP="004B017C">
            <w:pPr>
              <w:jc w:val="center"/>
              <w:rPr>
                <w:b/>
                <w:sz w:val="28"/>
                <w:szCs w:val="28"/>
                <w:lang w:val="ro-RO"/>
              </w:rPr>
            </w:pPr>
          </w:p>
        </w:tc>
        <w:tc>
          <w:tcPr>
            <w:tcW w:w="1562" w:type="dxa"/>
          </w:tcPr>
          <w:p w:rsidR="00B47A43" w:rsidRPr="00735C6A" w:rsidRDefault="00B47A43" w:rsidP="004B017C">
            <w:pPr>
              <w:jc w:val="center"/>
              <w:rPr>
                <w:b/>
                <w:sz w:val="28"/>
                <w:szCs w:val="28"/>
                <w:lang w:val="ro-RO"/>
              </w:rPr>
            </w:pPr>
          </w:p>
        </w:tc>
      </w:tr>
      <w:tr w:rsidR="006043EA" w:rsidRPr="00735C6A" w:rsidTr="00D90129">
        <w:tc>
          <w:tcPr>
            <w:tcW w:w="4679" w:type="dxa"/>
          </w:tcPr>
          <w:p w:rsidR="006043EA" w:rsidRPr="00735C6A" w:rsidRDefault="00F05546" w:rsidP="006043E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 </w:t>
            </w:r>
            <w:r w:rsidR="006043EA" w:rsidRPr="00735C6A">
              <w:rPr>
                <w:rFonts w:ascii="Times New Roman" w:hAnsi="Times New Roman" w:cs="Times New Roman"/>
                <w:sz w:val="28"/>
                <w:szCs w:val="28"/>
                <w:lang w:val="ro-RO"/>
              </w:rPr>
              <w:t>(1)   În cazul în care autoritățile de supraveghere a pieței dintr-un stat membru au luat măsuri în conformitate cu articolul 20 din Regulamentul (CE) nr. 765/2008 sau în cazul în care autoritățile respective au motive suficiente să creadă că echipamentele sub presiune transportabile care fac obiectul prezentei directive prezintă riscuri pentru sănătatea sau siguranța persoanelor sau pentru alte aspecte ale protecției interesului public care fac obiectul prezentei directive, acestea realizează o evaluare cu privire la echipamentele sub presiune transportabile în cauză, verificând respectarea tuturor cerințelor stabilite de prezenta directivă. Operatorii economici pertinenți trebuie să coopereze, dacă este necesar, cu autoritățile de supraveghere a pieței, inclusiv să permită accesul acestora în incintele lor și să le furnizeze eșantioane, dacă este cazul.</w:t>
            </w:r>
          </w:p>
          <w:p w:rsidR="006043EA" w:rsidRPr="00735C6A" w:rsidRDefault="006043EA" w:rsidP="00140A4F">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În cazul în care, pe parcursul evaluării respective, autoritățile de supraveghere a pieței constată că echipamentele sub presiune transportabile nu sunt conforme cu cerințele prevăzute de prezenta directivă și în anexele la </w:t>
            </w:r>
            <w:r w:rsidRPr="00735C6A">
              <w:rPr>
                <w:rFonts w:ascii="Times New Roman" w:hAnsi="Times New Roman" w:cs="Times New Roman"/>
                <w:sz w:val="28"/>
                <w:szCs w:val="28"/>
                <w:lang w:val="ro-RO"/>
              </w:rPr>
              <w:lastRenderedPageBreak/>
              <w:t>Directiva 2008/68/CE, acestea solicită de îndată operatorului economic relevant să ia toate măsurile corective corespunzătoare pentru a asigura conformitatea echipamentelor respective cu cerințele menționate, să le retragă de pe piață sau să le recupereze în decursul unei perioade rezonabile, proporționale cu natura riscului, stabilită de autoritățile respective.</w:t>
            </w:r>
          </w:p>
          <w:p w:rsidR="006043EA" w:rsidRPr="00735C6A" w:rsidRDefault="006043EA" w:rsidP="00140A4F">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Autoritățile de supraveghere a pieței informează în consecință organismul notificat pertinent.</w:t>
            </w:r>
          </w:p>
          <w:p w:rsidR="006043EA" w:rsidRPr="00735C6A" w:rsidRDefault="006043EA" w:rsidP="00140A4F">
            <w:pPr>
              <w:jc w:val="both"/>
              <w:rPr>
                <w:rFonts w:ascii="Times New Roman" w:hAnsi="Times New Roman" w:cs="Times New Roman"/>
                <w:b/>
                <w:sz w:val="28"/>
                <w:szCs w:val="28"/>
              </w:rPr>
            </w:pPr>
            <w:r w:rsidRPr="00735C6A">
              <w:rPr>
                <w:rFonts w:ascii="Times New Roman" w:hAnsi="Times New Roman" w:cs="Times New Roman"/>
                <w:sz w:val="28"/>
                <w:szCs w:val="28"/>
                <w:lang w:val="ro-RO"/>
              </w:rPr>
              <w:t>Articolul 21 din Regulamentul (CE) nr. 765/2008 se aplică măsurilor corective menționate în paragraful al doilea din prezentul alineat.</w:t>
            </w:r>
          </w:p>
        </w:tc>
        <w:tc>
          <w:tcPr>
            <w:tcW w:w="5103" w:type="dxa"/>
          </w:tcPr>
          <w:p w:rsidR="00F05546" w:rsidRPr="00735C6A" w:rsidRDefault="00F05546" w:rsidP="00140A4F">
            <w:pPr>
              <w:jc w:val="both"/>
              <w:rPr>
                <w:rFonts w:ascii="Times New Roman" w:hAnsi="Times New Roman"/>
                <w:b/>
                <w:sz w:val="28"/>
                <w:szCs w:val="28"/>
              </w:rPr>
            </w:pPr>
            <w:proofErr w:type="gramStart"/>
            <w:r w:rsidRPr="00735C6A">
              <w:rPr>
                <w:rFonts w:ascii="Times New Roman" w:hAnsi="Times New Roman"/>
                <w:b/>
                <w:sz w:val="28"/>
                <w:szCs w:val="28"/>
              </w:rPr>
              <w:lastRenderedPageBreak/>
              <w:t xml:space="preserve">96. </w:t>
            </w:r>
            <w:r w:rsidRPr="00735C6A">
              <w:rPr>
                <w:rFonts w:ascii="Times New Roman" w:hAnsi="Times New Roman"/>
                <w:sz w:val="28"/>
                <w:szCs w:val="28"/>
              </w:rPr>
              <w:t xml:space="preserve">În cazul în care autoritatea de supraveghere a pieței </w:t>
            </w:r>
            <w:r w:rsidRPr="00735C6A">
              <w:rPr>
                <w:rFonts w:ascii="Times New Roman" w:eastAsia="Arial-BoldItalicMT" w:hAnsi="Times New Roman"/>
                <w:bCs/>
                <w:iCs/>
                <w:sz w:val="28"/>
                <w:szCs w:val="28"/>
              </w:rPr>
              <w:t>depistează în cadrul controlului</w:t>
            </w:r>
            <w:r w:rsidRPr="00735C6A">
              <w:rPr>
                <w:rFonts w:ascii="Times New Roman" w:hAnsi="Times New Roman"/>
                <w:sz w:val="28"/>
                <w:szCs w:val="28"/>
              </w:rPr>
              <w:t xml:space="preserve"> că echipamentele sub presiune transportabile care </w:t>
            </w:r>
            <w:r w:rsidRPr="00735C6A">
              <w:rPr>
                <w:rFonts w:ascii="Times New Roman" w:hAnsi="Times New Roman"/>
                <w:sz w:val="28"/>
                <w:szCs w:val="28"/>
                <w:lang w:val="ro-RO"/>
              </w:rPr>
              <w:t>cad</w:t>
            </w:r>
            <w:r w:rsidRPr="00735C6A">
              <w:rPr>
                <w:rFonts w:ascii="Times New Roman" w:hAnsi="Times New Roman"/>
                <w:sz w:val="28"/>
                <w:szCs w:val="28"/>
              </w:rPr>
              <w:t xml:space="preserve"> sub incidența prezentei Reglementări tehnice prezintă un risc pentru sănătatea sau securitatea persoanelor sau pentru alte aspecte ale protecției interesului public, acestea efectuează o evaluare cu privire la echipamentele sub presiune transportabile în cauză, acoperind toate cerințele relevante stabilite la prezenta Reglementare tehnică.</w:t>
            </w:r>
            <w:proofErr w:type="gramEnd"/>
            <w:r w:rsidRPr="00735C6A">
              <w:rPr>
                <w:rFonts w:ascii="Times New Roman" w:hAnsi="Times New Roman"/>
                <w:sz w:val="28"/>
                <w:szCs w:val="28"/>
              </w:rPr>
              <w:t xml:space="preserve"> Agenții economici implicați cooperează cu autoritățile de supraveghere a pieței, inclusiv să permită accesul acestora în incintele lor și să le furnizeze eșantioane, în acest scop.</w:t>
            </w: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b/>
                <w:sz w:val="28"/>
                <w:szCs w:val="28"/>
              </w:rPr>
            </w:pPr>
          </w:p>
          <w:p w:rsidR="00EB102B" w:rsidRPr="00735C6A" w:rsidRDefault="00EB102B" w:rsidP="00EB102B">
            <w:pPr>
              <w:pStyle w:val="norm"/>
              <w:spacing w:before="0" w:beforeAutospacing="0" w:after="0" w:afterAutospacing="0"/>
              <w:jc w:val="both"/>
              <w:rPr>
                <w:sz w:val="28"/>
                <w:szCs w:val="28"/>
              </w:rPr>
            </w:pPr>
            <w:proofErr w:type="gramStart"/>
            <w:r w:rsidRPr="00735C6A">
              <w:rPr>
                <w:b/>
                <w:sz w:val="28"/>
                <w:szCs w:val="28"/>
              </w:rPr>
              <w:t>97.</w:t>
            </w:r>
            <w:r w:rsidRPr="00735C6A">
              <w:rPr>
                <w:sz w:val="28"/>
                <w:szCs w:val="28"/>
              </w:rPr>
              <w:t xml:space="preserve"> În cazul în care, pe parcursul evaluării menționate, autoritatea de supraveghere a pieței constată că echipamentele sub presiune transportabile nu s</w:t>
            </w:r>
            <w:r w:rsidRPr="00735C6A">
              <w:rPr>
                <w:sz w:val="28"/>
                <w:szCs w:val="28"/>
                <w:lang w:val="ro-RO"/>
              </w:rPr>
              <w:t>înt</w:t>
            </w:r>
            <w:r w:rsidRPr="00735C6A">
              <w:rPr>
                <w:sz w:val="28"/>
                <w:szCs w:val="28"/>
              </w:rPr>
              <w:t xml:space="preserve"> conforme cu cerințele stabilite la prezenta Reglementare tehnică și anexele </w:t>
            </w:r>
            <w:r w:rsidRPr="00735C6A">
              <w:rPr>
                <w:sz w:val="28"/>
                <w:szCs w:val="28"/>
                <w:lang w:val="ro-RO"/>
              </w:rPr>
              <w:t>A și B la ADR</w:t>
            </w:r>
            <w:r w:rsidRPr="00735C6A">
              <w:rPr>
                <w:sz w:val="28"/>
                <w:szCs w:val="28"/>
              </w:rPr>
              <w:t xml:space="preserve">, acestea </w:t>
            </w:r>
            <w:r w:rsidRPr="00735C6A">
              <w:rPr>
                <w:sz w:val="28"/>
                <w:szCs w:val="28"/>
              </w:rPr>
              <w:lastRenderedPageBreak/>
              <w:t>solicită de îndată agentul economic relevant să întreprindă toate măsurile corective adecvate pentru a aduce echipamentele în conformitate cu acele cerințe sau să retragă echipamentele de pe piață sau să îl recheme în decursul unei perioade rezonabile, proporționale cu natura riscului, stabilită de către autoritatea de supraveghere a pieței.</w:t>
            </w:r>
            <w:proofErr w:type="gramEnd"/>
          </w:p>
          <w:p w:rsidR="00EB102B" w:rsidRPr="00735C6A" w:rsidRDefault="00EB102B" w:rsidP="00EB102B">
            <w:pPr>
              <w:tabs>
                <w:tab w:val="left" w:pos="567"/>
              </w:tabs>
              <w:ind w:firstLine="567"/>
              <w:jc w:val="both"/>
              <w:rPr>
                <w:rFonts w:ascii="Times New Roman" w:hAnsi="Times New Roman"/>
                <w:sz w:val="28"/>
                <w:szCs w:val="28"/>
                <w:lang w:eastAsia="ru-RU"/>
              </w:rPr>
            </w:pPr>
            <w:r w:rsidRPr="00735C6A">
              <w:rPr>
                <w:rFonts w:ascii="Times New Roman" w:hAnsi="Times New Roman"/>
                <w:sz w:val="28"/>
                <w:szCs w:val="28"/>
              </w:rPr>
              <w:t xml:space="preserve"> </w:t>
            </w:r>
            <w:r w:rsidRPr="00735C6A">
              <w:rPr>
                <w:rFonts w:ascii="Times New Roman" w:hAnsi="Times New Roman"/>
                <w:sz w:val="28"/>
                <w:szCs w:val="28"/>
                <w:lang w:eastAsia="ru-RU"/>
              </w:rPr>
              <w:t>Autoritatea de supraveghere a pieţei informează organismul notificat relevant.</w:t>
            </w:r>
          </w:p>
          <w:p w:rsidR="006043EA" w:rsidRPr="00735C6A" w:rsidRDefault="006043EA" w:rsidP="004B017C">
            <w:pPr>
              <w:jc w:val="center"/>
              <w:rPr>
                <w:rFonts w:ascii="Times New Roman" w:hAnsi="Times New Roman" w:cs="Times New Roman"/>
                <w:b/>
                <w:sz w:val="28"/>
                <w:szCs w:val="28"/>
              </w:rPr>
            </w:pPr>
          </w:p>
        </w:tc>
        <w:tc>
          <w:tcPr>
            <w:tcW w:w="1701" w:type="dxa"/>
          </w:tcPr>
          <w:p w:rsidR="00C737EF" w:rsidRPr="00735C6A" w:rsidRDefault="00C737EF" w:rsidP="00163D09">
            <w:pPr>
              <w:jc w:val="center"/>
              <w:rPr>
                <w:rFonts w:ascii="Times New Roman" w:hAnsi="Times New Roman" w:cs="Times New Roman"/>
                <w:sz w:val="28"/>
                <w:szCs w:val="28"/>
                <w:lang w:val="ro-RO"/>
              </w:rPr>
            </w:pPr>
          </w:p>
          <w:p w:rsidR="006043EA" w:rsidRPr="00735C6A" w:rsidRDefault="00C737EF" w:rsidP="00163D09">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Compatibil</w:t>
            </w: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rFonts w:ascii="Times New Roman" w:hAnsi="Times New Roman" w:cs="Times New Roman"/>
                <w:sz w:val="28"/>
                <w:szCs w:val="28"/>
                <w:lang w:val="ro-RO"/>
              </w:rPr>
            </w:pPr>
          </w:p>
          <w:p w:rsidR="00C737EF" w:rsidRPr="00735C6A" w:rsidRDefault="00C737EF"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6043EA" w:rsidRPr="00735C6A" w:rsidRDefault="006043EA" w:rsidP="004B017C">
            <w:pPr>
              <w:jc w:val="center"/>
              <w:rPr>
                <w:rFonts w:ascii="Times New Roman" w:eastAsia="Times New Roman" w:hAnsi="Times New Roman" w:cs="Times New Roman"/>
                <w:sz w:val="28"/>
                <w:szCs w:val="28"/>
                <w:lang w:val="ro-RO"/>
              </w:rPr>
            </w:pPr>
          </w:p>
        </w:tc>
        <w:tc>
          <w:tcPr>
            <w:tcW w:w="1556" w:type="dxa"/>
          </w:tcPr>
          <w:p w:rsidR="00806AB8" w:rsidRPr="00735C6A" w:rsidRDefault="00806AB8" w:rsidP="004B017C">
            <w:pPr>
              <w:jc w:val="center"/>
              <w:rPr>
                <w:b/>
                <w:sz w:val="28"/>
                <w:szCs w:val="28"/>
                <w:lang w:val="ro-RO"/>
              </w:rPr>
            </w:pPr>
          </w:p>
          <w:p w:rsidR="00806AB8" w:rsidRPr="00735C6A" w:rsidRDefault="00806AB8" w:rsidP="00806AB8">
            <w:pPr>
              <w:jc w:val="center"/>
              <w:rPr>
                <w:sz w:val="28"/>
                <w:szCs w:val="28"/>
                <w:lang w:val="ro-RO"/>
              </w:rPr>
            </w:pPr>
            <w:r w:rsidRPr="00735C6A">
              <w:rPr>
                <w:rFonts w:ascii="Times New Roman" w:hAnsi="Times New Roman" w:cs="Times New Roman"/>
                <w:sz w:val="28"/>
                <w:szCs w:val="28"/>
                <w:lang w:val="ro-RO"/>
              </w:rPr>
              <w:t>Ministerul Economiei</w:t>
            </w: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rPr>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806AB8" w:rsidRPr="00735C6A" w:rsidRDefault="00806AB8" w:rsidP="00806AB8">
            <w:pPr>
              <w:jc w:val="center"/>
              <w:rPr>
                <w:rFonts w:ascii="Times New Roman" w:hAnsi="Times New Roman" w:cs="Times New Roman"/>
                <w:sz w:val="28"/>
                <w:szCs w:val="28"/>
                <w:lang w:val="ro-RO"/>
              </w:rPr>
            </w:pPr>
          </w:p>
          <w:p w:rsidR="006043EA" w:rsidRPr="00735C6A" w:rsidRDefault="00806AB8" w:rsidP="00806AB8">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6043EA" w:rsidRPr="00735C6A" w:rsidRDefault="006043EA" w:rsidP="004B017C">
            <w:pPr>
              <w:jc w:val="center"/>
              <w:rPr>
                <w:b/>
                <w:sz w:val="28"/>
                <w:szCs w:val="28"/>
                <w:lang w:val="ro-RO"/>
              </w:rPr>
            </w:pPr>
          </w:p>
        </w:tc>
      </w:tr>
      <w:tr w:rsidR="00735C6A" w:rsidRPr="00735C6A" w:rsidTr="00D90129">
        <w:tc>
          <w:tcPr>
            <w:tcW w:w="4679" w:type="dxa"/>
          </w:tcPr>
          <w:p w:rsidR="00741517" w:rsidRPr="00735C6A" w:rsidRDefault="007406C9" w:rsidP="00A26F73">
            <w:pPr>
              <w:jc w:val="both"/>
              <w:rPr>
                <w:rFonts w:ascii="Times New Roman" w:hAnsi="Times New Roman" w:cs="Times New Roman"/>
                <w:sz w:val="24"/>
                <w:szCs w:val="24"/>
              </w:rPr>
            </w:pPr>
            <w:r w:rsidRPr="00735C6A">
              <w:rPr>
                <w:rFonts w:ascii="Times New Roman" w:hAnsi="Times New Roman" w:cs="Times New Roman"/>
                <w:sz w:val="28"/>
                <w:szCs w:val="28"/>
              </w:rPr>
              <w:lastRenderedPageBreak/>
              <w:t>(2)   În cazul în care autoritățile de supraveghere a pieței consideră că neconformitatea nu se limitează la teritoriul național, acestea informează Comisia și celelalte state membre cu privire la rezultatele evaluării și la măsurile pe care i-au solicitat operatorului economic să le ia.</w:t>
            </w:r>
          </w:p>
        </w:tc>
        <w:tc>
          <w:tcPr>
            <w:tcW w:w="5103" w:type="dxa"/>
          </w:tcPr>
          <w:p w:rsidR="00D6264D" w:rsidRPr="00735C6A" w:rsidRDefault="00D6264D" w:rsidP="00D6264D">
            <w:pPr>
              <w:pStyle w:val="norm"/>
              <w:tabs>
                <w:tab w:val="left" w:pos="567"/>
              </w:tabs>
              <w:spacing w:before="0" w:beforeAutospacing="0" w:after="0" w:afterAutospacing="0"/>
              <w:jc w:val="both"/>
              <w:rPr>
                <w:sz w:val="28"/>
                <w:szCs w:val="28"/>
              </w:rPr>
            </w:pPr>
            <w:r w:rsidRPr="00735C6A">
              <w:rPr>
                <w:b/>
                <w:sz w:val="28"/>
                <w:szCs w:val="28"/>
                <w:lang w:val="en-US"/>
              </w:rPr>
              <w:t>98.</w:t>
            </w:r>
            <w:r w:rsidRPr="00735C6A">
              <w:rPr>
                <w:b/>
                <w:sz w:val="28"/>
                <w:szCs w:val="28"/>
              </w:rPr>
              <w:t xml:space="preserve"> </w:t>
            </w:r>
            <w:r w:rsidRPr="00735C6A">
              <w:rPr>
                <w:sz w:val="28"/>
                <w:szCs w:val="28"/>
              </w:rPr>
              <w:t>În cazul în care autoritatea de supraveghere a pieței consideră că neconformitatea nu se limitează la teritoriul lor național, aceasta informează Ministerul Economiei cu privire la rezultatele evaluării și la acțiunile pe care le-au solicitat din partea agentului economic.</w:t>
            </w:r>
          </w:p>
          <w:p w:rsidR="00741517" w:rsidRPr="00735C6A" w:rsidRDefault="00741517" w:rsidP="00EB102B">
            <w:pPr>
              <w:tabs>
                <w:tab w:val="left" w:pos="567"/>
              </w:tabs>
              <w:ind w:firstLine="567"/>
              <w:jc w:val="both"/>
              <w:rPr>
                <w:b/>
                <w:sz w:val="28"/>
                <w:szCs w:val="28"/>
              </w:rPr>
            </w:pPr>
          </w:p>
        </w:tc>
        <w:tc>
          <w:tcPr>
            <w:tcW w:w="1701" w:type="dxa"/>
          </w:tcPr>
          <w:p w:rsidR="00D6264D" w:rsidRPr="00735C6A" w:rsidRDefault="00D6264D" w:rsidP="00163D09">
            <w:pPr>
              <w:jc w:val="center"/>
              <w:rPr>
                <w:rFonts w:ascii="Times New Roman" w:hAnsi="Times New Roman" w:cs="Times New Roman"/>
                <w:sz w:val="28"/>
                <w:szCs w:val="28"/>
                <w:lang w:val="ro-RO"/>
              </w:rPr>
            </w:pPr>
          </w:p>
          <w:p w:rsidR="00741517" w:rsidRPr="00735C6A" w:rsidRDefault="00D6264D"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rFonts w:ascii="Times New Roman" w:hAnsi="Times New Roman" w:cs="Times New Roman"/>
                <w:sz w:val="28"/>
                <w:szCs w:val="28"/>
                <w:lang w:val="ro-RO"/>
              </w:rPr>
            </w:pPr>
          </w:p>
        </w:tc>
        <w:tc>
          <w:tcPr>
            <w:tcW w:w="1556" w:type="dxa"/>
          </w:tcPr>
          <w:p w:rsidR="00D6264D" w:rsidRPr="00735C6A" w:rsidRDefault="00D6264D" w:rsidP="004B017C">
            <w:pPr>
              <w:jc w:val="center"/>
              <w:rPr>
                <w:rFonts w:ascii="Times New Roman" w:hAnsi="Times New Roman" w:cs="Times New Roman"/>
                <w:sz w:val="28"/>
                <w:szCs w:val="28"/>
                <w:lang w:val="ro-RO"/>
              </w:rPr>
            </w:pPr>
          </w:p>
          <w:p w:rsidR="00741517" w:rsidRPr="00735C6A" w:rsidRDefault="00D6264D" w:rsidP="004B017C">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6018F7" w:rsidP="006018F7">
            <w:pPr>
              <w:jc w:val="both"/>
              <w:rPr>
                <w:rFonts w:ascii="Times New Roman" w:hAnsi="Times New Roman" w:cs="Times New Roman"/>
                <w:sz w:val="28"/>
                <w:szCs w:val="28"/>
              </w:rPr>
            </w:pPr>
            <w:r w:rsidRPr="00735C6A">
              <w:rPr>
                <w:rFonts w:ascii="Times New Roman" w:hAnsi="Times New Roman" w:cs="Times New Roman"/>
                <w:sz w:val="28"/>
                <w:szCs w:val="28"/>
              </w:rPr>
              <w:t>(3)   Operatorul economic se asigură că se iau toate măsurile corective corespunzătoare în ceea ce privește echipamentele sub presiune transportabile pe care acesta le-a pus la dispoziție pe piața Uniunii.</w:t>
            </w:r>
          </w:p>
        </w:tc>
        <w:tc>
          <w:tcPr>
            <w:tcW w:w="5103" w:type="dxa"/>
          </w:tcPr>
          <w:p w:rsidR="00D6264D" w:rsidRPr="00735C6A" w:rsidRDefault="00D6264D" w:rsidP="00D6264D">
            <w:pPr>
              <w:pStyle w:val="norm"/>
              <w:spacing w:before="0" w:beforeAutospacing="0" w:after="0" w:afterAutospacing="0"/>
              <w:jc w:val="both"/>
              <w:rPr>
                <w:sz w:val="28"/>
                <w:szCs w:val="28"/>
              </w:rPr>
            </w:pPr>
            <w:r w:rsidRPr="00735C6A">
              <w:rPr>
                <w:b/>
                <w:sz w:val="28"/>
                <w:szCs w:val="28"/>
              </w:rPr>
              <w:t>99.</w:t>
            </w:r>
            <w:r w:rsidRPr="00735C6A">
              <w:rPr>
                <w:sz w:val="28"/>
                <w:szCs w:val="28"/>
              </w:rPr>
              <w:t xml:space="preserve"> Agentul economic se asigură că sînt întreprinse toate măsurile corective adecvate pentru toate echipamentele sub presiune transportabile pe care acesta le-a pus la dispoziție pe piață.</w:t>
            </w:r>
          </w:p>
          <w:p w:rsidR="00741517" w:rsidRPr="00735C6A" w:rsidRDefault="00741517" w:rsidP="004B017C">
            <w:pPr>
              <w:jc w:val="center"/>
              <w:rPr>
                <w:b/>
                <w:sz w:val="28"/>
                <w:szCs w:val="28"/>
              </w:rPr>
            </w:pPr>
          </w:p>
        </w:tc>
        <w:tc>
          <w:tcPr>
            <w:tcW w:w="1701" w:type="dxa"/>
          </w:tcPr>
          <w:p w:rsidR="00741517" w:rsidRPr="00735C6A" w:rsidRDefault="00D6264D"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D6264D"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6018F7" w:rsidRPr="00735C6A" w:rsidRDefault="006018F7" w:rsidP="006018F7">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(4)   În cazul în care operatorul economic pertinent nu ia măsurile corective adecvate în perioada </w:t>
            </w:r>
            <w:r w:rsidRPr="00735C6A">
              <w:rPr>
                <w:rFonts w:ascii="Times New Roman" w:hAnsi="Times New Roman" w:cs="Times New Roman"/>
                <w:sz w:val="28"/>
                <w:szCs w:val="28"/>
                <w:lang w:val="ro-RO"/>
              </w:rPr>
              <w:lastRenderedPageBreak/>
              <w:t>menționată la alineatul (1) al doilea paragraf, autoritățile de supraveghere a pieței iau toate măsurile provizorii corespunzătoare pentru a interzice sau a restricționa punerea la dispoziție a echipamentelor sub presiune transportabile pe piața națională, pentru a retrage echipamentele respective de pe piață sau pentru a le recupera.</w:t>
            </w:r>
          </w:p>
          <w:p w:rsidR="0072686A" w:rsidRPr="00735C6A" w:rsidRDefault="0072686A" w:rsidP="006018F7">
            <w:pPr>
              <w:jc w:val="both"/>
              <w:rPr>
                <w:rFonts w:ascii="Times New Roman" w:hAnsi="Times New Roman" w:cs="Times New Roman"/>
                <w:sz w:val="28"/>
                <w:szCs w:val="28"/>
                <w:lang w:val="ro-RO"/>
              </w:rPr>
            </w:pPr>
          </w:p>
          <w:p w:rsidR="00741517" w:rsidRPr="00735C6A" w:rsidRDefault="006018F7" w:rsidP="006018F7">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Acestea informează Comisia și celelalte state membre, fără întârziere, cu privire la măsurile respective.</w:t>
            </w:r>
          </w:p>
        </w:tc>
        <w:tc>
          <w:tcPr>
            <w:tcW w:w="5103" w:type="dxa"/>
          </w:tcPr>
          <w:p w:rsidR="0072686A" w:rsidRPr="00735C6A" w:rsidRDefault="0072686A" w:rsidP="0072686A">
            <w:pPr>
              <w:pStyle w:val="norm"/>
              <w:spacing w:before="0" w:beforeAutospacing="0" w:after="0" w:afterAutospacing="0"/>
              <w:jc w:val="both"/>
              <w:rPr>
                <w:sz w:val="28"/>
                <w:szCs w:val="28"/>
              </w:rPr>
            </w:pPr>
            <w:proofErr w:type="gramStart"/>
            <w:r w:rsidRPr="00735C6A">
              <w:rPr>
                <w:b/>
                <w:sz w:val="28"/>
                <w:szCs w:val="28"/>
              </w:rPr>
              <w:lastRenderedPageBreak/>
              <w:t>100.</w:t>
            </w:r>
            <w:r w:rsidRPr="00735C6A">
              <w:rPr>
                <w:sz w:val="28"/>
                <w:szCs w:val="28"/>
              </w:rPr>
              <w:t xml:space="preserve"> În cazul în care agentul economic relevant nu întreprinde măsurile corective în perioada menționată la pct.97 la prezenta </w:t>
            </w:r>
            <w:r w:rsidRPr="00735C6A">
              <w:rPr>
                <w:sz w:val="28"/>
                <w:szCs w:val="28"/>
              </w:rPr>
              <w:lastRenderedPageBreak/>
              <w:t>Reglementare tehnică, autoritatea de supraveghere a pieței ia toate măsurile provizorii corespunzătoare pentru a interzice sau a restrînge punerea la dispoziție a echipamentelor sub presiune pe piață ori pentru a retrage sau rechema echipamentele respective de pe piață.</w:t>
            </w:r>
            <w:proofErr w:type="gramEnd"/>
          </w:p>
          <w:p w:rsidR="0072686A" w:rsidRPr="00735C6A" w:rsidRDefault="0072686A" w:rsidP="0072686A">
            <w:pPr>
              <w:pStyle w:val="norm"/>
              <w:spacing w:before="0" w:beforeAutospacing="0" w:after="0" w:afterAutospacing="0"/>
              <w:jc w:val="both"/>
              <w:rPr>
                <w:b/>
                <w:sz w:val="28"/>
                <w:szCs w:val="28"/>
              </w:rPr>
            </w:pPr>
          </w:p>
          <w:p w:rsidR="0072686A" w:rsidRPr="00735C6A" w:rsidRDefault="0072686A" w:rsidP="0072686A">
            <w:pPr>
              <w:pStyle w:val="norm"/>
              <w:spacing w:before="0" w:beforeAutospacing="0" w:after="0" w:afterAutospacing="0"/>
              <w:jc w:val="both"/>
              <w:rPr>
                <w:b/>
                <w:sz w:val="28"/>
                <w:szCs w:val="28"/>
              </w:rPr>
            </w:pPr>
          </w:p>
          <w:p w:rsidR="0072686A" w:rsidRPr="00735C6A" w:rsidRDefault="0072686A" w:rsidP="0072686A">
            <w:pPr>
              <w:pStyle w:val="norm"/>
              <w:spacing w:before="0" w:beforeAutospacing="0" w:after="0" w:afterAutospacing="0"/>
              <w:jc w:val="both"/>
              <w:rPr>
                <w:b/>
                <w:sz w:val="28"/>
                <w:szCs w:val="28"/>
              </w:rPr>
            </w:pPr>
          </w:p>
          <w:p w:rsidR="00741517" w:rsidRPr="00735C6A" w:rsidRDefault="0072686A" w:rsidP="004633FF">
            <w:pPr>
              <w:pStyle w:val="norm"/>
              <w:spacing w:before="0" w:beforeAutospacing="0" w:after="0" w:afterAutospacing="0"/>
              <w:jc w:val="both"/>
              <w:rPr>
                <w:sz w:val="28"/>
                <w:szCs w:val="28"/>
              </w:rPr>
            </w:pPr>
            <w:r w:rsidRPr="00735C6A">
              <w:rPr>
                <w:b/>
                <w:sz w:val="28"/>
                <w:szCs w:val="28"/>
              </w:rPr>
              <w:t>101.</w:t>
            </w:r>
            <w:r w:rsidRPr="00735C6A">
              <w:rPr>
                <w:sz w:val="28"/>
                <w:szCs w:val="28"/>
              </w:rPr>
              <w:t xml:space="preserve"> Ministerul Economiei, la propunerea autorității de supraveghere a pieței, informează de îndată Comisia Europeană cu privire la astfel de măsuri.</w:t>
            </w:r>
          </w:p>
        </w:tc>
        <w:tc>
          <w:tcPr>
            <w:tcW w:w="1701" w:type="dxa"/>
          </w:tcPr>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b/>
                <w:sz w:val="28"/>
                <w:szCs w:val="28"/>
                <w:lang w:val="ro-RO"/>
              </w:rPr>
            </w:pPr>
            <w:r w:rsidRPr="00735C6A">
              <w:rPr>
                <w:rFonts w:ascii="Times New Roman" w:hAnsi="Times New Roman" w:cs="Times New Roman"/>
                <w:sz w:val="28"/>
                <w:szCs w:val="28"/>
                <w:lang w:val="ro-RO"/>
              </w:rPr>
              <w:t>Compatibil</w:t>
            </w:r>
          </w:p>
          <w:p w:rsidR="00972CFB" w:rsidRPr="00735C6A" w:rsidRDefault="00972CFB" w:rsidP="00972CFB">
            <w:pPr>
              <w:rPr>
                <w:sz w:val="28"/>
                <w:szCs w:val="28"/>
                <w:lang w:val="ro-RO"/>
              </w:rPr>
            </w:pPr>
          </w:p>
          <w:p w:rsidR="00972CFB" w:rsidRPr="00735C6A" w:rsidRDefault="00972CFB" w:rsidP="00972CFB">
            <w:pPr>
              <w:rPr>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972CFB" w:rsidRPr="00735C6A" w:rsidRDefault="00972CFB" w:rsidP="00972CFB">
            <w:pPr>
              <w:jc w:val="center"/>
              <w:rPr>
                <w:rFonts w:ascii="Times New Roman" w:hAnsi="Times New Roman" w:cs="Times New Roman"/>
                <w:sz w:val="28"/>
                <w:szCs w:val="28"/>
                <w:lang w:val="ro-RO"/>
              </w:rPr>
            </w:pPr>
          </w:p>
          <w:p w:rsidR="00741517" w:rsidRPr="00735C6A" w:rsidRDefault="00972CFB" w:rsidP="00972CFB">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972CFB" w:rsidRPr="00735C6A" w:rsidRDefault="00972CFB" w:rsidP="004B017C">
            <w:pPr>
              <w:jc w:val="center"/>
              <w:rPr>
                <w:rFonts w:ascii="Times New Roman" w:hAnsi="Times New Roman" w:cs="Times New Roman"/>
                <w:sz w:val="28"/>
                <w:szCs w:val="28"/>
                <w:lang w:val="ro-RO"/>
              </w:rPr>
            </w:pPr>
          </w:p>
          <w:p w:rsidR="00741517" w:rsidRPr="00735C6A" w:rsidRDefault="00972CFB" w:rsidP="004B017C">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rFonts w:ascii="Times New Roman" w:hAnsi="Times New Roman" w:cs="Times New Roman"/>
                <w:sz w:val="28"/>
                <w:szCs w:val="28"/>
                <w:lang w:val="ro-RO"/>
              </w:rPr>
            </w:pPr>
          </w:p>
          <w:p w:rsidR="00972CFB" w:rsidRPr="00735C6A" w:rsidRDefault="00972CFB"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6018F7" w:rsidP="00D7242E">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(5)   Informațiile menționate la alineatul (4) includ toate detaliile disponibile, în special datele necesare pentru identificarea echipamentelor sub presiune transportabile neconforme, originea acestora, natura presupusei neconformități și riscul pe care acestea îl reprezintă, natura și durata măsurilor naționale adoptate, precum și argumentele prezentate de operatorul economic pertinent. În special, autoritățile de supraveghere a pieței precizează dacă neconformitatea se datorează fie:</w:t>
            </w:r>
          </w:p>
          <w:p w:rsidR="00A75C38" w:rsidRPr="00735C6A" w:rsidRDefault="00A75C38" w:rsidP="00D7242E">
            <w:pPr>
              <w:jc w:val="both"/>
              <w:rPr>
                <w:rFonts w:ascii="Times New Roman" w:hAnsi="Times New Roman" w:cs="Times New Roman"/>
                <w:sz w:val="28"/>
                <w:szCs w:val="28"/>
              </w:rPr>
            </w:pPr>
            <w:r w:rsidRPr="00735C6A">
              <w:rPr>
                <w:rFonts w:ascii="Times New Roman" w:hAnsi="Times New Roman" w:cs="Times New Roman"/>
                <w:sz w:val="28"/>
                <w:szCs w:val="28"/>
              </w:rPr>
              <w:t xml:space="preserve">(a) nerespectării de către echipamentele sub presiune transportabile a cerințelor cu privire la sănătatea sau la siguranța persoanelor sau la alte aspecte ale protecției interesului public prevăzute în </w:t>
            </w:r>
            <w:r w:rsidRPr="00735C6A">
              <w:rPr>
                <w:rFonts w:ascii="Times New Roman" w:hAnsi="Times New Roman" w:cs="Times New Roman"/>
                <w:sz w:val="28"/>
                <w:szCs w:val="28"/>
              </w:rPr>
              <w:lastRenderedPageBreak/>
              <w:t>anexele la Directiva 2008/68/CE și în prezenta directivă; fie</w:t>
            </w:r>
          </w:p>
          <w:p w:rsidR="00917D38" w:rsidRPr="00735C6A" w:rsidRDefault="00917D38" w:rsidP="00D7242E">
            <w:pPr>
              <w:jc w:val="both"/>
              <w:rPr>
                <w:rFonts w:ascii="Times New Roman" w:hAnsi="Times New Roman" w:cs="Times New Roman"/>
                <w:sz w:val="28"/>
                <w:szCs w:val="28"/>
                <w:lang w:val="ro-RO"/>
              </w:rPr>
            </w:pPr>
            <w:r w:rsidRPr="00735C6A">
              <w:rPr>
                <w:rFonts w:ascii="Times New Roman" w:hAnsi="Times New Roman" w:cs="Times New Roman"/>
                <w:sz w:val="28"/>
                <w:szCs w:val="28"/>
              </w:rPr>
              <w:t xml:space="preserve">(b) </w:t>
            </w:r>
            <w:proofErr w:type="gramStart"/>
            <w:r w:rsidRPr="00735C6A">
              <w:rPr>
                <w:rFonts w:ascii="Times New Roman" w:hAnsi="Times New Roman" w:cs="Times New Roman"/>
                <w:sz w:val="28"/>
                <w:szCs w:val="28"/>
              </w:rPr>
              <w:t>deficiențelor</w:t>
            </w:r>
            <w:proofErr w:type="gramEnd"/>
            <w:r w:rsidRPr="00735C6A">
              <w:rPr>
                <w:rFonts w:ascii="Times New Roman" w:hAnsi="Times New Roman" w:cs="Times New Roman"/>
                <w:sz w:val="28"/>
                <w:szCs w:val="28"/>
              </w:rPr>
              <w:t xml:space="preserve"> standardelor sau ale codurilor tehnice menționate în anexele la Directiva 2008/68/CE sau în alte dispoziții ale directivei respective.</w:t>
            </w:r>
          </w:p>
        </w:tc>
        <w:tc>
          <w:tcPr>
            <w:tcW w:w="5103" w:type="dxa"/>
          </w:tcPr>
          <w:p w:rsidR="00B85E6A" w:rsidRPr="00735C6A" w:rsidRDefault="00B85E6A" w:rsidP="00B85E6A">
            <w:pPr>
              <w:pStyle w:val="norm"/>
              <w:spacing w:before="0" w:beforeAutospacing="0" w:after="0" w:afterAutospacing="0"/>
              <w:jc w:val="both"/>
              <w:rPr>
                <w:sz w:val="28"/>
                <w:szCs w:val="28"/>
              </w:rPr>
            </w:pPr>
            <w:r w:rsidRPr="00735C6A">
              <w:rPr>
                <w:b/>
                <w:sz w:val="28"/>
                <w:szCs w:val="28"/>
              </w:rPr>
              <w:lastRenderedPageBreak/>
              <w:t>102.</w:t>
            </w:r>
            <w:r w:rsidRPr="00735C6A">
              <w:rPr>
                <w:sz w:val="28"/>
                <w:szCs w:val="28"/>
              </w:rPr>
              <w:t xml:space="preserve"> Informațiile menționate la pct.100-101 la prezenta Reglementare tehnică  includ toate detaliile disponibile, în special cu privire la datele necesare pentru identificarea echipamentelor sub presiune transportabile neconforme, originea acestora, natura neconformității invocate și riscul implicat, natura și durata măsurilor naționale luate, precum și argumentele prezentate de agentul economic relevant. Autoritatea de supraveghere a pieței indică, în special, dacă neconformitatea se datorează uneia dintre următoarele situații:</w:t>
            </w:r>
          </w:p>
          <w:p w:rsidR="00B85E6A" w:rsidRPr="00735C6A" w:rsidRDefault="00B85E6A" w:rsidP="00B85E6A">
            <w:pPr>
              <w:pStyle w:val="norm"/>
              <w:spacing w:before="0" w:beforeAutospacing="0" w:after="0" w:afterAutospacing="0"/>
              <w:jc w:val="both"/>
              <w:rPr>
                <w:sz w:val="28"/>
                <w:szCs w:val="28"/>
              </w:rPr>
            </w:pPr>
            <w:r w:rsidRPr="00735C6A">
              <w:rPr>
                <w:sz w:val="28"/>
                <w:szCs w:val="28"/>
              </w:rPr>
              <w:t>a) echipamentele sub presiune transportabile nu îndeplinesc cerințele cu privire la sănătatea sau la siguranța persoanelor sau la alte aspecte ale protecției interesului public; sau</w:t>
            </w:r>
          </w:p>
          <w:p w:rsidR="00B85E6A" w:rsidRPr="00735C6A" w:rsidRDefault="00B85E6A" w:rsidP="00B85E6A">
            <w:pPr>
              <w:pStyle w:val="norm"/>
              <w:spacing w:before="0" w:beforeAutospacing="0" w:after="0" w:afterAutospacing="0"/>
              <w:jc w:val="both"/>
              <w:rPr>
                <w:sz w:val="28"/>
                <w:szCs w:val="28"/>
              </w:rPr>
            </w:pPr>
            <w:r w:rsidRPr="00735C6A">
              <w:rPr>
                <w:sz w:val="28"/>
                <w:szCs w:val="28"/>
              </w:rPr>
              <w:lastRenderedPageBreak/>
              <w:t xml:space="preserve">b) </w:t>
            </w:r>
            <w:proofErr w:type="gramStart"/>
            <w:r w:rsidRPr="00735C6A">
              <w:rPr>
                <w:sz w:val="28"/>
                <w:szCs w:val="28"/>
              </w:rPr>
              <w:t>există</w:t>
            </w:r>
            <w:proofErr w:type="gramEnd"/>
            <w:r w:rsidRPr="00735C6A">
              <w:rPr>
                <w:sz w:val="28"/>
                <w:szCs w:val="28"/>
              </w:rPr>
              <w:t xml:space="preserve"> deficiențe ale standardelor armonizate care conferă prezumția de conformitate.</w:t>
            </w:r>
          </w:p>
          <w:p w:rsidR="00741517" w:rsidRPr="00735C6A" w:rsidRDefault="00741517" w:rsidP="0072686A">
            <w:pPr>
              <w:pStyle w:val="norm"/>
              <w:spacing w:before="0" w:beforeAutospacing="0" w:after="0" w:afterAutospacing="0" w:line="360" w:lineRule="auto"/>
              <w:ind w:firstLine="567"/>
              <w:jc w:val="both"/>
              <w:rPr>
                <w:b/>
                <w:sz w:val="28"/>
                <w:szCs w:val="28"/>
              </w:rPr>
            </w:pPr>
          </w:p>
        </w:tc>
        <w:tc>
          <w:tcPr>
            <w:tcW w:w="1701" w:type="dxa"/>
          </w:tcPr>
          <w:p w:rsidR="00741517" w:rsidRPr="00735C6A" w:rsidRDefault="00B85E6A" w:rsidP="004B017C">
            <w:pPr>
              <w:jc w:val="center"/>
              <w:rPr>
                <w:b/>
                <w:sz w:val="28"/>
                <w:szCs w:val="28"/>
                <w:lang w:val="ro-RO"/>
              </w:rPr>
            </w:pPr>
            <w:r w:rsidRPr="00735C6A">
              <w:rPr>
                <w:rFonts w:ascii="Times New Roman" w:hAnsi="Times New Roman" w:cs="Times New Roman"/>
                <w:sz w:val="28"/>
                <w:szCs w:val="28"/>
                <w:lang w:val="ro-RO"/>
              </w:rPr>
              <w:lastRenderedPageBreak/>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B85E6A"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7A7595" w:rsidP="007A7595">
            <w:pPr>
              <w:jc w:val="both"/>
              <w:rPr>
                <w:rFonts w:ascii="Times New Roman" w:hAnsi="Times New Roman" w:cs="Times New Roman"/>
                <w:sz w:val="28"/>
                <w:szCs w:val="28"/>
              </w:rPr>
            </w:pPr>
            <w:r w:rsidRPr="00735C6A">
              <w:rPr>
                <w:rFonts w:ascii="Times New Roman" w:hAnsi="Times New Roman" w:cs="Times New Roman"/>
                <w:sz w:val="28"/>
                <w:szCs w:val="28"/>
              </w:rPr>
              <w:lastRenderedPageBreak/>
              <w:t>(6)   Statele membre, altele decât statul membru care a inițiat procedura, informează de îndată Comisia și celelalte state membre cu privire la măsurile adoptate și la informațiile suplimentare de care dispun referitoare la neconformitatea echipamentelor sub presiune transportabile vizate și, în caz de dezacord cu măsura națională notificată, cu privire la obiecțiile lor.</w:t>
            </w:r>
          </w:p>
        </w:tc>
        <w:tc>
          <w:tcPr>
            <w:tcW w:w="5103" w:type="dxa"/>
          </w:tcPr>
          <w:p w:rsidR="001D437D" w:rsidRPr="00735C6A" w:rsidRDefault="001D437D" w:rsidP="001D437D">
            <w:pPr>
              <w:tabs>
                <w:tab w:val="left" w:pos="567"/>
              </w:tabs>
              <w:jc w:val="both"/>
              <w:rPr>
                <w:rFonts w:ascii="Times New Roman" w:hAnsi="Times New Roman"/>
                <w:sz w:val="28"/>
                <w:szCs w:val="28"/>
                <w:lang w:eastAsia="en-GB"/>
              </w:rPr>
            </w:pPr>
            <w:r w:rsidRPr="00735C6A">
              <w:rPr>
                <w:rFonts w:ascii="Times New Roman" w:hAnsi="Times New Roman"/>
                <w:b/>
                <w:bCs/>
                <w:sz w:val="28"/>
                <w:szCs w:val="28"/>
                <w:lang w:eastAsia="en-GB"/>
              </w:rPr>
              <w:t>103.</w:t>
            </w:r>
            <w:r w:rsidRPr="00735C6A">
              <w:rPr>
                <w:rFonts w:ascii="Times New Roman" w:hAnsi="Times New Roman"/>
                <w:sz w:val="28"/>
                <w:szCs w:val="28"/>
                <w:lang w:eastAsia="en-GB"/>
              </w:rPr>
              <w:t xml:space="preserve"> </w:t>
            </w:r>
            <w:r w:rsidRPr="00735C6A">
              <w:rPr>
                <w:rFonts w:ascii="Times New Roman" w:hAnsi="Times New Roman"/>
                <w:sz w:val="28"/>
                <w:szCs w:val="28"/>
              </w:rPr>
              <w:t>Ministerul Economiei</w:t>
            </w:r>
            <w:r w:rsidRPr="00735C6A">
              <w:rPr>
                <w:rFonts w:ascii="Times New Roman" w:hAnsi="Times New Roman"/>
                <w:sz w:val="28"/>
                <w:szCs w:val="28"/>
                <w:lang w:eastAsia="en-GB"/>
              </w:rPr>
              <w:t xml:space="preserve"> informează Comisia Europeană cu privire la măsurile adoptate şi oferă informaţiile suplimentare referitoare la neconformitatea </w:t>
            </w:r>
            <w:r w:rsidRPr="00735C6A">
              <w:rPr>
                <w:rFonts w:ascii="Times New Roman" w:hAnsi="Times New Roman"/>
                <w:sz w:val="28"/>
                <w:szCs w:val="28"/>
              </w:rPr>
              <w:t>echipamentelor</w:t>
            </w:r>
            <w:r w:rsidRPr="00735C6A">
              <w:rPr>
                <w:rFonts w:ascii="Times New Roman" w:hAnsi="Times New Roman"/>
                <w:sz w:val="28"/>
                <w:szCs w:val="28"/>
                <w:lang w:eastAsia="en-GB"/>
              </w:rPr>
              <w:t xml:space="preserve"> în cauză aflate la dispoziţia sa şi referitoare la obiecţiile la acestea, în caz de dezacord cu măsura naţională adoptată.</w:t>
            </w:r>
          </w:p>
          <w:p w:rsidR="00741517" w:rsidRPr="00735C6A" w:rsidRDefault="00741517" w:rsidP="001D437D">
            <w:pPr>
              <w:tabs>
                <w:tab w:val="left" w:pos="240"/>
              </w:tabs>
              <w:rPr>
                <w:b/>
                <w:sz w:val="28"/>
                <w:szCs w:val="28"/>
              </w:rPr>
            </w:pPr>
          </w:p>
        </w:tc>
        <w:tc>
          <w:tcPr>
            <w:tcW w:w="1701"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5E7AB1" w:rsidP="005E7AB1">
            <w:pPr>
              <w:jc w:val="both"/>
              <w:rPr>
                <w:rFonts w:ascii="Times New Roman" w:hAnsi="Times New Roman" w:cs="Times New Roman"/>
                <w:sz w:val="24"/>
                <w:szCs w:val="24"/>
              </w:rPr>
            </w:pPr>
            <w:r w:rsidRPr="00735C6A">
              <w:rPr>
                <w:rFonts w:ascii="Times New Roman" w:hAnsi="Times New Roman" w:cs="Times New Roman"/>
                <w:sz w:val="28"/>
                <w:szCs w:val="28"/>
              </w:rPr>
              <w:t>(7)   În cazul în care, în termen de două luni de la primirea informațiilor menționate la alineatul (4), niciun stat membru și nici Comisia nu ridică vreo obiecție cu privire la o măsură provizorie luată de un stat membru, măsura respectivă este considerată justificată.</w:t>
            </w:r>
          </w:p>
        </w:tc>
        <w:tc>
          <w:tcPr>
            <w:tcW w:w="5103" w:type="dxa"/>
          </w:tcPr>
          <w:p w:rsidR="001D437D" w:rsidRPr="00735C6A" w:rsidRDefault="001D437D" w:rsidP="001D437D">
            <w:pPr>
              <w:jc w:val="both"/>
              <w:rPr>
                <w:rFonts w:ascii="Times New Roman" w:hAnsi="Times New Roman"/>
                <w:sz w:val="28"/>
                <w:szCs w:val="28"/>
                <w:lang w:eastAsia="en-GB"/>
              </w:rPr>
            </w:pPr>
            <w:r w:rsidRPr="00735C6A">
              <w:rPr>
                <w:rFonts w:ascii="Times New Roman" w:hAnsi="Times New Roman"/>
                <w:b/>
                <w:bCs/>
                <w:sz w:val="28"/>
                <w:szCs w:val="28"/>
                <w:lang w:eastAsia="en-GB"/>
              </w:rPr>
              <w:t xml:space="preserve">104. </w:t>
            </w:r>
            <w:r w:rsidRPr="00735C6A">
              <w:rPr>
                <w:rFonts w:ascii="Times New Roman" w:hAnsi="Times New Roman"/>
                <w:sz w:val="28"/>
                <w:szCs w:val="28"/>
                <w:lang w:eastAsia="en-GB"/>
              </w:rPr>
              <w:t xml:space="preserve">În cazul în care, în termen de 2 luni de la primirea informaţiilor menţionate la </w:t>
            </w:r>
            <w:r w:rsidR="00137D5E">
              <w:rPr>
                <w:rFonts w:ascii="Times New Roman" w:hAnsi="Times New Roman"/>
                <w:sz w:val="28"/>
                <w:szCs w:val="28"/>
              </w:rPr>
              <w:t>pct.99</w:t>
            </w:r>
            <w:r w:rsidRPr="00735C6A">
              <w:rPr>
                <w:rFonts w:ascii="Times New Roman" w:hAnsi="Times New Roman"/>
                <w:sz w:val="28"/>
                <w:szCs w:val="28"/>
              </w:rPr>
              <w:t>-100 la</w:t>
            </w:r>
            <w:r w:rsidRPr="00735C6A">
              <w:rPr>
                <w:rFonts w:ascii="Times New Roman" w:hAnsi="Times New Roman"/>
                <w:sz w:val="28"/>
                <w:szCs w:val="28"/>
                <w:lang w:eastAsia="en-GB"/>
              </w:rPr>
              <w:t xml:space="preserve"> prezenta Reglementare tehnică, Comisia Europeană nu a ridicat obiecţii cu privire la măsura provizorie luată de </w:t>
            </w:r>
            <w:r w:rsidRPr="00735C6A">
              <w:rPr>
                <w:rFonts w:ascii="Times New Roman" w:hAnsi="Times New Roman"/>
                <w:sz w:val="28"/>
                <w:szCs w:val="28"/>
              </w:rPr>
              <w:t>Ministerul Economiei</w:t>
            </w:r>
            <w:r w:rsidRPr="00735C6A">
              <w:rPr>
                <w:rFonts w:ascii="Times New Roman" w:hAnsi="Times New Roman"/>
                <w:sz w:val="28"/>
                <w:szCs w:val="28"/>
                <w:lang w:eastAsia="en-GB"/>
              </w:rPr>
              <w:t>, măsura este considerată justificată.</w:t>
            </w:r>
          </w:p>
          <w:p w:rsidR="00741517" w:rsidRPr="00735C6A" w:rsidRDefault="00741517" w:rsidP="001D437D">
            <w:pPr>
              <w:jc w:val="both"/>
              <w:rPr>
                <w:b/>
                <w:sz w:val="28"/>
                <w:szCs w:val="28"/>
              </w:rPr>
            </w:pPr>
          </w:p>
        </w:tc>
        <w:tc>
          <w:tcPr>
            <w:tcW w:w="1701" w:type="dxa"/>
          </w:tcPr>
          <w:p w:rsidR="00741517" w:rsidRPr="00735C6A" w:rsidRDefault="001A5A14" w:rsidP="00163D09">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4F4217" w:rsidP="004F4217">
            <w:pPr>
              <w:tabs>
                <w:tab w:val="left" w:pos="1035"/>
              </w:tabs>
              <w:jc w:val="both"/>
              <w:rPr>
                <w:rFonts w:ascii="Times New Roman" w:hAnsi="Times New Roman" w:cs="Times New Roman"/>
                <w:sz w:val="28"/>
                <w:szCs w:val="28"/>
              </w:rPr>
            </w:pPr>
            <w:r w:rsidRPr="00735C6A">
              <w:rPr>
                <w:rFonts w:ascii="Times New Roman" w:hAnsi="Times New Roman" w:cs="Times New Roman"/>
                <w:sz w:val="28"/>
                <w:szCs w:val="28"/>
              </w:rPr>
              <w:t xml:space="preserve">(8)   Statele membre se asigură că se iau măsurile restrictive corespunzătoare în ceea ce privește echipamentele sub presiune transportabile vizate, precum retragerea fără întârziere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acestora de pe piețele naționale.</w:t>
            </w:r>
          </w:p>
        </w:tc>
        <w:tc>
          <w:tcPr>
            <w:tcW w:w="5103" w:type="dxa"/>
          </w:tcPr>
          <w:p w:rsidR="00137D5E" w:rsidRPr="00137D5E" w:rsidRDefault="001D437D" w:rsidP="00137D5E">
            <w:pPr>
              <w:pStyle w:val="norm"/>
              <w:spacing w:before="0" w:beforeAutospacing="0" w:after="0" w:afterAutospacing="0"/>
              <w:jc w:val="both"/>
              <w:rPr>
                <w:sz w:val="28"/>
                <w:szCs w:val="28"/>
                <w:lang w:val="ro-RO"/>
              </w:rPr>
            </w:pPr>
            <w:r w:rsidRPr="00735C6A">
              <w:rPr>
                <w:b/>
                <w:bCs/>
                <w:sz w:val="28"/>
                <w:szCs w:val="28"/>
              </w:rPr>
              <w:t>105</w:t>
            </w:r>
            <w:r w:rsidRPr="00137D5E">
              <w:rPr>
                <w:b/>
                <w:bCs/>
                <w:sz w:val="28"/>
                <w:szCs w:val="28"/>
              </w:rPr>
              <w:t xml:space="preserve">. </w:t>
            </w:r>
            <w:r w:rsidR="00137D5E" w:rsidRPr="00137D5E">
              <w:rPr>
                <w:sz w:val="28"/>
                <w:szCs w:val="28"/>
              </w:rPr>
              <w:t xml:space="preserve">Ministerul Economiei se asigură că se iau măsurile restrictive corespunzătoare în ceea ce privește echipamentele sub presiune transportabile vizate, precum retragerea fără întârziere </w:t>
            </w:r>
            <w:proofErr w:type="gramStart"/>
            <w:r w:rsidR="00137D5E" w:rsidRPr="00137D5E">
              <w:rPr>
                <w:sz w:val="28"/>
                <w:szCs w:val="28"/>
              </w:rPr>
              <w:t>a</w:t>
            </w:r>
            <w:proofErr w:type="gramEnd"/>
            <w:r w:rsidR="00137D5E" w:rsidRPr="00137D5E">
              <w:rPr>
                <w:sz w:val="28"/>
                <w:szCs w:val="28"/>
              </w:rPr>
              <w:t xml:space="preserve"> acestora de pe piață.</w:t>
            </w:r>
          </w:p>
          <w:p w:rsidR="00137D5E" w:rsidRPr="00137D5E" w:rsidRDefault="00137D5E" w:rsidP="001D437D">
            <w:pPr>
              <w:pStyle w:val="norm"/>
              <w:spacing w:before="0" w:beforeAutospacing="0" w:after="0" w:afterAutospacing="0"/>
              <w:jc w:val="both"/>
              <w:rPr>
                <w:b/>
                <w:sz w:val="28"/>
                <w:szCs w:val="28"/>
                <w:lang w:val="ro-RO"/>
              </w:rPr>
            </w:pPr>
          </w:p>
        </w:tc>
        <w:tc>
          <w:tcPr>
            <w:tcW w:w="1701"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1A5A14"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6944B1" w:rsidRPr="00735C6A" w:rsidRDefault="006944B1" w:rsidP="006944B1">
            <w:pPr>
              <w:jc w:val="center"/>
              <w:rPr>
                <w:rFonts w:ascii="Times New Roman" w:eastAsia="Times New Roman" w:hAnsi="Times New Roman" w:cs="Times New Roman"/>
                <w:sz w:val="28"/>
                <w:szCs w:val="28"/>
                <w:lang w:val="ro-RO" w:eastAsia="en-GB"/>
              </w:rPr>
            </w:pPr>
            <w:r w:rsidRPr="00735C6A">
              <w:rPr>
                <w:rFonts w:ascii="Times New Roman" w:eastAsia="Times New Roman" w:hAnsi="Times New Roman" w:cs="Times New Roman"/>
                <w:sz w:val="28"/>
                <w:szCs w:val="28"/>
                <w:lang w:val="ro-RO" w:eastAsia="en-GB"/>
              </w:rPr>
              <w:t>Articolul 31</w:t>
            </w:r>
          </w:p>
          <w:p w:rsidR="00C7615E" w:rsidRPr="00735C6A" w:rsidRDefault="00C7615E" w:rsidP="00C7615E">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Procedura de salvgardare a Uniunii</w:t>
            </w:r>
          </w:p>
          <w:p w:rsidR="00C7615E" w:rsidRPr="00735C6A" w:rsidRDefault="00C7615E" w:rsidP="00C7615E">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(1)   În cazul în care, la finalizarea procedurii prevăzute la articolul 30 alineatele (3) și (4), se ridică obiecții la adresa unei măsuri luate de un stat membru sau în cazul în care Comisia consideră că o măsură națională contravine unui act al Uniunii cu caracter juridic obligatoriu, Comisia inițiază fără întârziere consultări cu statele membre și cu operatorul sau operatorii economici pertinenți și evaluează măsura națională. Pe baza rezultatelor evaluării respective, Comisia decide dacă măsura națională este justificată sau nu.</w:t>
            </w:r>
          </w:p>
          <w:p w:rsidR="00741517" w:rsidRPr="00735C6A" w:rsidRDefault="00C7615E" w:rsidP="00C7615E">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Comisia adresează decizia sa tuturor statelor membre și o comunică imediat acestora și operatorului sau operatorilor economici pertinenți.</w:t>
            </w:r>
          </w:p>
        </w:tc>
        <w:tc>
          <w:tcPr>
            <w:tcW w:w="5103" w:type="dxa"/>
          </w:tcPr>
          <w:p w:rsidR="00514427" w:rsidRPr="00735C6A" w:rsidRDefault="00514427" w:rsidP="004B017C">
            <w:pPr>
              <w:jc w:val="center"/>
              <w:rPr>
                <w:rFonts w:ascii="Times New Roman" w:eastAsia="Times New Roman" w:hAnsi="Times New Roman" w:cs="Times New Roman"/>
                <w:sz w:val="28"/>
                <w:szCs w:val="28"/>
                <w:lang w:val="ro-RO"/>
              </w:rPr>
            </w:pPr>
          </w:p>
          <w:p w:rsidR="00514427" w:rsidRPr="00735C6A" w:rsidRDefault="00514427" w:rsidP="004B017C">
            <w:pPr>
              <w:jc w:val="center"/>
              <w:rPr>
                <w:rFonts w:ascii="Times New Roman" w:eastAsia="Times New Roman" w:hAnsi="Times New Roman" w:cs="Times New Roman"/>
                <w:sz w:val="28"/>
                <w:szCs w:val="28"/>
                <w:lang w:val="ro-RO"/>
              </w:rPr>
            </w:pPr>
          </w:p>
          <w:p w:rsidR="00641480" w:rsidRDefault="00641480" w:rsidP="004B017C">
            <w:pPr>
              <w:jc w:val="center"/>
              <w:rPr>
                <w:rFonts w:ascii="Times New Roman" w:eastAsia="Times New Roman" w:hAnsi="Times New Roman" w:cs="Times New Roman"/>
                <w:sz w:val="28"/>
                <w:szCs w:val="28"/>
                <w:lang w:val="ro-RO"/>
              </w:rPr>
            </w:pPr>
          </w:p>
          <w:p w:rsidR="00641480" w:rsidRDefault="00641480" w:rsidP="004B017C">
            <w:pPr>
              <w:jc w:val="center"/>
              <w:rPr>
                <w:rFonts w:ascii="Times New Roman" w:eastAsia="Times New Roman" w:hAnsi="Times New Roman" w:cs="Times New Roman"/>
                <w:sz w:val="28"/>
                <w:szCs w:val="28"/>
                <w:lang w:val="ro-RO"/>
              </w:rPr>
            </w:pPr>
          </w:p>
          <w:p w:rsidR="00741517" w:rsidRPr="00735C6A" w:rsidRDefault="00514427" w:rsidP="004B017C">
            <w:pPr>
              <w:jc w:val="center"/>
              <w:rPr>
                <w:b/>
                <w:sz w:val="28"/>
                <w:szCs w:val="28"/>
                <w:lang w:val="ro-RO"/>
              </w:rPr>
            </w:pPr>
            <w:r w:rsidRPr="00735C6A">
              <w:rPr>
                <w:rFonts w:ascii="Times New Roman" w:eastAsia="Times New Roman" w:hAnsi="Times New Roman" w:cs="Times New Roman"/>
                <w:sz w:val="28"/>
                <w:szCs w:val="28"/>
                <w:lang w:val="ro-RO"/>
              </w:rPr>
              <w:lastRenderedPageBreak/>
              <w:t>Nu a fost transpusă</w:t>
            </w:r>
          </w:p>
        </w:tc>
        <w:tc>
          <w:tcPr>
            <w:tcW w:w="1701" w:type="dxa"/>
          </w:tcPr>
          <w:p w:rsidR="00514427" w:rsidRPr="00735C6A" w:rsidRDefault="00514427" w:rsidP="004B017C">
            <w:pPr>
              <w:jc w:val="center"/>
              <w:rPr>
                <w:rFonts w:ascii="Times New Roman" w:eastAsia="Times New Roman" w:hAnsi="Times New Roman" w:cs="Times New Roman"/>
                <w:sz w:val="28"/>
                <w:szCs w:val="28"/>
                <w:lang w:val="ro-RO"/>
              </w:rPr>
            </w:pPr>
          </w:p>
          <w:p w:rsidR="00514427" w:rsidRPr="00735C6A" w:rsidRDefault="00514427" w:rsidP="004B017C">
            <w:pPr>
              <w:jc w:val="center"/>
              <w:rPr>
                <w:rFonts w:ascii="Times New Roman" w:eastAsia="Times New Roman" w:hAnsi="Times New Roman" w:cs="Times New Roman"/>
                <w:sz w:val="28"/>
                <w:szCs w:val="28"/>
                <w:lang w:val="ro-RO"/>
              </w:rPr>
            </w:pPr>
          </w:p>
          <w:p w:rsidR="00741517" w:rsidRPr="00735C6A" w:rsidRDefault="00514427" w:rsidP="004B017C">
            <w:pPr>
              <w:jc w:val="center"/>
              <w:rPr>
                <w:b/>
                <w:sz w:val="28"/>
                <w:szCs w:val="28"/>
                <w:lang w:val="ro-RO"/>
              </w:rPr>
            </w:pPr>
            <w:r w:rsidRPr="00735C6A">
              <w:rPr>
                <w:rFonts w:ascii="Times New Roman" w:eastAsia="Times New Roman" w:hAnsi="Times New Roman" w:cs="Times New Roman"/>
                <w:sz w:val="28"/>
                <w:szCs w:val="28"/>
                <w:lang w:val="ro-RO"/>
              </w:rPr>
              <w:lastRenderedPageBreak/>
              <w:t>Prevederile UE neaplicabilă</w:t>
            </w:r>
          </w:p>
        </w:tc>
        <w:tc>
          <w:tcPr>
            <w:tcW w:w="1700" w:type="dxa"/>
          </w:tcPr>
          <w:p w:rsidR="00E902CB" w:rsidRPr="00735C6A" w:rsidRDefault="00E902CB" w:rsidP="004B017C">
            <w:pPr>
              <w:jc w:val="center"/>
              <w:rPr>
                <w:rFonts w:ascii="Times New Roman" w:eastAsia="Times New Roman" w:hAnsi="Times New Roman" w:cs="Times New Roman"/>
                <w:sz w:val="28"/>
                <w:szCs w:val="28"/>
                <w:lang w:val="ro-RO"/>
              </w:rPr>
            </w:pPr>
          </w:p>
          <w:p w:rsidR="00741517" w:rsidRPr="00735C6A" w:rsidRDefault="00741517" w:rsidP="00163D09">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98518A" w:rsidRPr="00735C6A" w:rsidRDefault="0098518A" w:rsidP="0098518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(2)   În cazul în care măsura națională este considerată justificată, toate statele membre adoptă măsurile necesare pentru a asigura retragerea de pe piețele lor a echipamentelor sub presiune transportabile neconforme și informează Comisia în consecință.</w:t>
            </w:r>
          </w:p>
          <w:p w:rsidR="00741517" w:rsidRPr="00735C6A" w:rsidRDefault="0098518A" w:rsidP="002A2F2C">
            <w:pPr>
              <w:jc w:val="both"/>
              <w:rPr>
                <w:rFonts w:ascii="Times New Roman" w:hAnsi="Times New Roman" w:cs="Times New Roman"/>
                <w:sz w:val="24"/>
                <w:szCs w:val="24"/>
                <w:lang w:val="ro-RO"/>
              </w:rPr>
            </w:pPr>
            <w:r w:rsidRPr="00735C6A">
              <w:rPr>
                <w:rFonts w:ascii="Times New Roman" w:hAnsi="Times New Roman" w:cs="Times New Roman"/>
                <w:sz w:val="28"/>
                <w:szCs w:val="28"/>
                <w:lang w:val="ro-RO"/>
              </w:rPr>
              <w:t>În cazul în care măsura națională este considerată nejustificată, statul membru în cauză retrage această măsură.</w:t>
            </w:r>
          </w:p>
        </w:tc>
        <w:tc>
          <w:tcPr>
            <w:tcW w:w="5103" w:type="dxa"/>
          </w:tcPr>
          <w:p w:rsidR="00514427" w:rsidRPr="00735C6A" w:rsidRDefault="00514427" w:rsidP="00514427">
            <w:pPr>
              <w:pStyle w:val="norm"/>
              <w:spacing w:before="0" w:beforeAutospacing="0" w:after="0" w:afterAutospacing="0"/>
              <w:jc w:val="center"/>
              <w:rPr>
                <w:sz w:val="28"/>
                <w:szCs w:val="28"/>
                <w:lang w:val="ro-RO"/>
              </w:rPr>
            </w:pPr>
          </w:p>
          <w:p w:rsidR="00741517" w:rsidRPr="00735C6A" w:rsidRDefault="00514427" w:rsidP="00514427">
            <w:pPr>
              <w:pStyle w:val="norm"/>
              <w:spacing w:before="0" w:beforeAutospacing="0" w:after="0" w:afterAutospacing="0"/>
              <w:jc w:val="center"/>
              <w:rPr>
                <w:b/>
                <w:sz w:val="28"/>
                <w:szCs w:val="28"/>
              </w:rPr>
            </w:pPr>
            <w:r w:rsidRPr="00735C6A">
              <w:rPr>
                <w:sz w:val="28"/>
                <w:szCs w:val="28"/>
                <w:lang w:val="ro-RO"/>
              </w:rPr>
              <w:t>Nu a fost transpusă</w:t>
            </w:r>
          </w:p>
        </w:tc>
        <w:tc>
          <w:tcPr>
            <w:tcW w:w="1701" w:type="dxa"/>
          </w:tcPr>
          <w:p w:rsidR="00514427" w:rsidRPr="00735C6A" w:rsidRDefault="00514427" w:rsidP="004B017C">
            <w:pPr>
              <w:jc w:val="center"/>
              <w:rPr>
                <w:b/>
                <w:sz w:val="28"/>
                <w:szCs w:val="28"/>
                <w:lang w:val="ro-RO"/>
              </w:rPr>
            </w:pPr>
          </w:p>
          <w:p w:rsidR="00741517" w:rsidRPr="00735C6A" w:rsidRDefault="00514427" w:rsidP="00514427">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0610D4" w:rsidRPr="00735C6A" w:rsidRDefault="000610D4" w:rsidP="004B017C">
            <w:pPr>
              <w:jc w:val="center"/>
              <w:rPr>
                <w:rFonts w:ascii="Times New Roman" w:hAnsi="Times New Roman" w:cs="Times New Roman"/>
                <w:sz w:val="28"/>
                <w:szCs w:val="28"/>
                <w:lang w:val="ro-RO"/>
              </w:rPr>
            </w:pPr>
          </w:p>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98518A" w:rsidP="002A2F2C">
            <w:pPr>
              <w:jc w:val="both"/>
              <w:rPr>
                <w:rFonts w:ascii="Times New Roman" w:hAnsi="Times New Roman" w:cs="Times New Roman"/>
                <w:sz w:val="28"/>
                <w:szCs w:val="28"/>
              </w:rPr>
            </w:pPr>
            <w:r w:rsidRPr="00735C6A">
              <w:rPr>
                <w:rFonts w:ascii="Times New Roman" w:hAnsi="Times New Roman" w:cs="Times New Roman"/>
                <w:sz w:val="28"/>
                <w:szCs w:val="28"/>
              </w:rPr>
              <w:t xml:space="preserve">(3)   În cazul în care măsura națională este considerată justificată și neconformitatea echipamentelor sub presiune transportabile este atribuită unor deficiențe ale standardelor, după </w:t>
            </w:r>
            <w:r w:rsidRPr="00735C6A">
              <w:rPr>
                <w:rFonts w:ascii="Times New Roman" w:hAnsi="Times New Roman" w:cs="Times New Roman"/>
                <w:sz w:val="28"/>
                <w:szCs w:val="28"/>
              </w:rPr>
              <w:lastRenderedPageBreak/>
              <w:t>cum se menționează la articolul 30 alineatul(5) litera (b), Comisia informează organismul sau organismele de standardizare europene pertinente și poate sesiza Comitetul instituit în temeiul articolului 5 din Directiva 98/34/CE</w:t>
            </w:r>
            <w:hyperlink r:id="rId11" w:anchor="ntr12-L_2010165RO.01000101-E0012" w:history="1">
              <w:r w:rsidRPr="00735C6A">
                <w:rPr>
                  <w:rStyle w:val="Hyperlink"/>
                  <w:rFonts w:ascii="Times New Roman" w:hAnsi="Times New Roman" w:cs="Times New Roman"/>
                  <w:color w:val="auto"/>
                  <w:sz w:val="28"/>
                  <w:szCs w:val="28"/>
                </w:rPr>
                <w:t> (12)</w:t>
              </w:r>
            </w:hyperlink>
            <w:r w:rsidRPr="00735C6A">
              <w:rPr>
                <w:rFonts w:ascii="Times New Roman" w:hAnsi="Times New Roman" w:cs="Times New Roman"/>
                <w:sz w:val="28"/>
                <w:szCs w:val="28"/>
              </w:rPr>
              <w:t>. Comitetul respectiv poate consulta organismul sau organismele europene de standardizare pertinente înainte de a-și emite avizul.</w:t>
            </w:r>
          </w:p>
        </w:tc>
        <w:tc>
          <w:tcPr>
            <w:tcW w:w="5103" w:type="dxa"/>
          </w:tcPr>
          <w:p w:rsidR="00514427" w:rsidRPr="00735C6A" w:rsidRDefault="00514427" w:rsidP="00514427">
            <w:pPr>
              <w:pStyle w:val="norm"/>
              <w:spacing w:before="0" w:beforeAutospacing="0" w:after="0" w:afterAutospacing="0"/>
              <w:jc w:val="center"/>
              <w:rPr>
                <w:sz w:val="28"/>
                <w:szCs w:val="28"/>
                <w:lang w:val="ro-RO"/>
              </w:rPr>
            </w:pPr>
          </w:p>
          <w:p w:rsidR="00741517" w:rsidRPr="00735C6A" w:rsidRDefault="00514427" w:rsidP="00514427">
            <w:pPr>
              <w:pStyle w:val="norm"/>
              <w:spacing w:before="0" w:beforeAutospacing="0" w:after="0" w:afterAutospacing="0"/>
              <w:jc w:val="center"/>
              <w:rPr>
                <w:b/>
                <w:sz w:val="28"/>
                <w:szCs w:val="28"/>
              </w:rPr>
            </w:pPr>
            <w:r w:rsidRPr="00735C6A">
              <w:rPr>
                <w:sz w:val="28"/>
                <w:szCs w:val="28"/>
                <w:lang w:val="ro-RO"/>
              </w:rPr>
              <w:t>Nu a fost transpusă</w:t>
            </w:r>
          </w:p>
        </w:tc>
        <w:tc>
          <w:tcPr>
            <w:tcW w:w="1701" w:type="dxa"/>
          </w:tcPr>
          <w:p w:rsidR="00514427" w:rsidRPr="00735C6A" w:rsidRDefault="00514427" w:rsidP="004B017C">
            <w:pPr>
              <w:jc w:val="center"/>
              <w:rPr>
                <w:b/>
                <w:sz w:val="28"/>
                <w:szCs w:val="28"/>
                <w:lang w:val="ro-RO"/>
              </w:rPr>
            </w:pPr>
          </w:p>
          <w:p w:rsidR="00741517" w:rsidRPr="00735C6A" w:rsidRDefault="00514427" w:rsidP="00514427">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741517" w:rsidRPr="00735C6A" w:rsidRDefault="00741517" w:rsidP="004B017C">
            <w:pPr>
              <w:jc w:val="center"/>
              <w:rPr>
                <w:b/>
                <w:sz w:val="28"/>
                <w:szCs w:val="28"/>
                <w:lang w:val="ro-RO"/>
              </w:rPr>
            </w:pPr>
          </w:p>
        </w:tc>
        <w:tc>
          <w:tcPr>
            <w:tcW w:w="1556" w:type="dxa"/>
          </w:tcPr>
          <w:p w:rsidR="00741517" w:rsidRPr="00735C6A" w:rsidRDefault="00741517" w:rsidP="004B017C">
            <w:pPr>
              <w:jc w:val="center"/>
              <w:rPr>
                <w:b/>
                <w:sz w:val="28"/>
                <w:szCs w:val="28"/>
                <w:lang w:val="ro-RO"/>
              </w:rPr>
            </w:pP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8C256B" w:rsidRPr="00735C6A" w:rsidRDefault="008C256B" w:rsidP="00AC4B41">
            <w:pPr>
              <w:spacing w:before="60" w:after="120" w:line="312" w:lineRule="atLeast"/>
              <w:jc w:val="center"/>
              <w:textAlignment w:val="baseline"/>
              <w:rPr>
                <w:rFonts w:ascii="Times New Roman" w:hAnsi="Times New Roman" w:cs="Times New Roman"/>
                <w:bCs/>
                <w:sz w:val="28"/>
                <w:szCs w:val="28"/>
                <w:lang w:val="ro-RO" w:eastAsia="en-GB"/>
              </w:rPr>
            </w:pPr>
            <w:r w:rsidRPr="00735C6A">
              <w:rPr>
                <w:rFonts w:ascii="Times New Roman" w:hAnsi="Times New Roman" w:cs="Times New Roman"/>
                <w:bCs/>
                <w:sz w:val="28"/>
                <w:szCs w:val="28"/>
                <w:lang w:val="ro-RO" w:eastAsia="en-GB"/>
              </w:rPr>
              <w:lastRenderedPageBreak/>
              <w:t>Articolul 32</w:t>
            </w:r>
          </w:p>
          <w:p w:rsidR="008C256B" w:rsidRPr="00735C6A" w:rsidRDefault="008C256B" w:rsidP="00AC4B41">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Echipamentele sub presiune transportabile conforme care prezintă un risc pentru sănătate și siguranță</w:t>
            </w:r>
          </w:p>
          <w:p w:rsidR="00741517" w:rsidRPr="00735C6A" w:rsidRDefault="00650FD5" w:rsidP="00DB3E9E">
            <w:pPr>
              <w:spacing w:before="60" w:after="120" w:line="312" w:lineRule="atLeast"/>
              <w:jc w:val="both"/>
              <w:textAlignment w:val="baseline"/>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(1)   În cazul în care, în urma efectuării unei evaluări în temeiul articolului 30 alineatul (1), un stat membru constată că, deși echipamentele sub presiune transportabile sunt conforme cu Directiva 2008/68/EC și cu prezenta directivă, acestea prezintă un risc pentru sănătatea și siguranța persoanelor sau pentru alte aspecte ale protecției interesului public, acesta solicită operatorului economic pertinent să ia toate măsurile corespunzătoare pentru a se asigura că, atunci când sunt introduse pe piață, echipamentele sub presiune transportabile în cauză nu mai prezintă riscul respectiv, pentru a retrage echipamentele de pe piață sau pentru a le recupera, în decursul unei perioade </w:t>
            </w:r>
            <w:r w:rsidRPr="00735C6A">
              <w:rPr>
                <w:rFonts w:ascii="Times New Roman" w:hAnsi="Times New Roman" w:cs="Times New Roman"/>
                <w:sz w:val="28"/>
                <w:szCs w:val="28"/>
                <w:lang w:val="ro-RO"/>
              </w:rPr>
              <w:lastRenderedPageBreak/>
              <w:t>rezonabile, proporționale cu natura riscului, pe care o stabilește statul membru respectiv.</w:t>
            </w:r>
          </w:p>
        </w:tc>
        <w:tc>
          <w:tcPr>
            <w:tcW w:w="5103" w:type="dxa"/>
          </w:tcPr>
          <w:p w:rsidR="0003628E" w:rsidRPr="00735C6A" w:rsidRDefault="0003628E" w:rsidP="00627377">
            <w:pPr>
              <w:jc w:val="center"/>
              <w:rPr>
                <w:rFonts w:ascii="Times New Roman" w:hAnsi="Times New Roman"/>
                <w:b/>
                <w:bCs/>
                <w:sz w:val="28"/>
                <w:szCs w:val="28"/>
                <w:lang w:eastAsia="en-GB"/>
              </w:rPr>
            </w:pPr>
            <w:r w:rsidRPr="00735C6A">
              <w:rPr>
                <w:sz w:val="28"/>
                <w:szCs w:val="28"/>
              </w:rPr>
              <w:lastRenderedPageBreak/>
              <w:tab/>
            </w:r>
            <w:r w:rsidRPr="00735C6A">
              <w:rPr>
                <w:rFonts w:ascii="Times New Roman" w:hAnsi="Times New Roman"/>
                <w:b/>
                <w:bCs/>
                <w:sz w:val="28"/>
                <w:szCs w:val="28"/>
                <w:lang w:eastAsia="en-GB"/>
              </w:rPr>
              <w:t>Secţiunea a 2-a</w:t>
            </w:r>
          </w:p>
          <w:p w:rsidR="0003628E" w:rsidRPr="00735C6A" w:rsidRDefault="0003628E" w:rsidP="00627377">
            <w:pPr>
              <w:spacing w:before="60" w:after="120"/>
              <w:jc w:val="center"/>
              <w:textAlignment w:val="baseline"/>
              <w:rPr>
                <w:rFonts w:ascii="Times New Roman" w:hAnsi="Times New Roman"/>
                <w:b/>
                <w:bCs/>
                <w:sz w:val="28"/>
                <w:szCs w:val="28"/>
                <w:lang w:val="ro-RO" w:eastAsia="en-GB"/>
              </w:rPr>
            </w:pPr>
            <w:r w:rsidRPr="00735C6A">
              <w:rPr>
                <w:rFonts w:ascii="Times New Roman" w:hAnsi="Times New Roman"/>
                <w:b/>
                <w:bCs/>
                <w:sz w:val="28"/>
                <w:szCs w:val="28"/>
                <w:lang w:val="ro-RO" w:eastAsia="en-GB"/>
              </w:rPr>
              <w:t>Echipamentele sub presiune transportabile conforme care prezintă un risc pentru sănătate și siguranță</w:t>
            </w:r>
          </w:p>
          <w:p w:rsidR="0003628E" w:rsidRPr="00735C6A" w:rsidRDefault="0003628E" w:rsidP="00D52996">
            <w:pPr>
              <w:jc w:val="both"/>
              <w:rPr>
                <w:rFonts w:ascii="Times New Roman" w:hAnsi="Times New Roman"/>
                <w:sz w:val="28"/>
                <w:szCs w:val="28"/>
                <w:lang w:eastAsia="en-GB"/>
              </w:rPr>
            </w:pPr>
            <w:proofErr w:type="gramStart"/>
            <w:r w:rsidRPr="00735C6A">
              <w:rPr>
                <w:rFonts w:ascii="Times New Roman" w:hAnsi="Times New Roman"/>
                <w:b/>
                <w:bCs/>
                <w:sz w:val="28"/>
                <w:szCs w:val="28"/>
                <w:lang w:eastAsia="en-GB"/>
              </w:rPr>
              <w:t>106.</w:t>
            </w:r>
            <w:r w:rsidRPr="00735C6A">
              <w:rPr>
                <w:rFonts w:ascii="Times New Roman" w:hAnsi="Times New Roman"/>
                <w:sz w:val="28"/>
                <w:szCs w:val="28"/>
                <w:lang w:eastAsia="en-GB"/>
              </w:rPr>
              <w:t xml:space="preserve"> În cazul în care, în urma efectuării unei evaluări în conformitate cu pct.96-97 la prezenta Reglementare tehnică, se constată că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xml:space="preserve"> deşi este în conformitate cu prezenta Reglementare tehnică, acesta prezintă un risc pentru sănătatea </w:t>
            </w:r>
            <w:r w:rsidRPr="00735C6A">
              <w:rPr>
                <w:rFonts w:ascii="Times New Roman" w:hAnsi="Times New Roman"/>
                <w:sz w:val="28"/>
                <w:szCs w:val="28"/>
              </w:rPr>
              <w:t>și siguranța persoanelor sau pentru alte aspecte ale protecției interesului public</w:t>
            </w:r>
            <w:r w:rsidRPr="00735C6A">
              <w:rPr>
                <w:rFonts w:ascii="Times New Roman" w:hAnsi="Times New Roman"/>
                <w:sz w:val="28"/>
                <w:szCs w:val="28"/>
                <w:lang w:eastAsia="en-GB"/>
              </w:rPr>
              <w:t>, autoritatea de supraveghere a pieţei solicită agentului economic relevant să ia toate măsurile corespunzătoare pentru a se asigura că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xml:space="preserve"> cauză, în momentul introducerii pe piaţă, nu mai prezintă respectivul risc sau pentru a-l retrage sau a-l rechema într-un termen rezonabil, proporţional cu natura riscului.</w:t>
            </w:r>
            <w:proofErr w:type="gramEnd"/>
          </w:p>
          <w:p w:rsidR="00741517" w:rsidRPr="00735C6A" w:rsidRDefault="00741517" w:rsidP="0003628E">
            <w:pPr>
              <w:tabs>
                <w:tab w:val="left" w:pos="1935"/>
              </w:tabs>
              <w:rPr>
                <w:sz w:val="28"/>
                <w:szCs w:val="28"/>
              </w:rPr>
            </w:pPr>
          </w:p>
        </w:tc>
        <w:tc>
          <w:tcPr>
            <w:tcW w:w="1701" w:type="dxa"/>
          </w:tcPr>
          <w:p w:rsidR="00627377" w:rsidRPr="00735C6A" w:rsidRDefault="00627377" w:rsidP="004B017C">
            <w:pPr>
              <w:jc w:val="center"/>
              <w:rPr>
                <w:b/>
                <w:sz w:val="28"/>
                <w:szCs w:val="28"/>
                <w:lang w:val="ro-RO"/>
              </w:rPr>
            </w:pPr>
          </w:p>
          <w:p w:rsidR="00627377" w:rsidRPr="00735C6A" w:rsidRDefault="00627377" w:rsidP="00627377">
            <w:pPr>
              <w:rPr>
                <w:sz w:val="28"/>
                <w:szCs w:val="28"/>
                <w:lang w:val="ro-RO"/>
              </w:rPr>
            </w:pPr>
          </w:p>
          <w:p w:rsidR="00627377" w:rsidRPr="00735C6A" w:rsidRDefault="00627377" w:rsidP="00627377">
            <w:pPr>
              <w:rPr>
                <w:sz w:val="28"/>
                <w:szCs w:val="28"/>
                <w:lang w:val="ro-RO"/>
              </w:rPr>
            </w:pPr>
          </w:p>
          <w:p w:rsidR="00627377" w:rsidRPr="00735C6A" w:rsidRDefault="00627377" w:rsidP="00627377">
            <w:pPr>
              <w:rPr>
                <w:sz w:val="28"/>
                <w:szCs w:val="28"/>
                <w:lang w:val="ro-RO"/>
              </w:rPr>
            </w:pPr>
          </w:p>
          <w:p w:rsidR="00627377" w:rsidRPr="00735C6A" w:rsidRDefault="00627377" w:rsidP="00627377">
            <w:pPr>
              <w:rPr>
                <w:sz w:val="28"/>
                <w:szCs w:val="28"/>
                <w:lang w:val="ro-RO"/>
              </w:rPr>
            </w:pPr>
          </w:p>
          <w:p w:rsidR="00627377" w:rsidRPr="00735C6A" w:rsidRDefault="00627377" w:rsidP="00627377">
            <w:pPr>
              <w:jc w:val="center"/>
              <w:rPr>
                <w:rFonts w:ascii="Times New Roman" w:hAnsi="Times New Roman" w:cs="Times New Roman"/>
                <w:sz w:val="28"/>
                <w:szCs w:val="28"/>
                <w:lang w:val="ro-RO"/>
              </w:rPr>
            </w:pPr>
          </w:p>
          <w:p w:rsidR="00741517" w:rsidRPr="00735C6A" w:rsidRDefault="00627377" w:rsidP="00627377">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627377" w:rsidRPr="00735C6A" w:rsidRDefault="00627377" w:rsidP="004B017C">
            <w:pPr>
              <w:jc w:val="center"/>
              <w:rPr>
                <w:rFonts w:ascii="Times New Roman" w:hAnsi="Times New Roman" w:cs="Times New Roman"/>
                <w:sz w:val="28"/>
                <w:szCs w:val="28"/>
                <w:lang w:val="ro-RO"/>
              </w:rPr>
            </w:pPr>
          </w:p>
          <w:p w:rsidR="00741517" w:rsidRPr="00735C6A" w:rsidRDefault="00E938A2"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741517" w:rsidRPr="00735C6A" w:rsidRDefault="00DB3E9E" w:rsidP="007B262B">
            <w:pPr>
              <w:jc w:val="both"/>
              <w:rPr>
                <w:rFonts w:ascii="Times New Roman" w:hAnsi="Times New Roman" w:cs="Times New Roman"/>
                <w:sz w:val="28"/>
                <w:szCs w:val="28"/>
              </w:rPr>
            </w:pPr>
            <w:r w:rsidRPr="00735C6A">
              <w:rPr>
                <w:rFonts w:ascii="Times New Roman" w:hAnsi="Times New Roman" w:cs="Times New Roman"/>
                <w:sz w:val="28"/>
                <w:szCs w:val="28"/>
              </w:rPr>
              <w:lastRenderedPageBreak/>
              <w:t>(2)   Operatorul economic se asigură că se iau măsuri corective în privința tuturor echipamentelor sub presiune transportabile vizate pe care acesta le-a pus la dispoziție pe piață sau pe care le utilizează pe teritoriul Uniunii.</w:t>
            </w:r>
          </w:p>
        </w:tc>
        <w:tc>
          <w:tcPr>
            <w:tcW w:w="5103" w:type="dxa"/>
          </w:tcPr>
          <w:p w:rsidR="000D2B35" w:rsidRPr="00735C6A" w:rsidRDefault="000D2B35" w:rsidP="00627377">
            <w:pPr>
              <w:jc w:val="both"/>
              <w:rPr>
                <w:rFonts w:ascii="Times New Roman" w:hAnsi="Times New Roman"/>
                <w:sz w:val="28"/>
                <w:szCs w:val="28"/>
                <w:lang w:eastAsia="en-GB"/>
              </w:rPr>
            </w:pPr>
            <w:r w:rsidRPr="00735C6A">
              <w:rPr>
                <w:rFonts w:ascii="Times New Roman" w:hAnsi="Times New Roman"/>
                <w:b/>
                <w:bCs/>
                <w:sz w:val="28"/>
                <w:szCs w:val="28"/>
                <w:lang w:eastAsia="en-GB"/>
              </w:rPr>
              <w:t>107.</w:t>
            </w:r>
            <w:r w:rsidRPr="00735C6A">
              <w:rPr>
                <w:rFonts w:ascii="Times New Roman" w:hAnsi="Times New Roman"/>
                <w:sz w:val="28"/>
                <w:szCs w:val="28"/>
                <w:lang w:eastAsia="en-GB"/>
              </w:rPr>
              <w:t xml:space="preserve"> Agentul economic garantează că sînt întreprinse măsuri corective cu privire la toate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xml:space="preserve"> vizate pe care le-a pus la dispoziţie pe piaţă.</w:t>
            </w:r>
          </w:p>
          <w:p w:rsidR="00741517" w:rsidRPr="00735C6A" w:rsidRDefault="00741517" w:rsidP="00627377">
            <w:pPr>
              <w:pStyle w:val="norm"/>
              <w:spacing w:before="0" w:beforeAutospacing="0" w:after="0" w:afterAutospacing="0"/>
              <w:jc w:val="both"/>
              <w:rPr>
                <w:b/>
                <w:sz w:val="28"/>
                <w:szCs w:val="28"/>
              </w:rPr>
            </w:pPr>
          </w:p>
        </w:tc>
        <w:tc>
          <w:tcPr>
            <w:tcW w:w="1701" w:type="dxa"/>
          </w:tcPr>
          <w:p w:rsidR="00627377" w:rsidRPr="00735C6A" w:rsidRDefault="00627377" w:rsidP="004B017C">
            <w:pPr>
              <w:jc w:val="center"/>
              <w:rPr>
                <w:rFonts w:ascii="Times New Roman" w:hAnsi="Times New Roman" w:cs="Times New Roman"/>
                <w:sz w:val="28"/>
                <w:szCs w:val="28"/>
                <w:lang w:val="ro-RO"/>
              </w:rPr>
            </w:pPr>
          </w:p>
          <w:p w:rsidR="00741517" w:rsidRPr="00735C6A" w:rsidRDefault="00627377" w:rsidP="004B017C">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741517" w:rsidRPr="00735C6A" w:rsidRDefault="00741517" w:rsidP="004B017C">
            <w:pPr>
              <w:jc w:val="center"/>
              <w:rPr>
                <w:b/>
                <w:sz w:val="28"/>
                <w:szCs w:val="28"/>
                <w:lang w:val="ro-RO"/>
              </w:rPr>
            </w:pPr>
          </w:p>
        </w:tc>
        <w:tc>
          <w:tcPr>
            <w:tcW w:w="1556" w:type="dxa"/>
          </w:tcPr>
          <w:p w:rsidR="00627377" w:rsidRPr="00735C6A" w:rsidRDefault="00627377" w:rsidP="004B017C">
            <w:pPr>
              <w:jc w:val="center"/>
              <w:rPr>
                <w:rFonts w:ascii="Times New Roman" w:hAnsi="Times New Roman" w:cs="Times New Roman"/>
                <w:sz w:val="28"/>
                <w:szCs w:val="28"/>
                <w:lang w:val="ro-RO"/>
              </w:rPr>
            </w:pPr>
          </w:p>
          <w:p w:rsidR="00741517" w:rsidRPr="00735C6A" w:rsidRDefault="00627377" w:rsidP="004B017C">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741517" w:rsidRPr="00735C6A" w:rsidRDefault="00741517" w:rsidP="004B017C">
            <w:pPr>
              <w:jc w:val="center"/>
              <w:rPr>
                <w:b/>
                <w:sz w:val="28"/>
                <w:szCs w:val="28"/>
                <w:lang w:val="ro-RO"/>
              </w:rPr>
            </w:pPr>
          </w:p>
        </w:tc>
      </w:tr>
      <w:tr w:rsidR="00735C6A" w:rsidRPr="00735C6A" w:rsidTr="00D90129">
        <w:tc>
          <w:tcPr>
            <w:tcW w:w="4679" w:type="dxa"/>
          </w:tcPr>
          <w:p w:rsidR="00832D4D" w:rsidRPr="00735C6A" w:rsidRDefault="00832D4D" w:rsidP="00832D4D">
            <w:pPr>
              <w:jc w:val="both"/>
              <w:rPr>
                <w:rFonts w:ascii="Times New Roman" w:hAnsi="Times New Roman" w:cs="Times New Roman"/>
                <w:sz w:val="28"/>
                <w:szCs w:val="28"/>
              </w:rPr>
            </w:pPr>
            <w:r w:rsidRPr="00735C6A">
              <w:rPr>
                <w:rFonts w:ascii="Times New Roman" w:hAnsi="Times New Roman" w:cs="Times New Roman"/>
                <w:sz w:val="28"/>
                <w:szCs w:val="28"/>
              </w:rPr>
              <w:t>(3)   Statul membru informează imediat Comisia și celelalte state membre. Informațiile comunicate includ toate detaliile disponibile, în special datele necesare pentru a identifica echipamentele sub presiune transportabile în cauză și pentru a determina originea și lanțul de distribuție al echipamentelor, natura riscului implicat, natura și durata măsurilor naționale luate.</w:t>
            </w:r>
          </w:p>
        </w:tc>
        <w:tc>
          <w:tcPr>
            <w:tcW w:w="5103" w:type="dxa"/>
          </w:tcPr>
          <w:p w:rsidR="000D2B35" w:rsidRPr="00735C6A" w:rsidRDefault="000D2B35" w:rsidP="00627377">
            <w:pPr>
              <w:jc w:val="both"/>
              <w:rPr>
                <w:rFonts w:ascii="Times New Roman" w:hAnsi="Times New Roman"/>
                <w:sz w:val="28"/>
                <w:szCs w:val="28"/>
                <w:lang w:eastAsia="en-GB"/>
              </w:rPr>
            </w:pPr>
            <w:r w:rsidRPr="00735C6A">
              <w:rPr>
                <w:rFonts w:ascii="Times New Roman" w:hAnsi="Times New Roman"/>
                <w:b/>
                <w:bCs/>
                <w:sz w:val="28"/>
                <w:szCs w:val="28"/>
                <w:lang w:eastAsia="en-GB"/>
              </w:rPr>
              <w:t xml:space="preserve">108. </w:t>
            </w:r>
            <w:r w:rsidRPr="00735C6A">
              <w:rPr>
                <w:rFonts w:ascii="Times New Roman" w:hAnsi="Times New Roman"/>
                <w:sz w:val="28"/>
                <w:szCs w:val="28"/>
                <w:lang w:eastAsia="en-GB"/>
              </w:rPr>
              <w:t>Ministerul Economiei informează îndată Comisia Europeană. Informaţiile includ toate detaliile disponibile, în special datele necesare pentru a identifica echipamentele sub presiune</w:t>
            </w:r>
            <w:r w:rsidRPr="00735C6A">
              <w:rPr>
                <w:sz w:val="28"/>
                <w:szCs w:val="28"/>
              </w:rPr>
              <w:t xml:space="preserve"> </w:t>
            </w:r>
            <w:r w:rsidRPr="00735C6A">
              <w:rPr>
                <w:rFonts w:ascii="Times New Roman" w:hAnsi="Times New Roman"/>
                <w:sz w:val="28"/>
                <w:szCs w:val="28"/>
              </w:rPr>
              <w:t>transportabile</w:t>
            </w:r>
            <w:r w:rsidRPr="00735C6A">
              <w:rPr>
                <w:rFonts w:ascii="Times New Roman" w:hAnsi="Times New Roman"/>
                <w:sz w:val="28"/>
                <w:szCs w:val="28"/>
                <w:lang w:eastAsia="en-GB"/>
              </w:rPr>
              <w:t>, originea şi lanţul de furnizare aferent echipamentelor sub presiune</w:t>
            </w:r>
            <w:r w:rsidRPr="00735C6A">
              <w:rPr>
                <w:sz w:val="28"/>
                <w:szCs w:val="28"/>
              </w:rPr>
              <w:t xml:space="preserve"> </w:t>
            </w:r>
            <w:r w:rsidRPr="00735C6A">
              <w:rPr>
                <w:rFonts w:ascii="Times New Roman" w:hAnsi="Times New Roman"/>
                <w:sz w:val="28"/>
                <w:szCs w:val="28"/>
              </w:rPr>
              <w:t>transportabil</w:t>
            </w:r>
            <w:r w:rsidRPr="00735C6A">
              <w:rPr>
                <w:rFonts w:ascii="Times New Roman" w:hAnsi="Times New Roman"/>
                <w:sz w:val="28"/>
                <w:szCs w:val="28"/>
                <w:lang w:eastAsia="en-GB"/>
              </w:rPr>
              <w:t>, natura riscului implicat, natura şi durata măsurilor naţionale luate.</w:t>
            </w:r>
          </w:p>
          <w:p w:rsidR="00832D4D" w:rsidRPr="00735C6A" w:rsidRDefault="00832D4D" w:rsidP="00627377">
            <w:pPr>
              <w:pStyle w:val="norm"/>
              <w:spacing w:before="0" w:beforeAutospacing="0" w:after="0" w:afterAutospacing="0"/>
              <w:jc w:val="both"/>
              <w:rPr>
                <w:b/>
                <w:sz w:val="28"/>
                <w:szCs w:val="28"/>
              </w:rPr>
            </w:pPr>
          </w:p>
        </w:tc>
        <w:tc>
          <w:tcPr>
            <w:tcW w:w="1701" w:type="dxa"/>
          </w:tcPr>
          <w:p w:rsidR="00627377" w:rsidRPr="00735C6A" w:rsidRDefault="00627377" w:rsidP="00832D4D">
            <w:pPr>
              <w:jc w:val="center"/>
              <w:rPr>
                <w:rFonts w:ascii="Times New Roman" w:hAnsi="Times New Roman" w:cs="Times New Roman"/>
                <w:sz w:val="28"/>
                <w:szCs w:val="28"/>
                <w:lang w:val="ro-RO"/>
              </w:rPr>
            </w:pPr>
          </w:p>
          <w:p w:rsidR="00832D4D" w:rsidRPr="00735C6A" w:rsidRDefault="00627377" w:rsidP="00832D4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b/>
                <w:sz w:val="28"/>
                <w:szCs w:val="28"/>
                <w:lang w:val="ro-RO"/>
              </w:rPr>
            </w:pPr>
          </w:p>
        </w:tc>
        <w:tc>
          <w:tcPr>
            <w:tcW w:w="1556" w:type="dxa"/>
          </w:tcPr>
          <w:p w:rsidR="00627377" w:rsidRPr="00735C6A" w:rsidRDefault="00627377" w:rsidP="00832D4D">
            <w:pPr>
              <w:jc w:val="center"/>
              <w:rPr>
                <w:rFonts w:ascii="Times New Roman" w:hAnsi="Times New Roman" w:cs="Times New Roman"/>
                <w:sz w:val="28"/>
                <w:szCs w:val="28"/>
                <w:lang w:val="ro-RO"/>
              </w:rPr>
            </w:pPr>
          </w:p>
          <w:p w:rsidR="00832D4D" w:rsidRPr="00735C6A" w:rsidRDefault="00627377" w:rsidP="00832D4D">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832D4D" w:rsidP="00832D4D">
            <w:pPr>
              <w:jc w:val="both"/>
              <w:rPr>
                <w:rFonts w:ascii="Times New Roman" w:hAnsi="Times New Roman" w:cs="Times New Roman"/>
                <w:sz w:val="28"/>
                <w:szCs w:val="28"/>
              </w:rPr>
            </w:pPr>
            <w:r w:rsidRPr="00735C6A">
              <w:rPr>
                <w:rFonts w:ascii="Times New Roman" w:hAnsi="Times New Roman" w:cs="Times New Roman"/>
                <w:sz w:val="28"/>
                <w:szCs w:val="28"/>
              </w:rPr>
              <w:t>(4)   Comisia inițiază fără întârziere consultări cu statele membre și cu operatorul sau operatorii economici pertinenți și evaluează măsurile naționale adoptate. Pe baza rezultatelor evaluării respective, Comisia decide dacă măsura este justificată sau nu și, dacă este cazul, propune măsuri adecvate.</w:t>
            </w:r>
          </w:p>
        </w:tc>
        <w:tc>
          <w:tcPr>
            <w:tcW w:w="5103" w:type="dxa"/>
          </w:tcPr>
          <w:p w:rsidR="00832D4D" w:rsidRPr="00735C6A" w:rsidRDefault="000D2B35" w:rsidP="00832D4D">
            <w:pPr>
              <w:jc w:val="center"/>
              <w:rPr>
                <w:b/>
                <w:sz w:val="28"/>
                <w:szCs w:val="28"/>
              </w:rPr>
            </w:pPr>
            <w:r w:rsidRPr="00735C6A">
              <w:rPr>
                <w:rFonts w:ascii="Times New Roman" w:eastAsia="Times New Roman" w:hAnsi="Times New Roman" w:cs="Times New Roman"/>
                <w:sz w:val="28"/>
                <w:szCs w:val="28"/>
                <w:lang w:val="ro-RO"/>
              </w:rPr>
              <w:t>Nu a fost transpusă</w:t>
            </w:r>
          </w:p>
        </w:tc>
        <w:tc>
          <w:tcPr>
            <w:tcW w:w="1701" w:type="dxa"/>
          </w:tcPr>
          <w:p w:rsidR="00832D4D" w:rsidRPr="00735C6A" w:rsidRDefault="00627377"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832D4D" w:rsidP="00832D4D">
            <w:pPr>
              <w:jc w:val="both"/>
              <w:rPr>
                <w:rFonts w:ascii="Times New Roman" w:hAnsi="Times New Roman" w:cs="Times New Roman"/>
                <w:sz w:val="28"/>
                <w:szCs w:val="28"/>
              </w:rPr>
            </w:pPr>
            <w:r w:rsidRPr="00735C6A">
              <w:rPr>
                <w:rFonts w:ascii="Times New Roman" w:hAnsi="Times New Roman" w:cs="Times New Roman"/>
                <w:sz w:val="28"/>
                <w:szCs w:val="28"/>
              </w:rPr>
              <w:t>(5)   Comisia adresează decizia sa tuturor statelor membre și o comunică imediat acestora și operatorului sau operatorilor economici pertinenți.</w:t>
            </w:r>
          </w:p>
        </w:tc>
        <w:tc>
          <w:tcPr>
            <w:tcW w:w="5103" w:type="dxa"/>
          </w:tcPr>
          <w:p w:rsidR="00832D4D" w:rsidRPr="00735C6A" w:rsidRDefault="000D2B35" w:rsidP="00832D4D">
            <w:pPr>
              <w:jc w:val="center"/>
              <w:rPr>
                <w:b/>
                <w:sz w:val="28"/>
                <w:szCs w:val="28"/>
                <w:lang w:val="ro-RO"/>
              </w:rPr>
            </w:pPr>
            <w:r w:rsidRPr="00735C6A">
              <w:rPr>
                <w:rFonts w:ascii="Times New Roman" w:eastAsia="Times New Roman" w:hAnsi="Times New Roman" w:cs="Times New Roman"/>
                <w:sz w:val="28"/>
                <w:szCs w:val="28"/>
                <w:lang w:val="ro-RO"/>
              </w:rPr>
              <w:t>Nu a fost transpusă</w:t>
            </w:r>
          </w:p>
        </w:tc>
        <w:tc>
          <w:tcPr>
            <w:tcW w:w="1701" w:type="dxa"/>
          </w:tcPr>
          <w:p w:rsidR="00832D4D" w:rsidRPr="00735C6A" w:rsidRDefault="00627377"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AB0D65" w:rsidP="00AB0D65">
            <w:pPr>
              <w:jc w:val="center"/>
              <w:rPr>
                <w:rFonts w:ascii="Times New Roman" w:eastAsia="Times New Roman" w:hAnsi="Times New Roman" w:cs="Times New Roman"/>
                <w:sz w:val="28"/>
                <w:szCs w:val="28"/>
                <w:lang w:eastAsia="en-GB"/>
              </w:rPr>
            </w:pPr>
            <w:r w:rsidRPr="00735C6A">
              <w:rPr>
                <w:rFonts w:ascii="Times New Roman" w:eastAsia="Times New Roman" w:hAnsi="Times New Roman" w:cs="Times New Roman"/>
                <w:sz w:val="28"/>
                <w:szCs w:val="28"/>
                <w:lang w:eastAsia="en-GB"/>
              </w:rPr>
              <w:t>Articolul 33</w:t>
            </w:r>
          </w:p>
          <w:p w:rsidR="00AB0D65" w:rsidRPr="00735C6A" w:rsidRDefault="00AB0D65" w:rsidP="00AB0D65">
            <w:pPr>
              <w:spacing w:before="60" w:after="120" w:line="312" w:lineRule="atLeast"/>
              <w:jc w:val="center"/>
              <w:textAlignment w:val="baseline"/>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lastRenderedPageBreak/>
              <w:t>Neconformitatea formală</w:t>
            </w:r>
          </w:p>
          <w:p w:rsidR="00AB0D65" w:rsidRPr="00735C6A" w:rsidRDefault="00AB0D65"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(1)   Fără a aduce atingere articolului 30, un stat membru solicită operatorului economic pertinent să pună capăt neconformității atunci când constată una dintre situațiile următoare:</w:t>
            </w:r>
          </w:p>
          <w:p w:rsidR="00E67761" w:rsidRPr="00735C6A" w:rsidRDefault="00CC2B75"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(a) marcajul „pi” a fost aplicat cu încălcarea articolului 12, 13, 14 sau 15;</w:t>
            </w:r>
          </w:p>
          <w:p w:rsidR="00CC2B75" w:rsidRPr="00735C6A" w:rsidRDefault="00CC2B75"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(b) marcajul „pi” nu a fost aplicat;</w:t>
            </w:r>
          </w:p>
          <w:p w:rsidR="00960407" w:rsidRPr="00735C6A" w:rsidRDefault="00960407" w:rsidP="00AB0D65">
            <w:pPr>
              <w:spacing w:before="60" w:after="120" w:line="312" w:lineRule="atLeast"/>
              <w:jc w:val="both"/>
              <w:textAlignment w:val="baseline"/>
              <w:rPr>
                <w:rFonts w:ascii="Times New Roman" w:hAnsi="Times New Roman" w:cs="Times New Roman"/>
                <w:sz w:val="28"/>
                <w:szCs w:val="28"/>
              </w:rPr>
            </w:pPr>
            <w:r w:rsidRPr="00735C6A">
              <w:rPr>
                <w:rFonts w:ascii="Times New Roman" w:hAnsi="Times New Roman" w:cs="Times New Roman"/>
                <w:sz w:val="28"/>
                <w:szCs w:val="28"/>
              </w:rPr>
              <w:t>(c) documentația tehnică este fie absentă, fie incompletă;</w:t>
            </w:r>
          </w:p>
          <w:p w:rsidR="00AB0D65" w:rsidRPr="00735C6A" w:rsidRDefault="00EF4603" w:rsidP="00EF4603">
            <w:pPr>
              <w:spacing w:before="60" w:after="120" w:line="312" w:lineRule="atLeast"/>
              <w:jc w:val="both"/>
              <w:textAlignment w:val="baseline"/>
              <w:rPr>
                <w:rFonts w:ascii="Times New Roman" w:eastAsia="Times New Roman" w:hAnsi="Times New Roman" w:cs="Times New Roman"/>
                <w:sz w:val="28"/>
                <w:szCs w:val="28"/>
                <w:lang w:eastAsia="en-GB"/>
              </w:rPr>
            </w:pPr>
            <w:r w:rsidRPr="00735C6A">
              <w:rPr>
                <w:rFonts w:ascii="Times New Roman" w:hAnsi="Times New Roman" w:cs="Times New Roman"/>
                <w:sz w:val="28"/>
                <w:szCs w:val="28"/>
              </w:rPr>
              <w:t xml:space="preserve">(d) </w:t>
            </w:r>
            <w:proofErr w:type="gramStart"/>
            <w:r w:rsidRPr="00735C6A">
              <w:rPr>
                <w:rFonts w:ascii="Times New Roman" w:hAnsi="Times New Roman" w:cs="Times New Roman"/>
                <w:sz w:val="28"/>
                <w:szCs w:val="28"/>
              </w:rPr>
              <w:t>cerințele</w:t>
            </w:r>
            <w:proofErr w:type="gramEnd"/>
            <w:r w:rsidRPr="00735C6A">
              <w:rPr>
                <w:rFonts w:ascii="Times New Roman" w:hAnsi="Times New Roman" w:cs="Times New Roman"/>
                <w:sz w:val="28"/>
                <w:szCs w:val="28"/>
              </w:rPr>
              <w:t xml:space="preserve"> prevăzute în anexele la Directiva 2008/68/CE și în prezenta directivă nu au fost respectate.</w:t>
            </w:r>
          </w:p>
        </w:tc>
        <w:tc>
          <w:tcPr>
            <w:tcW w:w="5103" w:type="dxa"/>
          </w:tcPr>
          <w:p w:rsidR="00936D1B" w:rsidRPr="00735C6A" w:rsidRDefault="00936D1B" w:rsidP="00936D1B">
            <w:pPr>
              <w:tabs>
                <w:tab w:val="left" w:pos="567"/>
                <w:tab w:val="left" w:pos="1560"/>
              </w:tabs>
              <w:jc w:val="center"/>
              <w:rPr>
                <w:sz w:val="28"/>
                <w:szCs w:val="28"/>
              </w:rPr>
            </w:pPr>
            <w:r w:rsidRPr="00735C6A">
              <w:rPr>
                <w:rFonts w:ascii="Times New Roman" w:hAnsi="Times New Roman"/>
                <w:b/>
                <w:bCs/>
                <w:sz w:val="28"/>
                <w:szCs w:val="28"/>
              </w:rPr>
              <w:lastRenderedPageBreak/>
              <w:t>Secțiunea a 3-a</w:t>
            </w:r>
          </w:p>
          <w:p w:rsidR="00936D1B" w:rsidRPr="00735C6A" w:rsidRDefault="00936D1B" w:rsidP="00936D1B">
            <w:pPr>
              <w:pStyle w:val="cp"/>
              <w:rPr>
                <w:sz w:val="28"/>
                <w:szCs w:val="28"/>
                <w:lang w:val="en-GB"/>
              </w:rPr>
            </w:pPr>
            <w:r w:rsidRPr="00735C6A">
              <w:rPr>
                <w:sz w:val="28"/>
                <w:szCs w:val="28"/>
                <w:lang w:val="en-GB"/>
              </w:rPr>
              <w:lastRenderedPageBreak/>
              <w:t>Neconformitatea formală</w:t>
            </w:r>
          </w:p>
          <w:p w:rsidR="00936D1B" w:rsidRPr="00735C6A" w:rsidRDefault="00936D1B" w:rsidP="00936D1B">
            <w:pPr>
              <w:pStyle w:val="NormalWeb"/>
              <w:ind w:firstLine="0"/>
              <w:rPr>
                <w:sz w:val="28"/>
                <w:szCs w:val="28"/>
                <w:lang w:val="en-GB"/>
              </w:rPr>
            </w:pPr>
            <w:r w:rsidRPr="00735C6A">
              <w:rPr>
                <w:b/>
                <w:bCs/>
                <w:sz w:val="28"/>
                <w:szCs w:val="28"/>
                <w:lang w:val="en-GB"/>
              </w:rPr>
              <w:t xml:space="preserve">109. </w:t>
            </w:r>
            <w:r w:rsidRPr="00735C6A">
              <w:rPr>
                <w:sz w:val="28"/>
                <w:szCs w:val="28"/>
                <w:lang w:val="en-GB"/>
              </w:rPr>
              <w:t>Fără a aduce atingere pct.94-105, autoritatea de supraveghere a pieţei solicită agentului economic să remedieze neconformităţile respective în cazul în care constată una dintre următoarele situaţii:</w:t>
            </w:r>
          </w:p>
          <w:p w:rsidR="00936D1B" w:rsidRPr="00735C6A" w:rsidRDefault="00936D1B" w:rsidP="00936D1B">
            <w:pPr>
              <w:pStyle w:val="NormalWeb"/>
              <w:ind w:firstLine="0"/>
              <w:rPr>
                <w:sz w:val="28"/>
                <w:szCs w:val="28"/>
                <w:lang w:val="en-GB"/>
              </w:rPr>
            </w:pPr>
            <w:r w:rsidRPr="00735C6A">
              <w:rPr>
                <w:sz w:val="28"/>
                <w:szCs w:val="28"/>
                <w:lang w:val="en-GB"/>
              </w:rPr>
              <w:t xml:space="preserve">a) marcajul „pi” a fost aplicat prin încălcarea pct.42-60 din prezenta Reglementare tehnică; </w:t>
            </w:r>
          </w:p>
          <w:p w:rsidR="00936D1B" w:rsidRPr="00735C6A" w:rsidRDefault="00936D1B" w:rsidP="00936D1B">
            <w:pPr>
              <w:pStyle w:val="NormalWeb"/>
              <w:ind w:firstLine="0"/>
              <w:rPr>
                <w:sz w:val="28"/>
                <w:szCs w:val="28"/>
                <w:lang w:val="en-GB"/>
              </w:rPr>
            </w:pPr>
            <w:r w:rsidRPr="00735C6A">
              <w:rPr>
                <w:sz w:val="28"/>
                <w:szCs w:val="28"/>
                <w:lang w:val="en-GB"/>
              </w:rPr>
              <w:t>b) marcajul „pi” nu a fost aplicat;</w:t>
            </w:r>
          </w:p>
          <w:p w:rsidR="00936D1B" w:rsidRPr="00735C6A" w:rsidRDefault="00936D1B" w:rsidP="00936D1B">
            <w:pPr>
              <w:pStyle w:val="norm"/>
              <w:spacing w:before="0" w:beforeAutospacing="0" w:after="0" w:afterAutospacing="0"/>
              <w:jc w:val="both"/>
              <w:rPr>
                <w:sz w:val="28"/>
                <w:szCs w:val="28"/>
              </w:rPr>
            </w:pPr>
            <w:r w:rsidRPr="00735C6A">
              <w:rPr>
                <w:sz w:val="28"/>
                <w:szCs w:val="28"/>
              </w:rPr>
              <w:t>c) documentația tehnică nu este disponibilă sau este incompletă;</w:t>
            </w:r>
          </w:p>
          <w:p w:rsidR="00936D1B" w:rsidRPr="00735C6A" w:rsidRDefault="00936D1B" w:rsidP="00936D1B">
            <w:pPr>
              <w:pStyle w:val="norm"/>
              <w:spacing w:before="0" w:beforeAutospacing="0" w:after="0" w:afterAutospacing="0"/>
              <w:jc w:val="both"/>
              <w:rPr>
                <w:sz w:val="28"/>
                <w:szCs w:val="28"/>
              </w:rPr>
            </w:pPr>
            <w:r w:rsidRPr="00735C6A">
              <w:rPr>
                <w:sz w:val="28"/>
                <w:szCs w:val="28"/>
              </w:rPr>
              <w:t>d) cerințele prevăzute în anexele la A și B la ADR și în prezenta Reglementare tehnică;</w:t>
            </w:r>
          </w:p>
          <w:p w:rsidR="00832D4D" w:rsidRPr="00735C6A" w:rsidRDefault="00832D4D" w:rsidP="00832D4D">
            <w:pPr>
              <w:jc w:val="center"/>
              <w:rPr>
                <w:b/>
                <w:sz w:val="28"/>
                <w:szCs w:val="28"/>
              </w:rPr>
            </w:pPr>
          </w:p>
        </w:tc>
        <w:tc>
          <w:tcPr>
            <w:tcW w:w="1701" w:type="dxa"/>
          </w:tcPr>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832D4D" w:rsidRPr="00735C6A" w:rsidRDefault="00C440B7" w:rsidP="00832D4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b/>
                <w:sz w:val="28"/>
                <w:szCs w:val="28"/>
                <w:lang w:val="ro-RO"/>
              </w:rPr>
            </w:pPr>
          </w:p>
        </w:tc>
        <w:tc>
          <w:tcPr>
            <w:tcW w:w="1556" w:type="dxa"/>
          </w:tcPr>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C440B7" w:rsidRPr="00735C6A" w:rsidRDefault="00C440B7" w:rsidP="00832D4D">
            <w:pPr>
              <w:jc w:val="center"/>
              <w:rPr>
                <w:rFonts w:ascii="Times New Roman" w:hAnsi="Times New Roman" w:cs="Times New Roman"/>
                <w:sz w:val="28"/>
                <w:szCs w:val="28"/>
                <w:lang w:val="ro-RO"/>
              </w:rPr>
            </w:pPr>
          </w:p>
          <w:p w:rsidR="00832D4D" w:rsidRPr="00735C6A" w:rsidRDefault="00832D4D" w:rsidP="00832D4D">
            <w:pPr>
              <w:jc w:val="center"/>
              <w:rPr>
                <w:b/>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EF4603" w:rsidP="00832D4D">
            <w:pPr>
              <w:jc w:val="both"/>
              <w:rPr>
                <w:rFonts w:ascii="Times New Roman" w:eastAsia="Times New Roman" w:hAnsi="Times New Roman" w:cs="Times New Roman"/>
                <w:sz w:val="24"/>
                <w:szCs w:val="24"/>
                <w:lang w:eastAsia="en-GB"/>
              </w:rPr>
            </w:pPr>
            <w:r w:rsidRPr="00735C6A">
              <w:rPr>
                <w:rFonts w:ascii="Times New Roman" w:hAnsi="Times New Roman" w:cs="Times New Roman"/>
                <w:sz w:val="28"/>
                <w:szCs w:val="28"/>
              </w:rPr>
              <w:lastRenderedPageBreak/>
              <w:t>(2)   În cazul în care neconformitatea menționată la alineatul (1) se menține, statul membru în cauză ia toate măsurile adecvate pentru a restricționa sau a interzice punerea la dispoziție pe piață a echipamentelor sub presiune transportabile sau se asigură că acestea sunt recuperate sau retrase de pe piață.</w:t>
            </w:r>
          </w:p>
        </w:tc>
        <w:tc>
          <w:tcPr>
            <w:tcW w:w="5103" w:type="dxa"/>
          </w:tcPr>
          <w:p w:rsidR="00832D4D" w:rsidRPr="00735C6A" w:rsidRDefault="00936D1B" w:rsidP="00936D1B">
            <w:pPr>
              <w:pStyle w:val="norm"/>
              <w:tabs>
                <w:tab w:val="left" w:pos="567"/>
              </w:tabs>
              <w:spacing w:before="0" w:beforeAutospacing="0" w:after="0" w:afterAutospacing="0"/>
              <w:jc w:val="both"/>
              <w:rPr>
                <w:b/>
                <w:sz w:val="28"/>
                <w:szCs w:val="28"/>
                <w:lang w:val="ro-RO"/>
              </w:rPr>
            </w:pPr>
            <w:r w:rsidRPr="00735C6A">
              <w:rPr>
                <w:b/>
                <w:sz w:val="28"/>
                <w:szCs w:val="28"/>
              </w:rPr>
              <w:t xml:space="preserve">110. </w:t>
            </w:r>
            <w:r w:rsidRPr="00735C6A">
              <w:rPr>
                <w:sz w:val="28"/>
                <w:szCs w:val="28"/>
              </w:rPr>
              <w:t>Dacă neconformitatea menționată la pct.109 se menține, autoritatea de supraveghere a pieţei ia toate măsurile adecvate pentru a restricționa sau a interzice punerea la dispoziție pe piață a echipamentelor sub presiune transportabile în cauză ori pentru a se asigura că acesta este rechemat sau retras de pe piață.</w:t>
            </w:r>
          </w:p>
        </w:tc>
        <w:tc>
          <w:tcPr>
            <w:tcW w:w="1701" w:type="dxa"/>
          </w:tcPr>
          <w:p w:rsidR="00C440B7" w:rsidRPr="00735C6A" w:rsidRDefault="00C440B7" w:rsidP="00832D4D">
            <w:pPr>
              <w:jc w:val="center"/>
              <w:rPr>
                <w:rFonts w:ascii="Times New Roman" w:hAnsi="Times New Roman" w:cs="Times New Roman"/>
                <w:sz w:val="28"/>
                <w:szCs w:val="28"/>
                <w:lang w:val="ro-RO"/>
              </w:rPr>
            </w:pPr>
          </w:p>
          <w:p w:rsidR="00832D4D" w:rsidRPr="00735C6A" w:rsidRDefault="00C440B7" w:rsidP="00832D4D">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rFonts w:ascii="Times New Roman" w:eastAsia="Times New Roman" w:hAnsi="Times New Roman" w:cs="Times New Roman"/>
                <w:sz w:val="28"/>
                <w:szCs w:val="28"/>
                <w:lang w:val="ro-RO"/>
              </w:rPr>
            </w:pPr>
          </w:p>
          <w:p w:rsidR="00832D4D" w:rsidRPr="00735C6A" w:rsidRDefault="00832D4D" w:rsidP="00832D4D">
            <w:pPr>
              <w:jc w:val="center"/>
              <w:rPr>
                <w:b/>
                <w:sz w:val="28"/>
                <w:szCs w:val="28"/>
                <w:lang w:val="ro-RO"/>
              </w:rPr>
            </w:pPr>
          </w:p>
        </w:tc>
        <w:tc>
          <w:tcPr>
            <w:tcW w:w="1556" w:type="dxa"/>
          </w:tcPr>
          <w:p w:rsidR="00C440B7" w:rsidRPr="00735C6A" w:rsidRDefault="00C440B7" w:rsidP="00832D4D">
            <w:pPr>
              <w:jc w:val="center"/>
              <w:rPr>
                <w:b/>
                <w:sz w:val="28"/>
                <w:szCs w:val="28"/>
                <w:lang w:val="ro-RO"/>
              </w:rPr>
            </w:pPr>
          </w:p>
          <w:p w:rsidR="00832D4D" w:rsidRPr="00735C6A" w:rsidRDefault="00C440B7" w:rsidP="00C440B7">
            <w:pPr>
              <w:jc w:val="center"/>
              <w:rPr>
                <w:sz w:val="28"/>
                <w:szCs w:val="28"/>
                <w:lang w:val="ro-RO"/>
              </w:rPr>
            </w:pPr>
            <w:r w:rsidRPr="00735C6A">
              <w:rPr>
                <w:rFonts w:ascii="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1E5A1D" w:rsidRPr="00735C6A" w:rsidRDefault="001E5A1D" w:rsidP="001E5A1D">
            <w:pPr>
              <w:jc w:val="center"/>
              <w:rPr>
                <w:rFonts w:ascii="Times New Roman" w:hAnsi="Times New Roman" w:cs="Times New Roman"/>
                <w:b/>
                <w:sz w:val="28"/>
                <w:szCs w:val="28"/>
              </w:rPr>
            </w:pPr>
            <w:r w:rsidRPr="00735C6A">
              <w:rPr>
                <w:rFonts w:ascii="Times New Roman" w:hAnsi="Times New Roman" w:cs="Times New Roman"/>
                <w:b/>
                <w:sz w:val="28"/>
                <w:szCs w:val="28"/>
              </w:rPr>
              <w:t>CAPITOLUL 6</w:t>
            </w:r>
          </w:p>
          <w:p w:rsidR="001E5A1D" w:rsidRPr="00735C6A" w:rsidRDefault="001E5A1D" w:rsidP="001E5A1D">
            <w:pPr>
              <w:jc w:val="center"/>
              <w:rPr>
                <w:rFonts w:ascii="Times New Roman" w:hAnsi="Times New Roman" w:cs="Times New Roman"/>
                <w:b/>
                <w:sz w:val="28"/>
                <w:szCs w:val="28"/>
              </w:rPr>
            </w:pPr>
            <w:r w:rsidRPr="00735C6A">
              <w:rPr>
                <w:rFonts w:ascii="Times New Roman" w:hAnsi="Times New Roman" w:cs="Times New Roman"/>
                <w:b/>
                <w:sz w:val="28"/>
                <w:szCs w:val="28"/>
              </w:rPr>
              <w:t>DISPOZI</w:t>
            </w:r>
            <w:r w:rsidRPr="00735C6A">
              <w:rPr>
                <w:rFonts w:ascii="Times New Roman" w:hAnsi="Times New Roman" w:cs="Times New Roman"/>
                <w:b/>
                <w:sz w:val="28"/>
                <w:szCs w:val="28"/>
                <w:lang w:val="ro-RO"/>
              </w:rPr>
              <w:t>Ț</w:t>
            </w:r>
            <w:r w:rsidRPr="00735C6A">
              <w:rPr>
                <w:rFonts w:ascii="Times New Roman" w:hAnsi="Times New Roman" w:cs="Times New Roman"/>
                <w:b/>
                <w:sz w:val="28"/>
                <w:szCs w:val="28"/>
              </w:rPr>
              <w:t>II FINALE</w:t>
            </w:r>
          </w:p>
          <w:p w:rsidR="001E5A1D" w:rsidRPr="00735C6A" w:rsidRDefault="001E5A1D" w:rsidP="001E5A1D">
            <w:pPr>
              <w:jc w:val="center"/>
              <w:rPr>
                <w:rFonts w:ascii="Times New Roman" w:hAnsi="Times New Roman" w:cs="Times New Roman"/>
                <w:b/>
                <w:sz w:val="28"/>
                <w:szCs w:val="28"/>
              </w:rPr>
            </w:pPr>
          </w:p>
          <w:p w:rsidR="001E5A1D" w:rsidRPr="00735C6A" w:rsidRDefault="001E5A1D" w:rsidP="001E5A1D">
            <w:pPr>
              <w:jc w:val="center"/>
              <w:rPr>
                <w:rFonts w:ascii="Times New Roman" w:hAnsi="Times New Roman" w:cs="Times New Roman"/>
                <w:sz w:val="28"/>
                <w:szCs w:val="28"/>
              </w:rPr>
            </w:pPr>
            <w:r w:rsidRPr="00735C6A">
              <w:rPr>
                <w:rFonts w:ascii="Times New Roman" w:hAnsi="Times New Roman" w:cs="Times New Roman"/>
                <w:sz w:val="28"/>
                <w:szCs w:val="28"/>
              </w:rPr>
              <w:t>Articolul 34</w:t>
            </w:r>
          </w:p>
          <w:p w:rsidR="001E5A1D" w:rsidRPr="00735C6A" w:rsidRDefault="001E5A1D" w:rsidP="001E5A1D">
            <w:pPr>
              <w:jc w:val="center"/>
              <w:rPr>
                <w:rFonts w:ascii="Times New Roman" w:hAnsi="Times New Roman" w:cs="Times New Roman"/>
                <w:b/>
                <w:sz w:val="28"/>
                <w:szCs w:val="28"/>
              </w:rPr>
            </w:pPr>
            <w:r w:rsidRPr="00735C6A">
              <w:rPr>
                <w:rFonts w:ascii="Times New Roman" w:hAnsi="Times New Roman" w:cs="Times New Roman"/>
                <w:b/>
                <w:sz w:val="28"/>
                <w:szCs w:val="28"/>
              </w:rPr>
              <w:t>Dispoziții tranzitorii</w:t>
            </w:r>
          </w:p>
          <w:p w:rsidR="001E5A1D" w:rsidRPr="00735C6A" w:rsidRDefault="001E5A1D" w:rsidP="001E5A1D">
            <w:pPr>
              <w:jc w:val="both"/>
              <w:rPr>
                <w:rFonts w:ascii="Times New Roman" w:hAnsi="Times New Roman" w:cs="Times New Roman"/>
                <w:sz w:val="28"/>
                <w:szCs w:val="28"/>
              </w:rPr>
            </w:pPr>
            <w:r w:rsidRPr="00735C6A">
              <w:rPr>
                <w:rFonts w:ascii="Times New Roman" w:hAnsi="Times New Roman" w:cs="Times New Roman"/>
                <w:sz w:val="28"/>
                <w:szCs w:val="28"/>
              </w:rPr>
              <w:t>Pe teritoriul lor, statele membre pot menține dispozițiile enumerate în anexa II.</w:t>
            </w:r>
          </w:p>
          <w:p w:rsidR="001E5A1D" w:rsidRPr="00735C6A" w:rsidRDefault="001E5A1D" w:rsidP="001E5A1D">
            <w:pPr>
              <w:jc w:val="both"/>
              <w:rPr>
                <w:rFonts w:ascii="Times New Roman" w:hAnsi="Times New Roman" w:cs="Times New Roman"/>
                <w:sz w:val="28"/>
                <w:szCs w:val="28"/>
              </w:rPr>
            </w:pPr>
            <w:r w:rsidRPr="00735C6A">
              <w:rPr>
                <w:rFonts w:ascii="Times New Roman" w:hAnsi="Times New Roman" w:cs="Times New Roman"/>
                <w:sz w:val="28"/>
                <w:szCs w:val="28"/>
              </w:rPr>
              <w:t xml:space="preserve">Statele membre care mențin aceste dispoziții informează Comisia cu privire </w:t>
            </w:r>
            <w:r w:rsidRPr="00735C6A">
              <w:rPr>
                <w:rFonts w:ascii="Times New Roman" w:hAnsi="Times New Roman" w:cs="Times New Roman"/>
                <w:sz w:val="28"/>
                <w:szCs w:val="28"/>
              </w:rPr>
              <w:lastRenderedPageBreak/>
              <w:t>la acest lucru. Comisia informează, la rândul ei, celelalte state membre.</w:t>
            </w:r>
          </w:p>
        </w:tc>
        <w:tc>
          <w:tcPr>
            <w:tcW w:w="5103" w:type="dxa"/>
          </w:tcPr>
          <w:p w:rsidR="001E5A1D" w:rsidRPr="00735C6A" w:rsidRDefault="001E5A1D" w:rsidP="00832D4D">
            <w:pPr>
              <w:jc w:val="center"/>
              <w:rPr>
                <w:rFonts w:ascii="Times New Roman" w:hAnsi="Times New Roman" w:cs="Times New Roman"/>
                <w:b/>
                <w:sz w:val="28"/>
                <w:szCs w:val="28"/>
                <w:lang w:val="ro-RO"/>
              </w:rPr>
            </w:pPr>
          </w:p>
        </w:tc>
        <w:tc>
          <w:tcPr>
            <w:tcW w:w="1701" w:type="dxa"/>
          </w:tcPr>
          <w:p w:rsidR="00136B5E" w:rsidRPr="00735C6A" w:rsidRDefault="00136B5E" w:rsidP="00832D4D">
            <w:pPr>
              <w:jc w:val="center"/>
              <w:rPr>
                <w:rFonts w:ascii="Times New Roman" w:eastAsia="Times New Roman" w:hAnsi="Times New Roman" w:cs="Times New Roman"/>
                <w:sz w:val="28"/>
                <w:szCs w:val="28"/>
                <w:lang w:val="ro-RO"/>
              </w:rPr>
            </w:pPr>
          </w:p>
          <w:p w:rsidR="00136B5E" w:rsidRPr="00735C6A" w:rsidRDefault="00136B5E" w:rsidP="00832D4D">
            <w:pPr>
              <w:jc w:val="center"/>
              <w:rPr>
                <w:rFonts w:ascii="Times New Roman" w:eastAsia="Times New Roman" w:hAnsi="Times New Roman" w:cs="Times New Roman"/>
                <w:sz w:val="28"/>
                <w:szCs w:val="28"/>
                <w:lang w:val="ro-RO"/>
              </w:rPr>
            </w:pPr>
          </w:p>
          <w:p w:rsidR="00136B5E" w:rsidRPr="00735C6A" w:rsidRDefault="00136B5E" w:rsidP="00832D4D">
            <w:pPr>
              <w:jc w:val="center"/>
              <w:rPr>
                <w:rFonts w:ascii="Times New Roman" w:eastAsia="Times New Roman" w:hAnsi="Times New Roman" w:cs="Times New Roman"/>
                <w:sz w:val="28"/>
                <w:szCs w:val="28"/>
                <w:lang w:val="ro-RO"/>
              </w:rPr>
            </w:pPr>
          </w:p>
          <w:p w:rsidR="001E5A1D" w:rsidRPr="00735C6A" w:rsidRDefault="00136B5E"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1E5A1D" w:rsidRPr="00735C6A" w:rsidRDefault="001E5A1D" w:rsidP="00832D4D">
            <w:pPr>
              <w:jc w:val="center"/>
              <w:rPr>
                <w:rFonts w:ascii="Times New Roman" w:eastAsia="Times New Roman" w:hAnsi="Times New Roman" w:cs="Times New Roman"/>
                <w:sz w:val="28"/>
                <w:szCs w:val="28"/>
                <w:lang w:val="ro-RO"/>
              </w:rPr>
            </w:pPr>
          </w:p>
        </w:tc>
        <w:tc>
          <w:tcPr>
            <w:tcW w:w="1556" w:type="dxa"/>
          </w:tcPr>
          <w:p w:rsidR="001E5A1D" w:rsidRPr="00735C6A" w:rsidRDefault="001E5A1D" w:rsidP="00832D4D">
            <w:pPr>
              <w:jc w:val="center"/>
              <w:rPr>
                <w:b/>
                <w:sz w:val="28"/>
                <w:szCs w:val="28"/>
                <w:lang w:val="ro-RO"/>
              </w:rPr>
            </w:pPr>
          </w:p>
        </w:tc>
        <w:tc>
          <w:tcPr>
            <w:tcW w:w="1562" w:type="dxa"/>
          </w:tcPr>
          <w:p w:rsidR="001E5A1D" w:rsidRPr="00735C6A" w:rsidRDefault="001E5A1D" w:rsidP="00832D4D">
            <w:pPr>
              <w:jc w:val="center"/>
              <w:rPr>
                <w:b/>
                <w:sz w:val="28"/>
                <w:szCs w:val="28"/>
                <w:lang w:val="ro-RO"/>
              </w:rPr>
            </w:pPr>
          </w:p>
        </w:tc>
      </w:tr>
      <w:tr w:rsidR="00735C6A" w:rsidRPr="00735C6A" w:rsidTr="00D90129">
        <w:tc>
          <w:tcPr>
            <w:tcW w:w="4679" w:type="dxa"/>
          </w:tcPr>
          <w:p w:rsidR="007F5933" w:rsidRPr="00735C6A" w:rsidRDefault="007F5933" w:rsidP="007F5933">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35</w:t>
            </w:r>
          </w:p>
          <w:p w:rsidR="007F5933" w:rsidRPr="00735C6A" w:rsidRDefault="007F5933" w:rsidP="007F5933">
            <w:pPr>
              <w:jc w:val="center"/>
              <w:rPr>
                <w:rFonts w:ascii="Times New Roman" w:hAnsi="Times New Roman" w:cs="Times New Roman"/>
                <w:b/>
                <w:sz w:val="28"/>
                <w:szCs w:val="28"/>
              </w:rPr>
            </w:pPr>
            <w:r w:rsidRPr="00735C6A">
              <w:rPr>
                <w:rFonts w:ascii="Times New Roman" w:hAnsi="Times New Roman" w:cs="Times New Roman"/>
                <w:b/>
                <w:sz w:val="28"/>
                <w:szCs w:val="28"/>
              </w:rPr>
              <w:t>Adaptarea la progresul științific și tehnic</w:t>
            </w:r>
          </w:p>
          <w:p w:rsidR="007F5933" w:rsidRPr="00735C6A" w:rsidRDefault="007F5933" w:rsidP="007F5933">
            <w:pPr>
              <w:jc w:val="both"/>
              <w:rPr>
                <w:rFonts w:ascii="Times New Roman" w:hAnsi="Times New Roman" w:cs="Times New Roman"/>
                <w:sz w:val="28"/>
                <w:szCs w:val="28"/>
              </w:rPr>
            </w:pPr>
            <w:r w:rsidRPr="00735C6A">
              <w:rPr>
                <w:rFonts w:ascii="Times New Roman" w:hAnsi="Times New Roman" w:cs="Times New Roman"/>
                <w:sz w:val="28"/>
                <w:szCs w:val="28"/>
              </w:rPr>
              <w:t>Comisia poate adopta acte delegate în conformitate cu articolul 290 din TFUE cu privire la adaptările anexelor la prezenta directivă la progresul științific și tehnic, ținând seama, în special, de modificările anexelor la Directiva 2008/68/CE.</w:t>
            </w:r>
          </w:p>
          <w:p w:rsidR="00832D4D" w:rsidRPr="00735C6A" w:rsidRDefault="007F5933" w:rsidP="00444542">
            <w:pPr>
              <w:jc w:val="both"/>
              <w:rPr>
                <w:rFonts w:ascii="Times New Roman" w:hAnsi="Times New Roman" w:cs="Times New Roman"/>
                <w:sz w:val="28"/>
                <w:szCs w:val="28"/>
              </w:rPr>
            </w:pPr>
            <w:r w:rsidRPr="00735C6A">
              <w:rPr>
                <w:rFonts w:ascii="Times New Roman" w:hAnsi="Times New Roman" w:cs="Times New Roman"/>
                <w:sz w:val="28"/>
                <w:szCs w:val="28"/>
              </w:rPr>
              <w:t>Procedurile stabilite la articolele 36, 37 și 38 se aplică actelor delegate menționate la prezentul articol.</w:t>
            </w:r>
          </w:p>
        </w:tc>
        <w:tc>
          <w:tcPr>
            <w:tcW w:w="5103" w:type="dxa"/>
          </w:tcPr>
          <w:p w:rsidR="00832D4D" w:rsidRPr="00735C6A" w:rsidRDefault="00832D4D" w:rsidP="00832D4D">
            <w:pPr>
              <w:pStyle w:val="norm"/>
              <w:spacing w:before="0" w:beforeAutospacing="0" w:after="0" w:afterAutospacing="0"/>
              <w:jc w:val="both"/>
              <w:rPr>
                <w:b/>
                <w:sz w:val="28"/>
                <w:szCs w:val="28"/>
              </w:rPr>
            </w:pPr>
          </w:p>
        </w:tc>
        <w:tc>
          <w:tcPr>
            <w:tcW w:w="1701" w:type="dxa"/>
          </w:tcPr>
          <w:p w:rsidR="00136B5E" w:rsidRPr="00735C6A" w:rsidRDefault="00136B5E" w:rsidP="00832D4D">
            <w:pPr>
              <w:jc w:val="center"/>
              <w:rPr>
                <w:rFonts w:ascii="Times New Roman" w:eastAsia="Times New Roman" w:hAnsi="Times New Roman" w:cs="Times New Roman"/>
                <w:sz w:val="28"/>
                <w:szCs w:val="28"/>
                <w:lang w:val="ro-RO"/>
              </w:rPr>
            </w:pPr>
          </w:p>
          <w:p w:rsidR="00136B5E" w:rsidRPr="00735C6A" w:rsidRDefault="00136B5E" w:rsidP="00832D4D">
            <w:pPr>
              <w:jc w:val="center"/>
              <w:rPr>
                <w:rFonts w:ascii="Times New Roman" w:eastAsia="Times New Roman" w:hAnsi="Times New Roman" w:cs="Times New Roman"/>
                <w:sz w:val="28"/>
                <w:szCs w:val="28"/>
                <w:lang w:val="ro-RO"/>
              </w:rPr>
            </w:pPr>
          </w:p>
          <w:p w:rsidR="00832D4D" w:rsidRPr="00735C6A" w:rsidRDefault="00136B5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DA4CAA" w:rsidRPr="00735C6A" w:rsidRDefault="00DA4CAA" w:rsidP="00DA4CAA">
            <w:pPr>
              <w:jc w:val="center"/>
              <w:rPr>
                <w:rFonts w:ascii="Times New Roman" w:hAnsi="Times New Roman" w:cs="Times New Roman"/>
                <w:sz w:val="28"/>
                <w:szCs w:val="28"/>
              </w:rPr>
            </w:pPr>
            <w:r w:rsidRPr="00735C6A">
              <w:rPr>
                <w:rFonts w:ascii="Times New Roman" w:hAnsi="Times New Roman" w:cs="Times New Roman"/>
                <w:sz w:val="28"/>
                <w:szCs w:val="28"/>
              </w:rPr>
              <w:t>Articolul 36</w:t>
            </w:r>
          </w:p>
          <w:p w:rsidR="00DA4CAA" w:rsidRPr="00735C6A" w:rsidRDefault="00DA4CAA" w:rsidP="00DA4CAA">
            <w:pPr>
              <w:jc w:val="center"/>
              <w:rPr>
                <w:rFonts w:ascii="Times New Roman" w:hAnsi="Times New Roman" w:cs="Times New Roman"/>
                <w:b/>
                <w:sz w:val="28"/>
                <w:szCs w:val="28"/>
              </w:rPr>
            </w:pPr>
            <w:r w:rsidRPr="00735C6A">
              <w:rPr>
                <w:rFonts w:ascii="Times New Roman" w:hAnsi="Times New Roman" w:cs="Times New Roman"/>
                <w:b/>
                <w:sz w:val="28"/>
                <w:szCs w:val="28"/>
              </w:rPr>
              <w:t>Exercitarea delegării de competențe</w:t>
            </w:r>
          </w:p>
          <w:p w:rsidR="00832D4D" w:rsidRPr="00735C6A" w:rsidRDefault="00DA4CAA" w:rsidP="00DA4CAA">
            <w:pPr>
              <w:jc w:val="both"/>
              <w:rPr>
                <w:rFonts w:ascii="Times New Roman" w:hAnsi="Times New Roman" w:cs="Times New Roman"/>
                <w:sz w:val="28"/>
                <w:szCs w:val="28"/>
              </w:rPr>
            </w:pPr>
            <w:r w:rsidRPr="00735C6A">
              <w:rPr>
                <w:rFonts w:ascii="Times New Roman" w:hAnsi="Times New Roman" w:cs="Times New Roman"/>
                <w:sz w:val="28"/>
                <w:szCs w:val="28"/>
              </w:rPr>
              <w:t xml:space="preserve">(1)   Competența de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adopta actele delegate menționate la articolul 35 este conferită Comisiei pentru o durată nedeterminată.</w:t>
            </w:r>
          </w:p>
          <w:p w:rsidR="00136B5E" w:rsidRPr="00735C6A" w:rsidRDefault="00136B5E" w:rsidP="00DA4CAA">
            <w:pPr>
              <w:jc w:val="both"/>
              <w:rPr>
                <w:rFonts w:ascii="Times New Roman" w:hAnsi="Times New Roman" w:cs="Times New Roman"/>
                <w:sz w:val="28"/>
                <w:szCs w:val="28"/>
              </w:rPr>
            </w:pPr>
            <w:r w:rsidRPr="00735C6A">
              <w:rPr>
                <w:rFonts w:ascii="Times New Roman" w:hAnsi="Times New Roman" w:cs="Times New Roman"/>
                <w:sz w:val="28"/>
                <w:szCs w:val="28"/>
              </w:rPr>
              <w:t>(2)   De îndată ce adoptă un act delegat, Comisia îl notifică simultan Parlamentului European și Consiliului.</w:t>
            </w:r>
          </w:p>
          <w:p w:rsidR="00136B5E" w:rsidRPr="00735C6A" w:rsidRDefault="00136B5E" w:rsidP="00DA4CAA">
            <w:pPr>
              <w:jc w:val="both"/>
              <w:rPr>
                <w:rFonts w:ascii="Times New Roman" w:hAnsi="Times New Roman" w:cs="Times New Roman"/>
                <w:sz w:val="24"/>
                <w:szCs w:val="24"/>
              </w:rPr>
            </w:pPr>
            <w:r w:rsidRPr="00735C6A">
              <w:rPr>
                <w:rFonts w:ascii="Times New Roman" w:hAnsi="Times New Roman" w:cs="Times New Roman"/>
                <w:sz w:val="28"/>
                <w:szCs w:val="28"/>
              </w:rPr>
              <w:t xml:space="preserve">(3)   Competența de </w:t>
            </w:r>
            <w:proofErr w:type="gramStart"/>
            <w:r w:rsidRPr="00735C6A">
              <w:rPr>
                <w:rFonts w:ascii="Times New Roman" w:hAnsi="Times New Roman" w:cs="Times New Roman"/>
                <w:sz w:val="28"/>
                <w:szCs w:val="28"/>
              </w:rPr>
              <w:t>a</w:t>
            </w:r>
            <w:proofErr w:type="gramEnd"/>
            <w:r w:rsidRPr="00735C6A">
              <w:rPr>
                <w:rFonts w:ascii="Times New Roman" w:hAnsi="Times New Roman" w:cs="Times New Roman"/>
                <w:sz w:val="28"/>
                <w:szCs w:val="28"/>
              </w:rPr>
              <w:t xml:space="preserve"> adopta acte delegate este conferită Comisiei în condițiile prevăzute la articolele 37 și 38.</w:t>
            </w:r>
          </w:p>
        </w:tc>
        <w:tc>
          <w:tcPr>
            <w:tcW w:w="5103" w:type="dxa"/>
          </w:tcPr>
          <w:p w:rsidR="00832D4D" w:rsidRPr="00735C6A" w:rsidRDefault="00832D4D" w:rsidP="00832D4D">
            <w:pPr>
              <w:jc w:val="center"/>
              <w:rPr>
                <w:b/>
                <w:sz w:val="28"/>
                <w:szCs w:val="28"/>
              </w:rPr>
            </w:pPr>
          </w:p>
        </w:tc>
        <w:tc>
          <w:tcPr>
            <w:tcW w:w="1701" w:type="dxa"/>
          </w:tcPr>
          <w:p w:rsidR="00136B5E" w:rsidRPr="00735C6A" w:rsidRDefault="00136B5E" w:rsidP="00832D4D">
            <w:pPr>
              <w:jc w:val="center"/>
              <w:rPr>
                <w:rFonts w:ascii="Times New Roman" w:eastAsia="Times New Roman" w:hAnsi="Times New Roman" w:cs="Times New Roman"/>
                <w:sz w:val="28"/>
                <w:szCs w:val="28"/>
                <w:lang w:val="ro-RO"/>
              </w:rPr>
            </w:pPr>
          </w:p>
          <w:p w:rsidR="00832D4D" w:rsidRPr="00735C6A" w:rsidRDefault="00136B5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EF3C31" w:rsidRPr="00735C6A" w:rsidRDefault="00EF3C31" w:rsidP="00EF3C31">
            <w:pPr>
              <w:jc w:val="center"/>
              <w:rPr>
                <w:rFonts w:ascii="Times New Roman" w:hAnsi="Times New Roman" w:cs="Times New Roman"/>
                <w:sz w:val="28"/>
                <w:szCs w:val="28"/>
              </w:rPr>
            </w:pPr>
            <w:r w:rsidRPr="00735C6A">
              <w:rPr>
                <w:rFonts w:ascii="Times New Roman" w:hAnsi="Times New Roman" w:cs="Times New Roman"/>
                <w:sz w:val="28"/>
                <w:szCs w:val="28"/>
              </w:rPr>
              <w:t>Articolul 37</w:t>
            </w:r>
          </w:p>
          <w:p w:rsidR="00EF3C31" w:rsidRPr="00735C6A" w:rsidRDefault="00EF3C31" w:rsidP="00EF3C31">
            <w:pPr>
              <w:jc w:val="center"/>
              <w:rPr>
                <w:rFonts w:ascii="Times New Roman" w:hAnsi="Times New Roman" w:cs="Times New Roman"/>
                <w:b/>
                <w:sz w:val="28"/>
                <w:szCs w:val="28"/>
              </w:rPr>
            </w:pPr>
            <w:r w:rsidRPr="00735C6A">
              <w:rPr>
                <w:rFonts w:ascii="Times New Roman" w:hAnsi="Times New Roman" w:cs="Times New Roman"/>
                <w:b/>
                <w:sz w:val="28"/>
                <w:szCs w:val="28"/>
              </w:rPr>
              <w:t>Revocarea delegării de competențe</w:t>
            </w:r>
          </w:p>
          <w:p w:rsidR="00832D4D" w:rsidRPr="00735C6A" w:rsidRDefault="00EF3C31" w:rsidP="00EF3C31">
            <w:pPr>
              <w:jc w:val="both"/>
              <w:rPr>
                <w:rFonts w:ascii="Times New Roman" w:hAnsi="Times New Roman" w:cs="Times New Roman"/>
                <w:sz w:val="28"/>
                <w:szCs w:val="28"/>
              </w:rPr>
            </w:pPr>
            <w:r w:rsidRPr="00735C6A">
              <w:rPr>
                <w:rFonts w:ascii="Times New Roman" w:hAnsi="Times New Roman" w:cs="Times New Roman"/>
                <w:sz w:val="28"/>
                <w:szCs w:val="28"/>
              </w:rPr>
              <w:t>(1)   Parlamentul European sau Consiliul pot revoca delegarea de competențe menționată la articolul 35.</w:t>
            </w:r>
          </w:p>
        </w:tc>
        <w:tc>
          <w:tcPr>
            <w:tcW w:w="5103" w:type="dxa"/>
          </w:tcPr>
          <w:p w:rsidR="00832D4D" w:rsidRPr="00735C6A" w:rsidRDefault="00832D4D" w:rsidP="00832D4D">
            <w:pPr>
              <w:tabs>
                <w:tab w:val="left" w:pos="567"/>
              </w:tabs>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E110EB" w:rsidP="00832D4D">
            <w:pPr>
              <w:jc w:val="both"/>
              <w:rPr>
                <w:rFonts w:ascii="Times New Roman" w:hAnsi="Times New Roman" w:cs="Times New Roman"/>
                <w:sz w:val="24"/>
                <w:szCs w:val="24"/>
              </w:rPr>
            </w:pPr>
            <w:r w:rsidRPr="00735C6A">
              <w:rPr>
                <w:rFonts w:ascii="Times New Roman" w:hAnsi="Times New Roman" w:cs="Times New Roman"/>
                <w:sz w:val="28"/>
                <w:szCs w:val="28"/>
              </w:rPr>
              <w:lastRenderedPageBreak/>
              <w:t>(2)   Instituția care a inițiat o procedură internă pentru a decide dacă intenționează să revoce delegarea de competențe depune eforturi pentru informarea celeilalte instituții și a Comisiei într-un termen rezonabil înaintea adoptării deciziei finale, indicând competențele delegate care ar putea face obiectul unei revocări, precum și posibilele motive de revocare.</w:t>
            </w:r>
          </w:p>
        </w:tc>
        <w:tc>
          <w:tcPr>
            <w:tcW w:w="5103" w:type="dxa"/>
          </w:tcPr>
          <w:p w:rsidR="00832D4D" w:rsidRPr="00735C6A" w:rsidRDefault="00832D4D" w:rsidP="00832D4D">
            <w:pPr>
              <w:jc w:val="center"/>
              <w:rPr>
                <w:b/>
                <w:sz w:val="28"/>
                <w:szCs w:val="28"/>
              </w:rPr>
            </w:pPr>
          </w:p>
        </w:tc>
        <w:tc>
          <w:tcPr>
            <w:tcW w:w="1701" w:type="dxa"/>
          </w:tcPr>
          <w:p w:rsidR="00832D4D" w:rsidRPr="00735C6A" w:rsidRDefault="00F543D9"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E110EB" w:rsidP="00E110EB">
            <w:pPr>
              <w:jc w:val="both"/>
              <w:rPr>
                <w:rFonts w:ascii="Times New Roman" w:hAnsi="Times New Roman" w:cs="Times New Roman"/>
                <w:sz w:val="24"/>
                <w:szCs w:val="24"/>
              </w:rPr>
            </w:pPr>
            <w:r w:rsidRPr="00735C6A">
              <w:rPr>
                <w:rFonts w:ascii="Times New Roman" w:hAnsi="Times New Roman" w:cs="Times New Roman"/>
                <w:sz w:val="28"/>
                <w:szCs w:val="28"/>
              </w:rPr>
              <w:t>(3)   Decizia de revocare pune capăt delegării de competențe specificate în decizia respectivă. Decizia produce efecte imediat sau de la o dată ulterioară, menționată în aceasta. Decizia nu aduce atingere actelor delegate care sunt deja în vigoare. Decizia se publică în Jurnalul Oficial al Uniunii Europene.</w:t>
            </w:r>
          </w:p>
        </w:tc>
        <w:tc>
          <w:tcPr>
            <w:tcW w:w="5103" w:type="dxa"/>
          </w:tcPr>
          <w:p w:rsidR="00832D4D" w:rsidRPr="00735C6A" w:rsidRDefault="00832D4D" w:rsidP="00832D4D">
            <w:pPr>
              <w:jc w:val="center"/>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7841E5" w:rsidP="007841E5">
            <w:pPr>
              <w:jc w:val="center"/>
              <w:rPr>
                <w:rFonts w:ascii="Times New Roman" w:hAnsi="Times New Roman" w:cs="Times New Roman"/>
                <w:sz w:val="28"/>
                <w:szCs w:val="28"/>
              </w:rPr>
            </w:pPr>
            <w:r w:rsidRPr="00735C6A">
              <w:rPr>
                <w:rFonts w:ascii="Times New Roman" w:hAnsi="Times New Roman" w:cs="Times New Roman"/>
                <w:sz w:val="28"/>
                <w:szCs w:val="28"/>
              </w:rPr>
              <w:t>Articolul 38</w:t>
            </w:r>
          </w:p>
          <w:p w:rsidR="00765A07" w:rsidRPr="00735C6A" w:rsidRDefault="00765A07" w:rsidP="007841E5">
            <w:pPr>
              <w:jc w:val="center"/>
              <w:rPr>
                <w:rFonts w:ascii="Times New Roman" w:hAnsi="Times New Roman" w:cs="Times New Roman"/>
                <w:b/>
                <w:bCs/>
                <w:sz w:val="28"/>
                <w:szCs w:val="28"/>
                <w:lang w:val="ro-RO" w:eastAsia="en-GB"/>
              </w:rPr>
            </w:pPr>
            <w:r w:rsidRPr="00735C6A">
              <w:rPr>
                <w:rFonts w:ascii="Times New Roman" w:hAnsi="Times New Roman" w:cs="Times New Roman"/>
                <w:b/>
                <w:bCs/>
                <w:sz w:val="28"/>
                <w:szCs w:val="28"/>
                <w:lang w:val="ro-RO" w:eastAsia="en-GB"/>
              </w:rPr>
              <w:t>Obiecțiuni la actele delegate</w:t>
            </w:r>
          </w:p>
          <w:p w:rsidR="002026C0"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(1)   Parlamentul European sau Consiliul pot formula obiecțiuni la un act delegat în termen de două luni de la data notificării.</w:t>
            </w:r>
          </w:p>
          <w:p w:rsidR="002026C0"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La inițiativa Parlamentului European sau a Consiliului, acest termen se prelungește cu două luni.</w:t>
            </w:r>
          </w:p>
        </w:tc>
        <w:tc>
          <w:tcPr>
            <w:tcW w:w="5103" w:type="dxa"/>
          </w:tcPr>
          <w:p w:rsidR="00832D4D" w:rsidRPr="00735C6A" w:rsidRDefault="00832D4D" w:rsidP="00832D4D">
            <w:pPr>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2026C0"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 xml:space="preserve">(2)   În cazul în care, la expirarea acestui termen, nici Parlamentul European, nici Consiliul nu au formulat obiecțiuni la actul delegat, acesta se publică în Jurnalul Oficial al Uniunii </w:t>
            </w:r>
            <w:r w:rsidRPr="00735C6A">
              <w:rPr>
                <w:rFonts w:ascii="Times New Roman" w:hAnsi="Times New Roman" w:cs="Times New Roman"/>
                <w:sz w:val="28"/>
                <w:szCs w:val="28"/>
              </w:rPr>
              <w:lastRenderedPageBreak/>
              <w:t>Europene și intră în vigoare la data prevăzută în cuprinsul său.</w:t>
            </w:r>
          </w:p>
          <w:p w:rsidR="00832D4D"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t>Actul delegat poate fi publicat în Jurnalul Oficial al Uniunii Europene și poate intra în vigoare înainte de expirarea termenului respectiv, în cazul în care atât Parlamentul European, cât și Consiliul au informat Comisia cu privire la intenția lor de a nu formula obiecțiuni.</w:t>
            </w:r>
          </w:p>
        </w:tc>
        <w:tc>
          <w:tcPr>
            <w:tcW w:w="5103" w:type="dxa"/>
          </w:tcPr>
          <w:p w:rsidR="00832D4D" w:rsidRPr="00735C6A" w:rsidRDefault="00832D4D" w:rsidP="00832D4D">
            <w:pPr>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2026C0" w:rsidP="002026C0">
            <w:pPr>
              <w:jc w:val="both"/>
              <w:rPr>
                <w:rFonts w:ascii="Times New Roman" w:hAnsi="Times New Roman" w:cs="Times New Roman"/>
                <w:sz w:val="28"/>
                <w:szCs w:val="28"/>
              </w:rPr>
            </w:pPr>
            <w:r w:rsidRPr="00735C6A">
              <w:rPr>
                <w:rFonts w:ascii="Times New Roman" w:hAnsi="Times New Roman" w:cs="Times New Roman"/>
                <w:sz w:val="28"/>
                <w:szCs w:val="28"/>
              </w:rPr>
              <w:lastRenderedPageBreak/>
              <w:t>(3)   În cazul în care Parlamentul European sau Consiliul formulează obiecțiuni la un act delegat, acesta nu intră în vigoare. Instituția care formulează obiecțiuni prezintă motivele care au stat la baza acestora.</w:t>
            </w:r>
          </w:p>
        </w:tc>
        <w:tc>
          <w:tcPr>
            <w:tcW w:w="5103" w:type="dxa"/>
          </w:tcPr>
          <w:p w:rsidR="00832D4D" w:rsidRPr="00735C6A" w:rsidRDefault="00832D4D" w:rsidP="00832D4D">
            <w:pPr>
              <w:jc w:val="both"/>
              <w:rPr>
                <w:b/>
                <w:sz w:val="28"/>
                <w:szCs w:val="28"/>
              </w:rPr>
            </w:pPr>
          </w:p>
        </w:tc>
        <w:tc>
          <w:tcPr>
            <w:tcW w:w="1701" w:type="dxa"/>
          </w:tcPr>
          <w:p w:rsidR="00832D4D" w:rsidRPr="00735C6A" w:rsidRDefault="00F543D9"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C42774" w:rsidRPr="00735C6A" w:rsidRDefault="00C42774" w:rsidP="00C42774">
            <w:pPr>
              <w:jc w:val="center"/>
              <w:rPr>
                <w:rFonts w:ascii="Times New Roman" w:hAnsi="Times New Roman" w:cs="Times New Roman"/>
                <w:sz w:val="28"/>
                <w:szCs w:val="28"/>
              </w:rPr>
            </w:pPr>
            <w:r w:rsidRPr="00735C6A">
              <w:rPr>
                <w:rFonts w:ascii="Times New Roman" w:hAnsi="Times New Roman" w:cs="Times New Roman"/>
                <w:sz w:val="28"/>
                <w:szCs w:val="28"/>
              </w:rPr>
              <w:t>Articolul 39</w:t>
            </w:r>
          </w:p>
          <w:p w:rsidR="00C42774" w:rsidRPr="00735C6A" w:rsidRDefault="00C42774" w:rsidP="00C42774">
            <w:pPr>
              <w:jc w:val="center"/>
              <w:rPr>
                <w:rFonts w:ascii="Times New Roman" w:hAnsi="Times New Roman" w:cs="Times New Roman"/>
                <w:b/>
                <w:sz w:val="28"/>
                <w:szCs w:val="28"/>
              </w:rPr>
            </w:pPr>
            <w:r w:rsidRPr="00735C6A">
              <w:rPr>
                <w:rFonts w:ascii="Times New Roman" w:hAnsi="Times New Roman" w:cs="Times New Roman"/>
                <w:b/>
                <w:sz w:val="28"/>
                <w:szCs w:val="28"/>
              </w:rPr>
              <w:t>Abrogare</w:t>
            </w:r>
          </w:p>
          <w:p w:rsidR="00C42774" w:rsidRPr="00735C6A" w:rsidRDefault="00C42774" w:rsidP="00C42774">
            <w:pPr>
              <w:jc w:val="both"/>
              <w:rPr>
                <w:rFonts w:ascii="Times New Roman" w:hAnsi="Times New Roman" w:cs="Times New Roman"/>
                <w:sz w:val="28"/>
                <w:szCs w:val="28"/>
              </w:rPr>
            </w:pPr>
            <w:r w:rsidRPr="00735C6A">
              <w:rPr>
                <w:rFonts w:ascii="Times New Roman" w:hAnsi="Times New Roman" w:cs="Times New Roman"/>
                <w:sz w:val="28"/>
                <w:szCs w:val="28"/>
              </w:rPr>
              <w:t>Directivele 76/767/CEE, 84/525/CEE, 84/526/CEE, 84/527/CEE și 1999/36/CE se abrogă cu efect de la 1 iulie 2011.</w:t>
            </w:r>
          </w:p>
          <w:p w:rsidR="00832D4D" w:rsidRPr="00735C6A" w:rsidRDefault="00C42774" w:rsidP="00B30956">
            <w:pPr>
              <w:jc w:val="both"/>
              <w:rPr>
                <w:rFonts w:ascii="Times New Roman" w:hAnsi="Times New Roman" w:cs="Times New Roman"/>
                <w:sz w:val="24"/>
                <w:szCs w:val="24"/>
              </w:rPr>
            </w:pPr>
            <w:r w:rsidRPr="00735C6A">
              <w:rPr>
                <w:rFonts w:ascii="Times New Roman" w:hAnsi="Times New Roman" w:cs="Times New Roman"/>
                <w:sz w:val="28"/>
                <w:szCs w:val="28"/>
              </w:rPr>
              <w:t>Trimiterile la Directiva 1999/36/CE abrogată se interpretează ca trimiteri la prezenta directivă.</w:t>
            </w:r>
          </w:p>
        </w:tc>
        <w:tc>
          <w:tcPr>
            <w:tcW w:w="5103" w:type="dxa"/>
          </w:tcPr>
          <w:p w:rsidR="00832D4D" w:rsidRPr="00735C6A" w:rsidRDefault="00832D4D" w:rsidP="00832D4D">
            <w:pPr>
              <w:jc w:val="center"/>
              <w:rPr>
                <w:rFonts w:ascii="Times New Roman" w:hAnsi="Times New Roman" w:cs="Times New Roman"/>
                <w:b/>
                <w:sz w:val="28"/>
                <w:szCs w:val="28"/>
                <w:lang w:val="ro-RO"/>
              </w:rPr>
            </w:pPr>
          </w:p>
        </w:tc>
        <w:tc>
          <w:tcPr>
            <w:tcW w:w="1701" w:type="dxa"/>
          </w:tcPr>
          <w:p w:rsidR="00832D4D" w:rsidRPr="00735C6A" w:rsidRDefault="0038353E" w:rsidP="00832D4D">
            <w:pPr>
              <w:jc w:val="center"/>
              <w:rPr>
                <w:rFonts w:ascii="Times New Roman" w:hAnsi="Times New Roman" w:cs="Times New Roman"/>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rFonts w:ascii="Times New Roman" w:hAnsi="Times New Roman" w:cs="Times New Roman"/>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934968" w:rsidRPr="00735C6A" w:rsidRDefault="00934968" w:rsidP="005D3520">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t>Articolul 40</w:t>
            </w:r>
          </w:p>
          <w:p w:rsidR="00934968" w:rsidRPr="00735C6A" w:rsidRDefault="00934968" w:rsidP="005D3520">
            <w:pPr>
              <w:jc w:val="center"/>
              <w:rPr>
                <w:rFonts w:ascii="Times New Roman" w:hAnsi="Times New Roman" w:cs="Times New Roman"/>
                <w:b/>
                <w:sz w:val="28"/>
                <w:szCs w:val="28"/>
                <w:lang w:val="ro-RO"/>
              </w:rPr>
            </w:pPr>
            <w:r w:rsidRPr="00735C6A">
              <w:rPr>
                <w:rFonts w:ascii="Times New Roman" w:hAnsi="Times New Roman" w:cs="Times New Roman"/>
                <w:b/>
                <w:sz w:val="28"/>
                <w:szCs w:val="28"/>
                <w:lang w:val="ro-RO"/>
              </w:rPr>
              <w:t>Recunoașterea echivalenței</w:t>
            </w:r>
          </w:p>
          <w:p w:rsidR="00832D4D" w:rsidRPr="00735C6A" w:rsidRDefault="00934968" w:rsidP="005D3520">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 xml:space="preserve">(1)   Certificatele de aprobare CEE de model pentru echipamentele sub presiune transportabile, eliberate în temeiul Directivelor 84/525/CEE, 84/526/CEE și 84/527/CEE și certificatele CE de examinare a proiectului eliberate în temeiul </w:t>
            </w:r>
            <w:r w:rsidRPr="00735C6A">
              <w:rPr>
                <w:rFonts w:ascii="Times New Roman" w:hAnsi="Times New Roman" w:cs="Times New Roman"/>
                <w:sz w:val="28"/>
                <w:szCs w:val="28"/>
                <w:lang w:val="ro-RO"/>
              </w:rPr>
              <w:lastRenderedPageBreak/>
              <w:t>Directivei 1999/36/CE sunt recunoscute ca fiind echivalente cu certificatele de omologare prevăzute în anexele la Directiva 2008/68/CE și fac obiectul dispozițiilor privind perioada de timp limitată de recunoaștere a omologărilor de tip stabilite în respectivele anexe.</w:t>
            </w:r>
          </w:p>
        </w:tc>
        <w:tc>
          <w:tcPr>
            <w:tcW w:w="5103" w:type="dxa"/>
          </w:tcPr>
          <w:p w:rsidR="0008578B" w:rsidRPr="00735C6A" w:rsidRDefault="0008578B" w:rsidP="0008578B">
            <w:pPr>
              <w:jc w:val="center"/>
              <w:rPr>
                <w:rFonts w:ascii="Times New Roman" w:hAnsi="Times New Roman"/>
                <w:b/>
                <w:sz w:val="28"/>
                <w:szCs w:val="28"/>
                <w:lang w:val="ro-RO"/>
              </w:rPr>
            </w:pPr>
            <w:r w:rsidRPr="00735C6A">
              <w:rPr>
                <w:rFonts w:ascii="Times New Roman" w:hAnsi="Times New Roman"/>
                <w:b/>
                <w:sz w:val="28"/>
                <w:szCs w:val="28"/>
                <w:lang w:val="ro-RO"/>
              </w:rPr>
              <w:lastRenderedPageBreak/>
              <w:t>Capitolul VII</w:t>
            </w:r>
          </w:p>
          <w:p w:rsidR="0008578B" w:rsidRPr="00735C6A" w:rsidRDefault="0008578B" w:rsidP="0008578B">
            <w:pPr>
              <w:jc w:val="center"/>
              <w:rPr>
                <w:rFonts w:ascii="Times New Roman" w:hAnsi="Times New Roman"/>
                <w:b/>
                <w:sz w:val="28"/>
                <w:szCs w:val="28"/>
              </w:rPr>
            </w:pPr>
            <w:r w:rsidRPr="00735C6A">
              <w:rPr>
                <w:rFonts w:ascii="Times New Roman" w:hAnsi="Times New Roman"/>
                <w:b/>
                <w:sz w:val="28"/>
                <w:szCs w:val="28"/>
              </w:rPr>
              <w:t>DISPOZIȚII FINALE</w:t>
            </w:r>
          </w:p>
          <w:p w:rsidR="0008578B" w:rsidRPr="00735C6A" w:rsidRDefault="0008578B" w:rsidP="0008578B">
            <w:pPr>
              <w:jc w:val="center"/>
              <w:rPr>
                <w:rFonts w:ascii="Times New Roman" w:hAnsi="Times New Roman"/>
                <w:b/>
                <w:sz w:val="28"/>
                <w:szCs w:val="28"/>
              </w:rPr>
            </w:pPr>
            <w:r w:rsidRPr="00735C6A">
              <w:rPr>
                <w:rFonts w:ascii="Times New Roman" w:hAnsi="Times New Roman"/>
                <w:b/>
                <w:sz w:val="28"/>
                <w:szCs w:val="28"/>
              </w:rPr>
              <w:t>Recunoașterea echivalenței</w:t>
            </w:r>
          </w:p>
          <w:p w:rsidR="00832D4D" w:rsidRPr="00735C6A" w:rsidRDefault="0008578B" w:rsidP="003B4AEA">
            <w:pPr>
              <w:pStyle w:val="NoSpacing"/>
              <w:jc w:val="both"/>
              <w:rPr>
                <w:b/>
                <w:sz w:val="28"/>
                <w:szCs w:val="28"/>
                <w:lang w:val="ro-RO"/>
              </w:rPr>
            </w:pPr>
            <w:proofErr w:type="gramStart"/>
            <w:r w:rsidRPr="00735C6A">
              <w:rPr>
                <w:rFonts w:ascii="Times New Roman" w:hAnsi="Times New Roman"/>
                <w:b/>
                <w:sz w:val="28"/>
                <w:szCs w:val="28"/>
              </w:rPr>
              <w:t>111.</w:t>
            </w:r>
            <w:r w:rsidRPr="00735C6A">
              <w:rPr>
                <w:rFonts w:ascii="Times New Roman" w:hAnsi="Times New Roman"/>
                <w:sz w:val="28"/>
                <w:szCs w:val="28"/>
              </w:rPr>
              <w:t xml:space="preserve"> Certificatele de aprobare de model </w:t>
            </w:r>
            <w:r w:rsidR="00850F91">
              <w:rPr>
                <w:rFonts w:ascii="Times New Roman" w:hAnsi="Times New Roman"/>
                <w:sz w:val="28"/>
                <w:szCs w:val="28"/>
              </w:rPr>
              <w:t>(</w:t>
            </w:r>
            <w:r w:rsidRPr="00735C6A">
              <w:rPr>
                <w:rFonts w:ascii="Times New Roman" w:hAnsi="Times New Roman"/>
                <w:sz w:val="28"/>
                <w:szCs w:val="28"/>
              </w:rPr>
              <w:t>CEE</w:t>
            </w:r>
            <w:r w:rsidR="00850F91">
              <w:rPr>
                <w:rFonts w:ascii="Times New Roman" w:hAnsi="Times New Roman"/>
                <w:sz w:val="28"/>
                <w:szCs w:val="28"/>
              </w:rPr>
              <w:t>)</w:t>
            </w:r>
            <w:r w:rsidRPr="00735C6A">
              <w:rPr>
                <w:rFonts w:ascii="Times New Roman" w:hAnsi="Times New Roman"/>
                <w:sz w:val="28"/>
                <w:szCs w:val="28"/>
              </w:rPr>
              <w:t xml:space="preserve"> pentru echipamentele sub presiune transportabile, eliberate pentru </w:t>
            </w:r>
            <w:r w:rsidRPr="00735C6A">
              <w:rPr>
                <w:rFonts w:ascii="Times New Roman" w:hAnsi="Times New Roman"/>
                <w:sz w:val="28"/>
                <w:szCs w:val="28"/>
                <w:lang w:val="ro-RO"/>
              </w:rPr>
              <w:t>buteliile de gaze din</w:t>
            </w:r>
            <w:r w:rsidRPr="00735C6A">
              <w:rPr>
                <w:rFonts w:ascii="Times New Roman" w:hAnsi="Times New Roman"/>
                <w:bCs/>
                <w:sz w:val="28"/>
                <w:szCs w:val="28"/>
                <w:shd w:val="clear" w:color="auto" w:fill="FFFFFF"/>
                <w:lang w:val="ro-RO"/>
              </w:rPr>
              <w:t xml:space="preserve"> oțel fără sudură, </w:t>
            </w:r>
            <w:r w:rsidRPr="00735C6A">
              <w:rPr>
                <w:rFonts w:ascii="Times New Roman" w:hAnsi="Times New Roman"/>
                <w:sz w:val="28"/>
                <w:szCs w:val="28"/>
              </w:rPr>
              <w:t xml:space="preserve"> </w:t>
            </w:r>
            <w:r w:rsidRPr="00735C6A">
              <w:rPr>
                <w:rFonts w:ascii="Times New Roman" w:hAnsi="Times New Roman"/>
                <w:bCs/>
                <w:sz w:val="28"/>
                <w:szCs w:val="28"/>
                <w:shd w:val="clear" w:color="auto" w:fill="FFFFFF"/>
                <w:lang w:val="ro-RO"/>
              </w:rPr>
              <w:t>din aluminiu nealiat și din aliaj de aluminiu fără sudură și din oțel nealiat sudate,</w:t>
            </w:r>
            <w:r w:rsidRPr="00735C6A">
              <w:rPr>
                <w:rFonts w:ascii="Times New Roman" w:hAnsi="Times New Roman"/>
                <w:sz w:val="28"/>
                <w:szCs w:val="28"/>
              </w:rPr>
              <w:t xml:space="preserve">  și certificatele de </w:t>
            </w:r>
            <w:r w:rsidRPr="00735C6A">
              <w:rPr>
                <w:rFonts w:ascii="Times New Roman" w:hAnsi="Times New Roman"/>
                <w:sz w:val="28"/>
                <w:szCs w:val="28"/>
              </w:rPr>
              <w:lastRenderedPageBreak/>
              <w:t xml:space="preserve">examinare CE a proiectului eliberate pentru echipamentele sub presiune transportabile sunt recunoscute ca fiind echivalente cu certificatele de omologare prevăzute în anexele la A </w:t>
            </w:r>
            <w:r w:rsidRPr="00735C6A">
              <w:rPr>
                <w:rFonts w:ascii="Times New Roman" w:hAnsi="Times New Roman"/>
                <w:sz w:val="28"/>
                <w:szCs w:val="28"/>
                <w:lang w:val="ro-RO"/>
              </w:rPr>
              <w:t>și B la ADR</w:t>
            </w:r>
            <w:r w:rsidRPr="00735C6A">
              <w:rPr>
                <w:rFonts w:ascii="Times New Roman" w:hAnsi="Times New Roman"/>
                <w:sz w:val="28"/>
                <w:szCs w:val="28"/>
              </w:rPr>
              <w:t xml:space="preserve"> și fac obiectul dispozițiilor privind perioada de timp limitată de recunoaștere a omologărilor de tip stabilite în respectivele anexe.</w:t>
            </w:r>
            <w:proofErr w:type="gramEnd"/>
          </w:p>
        </w:tc>
        <w:tc>
          <w:tcPr>
            <w:tcW w:w="1701" w:type="dxa"/>
          </w:tcPr>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6936FE" w:rsidRPr="00735C6A" w:rsidRDefault="006936FE" w:rsidP="00832D4D">
            <w:pPr>
              <w:jc w:val="center"/>
              <w:rPr>
                <w:rFonts w:ascii="Times New Roman" w:hAnsi="Times New Roman" w:cs="Times New Roman"/>
                <w:sz w:val="28"/>
                <w:szCs w:val="28"/>
                <w:lang w:val="ro-RO"/>
              </w:rPr>
            </w:pPr>
          </w:p>
          <w:p w:rsidR="00832D4D" w:rsidRPr="00735C6A" w:rsidRDefault="006936FE" w:rsidP="00832D4D">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sz w:val="28"/>
                <w:szCs w:val="28"/>
                <w:lang w:val="ro-RO"/>
              </w:rPr>
            </w:pPr>
          </w:p>
        </w:tc>
        <w:tc>
          <w:tcPr>
            <w:tcW w:w="1556" w:type="dxa"/>
          </w:tcPr>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6936FE" w:rsidRPr="00735C6A" w:rsidRDefault="006936FE" w:rsidP="00832D4D">
            <w:pPr>
              <w:jc w:val="center"/>
              <w:rPr>
                <w:rFonts w:ascii="Times New Roman" w:eastAsia="Times New Roman" w:hAnsi="Times New Roman" w:cs="Times New Roman"/>
                <w:sz w:val="28"/>
                <w:szCs w:val="28"/>
                <w:lang w:val="ro-RO"/>
              </w:rPr>
            </w:pPr>
          </w:p>
          <w:p w:rsidR="00832D4D" w:rsidRPr="00735C6A" w:rsidRDefault="006936FE" w:rsidP="00832D4D">
            <w:pPr>
              <w:jc w:val="center"/>
              <w:rPr>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737E98">
        <w:trPr>
          <w:trHeight w:val="2211"/>
        </w:trPr>
        <w:tc>
          <w:tcPr>
            <w:tcW w:w="4679" w:type="dxa"/>
          </w:tcPr>
          <w:p w:rsidR="00832D4D" w:rsidRPr="00735C6A" w:rsidRDefault="00934968" w:rsidP="005D3520">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(2)   Se pot încă utiliza ventilele și accesoriile menționate la articolul 3 alineatul (3) din Directiva 1999/36/CE și care poartă marca prevăzută de Directiva 97/23/CE</w:t>
            </w:r>
            <w:hyperlink r:id="rId12" w:anchor="ntr13-L_2010165RO.01000101-E0013" w:history="1">
              <w:r w:rsidRPr="00735C6A">
                <w:rPr>
                  <w:rStyle w:val="Hyperlink"/>
                  <w:rFonts w:ascii="Times New Roman" w:hAnsi="Times New Roman" w:cs="Times New Roman"/>
                  <w:color w:val="auto"/>
                  <w:sz w:val="28"/>
                  <w:szCs w:val="28"/>
                  <w:lang w:val="ro-RO"/>
                </w:rPr>
                <w:t> (13)</w:t>
              </w:r>
            </w:hyperlink>
            <w:r w:rsidRPr="00735C6A">
              <w:rPr>
                <w:rFonts w:ascii="Times New Roman" w:hAnsi="Times New Roman" w:cs="Times New Roman"/>
                <w:sz w:val="28"/>
                <w:szCs w:val="28"/>
                <w:lang w:val="ro-RO"/>
              </w:rPr>
              <w:t> în conformitate cu articolul 3 alineatul (4) din Directiva 1999/36/CE.</w:t>
            </w:r>
          </w:p>
        </w:tc>
        <w:tc>
          <w:tcPr>
            <w:tcW w:w="5103" w:type="dxa"/>
          </w:tcPr>
          <w:p w:rsidR="00832D4D" w:rsidRPr="00735C6A" w:rsidRDefault="00737E98" w:rsidP="00897917">
            <w:pPr>
              <w:pStyle w:val="NoSpacing"/>
              <w:tabs>
                <w:tab w:val="left" w:pos="567"/>
              </w:tabs>
              <w:jc w:val="both"/>
              <w:rPr>
                <w:b/>
                <w:sz w:val="28"/>
                <w:szCs w:val="28"/>
              </w:rPr>
            </w:pPr>
            <w:proofErr w:type="gramStart"/>
            <w:r w:rsidRPr="00735C6A">
              <w:rPr>
                <w:rFonts w:ascii="Times New Roman" w:hAnsi="Times New Roman"/>
                <w:b/>
                <w:sz w:val="28"/>
                <w:szCs w:val="28"/>
              </w:rPr>
              <w:t>112. </w:t>
            </w:r>
            <w:r w:rsidRPr="00735C6A">
              <w:rPr>
                <w:sz w:val="27"/>
                <w:szCs w:val="27"/>
                <w:shd w:val="clear" w:color="auto" w:fill="FFFFFF"/>
              </w:rPr>
              <w:t> </w:t>
            </w:r>
            <w:r w:rsidR="00897917" w:rsidRPr="00897917">
              <w:rPr>
                <w:rFonts w:ascii="Times New Roman" w:hAnsi="Times New Roman"/>
                <w:sz w:val="28"/>
                <w:szCs w:val="28"/>
              </w:rPr>
              <w:t xml:space="preserve">Se pot utiliza </w:t>
            </w:r>
            <w:r w:rsidR="00897917" w:rsidRPr="00897917">
              <w:rPr>
                <w:rFonts w:ascii="Times New Roman" w:hAnsi="Times New Roman"/>
                <w:sz w:val="28"/>
                <w:szCs w:val="28"/>
                <w:lang w:val="ro-RO"/>
              </w:rPr>
              <w:t xml:space="preserve">în continuare </w:t>
            </w:r>
            <w:r w:rsidR="00897917" w:rsidRPr="00897917">
              <w:rPr>
                <w:rFonts w:ascii="Times New Roman" w:hAnsi="Times New Roman"/>
                <w:sz w:val="28"/>
                <w:szCs w:val="28"/>
              </w:rPr>
              <w:t>ventilele și alte accesorii având funcție de siguranță directă în echipamentele sub presiune transportabile, în special ventilele de siguranță, ventilele de umplere și golire și ventilele buteliilor, sunt supuse unei procedurii de evaluare a conformității, cel puțin la fel de severă ca cea aplicată recipientelor și rezervoarelor la care sunt montate și care poartă marcajul CE prevăzut de Hotărârea Guvernului nr.1333 din 14 decembrie 2016 pentru aprobarea Reglementării tehnice privind punerea la dispoziție pe piaţă a echipamentelor sub presiune.</w:t>
            </w:r>
            <w:proofErr w:type="gramEnd"/>
          </w:p>
        </w:tc>
        <w:tc>
          <w:tcPr>
            <w:tcW w:w="1701" w:type="dxa"/>
          </w:tcPr>
          <w:p w:rsidR="00832D4D" w:rsidRPr="00735C6A" w:rsidRDefault="006936FE" w:rsidP="00832D4D">
            <w:pPr>
              <w:jc w:val="center"/>
              <w:rPr>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6936FE" w:rsidP="00832D4D">
            <w:pPr>
              <w:jc w:val="center"/>
              <w:rPr>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A83836" w:rsidRPr="00735C6A" w:rsidRDefault="00A83836" w:rsidP="00A83836">
            <w:pPr>
              <w:jc w:val="center"/>
              <w:rPr>
                <w:rFonts w:ascii="Times New Roman" w:hAnsi="Times New Roman" w:cs="Times New Roman"/>
                <w:sz w:val="28"/>
                <w:szCs w:val="28"/>
              </w:rPr>
            </w:pPr>
            <w:r w:rsidRPr="00735C6A">
              <w:rPr>
                <w:rFonts w:ascii="Times New Roman" w:hAnsi="Times New Roman" w:cs="Times New Roman"/>
                <w:sz w:val="28"/>
                <w:szCs w:val="28"/>
              </w:rPr>
              <w:t>Articolul 41</w:t>
            </w:r>
          </w:p>
          <w:p w:rsidR="00A83836" w:rsidRPr="00735C6A" w:rsidRDefault="00A83836" w:rsidP="00A83836">
            <w:pPr>
              <w:jc w:val="center"/>
              <w:rPr>
                <w:rFonts w:ascii="Times New Roman" w:hAnsi="Times New Roman" w:cs="Times New Roman"/>
                <w:b/>
                <w:sz w:val="28"/>
                <w:szCs w:val="28"/>
              </w:rPr>
            </w:pPr>
            <w:r w:rsidRPr="00735C6A">
              <w:rPr>
                <w:rFonts w:ascii="Times New Roman" w:hAnsi="Times New Roman" w:cs="Times New Roman"/>
                <w:b/>
                <w:sz w:val="28"/>
                <w:szCs w:val="28"/>
              </w:rPr>
              <w:t>Obligațiile statelor membre</w:t>
            </w:r>
          </w:p>
          <w:p w:rsidR="00832D4D" w:rsidRPr="00735C6A" w:rsidRDefault="00A83836" w:rsidP="00A83836">
            <w:pPr>
              <w:jc w:val="both"/>
              <w:rPr>
                <w:rFonts w:ascii="Times New Roman" w:hAnsi="Times New Roman" w:cs="Times New Roman"/>
                <w:sz w:val="28"/>
                <w:szCs w:val="28"/>
              </w:rPr>
            </w:pPr>
            <w:r w:rsidRPr="00735C6A">
              <w:rPr>
                <w:rFonts w:ascii="Times New Roman" w:hAnsi="Times New Roman" w:cs="Times New Roman"/>
                <w:sz w:val="28"/>
                <w:szCs w:val="28"/>
              </w:rPr>
              <w:t>Statele membre iau măsurile necesare pentru a garanta că operatorii economici în cauză respectă dispozițiile stabilite în capitolele 2 și 5. Statele membre se asigură, de asemenea, că sunt luate măsurile de punere în aplicare necesare cu privire la articolele 12-15.</w:t>
            </w:r>
          </w:p>
        </w:tc>
        <w:tc>
          <w:tcPr>
            <w:tcW w:w="5103" w:type="dxa"/>
          </w:tcPr>
          <w:p w:rsidR="00832D4D" w:rsidRPr="00735C6A" w:rsidRDefault="00832D4D" w:rsidP="00832D4D">
            <w:pPr>
              <w:jc w:val="center"/>
              <w:rPr>
                <w:sz w:val="28"/>
                <w:szCs w:val="28"/>
                <w:lang w:val="ro-RO"/>
              </w:rPr>
            </w:pPr>
          </w:p>
        </w:tc>
        <w:tc>
          <w:tcPr>
            <w:tcW w:w="1701" w:type="dxa"/>
          </w:tcPr>
          <w:p w:rsidR="00832D4D" w:rsidRPr="00735C6A" w:rsidRDefault="0038353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103FBA" w:rsidRPr="00735C6A" w:rsidRDefault="00103FBA" w:rsidP="00103FBA">
            <w:pPr>
              <w:jc w:val="center"/>
              <w:rPr>
                <w:rFonts w:ascii="Times New Roman" w:hAnsi="Times New Roman" w:cs="Times New Roman"/>
                <w:sz w:val="28"/>
                <w:szCs w:val="28"/>
                <w:lang w:val="ro-RO"/>
              </w:rPr>
            </w:pPr>
            <w:r w:rsidRPr="00735C6A">
              <w:rPr>
                <w:rFonts w:ascii="Times New Roman" w:hAnsi="Times New Roman" w:cs="Times New Roman"/>
                <w:sz w:val="28"/>
                <w:szCs w:val="28"/>
                <w:lang w:val="ro-RO"/>
              </w:rPr>
              <w:lastRenderedPageBreak/>
              <w:t>Articolul 42</w:t>
            </w:r>
          </w:p>
          <w:p w:rsidR="00103FBA" w:rsidRPr="00735C6A" w:rsidRDefault="00103FBA" w:rsidP="00103FBA">
            <w:pPr>
              <w:jc w:val="center"/>
              <w:rPr>
                <w:rFonts w:ascii="Times New Roman" w:hAnsi="Times New Roman" w:cs="Times New Roman"/>
                <w:b/>
                <w:sz w:val="28"/>
                <w:szCs w:val="28"/>
                <w:lang w:val="ro-RO"/>
              </w:rPr>
            </w:pPr>
            <w:r w:rsidRPr="00735C6A">
              <w:rPr>
                <w:rFonts w:ascii="Times New Roman" w:hAnsi="Times New Roman" w:cs="Times New Roman"/>
                <w:b/>
                <w:sz w:val="28"/>
                <w:szCs w:val="28"/>
                <w:lang w:val="ro-RO"/>
              </w:rPr>
              <w:t>Transpunere</w:t>
            </w:r>
          </w:p>
          <w:p w:rsidR="00103FBA" w:rsidRPr="00735C6A" w:rsidRDefault="00103FBA" w:rsidP="00103FB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(1)   Statele membre asigură intrarea în vigoarea a actelor cu putere de lege și a actelor administrative necesare pentru a se conforma prezentei directive până la 30 iunie 2011. Statele membre informează de îndată Comisia cu privire la aceasta.</w:t>
            </w:r>
          </w:p>
          <w:p w:rsidR="00832D4D" w:rsidRPr="00735C6A" w:rsidRDefault="00103FBA" w:rsidP="00103FBA">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Atunci când statele membre adoptă aceste acte, ele conțin o trimitere la prezenta directivă sau sunt însoțite de o asemenea trimitere la data publicării lor oficiale. Statele membre stabilesc modalitatea de efectuare a acestei trimiteri.</w:t>
            </w:r>
          </w:p>
        </w:tc>
        <w:tc>
          <w:tcPr>
            <w:tcW w:w="5103" w:type="dxa"/>
          </w:tcPr>
          <w:p w:rsidR="00832D4D" w:rsidRPr="00735C6A" w:rsidRDefault="00832D4D" w:rsidP="00832D4D">
            <w:pPr>
              <w:jc w:val="center"/>
              <w:rPr>
                <w:sz w:val="28"/>
                <w:szCs w:val="28"/>
                <w:lang w:val="ro-RO"/>
              </w:rPr>
            </w:pPr>
          </w:p>
        </w:tc>
        <w:tc>
          <w:tcPr>
            <w:tcW w:w="1701" w:type="dxa"/>
          </w:tcPr>
          <w:p w:rsidR="00832D4D" w:rsidRPr="00735C6A" w:rsidRDefault="0038353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FD5A6B" w:rsidP="00FD5A6B">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(2)   Comisiei îi sunt comunicate de către statele membre textele principalelor dispoziții de drept intern pe care le adoptă în domeniul reglementat de prezenta directivă.</w:t>
            </w:r>
          </w:p>
        </w:tc>
        <w:tc>
          <w:tcPr>
            <w:tcW w:w="5103" w:type="dxa"/>
          </w:tcPr>
          <w:p w:rsidR="00832D4D" w:rsidRPr="00735C6A" w:rsidRDefault="00832D4D" w:rsidP="00832D4D">
            <w:pPr>
              <w:jc w:val="center"/>
              <w:rPr>
                <w:b/>
                <w:sz w:val="28"/>
                <w:szCs w:val="28"/>
                <w:lang w:val="ro-RO"/>
              </w:rPr>
            </w:pPr>
          </w:p>
        </w:tc>
        <w:tc>
          <w:tcPr>
            <w:tcW w:w="1701" w:type="dxa"/>
          </w:tcPr>
          <w:p w:rsidR="00832D4D" w:rsidRPr="00735C6A" w:rsidRDefault="0038353E"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FD5A6B" w:rsidP="00FD5A6B">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(3)   Sub rezerva dispozițiilor alineatului (1), statele membre asigură aplicarea articolului 21 alineatul (2) litera (d) începând de la 1 ianuarie 2012, cel târziu.</w:t>
            </w:r>
          </w:p>
        </w:tc>
        <w:tc>
          <w:tcPr>
            <w:tcW w:w="5103" w:type="dxa"/>
          </w:tcPr>
          <w:p w:rsidR="00832D4D" w:rsidRPr="00735C6A" w:rsidRDefault="00832D4D" w:rsidP="00832D4D">
            <w:pPr>
              <w:rPr>
                <w:b/>
                <w:sz w:val="28"/>
                <w:szCs w:val="28"/>
              </w:rPr>
            </w:pPr>
          </w:p>
        </w:tc>
        <w:tc>
          <w:tcPr>
            <w:tcW w:w="1701" w:type="dxa"/>
          </w:tcPr>
          <w:p w:rsidR="00832D4D" w:rsidRPr="00735C6A" w:rsidRDefault="0038353E" w:rsidP="00832D4D">
            <w:pPr>
              <w:jc w:val="center"/>
              <w:rPr>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sz w:val="28"/>
                <w:szCs w:val="28"/>
                <w:lang w:val="ro-RO"/>
              </w:rPr>
            </w:pPr>
          </w:p>
        </w:tc>
        <w:tc>
          <w:tcPr>
            <w:tcW w:w="1556" w:type="dxa"/>
          </w:tcPr>
          <w:p w:rsidR="00832D4D" w:rsidRPr="00735C6A" w:rsidRDefault="00832D4D" w:rsidP="00832D4D">
            <w:pPr>
              <w:jc w:val="center"/>
              <w:rPr>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FD5A6B" w:rsidP="00FD5A6B">
            <w:pPr>
              <w:jc w:val="both"/>
              <w:rPr>
                <w:rFonts w:ascii="Times New Roman" w:hAnsi="Times New Roman" w:cs="Times New Roman"/>
                <w:sz w:val="28"/>
                <w:szCs w:val="28"/>
                <w:lang w:val="ro-RO"/>
              </w:rPr>
            </w:pPr>
            <w:r w:rsidRPr="00735C6A">
              <w:rPr>
                <w:rFonts w:ascii="Times New Roman" w:hAnsi="Times New Roman" w:cs="Times New Roman"/>
                <w:sz w:val="28"/>
                <w:szCs w:val="28"/>
                <w:lang w:val="ro-RO"/>
              </w:rPr>
              <w:t>(4)   Statele membre se asigură că actele cu putere de lege și actele administrative menționate la alineatul (1) se aplică recipientelor sub presiune, ventilelor acestora și altor accesorii utilizate pentru transportarea echipamentelor cu numerele ONU 1745, 1746 și 2495 începând de la 1 iulie 2013, cel târziu.</w:t>
            </w:r>
          </w:p>
        </w:tc>
        <w:tc>
          <w:tcPr>
            <w:tcW w:w="5103" w:type="dxa"/>
          </w:tcPr>
          <w:p w:rsidR="00832D4D" w:rsidRPr="00735C6A" w:rsidRDefault="00832D4D" w:rsidP="00832D4D">
            <w:pPr>
              <w:jc w:val="center"/>
              <w:rPr>
                <w:b/>
                <w:sz w:val="28"/>
                <w:szCs w:val="28"/>
                <w:lang w:val="ro-RO"/>
              </w:rPr>
            </w:pPr>
          </w:p>
        </w:tc>
        <w:tc>
          <w:tcPr>
            <w:tcW w:w="1701" w:type="dxa"/>
          </w:tcPr>
          <w:p w:rsidR="00832D4D" w:rsidRPr="00735C6A" w:rsidRDefault="0038353E" w:rsidP="00832D4D">
            <w:pPr>
              <w:jc w:val="center"/>
              <w:rPr>
                <w:b/>
                <w:sz w:val="28"/>
                <w:szCs w:val="28"/>
                <w:lang w:val="ro-RO"/>
              </w:rPr>
            </w:pPr>
            <w:r w:rsidRPr="00735C6A">
              <w:rPr>
                <w:rFonts w:ascii="Times New Roman" w:eastAsia="Times New Roman" w:hAnsi="Times New Roman" w:cs="Times New Roman"/>
                <w:sz w:val="28"/>
                <w:szCs w:val="28"/>
                <w:lang w:val="ro-RO"/>
              </w:rPr>
              <w:t>Prevederile UE neaplicabilă</w:t>
            </w: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b/>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BE5174" w:rsidRPr="00735C6A" w:rsidRDefault="00BE5174" w:rsidP="00BE5174">
            <w:pPr>
              <w:jc w:val="center"/>
              <w:rPr>
                <w:rFonts w:ascii="Times New Roman" w:hAnsi="Times New Roman" w:cs="Times New Roman"/>
                <w:sz w:val="28"/>
                <w:szCs w:val="28"/>
              </w:rPr>
            </w:pPr>
            <w:r w:rsidRPr="00735C6A">
              <w:rPr>
                <w:rFonts w:ascii="Times New Roman" w:hAnsi="Times New Roman" w:cs="Times New Roman"/>
                <w:sz w:val="28"/>
                <w:szCs w:val="28"/>
              </w:rPr>
              <w:lastRenderedPageBreak/>
              <w:t>Articolul 43</w:t>
            </w:r>
          </w:p>
          <w:p w:rsidR="00BE5174" w:rsidRPr="00735C6A" w:rsidRDefault="00BE5174" w:rsidP="00BE5174">
            <w:pPr>
              <w:jc w:val="center"/>
              <w:rPr>
                <w:rFonts w:ascii="Times New Roman" w:hAnsi="Times New Roman" w:cs="Times New Roman"/>
                <w:b/>
                <w:sz w:val="28"/>
                <w:szCs w:val="28"/>
              </w:rPr>
            </w:pPr>
            <w:r w:rsidRPr="00735C6A">
              <w:rPr>
                <w:rFonts w:ascii="Times New Roman" w:hAnsi="Times New Roman" w:cs="Times New Roman"/>
                <w:b/>
                <w:sz w:val="28"/>
                <w:szCs w:val="28"/>
              </w:rPr>
              <w:t>Intrarea în vigoare</w:t>
            </w:r>
          </w:p>
          <w:p w:rsidR="00832D4D" w:rsidRPr="00735C6A" w:rsidRDefault="00BE5174" w:rsidP="00BE5174">
            <w:pPr>
              <w:jc w:val="both"/>
              <w:rPr>
                <w:rFonts w:ascii="Times New Roman" w:hAnsi="Times New Roman" w:cs="Times New Roman"/>
                <w:sz w:val="28"/>
                <w:szCs w:val="28"/>
              </w:rPr>
            </w:pPr>
            <w:r w:rsidRPr="00735C6A">
              <w:rPr>
                <w:rFonts w:ascii="Times New Roman" w:hAnsi="Times New Roman" w:cs="Times New Roman"/>
                <w:sz w:val="28"/>
                <w:szCs w:val="28"/>
              </w:rPr>
              <w:t>Prezenta directivă intră în vigoare în a douăzecea zi de la data publicării în </w:t>
            </w:r>
            <w:r w:rsidRPr="00735C6A">
              <w:rPr>
                <w:rFonts w:ascii="Times New Roman" w:hAnsi="Times New Roman" w:cs="Times New Roman"/>
                <w:i/>
                <w:sz w:val="28"/>
                <w:szCs w:val="28"/>
              </w:rPr>
              <w:t>Jurnalul Oficial al Uniunii Europene.</w:t>
            </w:r>
          </w:p>
        </w:tc>
        <w:tc>
          <w:tcPr>
            <w:tcW w:w="5103" w:type="dxa"/>
          </w:tcPr>
          <w:p w:rsidR="008F5AC8" w:rsidRDefault="008F5AC8" w:rsidP="00832D4D">
            <w:pPr>
              <w:jc w:val="center"/>
              <w:rPr>
                <w:rFonts w:ascii="Times New Roman" w:hAnsi="Times New Roman" w:cs="Times New Roman"/>
                <w:sz w:val="28"/>
                <w:szCs w:val="28"/>
                <w:lang w:val="ro-RO"/>
              </w:rPr>
            </w:pPr>
          </w:p>
          <w:p w:rsidR="00832D4D" w:rsidRPr="00735C6A" w:rsidRDefault="00D7664F" w:rsidP="00832D4D">
            <w:pPr>
              <w:jc w:val="center"/>
              <w:rPr>
                <w:b/>
                <w:sz w:val="28"/>
                <w:szCs w:val="28"/>
              </w:rPr>
            </w:pPr>
            <w:r w:rsidRPr="00735C6A">
              <w:rPr>
                <w:rFonts w:ascii="Times New Roman" w:hAnsi="Times New Roman" w:cs="Times New Roman"/>
                <w:sz w:val="28"/>
                <w:szCs w:val="28"/>
                <w:lang w:val="ro-RO"/>
              </w:rPr>
              <w:t>Prezenta hotărîre intră în vigoare la 24 luni de la data publicării în Monitorul Oficial al Republicii Moldova.</w:t>
            </w:r>
          </w:p>
        </w:tc>
        <w:tc>
          <w:tcPr>
            <w:tcW w:w="1701" w:type="dxa"/>
          </w:tcPr>
          <w:p w:rsidR="008F5AC8" w:rsidRDefault="008F5AC8" w:rsidP="00832D4D">
            <w:pPr>
              <w:jc w:val="center"/>
              <w:rPr>
                <w:rFonts w:ascii="Times New Roman" w:hAnsi="Times New Roman" w:cs="Times New Roman"/>
                <w:sz w:val="28"/>
                <w:szCs w:val="28"/>
                <w:lang w:val="ro-RO"/>
              </w:rPr>
            </w:pPr>
          </w:p>
          <w:p w:rsidR="00832D4D" w:rsidRPr="00735C6A" w:rsidRDefault="00D7664F" w:rsidP="00832D4D">
            <w:pPr>
              <w:jc w:val="center"/>
              <w:rPr>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center"/>
              <w:rPr>
                <w:b/>
                <w:sz w:val="28"/>
                <w:szCs w:val="28"/>
                <w:lang w:val="ro-RO"/>
              </w:rPr>
            </w:pPr>
          </w:p>
        </w:tc>
        <w:tc>
          <w:tcPr>
            <w:tcW w:w="1556" w:type="dxa"/>
          </w:tcPr>
          <w:p w:rsidR="008F5AC8" w:rsidRDefault="008F5AC8" w:rsidP="00832D4D">
            <w:pPr>
              <w:jc w:val="center"/>
              <w:rPr>
                <w:rFonts w:ascii="Times New Roman" w:eastAsia="Times New Roman" w:hAnsi="Times New Roman" w:cs="Times New Roman"/>
                <w:sz w:val="28"/>
                <w:szCs w:val="28"/>
                <w:lang w:val="ro-RO"/>
              </w:rPr>
            </w:pPr>
          </w:p>
          <w:p w:rsidR="00832D4D" w:rsidRPr="00735C6A" w:rsidRDefault="00A72DBF" w:rsidP="00832D4D">
            <w:pPr>
              <w:jc w:val="center"/>
              <w:rPr>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BE5174" w:rsidRPr="00735C6A" w:rsidRDefault="00BE5174" w:rsidP="00BE5174">
            <w:pPr>
              <w:jc w:val="center"/>
              <w:rPr>
                <w:rFonts w:ascii="Times New Roman" w:hAnsi="Times New Roman" w:cs="Times New Roman"/>
                <w:sz w:val="28"/>
                <w:szCs w:val="28"/>
              </w:rPr>
            </w:pPr>
            <w:r w:rsidRPr="00735C6A">
              <w:rPr>
                <w:rFonts w:ascii="Times New Roman" w:hAnsi="Times New Roman" w:cs="Times New Roman"/>
                <w:sz w:val="28"/>
                <w:szCs w:val="28"/>
              </w:rPr>
              <w:t>Articolul 44</w:t>
            </w:r>
          </w:p>
          <w:p w:rsidR="00BE5174" w:rsidRPr="00735C6A" w:rsidRDefault="00BE5174" w:rsidP="00BE5174">
            <w:pPr>
              <w:jc w:val="center"/>
              <w:rPr>
                <w:rFonts w:ascii="Times New Roman" w:hAnsi="Times New Roman" w:cs="Times New Roman"/>
                <w:b/>
                <w:sz w:val="28"/>
                <w:szCs w:val="28"/>
              </w:rPr>
            </w:pPr>
            <w:r w:rsidRPr="00735C6A">
              <w:rPr>
                <w:rFonts w:ascii="Times New Roman" w:hAnsi="Times New Roman" w:cs="Times New Roman"/>
                <w:b/>
                <w:sz w:val="28"/>
                <w:szCs w:val="28"/>
              </w:rPr>
              <w:t>Destinatari</w:t>
            </w:r>
          </w:p>
          <w:p w:rsidR="00832D4D" w:rsidRPr="00735C6A" w:rsidRDefault="00BE5174" w:rsidP="003034ED">
            <w:pPr>
              <w:jc w:val="both"/>
              <w:rPr>
                <w:rFonts w:ascii="Times New Roman" w:hAnsi="Times New Roman" w:cs="Times New Roman"/>
                <w:sz w:val="28"/>
                <w:szCs w:val="28"/>
              </w:rPr>
            </w:pPr>
            <w:r w:rsidRPr="00735C6A">
              <w:rPr>
                <w:rFonts w:ascii="Times New Roman" w:hAnsi="Times New Roman" w:cs="Times New Roman"/>
                <w:sz w:val="28"/>
                <w:szCs w:val="28"/>
              </w:rPr>
              <w:t>Prezenta directivă se adresează statelor membre.</w:t>
            </w:r>
            <w:r w:rsidR="003034ED" w:rsidRPr="00735C6A">
              <w:rPr>
                <w:rFonts w:ascii="Times New Roman" w:hAnsi="Times New Roman" w:cs="Times New Roman"/>
                <w:sz w:val="28"/>
                <w:szCs w:val="28"/>
              </w:rPr>
              <w:t xml:space="preserve"> </w:t>
            </w:r>
            <w:r w:rsidRPr="00735C6A">
              <w:rPr>
                <w:rFonts w:ascii="Times New Roman" w:hAnsi="Times New Roman" w:cs="Times New Roman"/>
                <w:sz w:val="28"/>
                <w:szCs w:val="28"/>
              </w:rPr>
              <w:t>Adoptată la Strasbourg, 16 iunie 2010.</w:t>
            </w:r>
          </w:p>
        </w:tc>
        <w:tc>
          <w:tcPr>
            <w:tcW w:w="5103" w:type="dxa"/>
          </w:tcPr>
          <w:p w:rsidR="00832D4D" w:rsidRPr="00735C6A" w:rsidRDefault="00832D4D" w:rsidP="00832D4D">
            <w:pPr>
              <w:pStyle w:val="norm"/>
              <w:spacing w:before="0" w:beforeAutospacing="0" w:after="0" w:afterAutospacing="0"/>
              <w:jc w:val="both"/>
              <w:rPr>
                <w:sz w:val="28"/>
                <w:szCs w:val="28"/>
              </w:rPr>
            </w:pPr>
          </w:p>
        </w:tc>
        <w:tc>
          <w:tcPr>
            <w:tcW w:w="1701" w:type="dxa"/>
          </w:tcPr>
          <w:p w:rsidR="00832D4D" w:rsidRPr="00735C6A" w:rsidRDefault="00832D4D" w:rsidP="00832D4D">
            <w:pPr>
              <w:jc w:val="center"/>
              <w:rPr>
                <w:sz w:val="28"/>
                <w:szCs w:val="28"/>
                <w:lang w:val="ro-RO"/>
              </w:rPr>
            </w:pPr>
          </w:p>
        </w:tc>
        <w:tc>
          <w:tcPr>
            <w:tcW w:w="1700" w:type="dxa"/>
          </w:tcPr>
          <w:p w:rsidR="00832D4D" w:rsidRPr="00735C6A" w:rsidRDefault="00832D4D" w:rsidP="00832D4D">
            <w:pPr>
              <w:jc w:val="center"/>
              <w:rPr>
                <w:b/>
                <w:sz w:val="28"/>
                <w:szCs w:val="28"/>
                <w:lang w:val="ro-RO"/>
              </w:rPr>
            </w:pPr>
          </w:p>
        </w:tc>
        <w:tc>
          <w:tcPr>
            <w:tcW w:w="1556" w:type="dxa"/>
          </w:tcPr>
          <w:p w:rsidR="00832D4D" w:rsidRPr="00735C6A" w:rsidRDefault="00832D4D" w:rsidP="00832D4D">
            <w:pPr>
              <w:jc w:val="center"/>
              <w:rPr>
                <w:sz w:val="28"/>
                <w:szCs w:val="28"/>
                <w:lang w:val="ro-RO"/>
              </w:rPr>
            </w:pPr>
          </w:p>
        </w:tc>
        <w:tc>
          <w:tcPr>
            <w:tcW w:w="1562" w:type="dxa"/>
          </w:tcPr>
          <w:p w:rsidR="00832D4D" w:rsidRPr="00735C6A" w:rsidRDefault="00832D4D" w:rsidP="00832D4D">
            <w:pPr>
              <w:jc w:val="center"/>
              <w:rPr>
                <w:b/>
                <w:sz w:val="28"/>
                <w:szCs w:val="28"/>
                <w:lang w:val="ro-RO"/>
              </w:rPr>
            </w:pPr>
          </w:p>
        </w:tc>
      </w:tr>
      <w:tr w:rsidR="00735C6A" w:rsidRPr="00735C6A" w:rsidTr="00D90129">
        <w:tc>
          <w:tcPr>
            <w:tcW w:w="4679" w:type="dxa"/>
          </w:tcPr>
          <w:p w:rsidR="00832D4D" w:rsidRPr="00735C6A" w:rsidRDefault="00832D4D" w:rsidP="00832D4D">
            <w:pPr>
              <w:rPr>
                <w:rFonts w:ascii="Times New Roman" w:hAnsi="Times New Roman" w:cs="Times New Roman"/>
                <w:sz w:val="28"/>
                <w:szCs w:val="28"/>
              </w:rPr>
            </w:pPr>
            <w:r w:rsidRPr="00735C6A">
              <w:rPr>
                <w:rFonts w:ascii="Times New Roman" w:hAnsi="Times New Roman" w:cs="Times New Roman"/>
                <w:sz w:val="28"/>
                <w:szCs w:val="28"/>
              </w:rPr>
              <w:t>ANEXA I</w:t>
            </w:r>
          </w:p>
        </w:tc>
        <w:tc>
          <w:tcPr>
            <w:tcW w:w="5103" w:type="dxa"/>
          </w:tcPr>
          <w:p w:rsidR="00832D4D" w:rsidRPr="00735C6A" w:rsidRDefault="00832D4D" w:rsidP="00832D4D">
            <w:pPr>
              <w:jc w:val="both"/>
              <w:rPr>
                <w:rFonts w:ascii="Times New Roman" w:hAnsi="Times New Roman" w:cs="Times New Roman"/>
                <w:b/>
                <w:sz w:val="28"/>
                <w:szCs w:val="28"/>
              </w:rPr>
            </w:pPr>
          </w:p>
        </w:tc>
        <w:tc>
          <w:tcPr>
            <w:tcW w:w="1701"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both"/>
              <w:rPr>
                <w:rFonts w:ascii="Times New Roman" w:hAnsi="Times New Roman" w:cs="Times New Roman"/>
                <w:b/>
                <w:sz w:val="28"/>
                <w:szCs w:val="28"/>
                <w:lang w:val="ro-RO"/>
              </w:rPr>
            </w:pPr>
          </w:p>
        </w:tc>
        <w:tc>
          <w:tcPr>
            <w:tcW w:w="1556"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rFonts w:ascii="Times New Roman" w:hAnsi="Times New Roman" w:cs="Times New Roman"/>
                <w:b/>
                <w:sz w:val="28"/>
                <w:szCs w:val="28"/>
                <w:lang w:val="ro-RO"/>
              </w:rPr>
            </w:pPr>
          </w:p>
        </w:tc>
      </w:tr>
      <w:tr w:rsidR="00735C6A" w:rsidRPr="00735C6A" w:rsidTr="00D90129">
        <w:tc>
          <w:tcPr>
            <w:tcW w:w="4679" w:type="dxa"/>
          </w:tcPr>
          <w:p w:rsidR="00832D4D" w:rsidRPr="00735C6A" w:rsidRDefault="00832D4D" w:rsidP="00832D4D">
            <w:pPr>
              <w:rPr>
                <w:rFonts w:ascii="Times New Roman" w:hAnsi="Times New Roman" w:cs="Times New Roman"/>
                <w:sz w:val="28"/>
                <w:szCs w:val="28"/>
              </w:rPr>
            </w:pPr>
            <w:r w:rsidRPr="00735C6A">
              <w:rPr>
                <w:rFonts w:ascii="Times New Roman" w:hAnsi="Times New Roman" w:cs="Times New Roman"/>
                <w:sz w:val="28"/>
                <w:szCs w:val="28"/>
              </w:rPr>
              <w:t>ANEXA II</w:t>
            </w:r>
          </w:p>
        </w:tc>
        <w:tc>
          <w:tcPr>
            <w:tcW w:w="5103" w:type="dxa"/>
          </w:tcPr>
          <w:p w:rsidR="00832D4D" w:rsidRPr="00735C6A" w:rsidRDefault="00832D4D" w:rsidP="00832D4D">
            <w:pPr>
              <w:jc w:val="both"/>
              <w:rPr>
                <w:rFonts w:ascii="Times New Roman" w:hAnsi="Times New Roman" w:cs="Times New Roman"/>
                <w:b/>
                <w:sz w:val="28"/>
                <w:szCs w:val="28"/>
                <w:lang w:val="ro-RO"/>
              </w:rPr>
            </w:pPr>
          </w:p>
        </w:tc>
        <w:tc>
          <w:tcPr>
            <w:tcW w:w="1701"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both"/>
              <w:rPr>
                <w:rFonts w:ascii="Times New Roman" w:hAnsi="Times New Roman" w:cs="Times New Roman"/>
                <w:b/>
                <w:sz w:val="28"/>
                <w:szCs w:val="28"/>
                <w:lang w:val="ro-RO"/>
              </w:rPr>
            </w:pPr>
          </w:p>
        </w:tc>
        <w:tc>
          <w:tcPr>
            <w:tcW w:w="1556"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rFonts w:ascii="Times New Roman" w:hAnsi="Times New Roman" w:cs="Times New Roman"/>
                <w:b/>
                <w:sz w:val="28"/>
                <w:szCs w:val="28"/>
                <w:lang w:val="ro-RO"/>
              </w:rPr>
            </w:pPr>
          </w:p>
        </w:tc>
      </w:tr>
      <w:tr w:rsidR="00735C6A" w:rsidRPr="00735C6A" w:rsidTr="00D90129">
        <w:tc>
          <w:tcPr>
            <w:tcW w:w="4679" w:type="dxa"/>
          </w:tcPr>
          <w:p w:rsidR="00832D4D" w:rsidRPr="00735C6A" w:rsidRDefault="00832D4D" w:rsidP="00832D4D">
            <w:pPr>
              <w:rPr>
                <w:rFonts w:ascii="Times New Roman" w:hAnsi="Times New Roman" w:cs="Times New Roman"/>
                <w:sz w:val="28"/>
                <w:szCs w:val="28"/>
              </w:rPr>
            </w:pPr>
            <w:r w:rsidRPr="00735C6A">
              <w:rPr>
                <w:rFonts w:ascii="Times New Roman" w:hAnsi="Times New Roman" w:cs="Times New Roman"/>
                <w:sz w:val="28"/>
                <w:szCs w:val="28"/>
              </w:rPr>
              <w:t>ANEXA III</w:t>
            </w:r>
          </w:p>
        </w:tc>
        <w:tc>
          <w:tcPr>
            <w:tcW w:w="5103" w:type="dxa"/>
          </w:tcPr>
          <w:p w:rsidR="00832D4D" w:rsidRPr="00735C6A" w:rsidRDefault="00832D4D" w:rsidP="00832D4D">
            <w:pPr>
              <w:jc w:val="both"/>
              <w:rPr>
                <w:rFonts w:ascii="Times New Roman" w:hAnsi="Times New Roman" w:cs="Times New Roman"/>
                <w:b/>
                <w:sz w:val="28"/>
                <w:szCs w:val="28"/>
              </w:rPr>
            </w:pPr>
          </w:p>
        </w:tc>
        <w:tc>
          <w:tcPr>
            <w:tcW w:w="1701"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hAnsi="Times New Roman" w:cs="Times New Roman"/>
                <w:sz w:val="28"/>
                <w:szCs w:val="28"/>
                <w:lang w:val="ro-RO"/>
              </w:rPr>
              <w:t>Compatibil</w:t>
            </w:r>
          </w:p>
        </w:tc>
        <w:tc>
          <w:tcPr>
            <w:tcW w:w="1700" w:type="dxa"/>
          </w:tcPr>
          <w:p w:rsidR="00832D4D" w:rsidRPr="00735C6A" w:rsidRDefault="00832D4D" w:rsidP="00832D4D">
            <w:pPr>
              <w:jc w:val="both"/>
              <w:rPr>
                <w:rFonts w:ascii="Times New Roman" w:hAnsi="Times New Roman" w:cs="Times New Roman"/>
                <w:b/>
                <w:sz w:val="28"/>
                <w:szCs w:val="28"/>
                <w:lang w:val="ro-RO"/>
              </w:rPr>
            </w:pPr>
          </w:p>
        </w:tc>
        <w:tc>
          <w:tcPr>
            <w:tcW w:w="1556" w:type="dxa"/>
          </w:tcPr>
          <w:p w:rsidR="00832D4D" w:rsidRPr="00735C6A" w:rsidRDefault="00832D4D" w:rsidP="00832D4D">
            <w:pPr>
              <w:jc w:val="both"/>
              <w:rPr>
                <w:rFonts w:ascii="Times New Roman" w:hAnsi="Times New Roman" w:cs="Times New Roman"/>
                <w:b/>
                <w:sz w:val="28"/>
                <w:szCs w:val="28"/>
                <w:lang w:val="ro-RO"/>
              </w:rPr>
            </w:pPr>
            <w:r w:rsidRPr="00735C6A">
              <w:rPr>
                <w:rFonts w:ascii="Times New Roman" w:eastAsia="Times New Roman" w:hAnsi="Times New Roman" w:cs="Times New Roman"/>
                <w:sz w:val="28"/>
                <w:szCs w:val="28"/>
                <w:lang w:val="ro-RO"/>
              </w:rPr>
              <w:t>Ministerul Economiei</w:t>
            </w:r>
          </w:p>
        </w:tc>
        <w:tc>
          <w:tcPr>
            <w:tcW w:w="1562" w:type="dxa"/>
          </w:tcPr>
          <w:p w:rsidR="00832D4D" w:rsidRPr="00735C6A" w:rsidRDefault="00832D4D" w:rsidP="00832D4D">
            <w:pPr>
              <w:jc w:val="center"/>
              <w:rPr>
                <w:rFonts w:ascii="Times New Roman" w:hAnsi="Times New Roman" w:cs="Times New Roman"/>
                <w:b/>
                <w:sz w:val="28"/>
                <w:szCs w:val="28"/>
                <w:lang w:val="ro-RO"/>
              </w:rPr>
            </w:pPr>
          </w:p>
        </w:tc>
      </w:tr>
    </w:tbl>
    <w:p w:rsidR="00B959EB" w:rsidRPr="00735C6A" w:rsidRDefault="00B959EB" w:rsidP="002311BF">
      <w:pPr>
        <w:rPr>
          <w:rFonts w:ascii="Times New Roman" w:hAnsi="Times New Roman" w:cs="Times New Roman"/>
          <w:sz w:val="28"/>
          <w:szCs w:val="28"/>
          <w:lang w:val="ro-RO"/>
        </w:rPr>
      </w:pPr>
    </w:p>
    <w:sectPr w:rsidR="00B959EB" w:rsidRPr="00735C6A" w:rsidSect="00091CF1">
      <w:pgSz w:w="16838" w:h="11906" w:orient="landscape"/>
      <w:pgMar w:top="426" w:right="111"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5A23"/>
    <w:multiLevelType w:val="hybridMultilevel"/>
    <w:tmpl w:val="1BF28B64"/>
    <w:lvl w:ilvl="0" w:tplc="08090017">
      <w:start w:val="1"/>
      <w:numFmt w:val="lowerLetter"/>
      <w:lvlText w:val="%1)"/>
      <w:lvlJc w:val="left"/>
      <w:pPr>
        <w:ind w:left="88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5149F"/>
    <w:multiLevelType w:val="hybridMultilevel"/>
    <w:tmpl w:val="F0B841FA"/>
    <w:lvl w:ilvl="0" w:tplc="F0D6E424">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C1B2B"/>
    <w:multiLevelType w:val="hybridMultilevel"/>
    <w:tmpl w:val="DB920262"/>
    <w:lvl w:ilvl="0" w:tplc="C84EF606">
      <w:start w:val="1"/>
      <w:numFmt w:val="lowerLetter"/>
      <w:lvlText w:val="(%1)"/>
      <w:lvlJc w:val="left"/>
      <w:pPr>
        <w:ind w:left="531"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126B1"/>
    <w:multiLevelType w:val="hybridMultilevel"/>
    <w:tmpl w:val="88BCF8CE"/>
    <w:lvl w:ilvl="0" w:tplc="489A9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34"/>
    <w:rsid w:val="00000C27"/>
    <w:rsid w:val="00000EB1"/>
    <w:rsid w:val="00001DC9"/>
    <w:rsid w:val="000025CF"/>
    <w:rsid w:val="00003343"/>
    <w:rsid w:val="00003653"/>
    <w:rsid w:val="00004004"/>
    <w:rsid w:val="00005390"/>
    <w:rsid w:val="00005AAA"/>
    <w:rsid w:val="00005B35"/>
    <w:rsid w:val="00007BED"/>
    <w:rsid w:val="00010448"/>
    <w:rsid w:val="00012F82"/>
    <w:rsid w:val="000133DA"/>
    <w:rsid w:val="0001365F"/>
    <w:rsid w:val="0001446C"/>
    <w:rsid w:val="00015FEC"/>
    <w:rsid w:val="0001739C"/>
    <w:rsid w:val="00020356"/>
    <w:rsid w:val="00020E0C"/>
    <w:rsid w:val="000227FC"/>
    <w:rsid w:val="00023534"/>
    <w:rsid w:val="00025F4F"/>
    <w:rsid w:val="00027E60"/>
    <w:rsid w:val="000321C5"/>
    <w:rsid w:val="00034469"/>
    <w:rsid w:val="0003628E"/>
    <w:rsid w:val="00036C3B"/>
    <w:rsid w:val="000371C6"/>
    <w:rsid w:val="00040540"/>
    <w:rsid w:val="00046491"/>
    <w:rsid w:val="00046B13"/>
    <w:rsid w:val="00046B1C"/>
    <w:rsid w:val="000515CF"/>
    <w:rsid w:val="0005257D"/>
    <w:rsid w:val="00052CEE"/>
    <w:rsid w:val="00053B11"/>
    <w:rsid w:val="000550EF"/>
    <w:rsid w:val="00055B1F"/>
    <w:rsid w:val="00055B60"/>
    <w:rsid w:val="000604DB"/>
    <w:rsid w:val="000610D4"/>
    <w:rsid w:val="00061117"/>
    <w:rsid w:val="0006229A"/>
    <w:rsid w:val="00062FA8"/>
    <w:rsid w:val="00063C25"/>
    <w:rsid w:val="00063EA5"/>
    <w:rsid w:val="0006445B"/>
    <w:rsid w:val="00064CAA"/>
    <w:rsid w:val="000662C6"/>
    <w:rsid w:val="00066A78"/>
    <w:rsid w:val="0007035B"/>
    <w:rsid w:val="00070C07"/>
    <w:rsid w:val="00070EE5"/>
    <w:rsid w:val="0007146E"/>
    <w:rsid w:val="00072192"/>
    <w:rsid w:val="00072700"/>
    <w:rsid w:val="00073880"/>
    <w:rsid w:val="00073C82"/>
    <w:rsid w:val="00073D86"/>
    <w:rsid w:val="000751F5"/>
    <w:rsid w:val="000757D6"/>
    <w:rsid w:val="00075FED"/>
    <w:rsid w:val="00077154"/>
    <w:rsid w:val="00080031"/>
    <w:rsid w:val="000800BF"/>
    <w:rsid w:val="000803BA"/>
    <w:rsid w:val="00080534"/>
    <w:rsid w:val="000808B8"/>
    <w:rsid w:val="00081717"/>
    <w:rsid w:val="000821BC"/>
    <w:rsid w:val="00082330"/>
    <w:rsid w:val="00082DE4"/>
    <w:rsid w:val="00082F08"/>
    <w:rsid w:val="00083644"/>
    <w:rsid w:val="00083EFA"/>
    <w:rsid w:val="000849FB"/>
    <w:rsid w:val="0008578B"/>
    <w:rsid w:val="00085C51"/>
    <w:rsid w:val="00086250"/>
    <w:rsid w:val="00086B48"/>
    <w:rsid w:val="000875D8"/>
    <w:rsid w:val="000908DA"/>
    <w:rsid w:val="00090938"/>
    <w:rsid w:val="00091CF1"/>
    <w:rsid w:val="00093A48"/>
    <w:rsid w:val="000946E6"/>
    <w:rsid w:val="000956FA"/>
    <w:rsid w:val="00095ECA"/>
    <w:rsid w:val="00096202"/>
    <w:rsid w:val="000A140A"/>
    <w:rsid w:val="000A1C21"/>
    <w:rsid w:val="000A2BEB"/>
    <w:rsid w:val="000A329C"/>
    <w:rsid w:val="000A3C00"/>
    <w:rsid w:val="000A555B"/>
    <w:rsid w:val="000A5655"/>
    <w:rsid w:val="000A5AB0"/>
    <w:rsid w:val="000A5C70"/>
    <w:rsid w:val="000A60B3"/>
    <w:rsid w:val="000A6E33"/>
    <w:rsid w:val="000A742D"/>
    <w:rsid w:val="000A7BEE"/>
    <w:rsid w:val="000A7CC9"/>
    <w:rsid w:val="000B066C"/>
    <w:rsid w:val="000B075E"/>
    <w:rsid w:val="000B1EBE"/>
    <w:rsid w:val="000B2373"/>
    <w:rsid w:val="000B2C2F"/>
    <w:rsid w:val="000B6193"/>
    <w:rsid w:val="000B6438"/>
    <w:rsid w:val="000B65A2"/>
    <w:rsid w:val="000B69DA"/>
    <w:rsid w:val="000B7F57"/>
    <w:rsid w:val="000C096F"/>
    <w:rsid w:val="000C38A2"/>
    <w:rsid w:val="000C3C9B"/>
    <w:rsid w:val="000C4B56"/>
    <w:rsid w:val="000C5AC4"/>
    <w:rsid w:val="000C5EA5"/>
    <w:rsid w:val="000C63E5"/>
    <w:rsid w:val="000C7102"/>
    <w:rsid w:val="000D04AF"/>
    <w:rsid w:val="000D2487"/>
    <w:rsid w:val="000D2B35"/>
    <w:rsid w:val="000D2D61"/>
    <w:rsid w:val="000D5448"/>
    <w:rsid w:val="000E0157"/>
    <w:rsid w:val="000E0A8A"/>
    <w:rsid w:val="000E0F04"/>
    <w:rsid w:val="000E3148"/>
    <w:rsid w:val="000E65D2"/>
    <w:rsid w:val="000F1668"/>
    <w:rsid w:val="000F2B52"/>
    <w:rsid w:val="000F2D8F"/>
    <w:rsid w:val="000F37E8"/>
    <w:rsid w:val="000F4961"/>
    <w:rsid w:val="000F71D0"/>
    <w:rsid w:val="000F79CB"/>
    <w:rsid w:val="00102106"/>
    <w:rsid w:val="00102295"/>
    <w:rsid w:val="0010311D"/>
    <w:rsid w:val="00103FBA"/>
    <w:rsid w:val="001040B2"/>
    <w:rsid w:val="00105A11"/>
    <w:rsid w:val="0010684F"/>
    <w:rsid w:val="001121D9"/>
    <w:rsid w:val="00112343"/>
    <w:rsid w:val="00113426"/>
    <w:rsid w:val="001145C9"/>
    <w:rsid w:val="0011476E"/>
    <w:rsid w:val="00114E25"/>
    <w:rsid w:val="00115496"/>
    <w:rsid w:val="00116319"/>
    <w:rsid w:val="00120391"/>
    <w:rsid w:val="00120D5E"/>
    <w:rsid w:val="001243E7"/>
    <w:rsid w:val="00126AD9"/>
    <w:rsid w:val="0012721D"/>
    <w:rsid w:val="00127DA4"/>
    <w:rsid w:val="00130271"/>
    <w:rsid w:val="001325F4"/>
    <w:rsid w:val="001340AE"/>
    <w:rsid w:val="00134FA0"/>
    <w:rsid w:val="00136B5E"/>
    <w:rsid w:val="0013798B"/>
    <w:rsid w:val="00137D5E"/>
    <w:rsid w:val="00140033"/>
    <w:rsid w:val="00140A4F"/>
    <w:rsid w:val="00140B10"/>
    <w:rsid w:val="001420AA"/>
    <w:rsid w:val="00142D6F"/>
    <w:rsid w:val="00142F35"/>
    <w:rsid w:val="00145834"/>
    <w:rsid w:val="0014677A"/>
    <w:rsid w:val="00146F41"/>
    <w:rsid w:val="00146FFE"/>
    <w:rsid w:val="00150BFC"/>
    <w:rsid w:val="00151299"/>
    <w:rsid w:val="001517A6"/>
    <w:rsid w:val="001530A8"/>
    <w:rsid w:val="0015469F"/>
    <w:rsid w:val="00155848"/>
    <w:rsid w:val="001579A5"/>
    <w:rsid w:val="001608AC"/>
    <w:rsid w:val="00160ADF"/>
    <w:rsid w:val="00161551"/>
    <w:rsid w:val="00162E6B"/>
    <w:rsid w:val="00163D09"/>
    <w:rsid w:val="0016463D"/>
    <w:rsid w:val="00164907"/>
    <w:rsid w:val="00170061"/>
    <w:rsid w:val="00170072"/>
    <w:rsid w:val="001705ED"/>
    <w:rsid w:val="00173378"/>
    <w:rsid w:val="001742EA"/>
    <w:rsid w:val="00174B2E"/>
    <w:rsid w:val="00176B40"/>
    <w:rsid w:val="00177BEA"/>
    <w:rsid w:val="001823C9"/>
    <w:rsid w:val="001831EB"/>
    <w:rsid w:val="00185ADE"/>
    <w:rsid w:val="00185BD1"/>
    <w:rsid w:val="00186280"/>
    <w:rsid w:val="00186733"/>
    <w:rsid w:val="00187710"/>
    <w:rsid w:val="00193BF2"/>
    <w:rsid w:val="00195FA1"/>
    <w:rsid w:val="001968C5"/>
    <w:rsid w:val="001A0A6E"/>
    <w:rsid w:val="001A0E84"/>
    <w:rsid w:val="001A1561"/>
    <w:rsid w:val="001A2E67"/>
    <w:rsid w:val="001A57B8"/>
    <w:rsid w:val="001A5A14"/>
    <w:rsid w:val="001A5F90"/>
    <w:rsid w:val="001A6512"/>
    <w:rsid w:val="001A7EDC"/>
    <w:rsid w:val="001B1718"/>
    <w:rsid w:val="001B28D4"/>
    <w:rsid w:val="001B3694"/>
    <w:rsid w:val="001B4631"/>
    <w:rsid w:val="001B49D3"/>
    <w:rsid w:val="001B523A"/>
    <w:rsid w:val="001B5512"/>
    <w:rsid w:val="001B5E57"/>
    <w:rsid w:val="001B7EE1"/>
    <w:rsid w:val="001C0B30"/>
    <w:rsid w:val="001C1E8C"/>
    <w:rsid w:val="001C22F0"/>
    <w:rsid w:val="001C2AC9"/>
    <w:rsid w:val="001C504E"/>
    <w:rsid w:val="001C6229"/>
    <w:rsid w:val="001C71DC"/>
    <w:rsid w:val="001C7CAB"/>
    <w:rsid w:val="001D18AA"/>
    <w:rsid w:val="001D3AFE"/>
    <w:rsid w:val="001D437D"/>
    <w:rsid w:val="001D5132"/>
    <w:rsid w:val="001D5216"/>
    <w:rsid w:val="001D6A1D"/>
    <w:rsid w:val="001D7C96"/>
    <w:rsid w:val="001E24AA"/>
    <w:rsid w:val="001E2F4D"/>
    <w:rsid w:val="001E4218"/>
    <w:rsid w:val="001E4B2C"/>
    <w:rsid w:val="001E57F9"/>
    <w:rsid w:val="001E5A1D"/>
    <w:rsid w:val="001E6859"/>
    <w:rsid w:val="001E7709"/>
    <w:rsid w:val="001F1EC8"/>
    <w:rsid w:val="001F3193"/>
    <w:rsid w:val="001F383E"/>
    <w:rsid w:val="001F4137"/>
    <w:rsid w:val="001F44B3"/>
    <w:rsid w:val="001F4DDC"/>
    <w:rsid w:val="001F5354"/>
    <w:rsid w:val="00200367"/>
    <w:rsid w:val="002006B9"/>
    <w:rsid w:val="00200FA6"/>
    <w:rsid w:val="00201CD4"/>
    <w:rsid w:val="002023C6"/>
    <w:rsid w:val="002026C0"/>
    <w:rsid w:val="002029FA"/>
    <w:rsid w:val="00202EAD"/>
    <w:rsid w:val="0020402C"/>
    <w:rsid w:val="0020656E"/>
    <w:rsid w:val="00207ED1"/>
    <w:rsid w:val="0021102A"/>
    <w:rsid w:val="00211B8D"/>
    <w:rsid w:val="002132D3"/>
    <w:rsid w:val="00215B68"/>
    <w:rsid w:val="00217802"/>
    <w:rsid w:val="00217C17"/>
    <w:rsid w:val="00217F28"/>
    <w:rsid w:val="00220D40"/>
    <w:rsid w:val="002224B1"/>
    <w:rsid w:val="002227BA"/>
    <w:rsid w:val="00224431"/>
    <w:rsid w:val="00225C20"/>
    <w:rsid w:val="00227A19"/>
    <w:rsid w:val="00227FB1"/>
    <w:rsid w:val="0023011C"/>
    <w:rsid w:val="0023028D"/>
    <w:rsid w:val="002311BF"/>
    <w:rsid w:val="00231695"/>
    <w:rsid w:val="00232486"/>
    <w:rsid w:val="002330B1"/>
    <w:rsid w:val="002344C6"/>
    <w:rsid w:val="0023550F"/>
    <w:rsid w:val="00236F67"/>
    <w:rsid w:val="00241107"/>
    <w:rsid w:val="0024541E"/>
    <w:rsid w:val="00246098"/>
    <w:rsid w:val="00246233"/>
    <w:rsid w:val="002477E6"/>
    <w:rsid w:val="002500B0"/>
    <w:rsid w:val="00251DCE"/>
    <w:rsid w:val="002536D3"/>
    <w:rsid w:val="00254693"/>
    <w:rsid w:val="0025633B"/>
    <w:rsid w:val="00257546"/>
    <w:rsid w:val="00257732"/>
    <w:rsid w:val="002622F4"/>
    <w:rsid w:val="002632AF"/>
    <w:rsid w:val="00264B0A"/>
    <w:rsid w:val="00270FCA"/>
    <w:rsid w:val="002726C6"/>
    <w:rsid w:val="002728D5"/>
    <w:rsid w:val="00274502"/>
    <w:rsid w:val="0027467C"/>
    <w:rsid w:val="00280545"/>
    <w:rsid w:val="00281581"/>
    <w:rsid w:val="00281F8E"/>
    <w:rsid w:val="002820B0"/>
    <w:rsid w:val="0028276F"/>
    <w:rsid w:val="00284F80"/>
    <w:rsid w:val="00285076"/>
    <w:rsid w:val="00286E59"/>
    <w:rsid w:val="0028747E"/>
    <w:rsid w:val="0028769D"/>
    <w:rsid w:val="00287CEE"/>
    <w:rsid w:val="00287E5E"/>
    <w:rsid w:val="0029069E"/>
    <w:rsid w:val="0029332E"/>
    <w:rsid w:val="00295D73"/>
    <w:rsid w:val="00296858"/>
    <w:rsid w:val="002A20D2"/>
    <w:rsid w:val="002A2F2C"/>
    <w:rsid w:val="002A5876"/>
    <w:rsid w:val="002A5C51"/>
    <w:rsid w:val="002B1957"/>
    <w:rsid w:val="002B51D9"/>
    <w:rsid w:val="002B5B2B"/>
    <w:rsid w:val="002B5F00"/>
    <w:rsid w:val="002B683B"/>
    <w:rsid w:val="002B6A50"/>
    <w:rsid w:val="002B7971"/>
    <w:rsid w:val="002C1188"/>
    <w:rsid w:val="002C1739"/>
    <w:rsid w:val="002C1AA1"/>
    <w:rsid w:val="002C22AD"/>
    <w:rsid w:val="002C25D0"/>
    <w:rsid w:val="002C41CB"/>
    <w:rsid w:val="002C65AD"/>
    <w:rsid w:val="002C7058"/>
    <w:rsid w:val="002C77B0"/>
    <w:rsid w:val="002D1064"/>
    <w:rsid w:val="002D178A"/>
    <w:rsid w:val="002D294F"/>
    <w:rsid w:val="002D32B5"/>
    <w:rsid w:val="002D3D52"/>
    <w:rsid w:val="002D4889"/>
    <w:rsid w:val="002D56DF"/>
    <w:rsid w:val="002D62FC"/>
    <w:rsid w:val="002D6574"/>
    <w:rsid w:val="002D6967"/>
    <w:rsid w:val="002E01D5"/>
    <w:rsid w:val="002E1760"/>
    <w:rsid w:val="002E3E79"/>
    <w:rsid w:val="002E5DEE"/>
    <w:rsid w:val="002E6EE3"/>
    <w:rsid w:val="002E7ED5"/>
    <w:rsid w:val="002F1B7E"/>
    <w:rsid w:val="002F2695"/>
    <w:rsid w:val="002F50F1"/>
    <w:rsid w:val="002F642B"/>
    <w:rsid w:val="002F65EA"/>
    <w:rsid w:val="00300BDC"/>
    <w:rsid w:val="003034ED"/>
    <w:rsid w:val="00311739"/>
    <w:rsid w:val="00311E0F"/>
    <w:rsid w:val="00312391"/>
    <w:rsid w:val="00312FB4"/>
    <w:rsid w:val="00313BAE"/>
    <w:rsid w:val="003143F1"/>
    <w:rsid w:val="003149E0"/>
    <w:rsid w:val="0031504A"/>
    <w:rsid w:val="00316246"/>
    <w:rsid w:val="00316320"/>
    <w:rsid w:val="00316B41"/>
    <w:rsid w:val="00316D3D"/>
    <w:rsid w:val="0031731C"/>
    <w:rsid w:val="003178D4"/>
    <w:rsid w:val="00321614"/>
    <w:rsid w:val="00322F2D"/>
    <w:rsid w:val="003236C6"/>
    <w:rsid w:val="0032439A"/>
    <w:rsid w:val="003250C8"/>
    <w:rsid w:val="00325423"/>
    <w:rsid w:val="00325E88"/>
    <w:rsid w:val="003272CC"/>
    <w:rsid w:val="00327ABF"/>
    <w:rsid w:val="00327E1F"/>
    <w:rsid w:val="00331267"/>
    <w:rsid w:val="0033146D"/>
    <w:rsid w:val="00331CFC"/>
    <w:rsid w:val="00335735"/>
    <w:rsid w:val="00335781"/>
    <w:rsid w:val="0033602F"/>
    <w:rsid w:val="00337BAA"/>
    <w:rsid w:val="00341B03"/>
    <w:rsid w:val="00344797"/>
    <w:rsid w:val="00344FE2"/>
    <w:rsid w:val="00344FED"/>
    <w:rsid w:val="00345388"/>
    <w:rsid w:val="00345634"/>
    <w:rsid w:val="00350EE9"/>
    <w:rsid w:val="00351DB0"/>
    <w:rsid w:val="003522A7"/>
    <w:rsid w:val="00352F23"/>
    <w:rsid w:val="00353CBC"/>
    <w:rsid w:val="0035445F"/>
    <w:rsid w:val="00354C4D"/>
    <w:rsid w:val="00355C6E"/>
    <w:rsid w:val="00357820"/>
    <w:rsid w:val="00357FB6"/>
    <w:rsid w:val="00362A81"/>
    <w:rsid w:val="00363A16"/>
    <w:rsid w:val="00364A8A"/>
    <w:rsid w:val="00364BCF"/>
    <w:rsid w:val="00364BF5"/>
    <w:rsid w:val="00365F4E"/>
    <w:rsid w:val="003670C9"/>
    <w:rsid w:val="00372B60"/>
    <w:rsid w:val="003740A4"/>
    <w:rsid w:val="00374502"/>
    <w:rsid w:val="00374E90"/>
    <w:rsid w:val="0037509F"/>
    <w:rsid w:val="00375B14"/>
    <w:rsid w:val="00376172"/>
    <w:rsid w:val="003766FE"/>
    <w:rsid w:val="00376B8C"/>
    <w:rsid w:val="00377165"/>
    <w:rsid w:val="00380A07"/>
    <w:rsid w:val="00380B47"/>
    <w:rsid w:val="0038353E"/>
    <w:rsid w:val="0038391A"/>
    <w:rsid w:val="00386B87"/>
    <w:rsid w:val="00386F6B"/>
    <w:rsid w:val="00387CA1"/>
    <w:rsid w:val="003934CD"/>
    <w:rsid w:val="00397513"/>
    <w:rsid w:val="003A09BA"/>
    <w:rsid w:val="003A2868"/>
    <w:rsid w:val="003A41CE"/>
    <w:rsid w:val="003B0F70"/>
    <w:rsid w:val="003B33A7"/>
    <w:rsid w:val="003B4AEA"/>
    <w:rsid w:val="003B74BD"/>
    <w:rsid w:val="003C03D6"/>
    <w:rsid w:val="003C226C"/>
    <w:rsid w:val="003C4016"/>
    <w:rsid w:val="003C43BC"/>
    <w:rsid w:val="003C4B8E"/>
    <w:rsid w:val="003C5132"/>
    <w:rsid w:val="003C587F"/>
    <w:rsid w:val="003C5925"/>
    <w:rsid w:val="003C7200"/>
    <w:rsid w:val="003D075D"/>
    <w:rsid w:val="003D0B04"/>
    <w:rsid w:val="003D3B5D"/>
    <w:rsid w:val="003D4112"/>
    <w:rsid w:val="003D4648"/>
    <w:rsid w:val="003D728B"/>
    <w:rsid w:val="003D767E"/>
    <w:rsid w:val="003D7865"/>
    <w:rsid w:val="003E0F57"/>
    <w:rsid w:val="003E212F"/>
    <w:rsid w:val="003E2959"/>
    <w:rsid w:val="003E2FC1"/>
    <w:rsid w:val="003E3B1C"/>
    <w:rsid w:val="003E435F"/>
    <w:rsid w:val="003E735E"/>
    <w:rsid w:val="003F0C02"/>
    <w:rsid w:val="003F4918"/>
    <w:rsid w:val="0040056B"/>
    <w:rsid w:val="00400F26"/>
    <w:rsid w:val="004024DA"/>
    <w:rsid w:val="0040294B"/>
    <w:rsid w:val="004029C5"/>
    <w:rsid w:val="00403943"/>
    <w:rsid w:val="004047EE"/>
    <w:rsid w:val="00404E8A"/>
    <w:rsid w:val="00411139"/>
    <w:rsid w:val="00415BDD"/>
    <w:rsid w:val="004160F8"/>
    <w:rsid w:val="00416C95"/>
    <w:rsid w:val="00417493"/>
    <w:rsid w:val="00421FD1"/>
    <w:rsid w:val="00421FF3"/>
    <w:rsid w:val="00422C68"/>
    <w:rsid w:val="004231D6"/>
    <w:rsid w:val="004231FE"/>
    <w:rsid w:val="004237DA"/>
    <w:rsid w:val="004247C0"/>
    <w:rsid w:val="004247FA"/>
    <w:rsid w:val="004256D3"/>
    <w:rsid w:val="00425A2C"/>
    <w:rsid w:val="00427820"/>
    <w:rsid w:val="00430597"/>
    <w:rsid w:val="004318D8"/>
    <w:rsid w:val="00436968"/>
    <w:rsid w:val="00437B46"/>
    <w:rsid w:val="004407D1"/>
    <w:rsid w:val="00440BC6"/>
    <w:rsid w:val="00441E36"/>
    <w:rsid w:val="00442584"/>
    <w:rsid w:val="004439EA"/>
    <w:rsid w:val="00444542"/>
    <w:rsid w:val="0044558A"/>
    <w:rsid w:val="00450212"/>
    <w:rsid w:val="00451957"/>
    <w:rsid w:val="00452B45"/>
    <w:rsid w:val="00452E73"/>
    <w:rsid w:val="00452EF9"/>
    <w:rsid w:val="00456481"/>
    <w:rsid w:val="004577EE"/>
    <w:rsid w:val="0046076E"/>
    <w:rsid w:val="00460A1F"/>
    <w:rsid w:val="00461481"/>
    <w:rsid w:val="004622B1"/>
    <w:rsid w:val="004633FF"/>
    <w:rsid w:val="00465719"/>
    <w:rsid w:val="004662D6"/>
    <w:rsid w:val="0047133D"/>
    <w:rsid w:val="00473E24"/>
    <w:rsid w:val="00477D3F"/>
    <w:rsid w:val="0048170B"/>
    <w:rsid w:val="00482AD6"/>
    <w:rsid w:val="00485981"/>
    <w:rsid w:val="00485C90"/>
    <w:rsid w:val="00486250"/>
    <w:rsid w:val="00486E3B"/>
    <w:rsid w:val="00496203"/>
    <w:rsid w:val="004965CE"/>
    <w:rsid w:val="00496724"/>
    <w:rsid w:val="0049795D"/>
    <w:rsid w:val="00497B07"/>
    <w:rsid w:val="004A205B"/>
    <w:rsid w:val="004A2A14"/>
    <w:rsid w:val="004A2E7C"/>
    <w:rsid w:val="004A35CB"/>
    <w:rsid w:val="004A367F"/>
    <w:rsid w:val="004A38BA"/>
    <w:rsid w:val="004A4814"/>
    <w:rsid w:val="004A6F2F"/>
    <w:rsid w:val="004A77CC"/>
    <w:rsid w:val="004B017C"/>
    <w:rsid w:val="004B22FB"/>
    <w:rsid w:val="004B32C0"/>
    <w:rsid w:val="004B3C9A"/>
    <w:rsid w:val="004B646B"/>
    <w:rsid w:val="004B718E"/>
    <w:rsid w:val="004B7759"/>
    <w:rsid w:val="004C11B4"/>
    <w:rsid w:val="004C2157"/>
    <w:rsid w:val="004C23D9"/>
    <w:rsid w:val="004C281E"/>
    <w:rsid w:val="004D1616"/>
    <w:rsid w:val="004D304D"/>
    <w:rsid w:val="004D353F"/>
    <w:rsid w:val="004D5034"/>
    <w:rsid w:val="004D50BB"/>
    <w:rsid w:val="004D6534"/>
    <w:rsid w:val="004D6C99"/>
    <w:rsid w:val="004D7398"/>
    <w:rsid w:val="004E2614"/>
    <w:rsid w:val="004E4E1C"/>
    <w:rsid w:val="004E5CD0"/>
    <w:rsid w:val="004E5D75"/>
    <w:rsid w:val="004E6092"/>
    <w:rsid w:val="004E7D1F"/>
    <w:rsid w:val="004F4217"/>
    <w:rsid w:val="004F6813"/>
    <w:rsid w:val="004F6E37"/>
    <w:rsid w:val="004F6FE6"/>
    <w:rsid w:val="0050379A"/>
    <w:rsid w:val="0050702B"/>
    <w:rsid w:val="00513DC7"/>
    <w:rsid w:val="00514427"/>
    <w:rsid w:val="00515108"/>
    <w:rsid w:val="00516700"/>
    <w:rsid w:val="00520556"/>
    <w:rsid w:val="0052166A"/>
    <w:rsid w:val="00522204"/>
    <w:rsid w:val="00522253"/>
    <w:rsid w:val="00524F3D"/>
    <w:rsid w:val="00526A89"/>
    <w:rsid w:val="00527F83"/>
    <w:rsid w:val="0053052A"/>
    <w:rsid w:val="00532541"/>
    <w:rsid w:val="005327D9"/>
    <w:rsid w:val="00533A10"/>
    <w:rsid w:val="00533E14"/>
    <w:rsid w:val="005412BC"/>
    <w:rsid w:val="00541AE5"/>
    <w:rsid w:val="00541F81"/>
    <w:rsid w:val="00543C58"/>
    <w:rsid w:val="00544A22"/>
    <w:rsid w:val="00545328"/>
    <w:rsid w:val="00545381"/>
    <w:rsid w:val="005456FD"/>
    <w:rsid w:val="005505A1"/>
    <w:rsid w:val="00551678"/>
    <w:rsid w:val="00551BAB"/>
    <w:rsid w:val="00551C00"/>
    <w:rsid w:val="00552A0A"/>
    <w:rsid w:val="00556EC4"/>
    <w:rsid w:val="0055701A"/>
    <w:rsid w:val="0055707E"/>
    <w:rsid w:val="00557D8F"/>
    <w:rsid w:val="00562AF6"/>
    <w:rsid w:val="00565DF5"/>
    <w:rsid w:val="00572A11"/>
    <w:rsid w:val="00572B98"/>
    <w:rsid w:val="00573309"/>
    <w:rsid w:val="0057403D"/>
    <w:rsid w:val="005749B1"/>
    <w:rsid w:val="005765BB"/>
    <w:rsid w:val="00576759"/>
    <w:rsid w:val="005771CB"/>
    <w:rsid w:val="00581099"/>
    <w:rsid w:val="00581BC2"/>
    <w:rsid w:val="00582D43"/>
    <w:rsid w:val="00582FBC"/>
    <w:rsid w:val="00583C2B"/>
    <w:rsid w:val="00585225"/>
    <w:rsid w:val="00586D5E"/>
    <w:rsid w:val="005908E8"/>
    <w:rsid w:val="00590C30"/>
    <w:rsid w:val="00595EAC"/>
    <w:rsid w:val="00596C1D"/>
    <w:rsid w:val="00597253"/>
    <w:rsid w:val="005A210A"/>
    <w:rsid w:val="005A2171"/>
    <w:rsid w:val="005A26EF"/>
    <w:rsid w:val="005A4B29"/>
    <w:rsid w:val="005A5C6A"/>
    <w:rsid w:val="005A7B35"/>
    <w:rsid w:val="005B21AC"/>
    <w:rsid w:val="005B287C"/>
    <w:rsid w:val="005B3254"/>
    <w:rsid w:val="005B3890"/>
    <w:rsid w:val="005B581C"/>
    <w:rsid w:val="005B6E15"/>
    <w:rsid w:val="005B6FBB"/>
    <w:rsid w:val="005B733F"/>
    <w:rsid w:val="005B7EB1"/>
    <w:rsid w:val="005B7EB4"/>
    <w:rsid w:val="005C0907"/>
    <w:rsid w:val="005C1B26"/>
    <w:rsid w:val="005C349A"/>
    <w:rsid w:val="005C4FEA"/>
    <w:rsid w:val="005C53A7"/>
    <w:rsid w:val="005C6DE8"/>
    <w:rsid w:val="005D0C45"/>
    <w:rsid w:val="005D3520"/>
    <w:rsid w:val="005D4BAA"/>
    <w:rsid w:val="005D6402"/>
    <w:rsid w:val="005E4955"/>
    <w:rsid w:val="005E4E86"/>
    <w:rsid w:val="005E7AB1"/>
    <w:rsid w:val="005F0529"/>
    <w:rsid w:val="005F09EC"/>
    <w:rsid w:val="005F0BF4"/>
    <w:rsid w:val="005F11C5"/>
    <w:rsid w:val="005F11D7"/>
    <w:rsid w:val="005F2831"/>
    <w:rsid w:val="005F2BA5"/>
    <w:rsid w:val="005F321D"/>
    <w:rsid w:val="005F39D5"/>
    <w:rsid w:val="005F4201"/>
    <w:rsid w:val="005F57BE"/>
    <w:rsid w:val="005F7015"/>
    <w:rsid w:val="005F724E"/>
    <w:rsid w:val="005F79E2"/>
    <w:rsid w:val="005F7EF3"/>
    <w:rsid w:val="0060069D"/>
    <w:rsid w:val="006006F6"/>
    <w:rsid w:val="00600AD9"/>
    <w:rsid w:val="00600B1C"/>
    <w:rsid w:val="00601338"/>
    <w:rsid w:val="006018F7"/>
    <w:rsid w:val="006035D0"/>
    <w:rsid w:val="00603A5D"/>
    <w:rsid w:val="006043EA"/>
    <w:rsid w:val="00606D41"/>
    <w:rsid w:val="00606E65"/>
    <w:rsid w:val="006073A9"/>
    <w:rsid w:val="00607BE5"/>
    <w:rsid w:val="006116DA"/>
    <w:rsid w:val="006143D6"/>
    <w:rsid w:val="00614D0D"/>
    <w:rsid w:val="006155C8"/>
    <w:rsid w:val="00617753"/>
    <w:rsid w:val="0062001F"/>
    <w:rsid w:val="006219E1"/>
    <w:rsid w:val="00621FB9"/>
    <w:rsid w:val="00623D9E"/>
    <w:rsid w:val="006260C4"/>
    <w:rsid w:val="00626D15"/>
    <w:rsid w:val="00627377"/>
    <w:rsid w:val="006305CC"/>
    <w:rsid w:val="0063161E"/>
    <w:rsid w:val="0063279F"/>
    <w:rsid w:val="00632887"/>
    <w:rsid w:val="00632DDD"/>
    <w:rsid w:val="00634391"/>
    <w:rsid w:val="00635473"/>
    <w:rsid w:val="00637EB0"/>
    <w:rsid w:val="00640086"/>
    <w:rsid w:val="00640A3D"/>
    <w:rsid w:val="00641480"/>
    <w:rsid w:val="00641555"/>
    <w:rsid w:val="00644FCD"/>
    <w:rsid w:val="0064544F"/>
    <w:rsid w:val="00646B8A"/>
    <w:rsid w:val="00650210"/>
    <w:rsid w:val="00650BCB"/>
    <w:rsid w:val="00650FD5"/>
    <w:rsid w:val="00651706"/>
    <w:rsid w:val="00652D72"/>
    <w:rsid w:val="0065364A"/>
    <w:rsid w:val="00654BD9"/>
    <w:rsid w:val="00655BF0"/>
    <w:rsid w:val="006567F6"/>
    <w:rsid w:val="00657089"/>
    <w:rsid w:val="0066007F"/>
    <w:rsid w:val="0066068A"/>
    <w:rsid w:val="00661987"/>
    <w:rsid w:val="00662645"/>
    <w:rsid w:val="00663B48"/>
    <w:rsid w:val="006644AA"/>
    <w:rsid w:val="00664642"/>
    <w:rsid w:val="0066656C"/>
    <w:rsid w:val="0066710F"/>
    <w:rsid w:val="00667793"/>
    <w:rsid w:val="006734FC"/>
    <w:rsid w:val="00673C27"/>
    <w:rsid w:val="00674458"/>
    <w:rsid w:val="0067546D"/>
    <w:rsid w:val="00676B80"/>
    <w:rsid w:val="00680CF0"/>
    <w:rsid w:val="00681755"/>
    <w:rsid w:val="00682B46"/>
    <w:rsid w:val="00683CF2"/>
    <w:rsid w:val="00684C5D"/>
    <w:rsid w:val="0068543A"/>
    <w:rsid w:val="006865E0"/>
    <w:rsid w:val="00692EE7"/>
    <w:rsid w:val="006936FE"/>
    <w:rsid w:val="006944B1"/>
    <w:rsid w:val="006945FB"/>
    <w:rsid w:val="006954AE"/>
    <w:rsid w:val="006956B8"/>
    <w:rsid w:val="00695C2E"/>
    <w:rsid w:val="006968D9"/>
    <w:rsid w:val="00696A83"/>
    <w:rsid w:val="00697C54"/>
    <w:rsid w:val="00697D9E"/>
    <w:rsid w:val="006A0B53"/>
    <w:rsid w:val="006A1E6F"/>
    <w:rsid w:val="006A207D"/>
    <w:rsid w:val="006A2C33"/>
    <w:rsid w:val="006A30E6"/>
    <w:rsid w:val="006A32DA"/>
    <w:rsid w:val="006A6292"/>
    <w:rsid w:val="006A67D5"/>
    <w:rsid w:val="006B0B03"/>
    <w:rsid w:val="006B2661"/>
    <w:rsid w:val="006B2F38"/>
    <w:rsid w:val="006B3570"/>
    <w:rsid w:val="006B6058"/>
    <w:rsid w:val="006B6231"/>
    <w:rsid w:val="006B6490"/>
    <w:rsid w:val="006C269B"/>
    <w:rsid w:val="006C38B0"/>
    <w:rsid w:val="006C4E84"/>
    <w:rsid w:val="006C5D59"/>
    <w:rsid w:val="006D1614"/>
    <w:rsid w:val="006D23BF"/>
    <w:rsid w:val="006D2793"/>
    <w:rsid w:val="006D2A45"/>
    <w:rsid w:val="006D3B80"/>
    <w:rsid w:val="006D4A81"/>
    <w:rsid w:val="006D64C1"/>
    <w:rsid w:val="006D7441"/>
    <w:rsid w:val="006E0168"/>
    <w:rsid w:val="006E2AD2"/>
    <w:rsid w:val="006E2C20"/>
    <w:rsid w:val="006E2DF9"/>
    <w:rsid w:val="006E53A2"/>
    <w:rsid w:val="006E5536"/>
    <w:rsid w:val="006E55A1"/>
    <w:rsid w:val="006E7E74"/>
    <w:rsid w:val="006F028D"/>
    <w:rsid w:val="006F0D4F"/>
    <w:rsid w:val="006F1E1A"/>
    <w:rsid w:val="006F2791"/>
    <w:rsid w:val="006F29D2"/>
    <w:rsid w:val="006F2B72"/>
    <w:rsid w:val="006F2F26"/>
    <w:rsid w:val="006F3593"/>
    <w:rsid w:val="006F36B8"/>
    <w:rsid w:val="006F39A5"/>
    <w:rsid w:val="006F431D"/>
    <w:rsid w:val="006F6BB1"/>
    <w:rsid w:val="006F710B"/>
    <w:rsid w:val="00702DC7"/>
    <w:rsid w:val="0070349F"/>
    <w:rsid w:val="007068C2"/>
    <w:rsid w:val="00706BD7"/>
    <w:rsid w:val="00706E1F"/>
    <w:rsid w:val="00706F14"/>
    <w:rsid w:val="007128AC"/>
    <w:rsid w:val="007139A3"/>
    <w:rsid w:val="007155EA"/>
    <w:rsid w:val="00715EA2"/>
    <w:rsid w:val="0071604F"/>
    <w:rsid w:val="00717295"/>
    <w:rsid w:val="0071758E"/>
    <w:rsid w:val="00720BEB"/>
    <w:rsid w:val="00721105"/>
    <w:rsid w:val="0072271C"/>
    <w:rsid w:val="00722983"/>
    <w:rsid w:val="0072309F"/>
    <w:rsid w:val="007239D7"/>
    <w:rsid w:val="007252E4"/>
    <w:rsid w:val="0072686A"/>
    <w:rsid w:val="00727FAE"/>
    <w:rsid w:val="00732D4D"/>
    <w:rsid w:val="00732F34"/>
    <w:rsid w:val="007340FC"/>
    <w:rsid w:val="0073564E"/>
    <w:rsid w:val="007356D6"/>
    <w:rsid w:val="00735C6A"/>
    <w:rsid w:val="00736653"/>
    <w:rsid w:val="00736D93"/>
    <w:rsid w:val="00736F5C"/>
    <w:rsid w:val="00737E98"/>
    <w:rsid w:val="0074062D"/>
    <w:rsid w:val="007406C9"/>
    <w:rsid w:val="00741228"/>
    <w:rsid w:val="00741517"/>
    <w:rsid w:val="00741DBE"/>
    <w:rsid w:val="00742BEB"/>
    <w:rsid w:val="0074670C"/>
    <w:rsid w:val="00746773"/>
    <w:rsid w:val="00746D8E"/>
    <w:rsid w:val="00751AC0"/>
    <w:rsid w:val="0075370B"/>
    <w:rsid w:val="00754B2A"/>
    <w:rsid w:val="00756685"/>
    <w:rsid w:val="00760BB0"/>
    <w:rsid w:val="00760E33"/>
    <w:rsid w:val="00761DC2"/>
    <w:rsid w:val="007642CF"/>
    <w:rsid w:val="00765A07"/>
    <w:rsid w:val="007664C7"/>
    <w:rsid w:val="00767459"/>
    <w:rsid w:val="0077025D"/>
    <w:rsid w:val="0077099F"/>
    <w:rsid w:val="0077214B"/>
    <w:rsid w:val="00773098"/>
    <w:rsid w:val="007731C3"/>
    <w:rsid w:val="00773270"/>
    <w:rsid w:val="00774C21"/>
    <w:rsid w:val="00775CE3"/>
    <w:rsid w:val="0077752C"/>
    <w:rsid w:val="00781B3C"/>
    <w:rsid w:val="00781D97"/>
    <w:rsid w:val="00782D4D"/>
    <w:rsid w:val="007841E5"/>
    <w:rsid w:val="00784D7C"/>
    <w:rsid w:val="00785E83"/>
    <w:rsid w:val="00786870"/>
    <w:rsid w:val="00790378"/>
    <w:rsid w:val="007916AC"/>
    <w:rsid w:val="00791A28"/>
    <w:rsid w:val="007924AF"/>
    <w:rsid w:val="00792517"/>
    <w:rsid w:val="007934FE"/>
    <w:rsid w:val="00794EB6"/>
    <w:rsid w:val="007A06B8"/>
    <w:rsid w:val="007A1C69"/>
    <w:rsid w:val="007A449B"/>
    <w:rsid w:val="007A475E"/>
    <w:rsid w:val="007A4F50"/>
    <w:rsid w:val="007A54A8"/>
    <w:rsid w:val="007A7595"/>
    <w:rsid w:val="007B09F2"/>
    <w:rsid w:val="007B1381"/>
    <w:rsid w:val="007B262B"/>
    <w:rsid w:val="007B2A58"/>
    <w:rsid w:val="007B40DE"/>
    <w:rsid w:val="007B4D10"/>
    <w:rsid w:val="007B7389"/>
    <w:rsid w:val="007C0999"/>
    <w:rsid w:val="007C0A0E"/>
    <w:rsid w:val="007C1040"/>
    <w:rsid w:val="007C23F8"/>
    <w:rsid w:val="007C3B40"/>
    <w:rsid w:val="007C4A96"/>
    <w:rsid w:val="007C4BB6"/>
    <w:rsid w:val="007C5AA1"/>
    <w:rsid w:val="007C6834"/>
    <w:rsid w:val="007C6C23"/>
    <w:rsid w:val="007C6FED"/>
    <w:rsid w:val="007C7606"/>
    <w:rsid w:val="007C7F11"/>
    <w:rsid w:val="007D09E2"/>
    <w:rsid w:val="007D2AEE"/>
    <w:rsid w:val="007D36AD"/>
    <w:rsid w:val="007D4427"/>
    <w:rsid w:val="007D59EC"/>
    <w:rsid w:val="007D68FF"/>
    <w:rsid w:val="007D6E1A"/>
    <w:rsid w:val="007E059E"/>
    <w:rsid w:val="007E0E41"/>
    <w:rsid w:val="007E0FC6"/>
    <w:rsid w:val="007E2111"/>
    <w:rsid w:val="007E3726"/>
    <w:rsid w:val="007E64D5"/>
    <w:rsid w:val="007E78E3"/>
    <w:rsid w:val="007F3E3C"/>
    <w:rsid w:val="007F4AE9"/>
    <w:rsid w:val="007F5933"/>
    <w:rsid w:val="007F5B3F"/>
    <w:rsid w:val="007F6233"/>
    <w:rsid w:val="007F6434"/>
    <w:rsid w:val="00801FC9"/>
    <w:rsid w:val="00802678"/>
    <w:rsid w:val="00806428"/>
    <w:rsid w:val="00806AB8"/>
    <w:rsid w:val="0080710D"/>
    <w:rsid w:val="00807EDF"/>
    <w:rsid w:val="008106D7"/>
    <w:rsid w:val="00810FF3"/>
    <w:rsid w:val="00812609"/>
    <w:rsid w:val="00812B0F"/>
    <w:rsid w:val="00815932"/>
    <w:rsid w:val="00816694"/>
    <w:rsid w:val="00822395"/>
    <w:rsid w:val="00823055"/>
    <w:rsid w:val="00824C2A"/>
    <w:rsid w:val="008253AF"/>
    <w:rsid w:val="00826C91"/>
    <w:rsid w:val="00832D4D"/>
    <w:rsid w:val="0083371D"/>
    <w:rsid w:val="008361EE"/>
    <w:rsid w:val="008368DE"/>
    <w:rsid w:val="00840B88"/>
    <w:rsid w:val="0084265A"/>
    <w:rsid w:val="00845CDF"/>
    <w:rsid w:val="00846B10"/>
    <w:rsid w:val="00847882"/>
    <w:rsid w:val="008507BF"/>
    <w:rsid w:val="00850F91"/>
    <w:rsid w:val="00853093"/>
    <w:rsid w:val="008532C7"/>
    <w:rsid w:val="00854459"/>
    <w:rsid w:val="008548BB"/>
    <w:rsid w:val="00855E85"/>
    <w:rsid w:val="00861D0F"/>
    <w:rsid w:val="008635ED"/>
    <w:rsid w:val="00866D57"/>
    <w:rsid w:val="00867326"/>
    <w:rsid w:val="008678F0"/>
    <w:rsid w:val="00867BE9"/>
    <w:rsid w:val="00867E19"/>
    <w:rsid w:val="008708B7"/>
    <w:rsid w:val="0087131D"/>
    <w:rsid w:val="008713A8"/>
    <w:rsid w:val="0087467D"/>
    <w:rsid w:val="0087473A"/>
    <w:rsid w:val="008750D5"/>
    <w:rsid w:val="00876ADF"/>
    <w:rsid w:val="00876E70"/>
    <w:rsid w:val="00877075"/>
    <w:rsid w:val="008773E6"/>
    <w:rsid w:val="00877D50"/>
    <w:rsid w:val="0088044F"/>
    <w:rsid w:val="00883DF1"/>
    <w:rsid w:val="00883E03"/>
    <w:rsid w:val="0088436D"/>
    <w:rsid w:val="00885A7B"/>
    <w:rsid w:val="00885D00"/>
    <w:rsid w:val="0089212A"/>
    <w:rsid w:val="0089446F"/>
    <w:rsid w:val="00894FF6"/>
    <w:rsid w:val="008963E4"/>
    <w:rsid w:val="00897917"/>
    <w:rsid w:val="00897A65"/>
    <w:rsid w:val="008A0559"/>
    <w:rsid w:val="008A0BEA"/>
    <w:rsid w:val="008A72CE"/>
    <w:rsid w:val="008A74A4"/>
    <w:rsid w:val="008A7DF6"/>
    <w:rsid w:val="008B00DB"/>
    <w:rsid w:val="008B06FD"/>
    <w:rsid w:val="008B1799"/>
    <w:rsid w:val="008B2186"/>
    <w:rsid w:val="008B2880"/>
    <w:rsid w:val="008B2964"/>
    <w:rsid w:val="008B5DE3"/>
    <w:rsid w:val="008B6FC7"/>
    <w:rsid w:val="008C0B9C"/>
    <w:rsid w:val="008C0D90"/>
    <w:rsid w:val="008C256B"/>
    <w:rsid w:val="008C27E4"/>
    <w:rsid w:val="008C46CF"/>
    <w:rsid w:val="008C489D"/>
    <w:rsid w:val="008C7542"/>
    <w:rsid w:val="008C76F5"/>
    <w:rsid w:val="008D213A"/>
    <w:rsid w:val="008D293A"/>
    <w:rsid w:val="008D313A"/>
    <w:rsid w:val="008D5127"/>
    <w:rsid w:val="008D5893"/>
    <w:rsid w:val="008D6A93"/>
    <w:rsid w:val="008D7110"/>
    <w:rsid w:val="008E4314"/>
    <w:rsid w:val="008E60E7"/>
    <w:rsid w:val="008E619B"/>
    <w:rsid w:val="008F193F"/>
    <w:rsid w:val="008F1C4B"/>
    <w:rsid w:val="008F2156"/>
    <w:rsid w:val="008F3361"/>
    <w:rsid w:val="008F3F43"/>
    <w:rsid w:val="008F5AC8"/>
    <w:rsid w:val="00900189"/>
    <w:rsid w:val="00900AE0"/>
    <w:rsid w:val="0090201F"/>
    <w:rsid w:val="00902E2E"/>
    <w:rsid w:val="00903564"/>
    <w:rsid w:val="00904293"/>
    <w:rsid w:val="00904469"/>
    <w:rsid w:val="0090451E"/>
    <w:rsid w:val="00905C7B"/>
    <w:rsid w:val="00906B5D"/>
    <w:rsid w:val="00907587"/>
    <w:rsid w:val="009108ED"/>
    <w:rsid w:val="00911738"/>
    <w:rsid w:val="0091193F"/>
    <w:rsid w:val="00911CE1"/>
    <w:rsid w:val="009123A9"/>
    <w:rsid w:val="00913342"/>
    <w:rsid w:val="0091344C"/>
    <w:rsid w:val="00913741"/>
    <w:rsid w:val="0091478A"/>
    <w:rsid w:val="00914A48"/>
    <w:rsid w:val="00914ACD"/>
    <w:rsid w:val="00916723"/>
    <w:rsid w:val="00916ADD"/>
    <w:rsid w:val="00917D38"/>
    <w:rsid w:val="00921328"/>
    <w:rsid w:val="00922804"/>
    <w:rsid w:val="009236EC"/>
    <w:rsid w:val="00923ED6"/>
    <w:rsid w:val="00924DC3"/>
    <w:rsid w:val="00931B6D"/>
    <w:rsid w:val="00932196"/>
    <w:rsid w:val="009329FA"/>
    <w:rsid w:val="00932A54"/>
    <w:rsid w:val="00933E37"/>
    <w:rsid w:val="00934968"/>
    <w:rsid w:val="00936D1B"/>
    <w:rsid w:val="0094066D"/>
    <w:rsid w:val="00941A5B"/>
    <w:rsid w:val="00941D50"/>
    <w:rsid w:val="0094495F"/>
    <w:rsid w:val="00946256"/>
    <w:rsid w:val="009511E4"/>
    <w:rsid w:val="00955304"/>
    <w:rsid w:val="00955478"/>
    <w:rsid w:val="009571A6"/>
    <w:rsid w:val="00957759"/>
    <w:rsid w:val="00960407"/>
    <w:rsid w:val="00965341"/>
    <w:rsid w:val="00971CC9"/>
    <w:rsid w:val="00972945"/>
    <w:rsid w:val="00972CFB"/>
    <w:rsid w:val="00972F9B"/>
    <w:rsid w:val="00975FB0"/>
    <w:rsid w:val="00976350"/>
    <w:rsid w:val="0098518A"/>
    <w:rsid w:val="00997B73"/>
    <w:rsid w:val="009A23D5"/>
    <w:rsid w:val="009A3B9B"/>
    <w:rsid w:val="009A3D56"/>
    <w:rsid w:val="009A52CC"/>
    <w:rsid w:val="009A5CD5"/>
    <w:rsid w:val="009A6F3D"/>
    <w:rsid w:val="009B157F"/>
    <w:rsid w:val="009B2427"/>
    <w:rsid w:val="009B244D"/>
    <w:rsid w:val="009B2712"/>
    <w:rsid w:val="009B2DB7"/>
    <w:rsid w:val="009B49E5"/>
    <w:rsid w:val="009B4D09"/>
    <w:rsid w:val="009B5585"/>
    <w:rsid w:val="009B644D"/>
    <w:rsid w:val="009B7404"/>
    <w:rsid w:val="009B7637"/>
    <w:rsid w:val="009C152C"/>
    <w:rsid w:val="009C1A4F"/>
    <w:rsid w:val="009C1F4C"/>
    <w:rsid w:val="009C2283"/>
    <w:rsid w:val="009C4EA7"/>
    <w:rsid w:val="009C625C"/>
    <w:rsid w:val="009C7883"/>
    <w:rsid w:val="009D0A6C"/>
    <w:rsid w:val="009D0F79"/>
    <w:rsid w:val="009D2631"/>
    <w:rsid w:val="009D40A6"/>
    <w:rsid w:val="009D53AD"/>
    <w:rsid w:val="009D56DA"/>
    <w:rsid w:val="009D63D1"/>
    <w:rsid w:val="009E4C2F"/>
    <w:rsid w:val="009E4C4D"/>
    <w:rsid w:val="009E618A"/>
    <w:rsid w:val="009E7544"/>
    <w:rsid w:val="009F1292"/>
    <w:rsid w:val="009F1822"/>
    <w:rsid w:val="009F4D79"/>
    <w:rsid w:val="009F59FA"/>
    <w:rsid w:val="009F7B0F"/>
    <w:rsid w:val="009F7D7D"/>
    <w:rsid w:val="00A01859"/>
    <w:rsid w:val="00A0396C"/>
    <w:rsid w:val="00A03C07"/>
    <w:rsid w:val="00A03C80"/>
    <w:rsid w:val="00A04F87"/>
    <w:rsid w:val="00A05A37"/>
    <w:rsid w:val="00A11D68"/>
    <w:rsid w:val="00A128C7"/>
    <w:rsid w:val="00A13FDC"/>
    <w:rsid w:val="00A14207"/>
    <w:rsid w:val="00A15952"/>
    <w:rsid w:val="00A16C33"/>
    <w:rsid w:val="00A1706B"/>
    <w:rsid w:val="00A174BE"/>
    <w:rsid w:val="00A24619"/>
    <w:rsid w:val="00A26474"/>
    <w:rsid w:val="00A269AB"/>
    <w:rsid w:val="00A26F73"/>
    <w:rsid w:val="00A3387A"/>
    <w:rsid w:val="00A33A7C"/>
    <w:rsid w:val="00A34B0C"/>
    <w:rsid w:val="00A35975"/>
    <w:rsid w:val="00A424D7"/>
    <w:rsid w:val="00A44BFE"/>
    <w:rsid w:val="00A46B19"/>
    <w:rsid w:val="00A52264"/>
    <w:rsid w:val="00A5235D"/>
    <w:rsid w:val="00A525A6"/>
    <w:rsid w:val="00A536BB"/>
    <w:rsid w:val="00A53D15"/>
    <w:rsid w:val="00A540BD"/>
    <w:rsid w:val="00A543C6"/>
    <w:rsid w:val="00A54A25"/>
    <w:rsid w:val="00A55A6B"/>
    <w:rsid w:val="00A55C9B"/>
    <w:rsid w:val="00A5602C"/>
    <w:rsid w:val="00A56D84"/>
    <w:rsid w:val="00A61F74"/>
    <w:rsid w:val="00A61F93"/>
    <w:rsid w:val="00A628D2"/>
    <w:rsid w:val="00A629CF"/>
    <w:rsid w:val="00A62F4E"/>
    <w:rsid w:val="00A637CF"/>
    <w:rsid w:val="00A63C63"/>
    <w:rsid w:val="00A6463C"/>
    <w:rsid w:val="00A652BD"/>
    <w:rsid w:val="00A66310"/>
    <w:rsid w:val="00A66E33"/>
    <w:rsid w:val="00A70222"/>
    <w:rsid w:val="00A70F04"/>
    <w:rsid w:val="00A72DBF"/>
    <w:rsid w:val="00A75C38"/>
    <w:rsid w:val="00A760E7"/>
    <w:rsid w:val="00A770CA"/>
    <w:rsid w:val="00A774BB"/>
    <w:rsid w:val="00A83836"/>
    <w:rsid w:val="00A83D69"/>
    <w:rsid w:val="00A848AC"/>
    <w:rsid w:val="00A850EB"/>
    <w:rsid w:val="00A934FF"/>
    <w:rsid w:val="00A950EA"/>
    <w:rsid w:val="00A97C04"/>
    <w:rsid w:val="00AA0BDC"/>
    <w:rsid w:val="00AA1A76"/>
    <w:rsid w:val="00AA1B5B"/>
    <w:rsid w:val="00AA1E56"/>
    <w:rsid w:val="00AA2C81"/>
    <w:rsid w:val="00AA40E2"/>
    <w:rsid w:val="00AA42DF"/>
    <w:rsid w:val="00AA4ADD"/>
    <w:rsid w:val="00AA737A"/>
    <w:rsid w:val="00AB0D65"/>
    <w:rsid w:val="00AB1289"/>
    <w:rsid w:val="00AB493C"/>
    <w:rsid w:val="00AB5760"/>
    <w:rsid w:val="00AB7C6D"/>
    <w:rsid w:val="00AC4B41"/>
    <w:rsid w:val="00AC570F"/>
    <w:rsid w:val="00AC6183"/>
    <w:rsid w:val="00AC6E3A"/>
    <w:rsid w:val="00AD21D9"/>
    <w:rsid w:val="00AD3B3B"/>
    <w:rsid w:val="00AD4DE9"/>
    <w:rsid w:val="00AD4EFE"/>
    <w:rsid w:val="00AE0530"/>
    <w:rsid w:val="00AE0DA5"/>
    <w:rsid w:val="00AE48CB"/>
    <w:rsid w:val="00AE515B"/>
    <w:rsid w:val="00AE5369"/>
    <w:rsid w:val="00AE68D2"/>
    <w:rsid w:val="00AE7D5B"/>
    <w:rsid w:val="00AE7F0F"/>
    <w:rsid w:val="00AF15E1"/>
    <w:rsid w:val="00AF1A55"/>
    <w:rsid w:val="00AF1B33"/>
    <w:rsid w:val="00AF6396"/>
    <w:rsid w:val="00AF6465"/>
    <w:rsid w:val="00AF65F9"/>
    <w:rsid w:val="00B00706"/>
    <w:rsid w:val="00B013B2"/>
    <w:rsid w:val="00B04084"/>
    <w:rsid w:val="00B04488"/>
    <w:rsid w:val="00B11061"/>
    <w:rsid w:val="00B113DF"/>
    <w:rsid w:val="00B114BC"/>
    <w:rsid w:val="00B12505"/>
    <w:rsid w:val="00B127F0"/>
    <w:rsid w:val="00B127FC"/>
    <w:rsid w:val="00B12DA6"/>
    <w:rsid w:val="00B136B5"/>
    <w:rsid w:val="00B13BDD"/>
    <w:rsid w:val="00B13DB3"/>
    <w:rsid w:val="00B149B3"/>
    <w:rsid w:val="00B16682"/>
    <w:rsid w:val="00B17DBA"/>
    <w:rsid w:val="00B20255"/>
    <w:rsid w:val="00B2055E"/>
    <w:rsid w:val="00B20C65"/>
    <w:rsid w:val="00B20D3C"/>
    <w:rsid w:val="00B23002"/>
    <w:rsid w:val="00B2386E"/>
    <w:rsid w:val="00B238D8"/>
    <w:rsid w:val="00B2407F"/>
    <w:rsid w:val="00B24937"/>
    <w:rsid w:val="00B24E41"/>
    <w:rsid w:val="00B26E97"/>
    <w:rsid w:val="00B26FE6"/>
    <w:rsid w:val="00B30043"/>
    <w:rsid w:val="00B30956"/>
    <w:rsid w:val="00B30FD4"/>
    <w:rsid w:val="00B32926"/>
    <w:rsid w:val="00B3331F"/>
    <w:rsid w:val="00B33A10"/>
    <w:rsid w:val="00B33BA6"/>
    <w:rsid w:val="00B33C61"/>
    <w:rsid w:val="00B33FF6"/>
    <w:rsid w:val="00B34C02"/>
    <w:rsid w:val="00B36957"/>
    <w:rsid w:val="00B37A60"/>
    <w:rsid w:val="00B42314"/>
    <w:rsid w:val="00B43344"/>
    <w:rsid w:val="00B447EB"/>
    <w:rsid w:val="00B44D3E"/>
    <w:rsid w:val="00B45495"/>
    <w:rsid w:val="00B45802"/>
    <w:rsid w:val="00B469C3"/>
    <w:rsid w:val="00B47A43"/>
    <w:rsid w:val="00B47C7C"/>
    <w:rsid w:val="00B51368"/>
    <w:rsid w:val="00B51C67"/>
    <w:rsid w:val="00B51E9D"/>
    <w:rsid w:val="00B5226B"/>
    <w:rsid w:val="00B53E62"/>
    <w:rsid w:val="00B55741"/>
    <w:rsid w:val="00B5774B"/>
    <w:rsid w:val="00B60118"/>
    <w:rsid w:val="00B613F3"/>
    <w:rsid w:val="00B61B39"/>
    <w:rsid w:val="00B626B4"/>
    <w:rsid w:val="00B6572D"/>
    <w:rsid w:val="00B65917"/>
    <w:rsid w:val="00B65F76"/>
    <w:rsid w:val="00B6627E"/>
    <w:rsid w:val="00B6734F"/>
    <w:rsid w:val="00B67D86"/>
    <w:rsid w:val="00B70001"/>
    <w:rsid w:val="00B70A56"/>
    <w:rsid w:val="00B70B4E"/>
    <w:rsid w:val="00B7160D"/>
    <w:rsid w:val="00B72612"/>
    <w:rsid w:val="00B7401F"/>
    <w:rsid w:val="00B77427"/>
    <w:rsid w:val="00B803C9"/>
    <w:rsid w:val="00B8081C"/>
    <w:rsid w:val="00B8098A"/>
    <w:rsid w:val="00B83CBD"/>
    <w:rsid w:val="00B84A9B"/>
    <w:rsid w:val="00B856F1"/>
    <w:rsid w:val="00B85E6A"/>
    <w:rsid w:val="00B8656A"/>
    <w:rsid w:val="00B8672C"/>
    <w:rsid w:val="00B86E77"/>
    <w:rsid w:val="00B902F5"/>
    <w:rsid w:val="00B90473"/>
    <w:rsid w:val="00B905D9"/>
    <w:rsid w:val="00B94A91"/>
    <w:rsid w:val="00B959EB"/>
    <w:rsid w:val="00B95B76"/>
    <w:rsid w:val="00B9702B"/>
    <w:rsid w:val="00BA0498"/>
    <w:rsid w:val="00BA1B14"/>
    <w:rsid w:val="00BA42EC"/>
    <w:rsid w:val="00BA4AD9"/>
    <w:rsid w:val="00BB111A"/>
    <w:rsid w:val="00BB2789"/>
    <w:rsid w:val="00BB2920"/>
    <w:rsid w:val="00BB3F10"/>
    <w:rsid w:val="00BB5EBD"/>
    <w:rsid w:val="00BB6C31"/>
    <w:rsid w:val="00BC0772"/>
    <w:rsid w:val="00BC3303"/>
    <w:rsid w:val="00BC36A8"/>
    <w:rsid w:val="00BC4F36"/>
    <w:rsid w:val="00BC7870"/>
    <w:rsid w:val="00BC7B6B"/>
    <w:rsid w:val="00BD1334"/>
    <w:rsid w:val="00BD2BAD"/>
    <w:rsid w:val="00BD2F8E"/>
    <w:rsid w:val="00BD3CE4"/>
    <w:rsid w:val="00BD50C0"/>
    <w:rsid w:val="00BD67B2"/>
    <w:rsid w:val="00BD7F27"/>
    <w:rsid w:val="00BE03EB"/>
    <w:rsid w:val="00BE101D"/>
    <w:rsid w:val="00BE11EE"/>
    <w:rsid w:val="00BE1405"/>
    <w:rsid w:val="00BE24A9"/>
    <w:rsid w:val="00BE24AA"/>
    <w:rsid w:val="00BE341A"/>
    <w:rsid w:val="00BE3B7E"/>
    <w:rsid w:val="00BE5174"/>
    <w:rsid w:val="00BE5BBF"/>
    <w:rsid w:val="00BE6BE5"/>
    <w:rsid w:val="00BF00E0"/>
    <w:rsid w:val="00BF0495"/>
    <w:rsid w:val="00BF2DD6"/>
    <w:rsid w:val="00BF55E4"/>
    <w:rsid w:val="00BF612F"/>
    <w:rsid w:val="00BF6CAF"/>
    <w:rsid w:val="00C024F2"/>
    <w:rsid w:val="00C03930"/>
    <w:rsid w:val="00C07A70"/>
    <w:rsid w:val="00C10378"/>
    <w:rsid w:val="00C11F87"/>
    <w:rsid w:val="00C141EF"/>
    <w:rsid w:val="00C14646"/>
    <w:rsid w:val="00C15285"/>
    <w:rsid w:val="00C171EE"/>
    <w:rsid w:val="00C21985"/>
    <w:rsid w:val="00C21ED9"/>
    <w:rsid w:val="00C235C3"/>
    <w:rsid w:val="00C25AD7"/>
    <w:rsid w:val="00C25EE8"/>
    <w:rsid w:val="00C3062E"/>
    <w:rsid w:val="00C30D51"/>
    <w:rsid w:val="00C31FF6"/>
    <w:rsid w:val="00C33A04"/>
    <w:rsid w:val="00C344CF"/>
    <w:rsid w:val="00C35856"/>
    <w:rsid w:val="00C36D06"/>
    <w:rsid w:val="00C378F3"/>
    <w:rsid w:val="00C40FD3"/>
    <w:rsid w:val="00C41F68"/>
    <w:rsid w:val="00C42751"/>
    <w:rsid w:val="00C42774"/>
    <w:rsid w:val="00C42943"/>
    <w:rsid w:val="00C43B20"/>
    <w:rsid w:val="00C440B7"/>
    <w:rsid w:val="00C47890"/>
    <w:rsid w:val="00C51AEC"/>
    <w:rsid w:val="00C51CD9"/>
    <w:rsid w:val="00C52E17"/>
    <w:rsid w:val="00C55B23"/>
    <w:rsid w:val="00C570A6"/>
    <w:rsid w:val="00C6072A"/>
    <w:rsid w:val="00C60BC9"/>
    <w:rsid w:val="00C62C7A"/>
    <w:rsid w:val="00C63F04"/>
    <w:rsid w:val="00C656B9"/>
    <w:rsid w:val="00C66C3E"/>
    <w:rsid w:val="00C708D7"/>
    <w:rsid w:val="00C7165E"/>
    <w:rsid w:val="00C722F5"/>
    <w:rsid w:val="00C737EF"/>
    <w:rsid w:val="00C744AE"/>
    <w:rsid w:val="00C747C2"/>
    <w:rsid w:val="00C750FF"/>
    <w:rsid w:val="00C751C0"/>
    <w:rsid w:val="00C7532B"/>
    <w:rsid w:val="00C7615E"/>
    <w:rsid w:val="00C77D6E"/>
    <w:rsid w:val="00C80042"/>
    <w:rsid w:val="00C81630"/>
    <w:rsid w:val="00C83891"/>
    <w:rsid w:val="00C83A66"/>
    <w:rsid w:val="00C85548"/>
    <w:rsid w:val="00C866C4"/>
    <w:rsid w:val="00C906F9"/>
    <w:rsid w:val="00C90D21"/>
    <w:rsid w:val="00C949A1"/>
    <w:rsid w:val="00C95D57"/>
    <w:rsid w:val="00C96B7B"/>
    <w:rsid w:val="00C96D47"/>
    <w:rsid w:val="00CA1295"/>
    <w:rsid w:val="00CA4B5E"/>
    <w:rsid w:val="00CA4CE6"/>
    <w:rsid w:val="00CA4F53"/>
    <w:rsid w:val="00CA5AA2"/>
    <w:rsid w:val="00CA5BC5"/>
    <w:rsid w:val="00CA77C5"/>
    <w:rsid w:val="00CB28DF"/>
    <w:rsid w:val="00CB2D44"/>
    <w:rsid w:val="00CB5EE8"/>
    <w:rsid w:val="00CB7775"/>
    <w:rsid w:val="00CB7A65"/>
    <w:rsid w:val="00CC17FC"/>
    <w:rsid w:val="00CC1A7D"/>
    <w:rsid w:val="00CC2B75"/>
    <w:rsid w:val="00CC334D"/>
    <w:rsid w:val="00CC53B1"/>
    <w:rsid w:val="00CC5EA1"/>
    <w:rsid w:val="00CC687A"/>
    <w:rsid w:val="00CC7A89"/>
    <w:rsid w:val="00CD52E9"/>
    <w:rsid w:val="00CD5307"/>
    <w:rsid w:val="00CD780A"/>
    <w:rsid w:val="00CE076E"/>
    <w:rsid w:val="00CE14BC"/>
    <w:rsid w:val="00CE3FB4"/>
    <w:rsid w:val="00CE4AB1"/>
    <w:rsid w:val="00CE50AC"/>
    <w:rsid w:val="00CE5767"/>
    <w:rsid w:val="00CE6476"/>
    <w:rsid w:val="00CE6831"/>
    <w:rsid w:val="00CF179F"/>
    <w:rsid w:val="00CF40B2"/>
    <w:rsid w:val="00CF43DC"/>
    <w:rsid w:val="00CF67E6"/>
    <w:rsid w:val="00D016EE"/>
    <w:rsid w:val="00D02AEB"/>
    <w:rsid w:val="00D0424C"/>
    <w:rsid w:val="00D04386"/>
    <w:rsid w:val="00D04EAF"/>
    <w:rsid w:val="00D05B27"/>
    <w:rsid w:val="00D06000"/>
    <w:rsid w:val="00D12F8C"/>
    <w:rsid w:val="00D1443A"/>
    <w:rsid w:val="00D162E0"/>
    <w:rsid w:val="00D20873"/>
    <w:rsid w:val="00D21462"/>
    <w:rsid w:val="00D22214"/>
    <w:rsid w:val="00D2376D"/>
    <w:rsid w:val="00D24826"/>
    <w:rsid w:val="00D24C6D"/>
    <w:rsid w:val="00D25F59"/>
    <w:rsid w:val="00D26123"/>
    <w:rsid w:val="00D308C2"/>
    <w:rsid w:val="00D30EB3"/>
    <w:rsid w:val="00D30FD2"/>
    <w:rsid w:val="00D37050"/>
    <w:rsid w:val="00D375C1"/>
    <w:rsid w:val="00D37CD5"/>
    <w:rsid w:val="00D44A02"/>
    <w:rsid w:val="00D46644"/>
    <w:rsid w:val="00D46E1F"/>
    <w:rsid w:val="00D47905"/>
    <w:rsid w:val="00D47D1F"/>
    <w:rsid w:val="00D5054F"/>
    <w:rsid w:val="00D52996"/>
    <w:rsid w:val="00D52BC9"/>
    <w:rsid w:val="00D5342B"/>
    <w:rsid w:val="00D5353E"/>
    <w:rsid w:val="00D53EBA"/>
    <w:rsid w:val="00D54807"/>
    <w:rsid w:val="00D5509F"/>
    <w:rsid w:val="00D563EB"/>
    <w:rsid w:val="00D56578"/>
    <w:rsid w:val="00D60240"/>
    <w:rsid w:val="00D625E8"/>
    <w:rsid w:val="00D6264D"/>
    <w:rsid w:val="00D658AB"/>
    <w:rsid w:val="00D65C67"/>
    <w:rsid w:val="00D70168"/>
    <w:rsid w:val="00D71192"/>
    <w:rsid w:val="00D7242E"/>
    <w:rsid w:val="00D72CDA"/>
    <w:rsid w:val="00D7302C"/>
    <w:rsid w:val="00D7432D"/>
    <w:rsid w:val="00D74CF5"/>
    <w:rsid w:val="00D74FD7"/>
    <w:rsid w:val="00D76354"/>
    <w:rsid w:val="00D7664F"/>
    <w:rsid w:val="00D76D69"/>
    <w:rsid w:val="00D808D4"/>
    <w:rsid w:val="00D80C37"/>
    <w:rsid w:val="00D8270A"/>
    <w:rsid w:val="00D828A3"/>
    <w:rsid w:val="00D83232"/>
    <w:rsid w:val="00D858A7"/>
    <w:rsid w:val="00D8641B"/>
    <w:rsid w:val="00D87365"/>
    <w:rsid w:val="00D90129"/>
    <w:rsid w:val="00D912E7"/>
    <w:rsid w:val="00D94A03"/>
    <w:rsid w:val="00D951E4"/>
    <w:rsid w:val="00D956B5"/>
    <w:rsid w:val="00D95C85"/>
    <w:rsid w:val="00D96271"/>
    <w:rsid w:val="00D965C7"/>
    <w:rsid w:val="00D97DF8"/>
    <w:rsid w:val="00DA00A9"/>
    <w:rsid w:val="00DA1A6D"/>
    <w:rsid w:val="00DA202B"/>
    <w:rsid w:val="00DA2E4A"/>
    <w:rsid w:val="00DA3936"/>
    <w:rsid w:val="00DA416C"/>
    <w:rsid w:val="00DA4CAA"/>
    <w:rsid w:val="00DA56E1"/>
    <w:rsid w:val="00DA61F5"/>
    <w:rsid w:val="00DA6D8D"/>
    <w:rsid w:val="00DB010A"/>
    <w:rsid w:val="00DB0644"/>
    <w:rsid w:val="00DB0DA6"/>
    <w:rsid w:val="00DB232C"/>
    <w:rsid w:val="00DB2FC9"/>
    <w:rsid w:val="00DB3209"/>
    <w:rsid w:val="00DB3E9E"/>
    <w:rsid w:val="00DB6D61"/>
    <w:rsid w:val="00DC0264"/>
    <w:rsid w:val="00DC071B"/>
    <w:rsid w:val="00DC093A"/>
    <w:rsid w:val="00DC2003"/>
    <w:rsid w:val="00DC461D"/>
    <w:rsid w:val="00DC5328"/>
    <w:rsid w:val="00DC548B"/>
    <w:rsid w:val="00DC6824"/>
    <w:rsid w:val="00DD28F3"/>
    <w:rsid w:val="00DD341D"/>
    <w:rsid w:val="00DD37CF"/>
    <w:rsid w:val="00DD4052"/>
    <w:rsid w:val="00DD41DF"/>
    <w:rsid w:val="00DD582F"/>
    <w:rsid w:val="00DD6240"/>
    <w:rsid w:val="00DD791F"/>
    <w:rsid w:val="00DE0977"/>
    <w:rsid w:val="00DE1036"/>
    <w:rsid w:val="00DE2EF9"/>
    <w:rsid w:val="00DE3F94"/>
    <w:rsid w:val="00DE5B13"/>
    <w:rsid w:val="00DE5E65"/>
    <w:rsid w:val="00DE67B4"/>
    <w:rsid w:val="00DF5299"/>
    <w:rsid w:val="00DF7872"/>
    <w:rsid w:val="00DF7DA1"/>
    <w:rsid w:val="00DF7FBB"/>
    <w:rsid w:val="00E00C19"/>
    <w:rsid w:val="00E0135B"/>
    <w:rsid w:val="00E013AD"/>
    <w:rsid w:val="00E0308A"/>
    <w:rsid w:val="00E06182"/>
    <w:rsid w:val="00E06256"/>
    <w:rsid w:val="00E110EB"/>
    <w:rsid w:val="00E13D89"/>
    <w:rsid w:val="00E1419E"/>
    <w:rsid w:val="00E15FE4"/>
    <w:rsid w:val="00E16EE6"/>
    <w:rsid w:val="00E16F4E"/>
    <w:rsid w:val="00E20527"/>
    <w:rsid w:val="00E20805"/>
    <w:rsid w:val="00E225A2"/>
    <w:rsid w:val="00E2386C"/>
    <w:rsid w:val="00E249A3"/>
    <w:rsid w:val="00E25A97"/>
    <w:rsid w:val="00E26B86"/>
    <w:rsid w:val="00E272D3"/>
    <w:rsid w:val="00E30240"/>
    <w:rsid w:val="00E33A4D"/>
    <w:rsid w:val="00E41776"/>
    <w:rsid w:val="00E43063"/>
    <w:rsid w:val="00E44087"/>
    <w:rsid w:val="00E452D5"/>
    <w:rsid w:val="00E52730"/>
    <w:rsid w:val="00E529E4"/>
    <w:rsid w:val="00E5474F"/>
    <w:rsid w:val="00E56FF6"/>
    <w:rsid w:val="00E573BD"/>
    <w:rsid w:val="00E57586"/>
    <w:rsid w:val="00E61DF8"/>
    <w:rsid w:val="00E6520F"/>
    <w:rsid w:val="00E65592"/>
    <w:rsid w:val="00E67356"/>
    <w:rsid w:val="00E67761"/>
    <w:rsid w:val="00E67768"/>
    <w:rsid w:val="00E6798A"/>
    <w:rsid w:val="00E679D8"/>
    <w:rsid w:val="00E718C0"/>
    <w:rsid w:val="00E72063"/>
    <w:rsid w:val="00E72470"/>
    <w:rsid w:val="00E72880"/>
    <w:rsid w:val="00E7414A"/>
    <w:rsid w:val="00E770FD"/>
    <w:rsid w:val="00E77DEB"/>
    <w:rsid w:val="00E81A64"/>
    <w:rsid w:val="00E81B85"/>
    <w:rsid w:val="00E82951"/>
    <w:rsid w:val="00E842DF"/>
    <w:rsid w:val="00E8603C"/>
    <w:rsid w:val="00E86626"/>
    <w:rsid w:val="00E902CB"/>
    <w:rsid w:val="00E93237"/>
    <w:rsid w:val="00E938A2"/>
    <w:rsid w:val="00E94E51"/>
    <w:rsid w:val="00E94E56"/>
    <w:rsid w:val="00E95189"/>
    <w:rsid w:val="00E970F0"/>
    <w:rsid w:val="00E974EC"/>
    <w:rsid w:val="00E975DC"/>
    <w:rsid w:val="00EA0829"/>
    <w:rsid w:val="00EA13BE"/>
    <w:rsid w:val="00EA25EE"/>
    <w:rsid w:val="00EA2C35"/>
    <w:rsid w:val="00EA3414"/>
    <w:rsid w:val="00EA4F42"/>
    <w:rsid w:val="00EA6190"/>
    <w:rsid w:val="00EA66C7"/>
    <w:rsid w:val="00EA745A"/>
    <w:rsid w:val="00EA7D75"/>
    <w:rsid w:val="00EB07CF"/>
    <w:rsid w:val="00EB102B"/>
    <w:rsid w:val="00EB3693"/>
    <w:rsid w:val="00EB483F"/>
    <w:rsid w:val="00EB503B"/>
    <w:rsid w:val="00EB5937"/>
    <w:rsid w:val="00EB67FC"/>
    <w:rsid w:val="00EB6B9C"/>
    <w:rsid w:val="00EB6F40"/>
    <w:rsid w:val="00EB6FCD"/>
    <w:rsid w:val="00EB74C6"/>
    <w:rsid w:val="00EB7DFB"/>
    <w:rsid w:val="00EC0FD1"/>
    <w:rsid w:val="00EC52A4"/>
    <w:rsid w:val="00EC63C1"/>
    <w:rsid w:val="00EC72B6"/>
    <w:rsid w:val="00ED1414"/>
    <w:rsid w:val="00ED22A8"/>
    <w:rsid w:val="00ED79AD"/>
    <w:rsid w:val="00ED7BE3"/>
    <w:rsid w:val="00EE1353"/>
    <w:rsid w:val="00EE3B72"/>
    <w:rsid w:val="00EE54EC"/>
    <w:rsid w:val="00EE65C7"/>
    <w:rsid w:val="00EE6ED4"/>
    <w:rsid w:val="00EF2266"/>
    <w:rsid w:val="00EF3B5F"/>
    <w:rsid w:val="00EF3C31"/>
    <w:rsid w:val="00EF42D1"/>
    <w:rsid w:val="00EF4603"/>
    <w:rsid w:val="00EF4A09"/>
    <w:rsid w:val="00EF75DE"/>
    <w:rsid w:val="00F0072D"/>
    <w:rsid w:val="00F01AC1"/>
    <w:rsid w:val="00F02009"/>
    <w:rsid w:val="00F02EC4"/>
    <w:rsid w:val="00F047A5"/>
    <w:rsid w:val="00F05187"/>
    <w:rsid w:val="00F05546"/>
    <w:rsid w:val="00F06936"/>
    <w:rsid w:val="00F101C2"/>
    <w:rsid w:val="00F1095E"/>
    <w:rsid w:val="00F10AA7"/>
    <w:rsid w:val="00F10D25"/>
    <w:rsid w:val="00F11409"/>
    <w:rsid w:val="00F129B9"/>
    <w:rsid w:val="00F13638"/>
    <w:rsid w:val="00F20011"/>
    <w:rsid w:val="00F20761"/>
    <w:rsid w:val="00F20C58"/>
    <w:rsid w:val="00F20EF5"/>
    <w:rsid w:val="00F24516"/>
    <w:rsid w:val="00F26E51"/>
    <w:rsid w:val="00F30A05"/>
    <w:rsid w:val="00F3154B"/>
    <w:rsid w:val="00F31571"/>
    <w:rsid w:val="00F3368E"/>
    <w:rsid w:val="00F41A81"/>
    <w:rsid w:val="00F425BC"/>
    <w:rsid w:val="00F43657"/>
    <w:rsid w:val="00F437A9"/>
    <w:rsid w:val="00F45519"/>
    <w:rsid w:val="00F45B5A"/>
    <w:rsid w:val="00F46751"/>
    <w:rsid w:val="00F47646"/>
    <w:rsid w:val="00F5248D"/>
    <w:rsid w:val="00F543D9"/>
    <w:rsid w:val="00F54695"/>
    <w:rsid w:val="00F5642F"/>
    <w:rsid w:val="00F576AA"/>
    <w:rsid w:val="00F6018D"/>
    <w:rsid w:val="00F60DCA"/>
    <w:rsid w:val="00F61A2D"/>
    <w:rsid w:val="00F63396"/>
    <w:rsid w:val="00F6464D"/>
    <w:rsid w:val="00F65BC2"/>
    <w:rsid w:val="00F7011D"/>
    <w:rsid w:val="00F7163D"/>
    <w:rsid w:val="00F72E22"/>
    <w:rsid w:val="00F73252"/>
    <w:rsid w:val="00F7398A"/>
    <w:rsid w:val="00F7415F"/>
    <w:rsid w:val="00F74C33"/>
    <w:rsid w:val="00F74D3E"/>
    <w:rsid w:val="00F76EF9"/>
    <w:rsid w:val="00F775E6"/>
    <w:rsid w:val="00F77E41"/>
    <w:rsid w:val="00F8067B"/>
    <w:rsid w:val="00F81AAC"/>
    <w:rsid w:val="00F8257F"/>
    <w:rsid w:val="00F85CA2"/>
    <w:rsid w:val="00F8629C"/>
    <w:rsid w:val="00F87894"/>
    <w:rsid w:val="00F87C8B"/>
    <w:rsid w:val="00F909FC"/>
    <w:rsid w:val="00F91285"/>
    <w:rsid w:val="00F918E2"/>
    <w:rsid w:val="00F92EE9"/>
    <w:rsid w:val="00F948B3"/>
    <w:rsid w:val="00F95A9F"/>
    <w:rsid w:val="00F9644B"/>
    <w:rsid w:val="00F9644E"/>
    <w:rsid w:val="00F96526"/>
    <w:rsid w:val="00FA1C0A"/>
    <w:rsid w:val="00FA2030"/>
    <w:rsid w:val="00FA2AF3"/>
    <w:rsid w:val="00FA32C1"/>
    <w:rsid w:val="00FA5059"/>
    <w:rsid w:val="00FB0AF2"/>
    <w:rsid w:val="00FB0BF3"/>
    <w:rsid w:val="00FB0EF8"/>
    <w:rsid w:val="00FB0F9F"/>
    <w:rsid w:val="00FB18C1"/>
    <w:rsid w:val="00FB292C"/>
    <w:rsid w:val="00FB657F"/>
    <w:rsid w:val="00FB710C"/>
    <w:rsid w:val="00FC0404"/>
    <w:rsid w:val="00FC3A35"/>
    <w:rsid w:val="00FC4610"/>
    <w:rsid w:val="00FC4B80"/>
    <w:rsid w:val="00FC5118"/>
    <w:rsid w:val="00FC5F4D"/>
    <w:rsid w:val="00FC7467"/>
    <w:rsid w:val="00FD3821"/>
    <w:rsid w:val="00FD5169"/>
    <w:rsid w:val="00FD5A6B"/>
    <w:rsid w:val="00FD5E65"/>
    <w:rsid w:val="00FD6E17"/>
    <w:rsid w:val="00FD70B4"/>
    <w:rsid w:val="00FD7232"/>
    <w:rsid w:val="00FD77A5"/>
    <w:rsid w:val="00FD7830"/>
    <w:rsid w:val="00FD7A6C"/>
    <w:rsid w:val="00FE14B7"/>
    <w:rsid w:val="00FE16F6"/>
    <w:rsid w:val="00FE1B3C"/>
    <w:rsid w:val="00FE1D20"/>
    <w:rsid w:val="00FE45DC"/>
    <w:rsid w:val="00FE473C"/>
    <w:rsid w:val="00FE5329"/>
    <w:rsid w:val="00FE702B"/>
    <w:rsid w:val="00FF13D5"/>
    <w:rsid w:val="00FF1FC2"/>
    <w:rsid w:val="00FF38D9"/>
    <w:rsid w:val="00FF76AF"/>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0299D-08C0-4D74-90BB-D6064356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016EE"/>
    <w:pPr>
      <w:ind w:left="720"/>
      <w:contextualSpacing/>
    </w:pPr>
  </w:style>
  <w:style w:type="paragraph" w:customStyle="1" w:styleId="title-doc-first">
    <w:name w:val="title-doc-first"/>
    <w:basedOn w:val="Normal"/>
    <w:rsid w:val="00151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fam-member">
    <w:name w:val="title-fam-member"/>
    <w:basedOn w:val="Normal"/>
    <w:rsid w:val="00AE5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5369"/>
    <w:rPr>
      <w:color w:val="0000FF"/>
      <w:u w:val="single"/>
    </w:rPr>
  </w:style>
  <w:style w:type="character" w:customStyle="1" w:styleId="italic">
    <w:name w:val="italic"/>
    <w:basedOn w:val="DefaultParagraphFont"/>
    <w:rsid w:val="00C40FD3"/>
  </w:style>
  <w:style w:type="character" w:customStyle="1" w:styleId="apple-converted-space">
    <w:name w:val="apple-converted-space"/>
    <w:basedOn w:val="DefaultParagraphFont"/>
    <w:rsid w:val="00C40FD3"/>
  </w:style>
  <w:style w:type="paragraph" w:customStyle="1" w:styleId="title-division-1">
    <w:name w:val="title-division-1"/>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division-2">
    <w:name w:val="title-division-2"/>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face">
    <w:name w:val="boldface"/>
    <w:basedOn w:val="DefaultParagraphFont"/>
    <w:rsid w:val="005F4201"/>
  </w:style>
  <w:style w:type="paragraph" w:customStyle="1" w:styleId="title-article-norm">
    <w:name w:val="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tle-article-norm">
    <w:name w:val="stitle-article-norm"/>
    <w:basedOn w:val="Normal"/>
    <w:rsid w:val="005F4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7C1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7C1040"/>
  </w:style>
  <w:style w:type="character" w:customStyle="1" w:styleId="italics">
    <w:name w:val="italics"/>
    <w:basedOn w:val="DefaultParagraphFont"/>
    <w:rsid w:val="00A13FDC"/>
  </w:style>
  <w:style w:type="paragraph" w:customStyle="1" w:styleId="List1">
    <w:name w:val="List1"/>
    <w:basedOn w:val="Normal"/>
    <w:rsid w:val="00EA25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35445F"/>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Normal"/>
    <w:rsid w:val="0035445F"/>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doc-ti">
    <w:name w:val="doc-ti"/>
    <w:basedOn w:val="Normal"/>
    <w:uiPriority w:val="99"/>
    <w:rsid w:val="005F11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t">
    <w:name w:val="tt"/>
    <w:basedOn w:val="Normal"/>
    <w:rsid w:val="00146FFE"/>
    <w:pPr>
      <w:spacing w:after="0" w:line="240" w:lineRule="auto"/>
      <w:jc w:val="center"/>
    </w:pPr>
    <w:rPr>
      <w:rFonts w:ascii="Times New Roman" w:eastAsia="Times New Roman" w:hAnsi="Times New Roman" w:cs="Times New Roman"/>
      <w:b/>
      <w:bCs/>
      <w:sz w:val="24"/>
      <w:szCs w:val="24"/>
      <w:lang w:val="ru-RU" w:eastAsia="ru-RU"/>
    </w:rPr>
  </w:style>
  <w:style w:type="paragraph" w:styleId="BalloonText">
    <w:name w:val="Balloon Text"/>
    <w:basedOn w:val="Normal"/>
    <w:link w:val="BalloonTextChar"/>
    <w:uiPriority w:val="99"/>
    <w:semiHidden/>
    <w:unhideWhenUsed/>
    <w:rsid w:val="001F3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93"/>
    <w:rPr>
      <w:rFonts w:ascii="Segoe UI" w:hAnsi="Segoe UI" w:cs="Segoe UI"/>
      <w:sz w:val="18"/>
      <w:szCs w:val="18"/>
    </w:rPr>
  </w:style>
  <w:style w:type="paragraph" w:styleId="NoSpacing">
    <w:name w:val="No Spacing"/>
    <w:uiPriority w:val="1"/>
    <w:qFormat/>
    <w:rsid w:val="004E5D75"/>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52">
      <w:bodyDiv w:val="1"/>
      <w:marLeft w:val="0"/>
      <w:marRight w:val="0"/>
      <w:marTop w:val="0"/>
      <w:marBottom w:val="0"/>
      <w:divBdr>
        <w:top w:val="none" w:sz="0" w:space="0" w:color="auto"/>
        <w:left w:val="none" w:sz="0" w:space="0" w:color="auto"/>
        <w:bottom w:val="none" w:sz="0" w:space="0" w:color="auto"/>
        <w:right w:val="none" w:sz="0" w:space="0" w:color="auto"/>
      </w:divBdr>
      <w:divsChild>
        <w:div w:id="1206601490">
          <w:marLeft w:val="600"/>
          <w:marRight w:val="0"/>
          <w:marTop w:val="0"/>
          <w:marBottom w:val="0"/>
          <w:divBdr>
            <w:top w:val="none" w:sz="0" w:space="0" w:color="auto"/>
            <w:left w:val="none" w:sz="0" w:space="0" w:color="auto"/>
            <w:bottom w:val="none" w:sz="0" w:space="0" w:color="auto"/>
            <w:right w:val="none" w:sz="0" w:space="0" w:color="auto"/>
          </w:divBdr>
        </w:div>
        <w:div w:id="599946436">
          <w:marLeft w:val="600"/>
          <w:marRight w:val="0"/>
          <w:marTop w:val="0"/>
          <w:marBottom w:val="0"/>
          <w:divBdr>
            <w:top w:val="none" w:sz="0" w:space="0" w:color="auto"/>
            <w:left w:val="none" w:sz="0" w:space="0" w:color="auto"/>
            <w:bottom w:val="none" w:sz="0" w:space="0" w:color="auto"/>
            <w:right w:val="none" w:sz="0" w:space="0" w:color="auto"/>
          </w:divBdr>
        </w:div>
        <w:div w:id="675961225">
          <w:marLeft w:val="600"/>
          <w:marRight w:val="0"/>
          <w:marTop w:val="0"/>
          <w:marBottom w:val="0"/>
          <w:divBdr>
            <w:top w:val="none" w:sz="0" w:space="0" w:color="auto"/>
            <w:left w:val="none" w:sz="0" w:space="0" w:color="auto"/>
            <w:bottom w:val="none" w:sz="0" w:space="0" w:color="auto"/>
            <w:right w:val="none" w:sz="0" w:space="0" w:color="auto"/>
          </w:divBdr>
        </w:div>
        <w:div w:id="1919711607">
          <w:marLeft w:val="600"/>
          <w:marRight w:val="0"/>
          <w:marTop w:val="0"/>
          <w:marBottom w:val="0"/>
          <w:divBdr>
            <w:top w:val="none" w:sz="0" w:space="0" w:color="auto"/>
            <w:left w:val="none" w:sz="0" w:space="0" w:color="auto"/>
            <w:bottom w:val="none" w:sz="0" w:space="0" w:color="auto"/>
            <w:right w:val="none" w:sz="0" w:space="0" w:color="auto"/>
          </w:divBdr>
        </w:div>
      </w:divsChild>
    </w:div>
    <w:div w:id="27804805">
      <w:bodyDiv w:val="1"/>
      <w:marLeft w:val="0"/>
      <w:marRight w:val="0"/>
      <w:marTop w:val="0"/>
      <w:marBottom w:val="0"/>
      <w:divBdr>
        <w:top w:val="none" w:sz="0" w:space="0" w:color="auto"/>
        <w:left w:val="none" w:sz="0" w:space="0" w:color="auto"/>
        <w:bottom w:val="none" w:sz="0" w:space="0" w:color="auto"/>
        <w:right w:val="none" w:sz="0" w:space="0" w:color="auto"/>
      </w:divBdr>
    </w:div>
    <w:div w:id="38286866">
      <w:bodyDiv w:val="1"/>
      <w:marLeft w:val="0"/>
      <w:marRight w:val="0"/>
      <w:marTop w:val="0"/>
      <w:marBottom w:val="0"/>
      <w:divBdr>
        <w:top w:val="none" w:sz="0" w:space="0" w:color="auto"/>
        <w:left w:val="none" w:sz="0" w:space="0" w:color="auto"/>
        <w:bottom w:val="none" w:sz="0" w:space="0" w:color="auto"/>
        <w:right w:val="none" w:sz="0" w:space="0" w:color="auto"/>
      </w:divBdr>
    </w:div>
    <w:div w:id="55054478">
      <w:bodyDiv w:val="1"/>
      <w:marLeft w:val="0"/>
      <w:marRight w:val="0"/>
      <w:marTop w:val="0"/>
      <w:marBottom w:val="0"/>
      <w:divBdr>
        <w:top w:val="none" w:sz="0" w:space="0" w:color="auto"/>
        <w:left w:val="none" w:sz="0" w:space="0" w:color="auto"/>
        <w:bottom w:val="none" w:sz="0" w:space="0" w:color="auto"/>
        <w:right w:val="none" w:sz="0" w:space="0" w:color="auto"/>
      </w:divBdr>
    </w:div>
    <w:div w:id="64037032">
      <w:bodyDiv w:val="1"/>
      <w:marLeft w:val="0"/>
      <w:marRight w:val="0"/>
      <w:marTop w:val="0"/>
      <w:marBottom w:val="0"/>
      <w:divBdr>
        <w:top w:val="none" w:sz="0" w:space="0" w:color="auto"/>
        <w:left w:val="none" w:sz="0" w:space="0" w:color="auto"/>
        <w:bottom w:val="none" w:sz="0" w:space="0" w:color="auto"/>
        <w:right w:val="none" w:sz="0" w:space="0" w:color="auto"/>
      </w:divBdr>
      <w:divsChild>
        <w:div w:id="386690648">
          <w:marLeft w:val="600"/>
          <w:marRight w:val="0"/>
          <w:marTop w:val="0"/>
          <w:marBottom w:val="0"/>
          <w:divBdr>
            <w:top w:val="none" w:sz="0" w:space="0" w:color="auto"/>
            <w:left w:val="none" w:sz="0" w:space="0" w:color="auto"/>
            <w:bottom w:val="none" w:sz="0" w:space="0" w:color="auto"/>
            <w:right w:val="none" w:sz="0" w:space="0" w:color="auto"/>
          </w:divBdr>
        </w:div>
        <w:div w:id="1022899123">
          <w:marLeft w:val="600"/>
          <w:marRight w:val="0"/>
          <w:marTop w:val="0"/>
          <w:marBottom w:val="0"/>
          <w:divBdr>
            <w:top w:val="none" w:sz="0" w:space="0" w:color="auto"/>
            <w:left w:val="none" w:sz="0" w:space="0" w:color="auto"/>
            <w:bottom w:val="none" w:sz="0" w:space="0" w:color="auto"/>
            <w:right w:val="none" w:sz="0" w:space="0" w:color="auto"/>
          </w:divBdr>
        </w:div>
        <w:div w:id="1588153526">
          <w:marLeft w:val="600"/>
          <w:marRight w:val="0"/>
          <w:marTop w:val="0"/>
          <w:marBottom w:val="0"/>
          <w:divBdr>
            <w:top w:val="none" w:sz="0" w:space="0" w:color="auto"/>
            <w:left w:val="none" w:sz="0" w:space="0" w:color="auto"/>
            <w:bottom w:val="none" w:sz="0" w:space="0" w:color="auto"/>
            <w:right w:val="none" w:sz="0" w:space="0" w:color="auto"/>
          </w:divBdr>
        </w:div>
        <w:div w:id="77024845">
          <w:marLeft w:val="600"/>
          <w:marRight w:val="0"/>
          <w:marTop w:val="0"/>
          <w:marBottom w:val="0"/>
          <w:divBdr>
            <w:top w:val="none" w:sz="0" w:space="0" w:color="auto"/>
            <w:left w:val="none" w:sz="0" w:space="0" w:color="auto"/>
            <w:bottom w:val="none" w:sz="0" w:space="0" w:color="auto"/>
            <w:right w:val="none" w:sz="0" w:space="0" w:color="auto"/>
          </w:divBdr>
        </w:div>
      </w:divsChild>
    </w:div>
    <w:div w:id="91434882">
      <w:bodyDiv w:val="1"/>
      <w:marLeft w:val="0"/>
      <w:marRight w:val="0"/>
      <w:marTop w:val="0"/>
      <w:marBottom w:val="0"/>
      <w:divBdr>
        <w:top w:val="none" w:sz="0" w:space="0" w:color="auto"/>
        <w:left w:val="none" w:sz="0" w:space="0" w:color="auto"/>
        <w:bottom w:val="none" w:sz="0" w:space="0" w:color="auto"/>
        <w:right w:val="none" w:sz="0" w:space="0" w:color="auto"/>
      </w:divBdr>
    </w:div>
    <w:div w:id="100299876">
      <w:bodyDiv w:val="1"/>
      <w:marLeft w:val="0"/>
      <w:marRight w:val="0"/>
      <w:marTop w:val="0"/>
      <w:marBottom w:val="0"/>
      <w:divBdr>
        <w:top w:val="none" w:sz="0" w:space="0" w:color="auto"/>
        <w:left w:val="none" w:sz="0" w:space="0" w:color="auto"/>
        <w:bottom w:val="none" w:sz="0" w:space="0" w:color="auto"/>
        <w:right w:val="none" w:sz="0" w:space="0" w:color="auto"/>
      </w:divBdr>
    </w:div>
    <w:div w:id="141118318">
      <w:bodyDiv w:val="1"/>
      <w:marLeft w:val="0"/>
      <w:marRight w:val="0"/>
      <w:marTop w:val="0"/>
      <w:marBottom w:val="0"/>
      <w:divBdr>
        <w:top w:val="none" w:sz="0" w:space="0" w:color="auto"/>
        <w:left w:val="none" w:sz="0" w:space="0" w:color="auto"/>
        <w:bottom w:val="none" w:sz="0" w:space="0" w:color="auto"/>
        <w:right w:val="none" w:sz="0" w:space="0" w:color="auto"/>
      </w:divBdr>
    </w:div>
    <w:div w:id="141195704">
      <w:bodyDiv w:val="1"/>
      <w:marLeft w:val="0"/>
      <w:marRight w:val="0"/>
      <w:marTop w:val="0"/>
      <w:marBottom w:val="0"/>
      <w:divBdr>
        <w:top w:val="none" w:sz="0" w:space="0" w:color="auto"/>
        <w:left w:val="none" w:sz="0" w:space="0" w:color="auto"/>
        <w:bottom w:val="none" w:sz="0" w:space="0" w:color="auto"/>
        <w:right w:val="none" w:sz="0" w:space="0" w:color="auto"/>
      </w:divBdr>
    </w:div>
    <w:div w:id="180516183">
      <w:bodyDiv w:val="1"/>
      <w:marLeft w:val="0"/>
      <w:marRight w:val="0"/>
      <w:marTop w:val="0"/>
      <w:marBottom w:val="0"/>
      <w:divBdr>
        <w:top w:val="none" w:sz="0" w:space="0" w:color="auto"/>
        <w:left w:val="none" w:sz="0" w:space="0" w:color="auto"/>
        <w:bottom w:val="none" w:sz="0" w:space="0" w:color="auto"/>
        <w:right w:val="none" w:sz="0" w:space="0" w:color="auto"/>
      </w:divBdr>
    </w:div>
    <w:div w:id="190458187">
      <w:bodyDiv w:val="1"/>
      <w:marLeft w:val="0"/>
      <w:marRight w:val="0"/>
      <w:marTop w:val="0"/>
      <w:marBottom w:val="0"/>
      <w:divBdr>
        <w:top w:val="none" w:sz="0" w:space="0" w:color="auto"/>
        <w:left w:val="none" w:sz="0" w:space="0" w:color="auto"/>
        <w:bottom w:val="none" w:sz="0" w:space="0" w:color="auto"/>
        <w:right w:val="none" w:sz="0" w:space="0" w:color="auto"/>
      </w:divBdr>
    </w:div>
    <w:div w:id="190798987">
      <w:bodyDiv w:val="1"/>
      <w:marLeft w:val="0"/>
      <w:marRight w:val="0"/>
      <w:marTop w:val="0"/>
      <w:marBottom w:val="0"/>
      <w:divBdr>
        <w:top w:val="none" w:sz="0" w:space="0" w:color="auto"/>
        <w:left w:val="none" w:sz="0" w:space="0" w:color="auto"/>
        <w:bottom w:val="none" w:sz="0" w:space="0" w:color="auto"/>
        <w:right w:val="none" w:sz="0" w:space="0" w:color="auto"/>
      </w:divBdr>
    </w:div>
    <w:div w:id="226693528">
      <w:bodyDiv w:val="1"/>
      <w:marLeft w:val="0"/>
      <w:marRight w:val="0"/>
      <w:marTop w:val="0"/>
      <w:marBottom w:val="0"/>
      <w:divBdr>
        <w:top w:val="none" w:sz="0" w:space="0" w:color="auto"/>
        <w:left w:val="none" w:sz="0" w:space="0" w:color="auto"/>
        <w:bottom w:val="none" w:sz="0" w:space="0" w:color="auto"/>
        <w:right w:val="none" w:sz="0" w:space="0" w:color="auto"/>
      </w:divBdr>
    </w:div>
    <w:div w:id="231082548">
      <w:bodyDiv w:val="1"/>
      <w:marLeft w:val="0"/>
      <w:marRight w:val="0"/>
      <w:marTop w:val="0"/>
      <w:marBottom w:val="0"/>
      <w:divBdr>
        <w:top w:val="none" w:sz="0" w:space="0" w:color="auto"/>
        <w:left w:val="none" w:sz="0" w:space="0" w:color="auto"/>
        <w:bottom w:val="none" w:sz="0" w:space="0" w:color="auto"/>
        <w:right w:val="none" w:sz="0" w:space="0" w:color="auto"/>
      </w:divBdr>
    </w:div>
    <w:div w:id="231087570">
      <w:bodyDiv w:val="1"/>
      <w:marLeft w:val="0"/>
      <w:marRight w:val="0"/>
      <w:marTop w:val="0"/>
      <w:marBottom w:val="0"/>
      <w:divBdr>
        <w:top w:val="none" w:sz="0" w:space="0" w:color="auto"/>
        <w:left w:val="none" w:sz="0" w:space="0" w:color="auto"/>
        <w:bottom w:val="none" w:sz="0" w:space="0" w:color="auto"/>
        <w:right w:val="none" w:sz="0" w:space="0" w:color="auto"/>
      </w:divBdr>
    </w:div>
    <w:div w:id="241724655">
      <w:bodyDiv w:val="1"/>
      <w:marLeft w:val="0"/>
      <w:marRight w:val="0"/>
      <w:marTop w:val="0"/>
      <w:marBottom w:val="0"/>
      <w:divBdr>
        <w:top w:val="none" w:sz="0" w:space="0" w:color="auto"/>
        <w:left w:val="none" w:sz="0" w:space="0" w:color="auto"/>
        <w:bottom w:val="none" w:sz="0" w:space="0" w:color="auto"/>
        <w:right w:val="none" w:sz="0" w:space="0" w:color="auto"/>
      </w:divBdr>
    </w:div>
    <w:div w:id="259141141">
      <w:bodyDiv w:val="1"/>
      <w:marLeft w:val="0"/>
      <w:marRight w:val="0"/>
      <w:marTop w:val="0"/>
      <w:marBottom w:val="0"/>
      <w:divBdr>
        <w:top w:val="none" w:sz="0" w:space="0" w:color="auto"/>
        <w:left w:val="none" w:sz="0" w:space="0" w:color="auto"/>
        <w:bottom w:val="none" w:sz="0" w:space="0" w:color="auto"/>
        <w:right w:val="none" w:sz="0" w:space="0" w:color="auto"/>
      </w:divBdr>
    </w:div>
    <w:div w:id="269433186">
      <w:bodyDiv w:val="1"/>
      <w:marLeft w:val="0"/>
      <w:marRight w:val="0"/>
      <w:marTop w:val="0"/>
      <w:marBottom w:val="0"/>
      <w:divBdr>
        <w:top w:val="none" w:sz="0" w:space="0" w:color="auto"/>
        <w:left w:val="none" w:sz="0" w:space="0" w:color="auto"/>
        <w:bottom w:val="none" w:sz="0" w:space="0" w:color="auto"/>
        <w:right w:val="none" w:sz="0" w:space="0" w:color="auto"/>
      </w:divBdr>
    </w:div>
    <w:div w:id="282227197">
      <w:bodyDiv w:val="1"/>
      <w:marLeft w:val="0"/>
      <w:marRight w:val="0"/>
      <w:marTop w:val="0"/>
      <w:marBottom w:val="0"/>
      <w:divBdr>
        <w:top w:val="none" w:sz="0" w:space="0" w:color="auto"/>
        <w:left w:val="none" w:sz="0" w:space="0" w:color="auto"/>
        <w:bottom w:val="none" w:sz="0" w:space="0" w:color="auto"/>
        <w:right w:val="none" w:sz="0" w:space="0" w:color="auto"/>
      </w:divBdr>
    </w:div>
    <w:div w:id="298152715">
      <w:bodyDiv w:val="1"/>
      <w:marLeft w:val="0"/>
      <w:marRight w:val="0"/>
      <w:marTop w:val="0"/>
      <w:marBottom w:val="0"/>
      <w:divBdr>
        <w:top w:val="none" w:sz="0" w:space="0" w:color="auto"/>
        <w:left w:val="none" w:sz="0" w:space="0" w:color="auto"/>
        <w:bottom w:val="none" w:sz="0" w:space="0" w:color="auto"/>
        <w:right w:val="none" w:sz="0" w:space="0" w:color="auto"/>
      </w:divBdr>
    </w:div>
    <w:div w:id="346714424">
      <w:bodyDiv w:val="1"/>
      <w:marLeft w:val="0"/>
      <w:marRight w:val="0"/>
      <w:marTop w:val="0"/>
      <w:marBottom w:val="0"/>
      <w:divBdr>
        <w:top w:val="none" w:sz="0" w:space="0" w:color="auto"/>
        <w:left w:val="none" w:sz="0" w:space="0" w:color="auto"/>
        <w:bottom w:val="none" w:sz="0" w:space="0" w:color="auto"/>
        <w:right w:val="none" w:sz="0" w:space="0" w:color="auto"/>
      </w:divBdr>
    </w:div>
    <w:div w:id="385418180">
      <w:bodyDiv w:val="1"/>
      <w:marLeft w:val="0"/>
      <w:marRight w:val="0"/>
      <w:marTop w:val="0"/>
      <w:marBottom w:val="0"/>
      <w:divBdr>
        <w:top w:val="none" w:sz="0" w:space="0" w:color="auto"/>
        <w:left w:val="none" w:sz="0" w:space="0" w:color="auto"/>
        <w:bottom w:val="none" w:sz="0" w:space="0" w:color="auto"/>
        <w:right w:val="none" w:sz="0" w:space="0" w:color="auto"/>
      </w:divBdr>
    </w:div>
    <w:div w:id="412162109">
      <w:bodyDiv w:val="1"/>
      <w:marLeft w:val="0"/>
      <w:marRight w:val="0"/>
      <w:marTop w:val="0"/>
      <w:marBottom w:val="0"/>
      <w:divBdr>
        <w:top w:val="none" w:sz="0" w:space="0" w:color="auto"/>
        <w:left w:val="none" w:sz="0" w:space="0" w:color="auto"/>
        <w:bottom w:val="none" w:sz="0" w:space="0" w:color="auto"/>
        <w:right w:val="none" w:sz="0" w:space="0" w:color="auto"/>
      </w:divBdr>
    </w:div>
    <w:div w:id="435029610">
      <w:bodyDiv w:val="1"/>
      <w:marLeft w:val="0"/>
      <w:marRight w:val="0"/>
      <w:marTop w:val="0"/>
      <w:marBottom w:val="0"/>
      <w:divBdr>
        <w:top w:val="none" w:sz="0" w:space="0" w:color="auto"/>
        <w:left w:val="none" w:sz="0" w:space="0" w:color="auto"/>
        <w:bottom w:val="none" w:sz="0" w:space="0" w:color="auto"/>
        <w:right w:val="none" w:sz="0" w:space="0" w:color="auto"/>
      </w:divBdr>
    </w:div>
    <w:div w:id="460808678">
      <w:bodyDiv w:val="1"/>
      <w:marLeft w:val="0"/>
      <w:marRight w:val="0"/>
      <w:marTop w:val="0"/>
      <w:marBottom w:val="0"/>
      <w:divBdr>
        <w:top w:val="none" w:sz="0" w:space="0" w:color="auto"/>
        <w:left w:val="none" w:sz="0" w:space="0" w:color="auto"/>
        <w:bottom w:val="none" w:sz="0" w:space="0" w:color="auto"/>
        <w:right w:val="none" w:sz="0" w:space="0" w:color="auto"/>
      </w:divBdr>
    </w:div>
    <w:div w:id="509880594">
      <w:bodyDiv w:val="1"/>
      <w:marLeft w:val="0"/>
      <w:marRight w:val="0"/>
      <w:marTop w:val="0"/>
      <w:marBottom w:val="0"/>
      <w:divBdr>
        <w:top w:val="none" w:sz="0" w:space="0" w:color="auto"/>
        <w:left w:val="none" w:sz="0" w:space="0" w:color="auto"/>
        <w:bottom w:val="none" w:sz="0" w:space="0" w:color="auto"/>
        <w:right w:val="none" w:sz="0" w:space="0" w:color="auto"/>
      </w:divBdr>
    </w:div>
    <w:div w:id="538015260">
      <w:bodyDiv w:val="1"/>
      <w:marLeft w:val="0"/>
      <w:marRight w:val="0"/>
      <w:marTop w:val="0"/>
      <w:marBottom w:val="0"/>
      <w:divBdr>
        <w:top w:val="none" w:sz="0" w:space="0" w:color="auto"/>
        <w:left w:val="none" w:sz="0" w:space="0" w:color="auto"/>
        <w:bottom w:val="none" w:sz="0" w:space="0" w:color="auto"/>
        <w:right w:val="none" w:sz="0" w:space="0" w:color="auto"/>
      </w:divBdr>
    </w:div>
    <w:div w:id="565265566">
      <w:bodyDiv w:val="1"/>
      <w:marLeft w:val="0"/>
      <w:marRight w:val="0"/>
      <w:marTop w:val="0"/>
      <w:marBottom w:val="0"/>
      <w:divBdr>
        <w:top w:val="none" w:sz="0" w:space="0" w:color="auto"/>
        <w:left w:val="none" w:sz="0" w:space="0" w:color="auto"/>
        <w:bottom w:val="none" w:sz="0" w:space="0" w:color="auto"/>
        <w:right w:val="none" w:sz="0" w:space="0" w:color="auto"/>
      </w:divBdr>
    </w:div>
    <w:div w:id="591471404">
      <w:bodyDiv w:val="1"/>
      <w:marLeft w:val="0"/>
      <w:marRight w:val="0"/>
      <w:marTop w:val="0"/>
      <w:marBottom w:val="0"/>
      <w:divBdr>
        <w:top w:val="none" w:sz="0" w:space="0" w:color="auto"/>
        <w:left w:val="none" w:sz="0" w:space="0" w:color="auto"/>
        <w:bottom w:val="none" w:sz="0" w:space="0" w:color="auto"/>
        <w:right w:val="none" w:sz="0" w:space="0" w:color="auto"/>
      </w:divBdr>
      <w:divsChild>
        <w:div w:id="1351225036">
          <w:marLeft w:val="600"/>
          <w:marRight w:val="0"/>
          <w:marTop w:val="0"/>
          <w:marBottom w:val="0"/>
          <w:divBdr>
            <w:top w:val="none" w:sz="0" w:space="0" w:color="auto"/>
            <w:left w:val="none" w:sz="0" w:space="0" w:color="auto"/>
            <w:bottom w:val="none" w:sz="0" w:space="0" w:color="auto"/>
            <w:right w:val="none" w:sz="0" w:space="0" w:color="auto"/>
          </w:divBdr>
        </w:div>
        <w:div w:id="1082989494">
          <w:marLeft w:val="600"/>
          <w:marRight w:val="0"/>
          <w:marTop w:val="0"/>
          <w:marBottom w:val="0"/>
          <w:divBdr>
            <w:top w:val="none" w:sz="0" w:space="0" w:color="auto"/>
            <w:left w:val="none" w:sz="0" w:space="0" w:color="auto"/>
            <w:bottom w:val="none" w:sz="0" w:space="0" w:color="auto"/>
            <w:right w:val="none" w:sz="0" w:space="0" w:color="auto"/>
          </w:divBdr>
        </w:div>
      </w:divsChild>
    </w:div>
    <w:div w:id="592661720">
      <w:bodyDiv w:val="1"/>
      <w:marLeft w:val="0"/>
      <w:marRight w:val="0"/>
      <w:marTop w:val="0"/>
      <w:marBottom w:val="0"/>
      <w:divBdr>
        <w:top w:val="none" w:sz="0" w:space="0" w:color="auto"/>
        <w:left w:val="none" w:sz="0" w:space="0" w:color="auto"/>
        <w:bottom w:val="none" w:sz="0" w:space="0" w:color="auto"/>
        <w:right w:val="none" w:sz="0" w:space="0" w:color="auto"/>
      </w:divBdr>
    </w:div>
    <w:div w:id="692725424">
      <w:bodyDiv w:val="1"/>
      <w:marLeft w:val="0"/>
      <w:marRight w:val="0"/>
      <w:marTop w:val="0"/>
      <w:marBottom w:val="0"/>
      <w:divBdr>
        <w:top w:val="none" w:sz="0" w:space="0" w:color="auto"/>
        <w:left w:val="none" w:sz="0" w:space="0" w:color="auto"/>
        <w:bottom w:val="none" w:sz="0" w:space="0" w:color="auto"/>
        <w:right w:val="none" w:sz="0" w:space="0" w:color="auto"/>
      </w:divBdr>
    </w:div>
    <w:div w:id="698748217">
      <w:bodyDiv w:val="1"/>
      <w:marLeft w:val="0"/>
      <w:marRight w:val="0"/>
      <w:marTop w:val="0"/>
      <w:marBottom w:val="0"/>
      <w:divBdr>
        <w:top w:val="none" w:sz="0" w:space="0" w:color="auto"/>
        <w:left w:val="none" w:sz="0" w:space="0" w:color="auto"/>
        <w:bottom w:val="none" w:sz="0" w:space="0" w:color="auto"/>
        <w:right w:val="none" w:sz="0" w:space="0" w:color="auto"/>
      </w:divBdr>
    </w:div>
    <w:div w:id="708263486">
      <w:bodyDiv w:val="1"/>
      <w:marLeft w:val="0"/>
      <w:marRight w:val="0"/>
      <w:marTop w:val="0"/>
      <w:marBottom w:val="0"/>
      <w:divBdr>
        <w:top w:val="none" w:sz="0" w:space="0" w:color="auto"/>
        <w:left w:val="none" w:sz="0" w:space="0" w:color="auto"/>
        <w:bottom w:val="none" w:sz="0" w:space="0" w:color="auto"/>
        <w:right w:val="none" w:sz="0" w:space="0" w:color="auto"/>
      </w:divBdr>
    </w:div>
    <w:div w:id="752435609">
      <w:bodyDiv w:val="1"/>
      <w:marLeft w:val="0"/>
      <w:marRight w:val="0"/>
      <w:marTop w:val="0"/>
      <w:marBottom w:val="0"/>
      <w:divBdr>
        <w:top w:val="none" w:sz="0" w:space="0" w:color="auto"/>
        <w:left w:val="none" w:sz="0" w:space="0" w:color="auto"/>
        <w:bottom w:val="none" w:sz="0" w:space="0" w:color="auto"/>
        <w:right w:val="none" w:sz="0" w:space="0" w:color="auto"/>
      </w:divBdr>
      <w:divsChild>
        <w:div w:id="826213014">
          <w:marLeft w:val="600"/>
          <w:marRight w:val="0"/>
          <w:marTop w:val="0"/>
          <w:marBottom w:val="0"/>
          <w:divBdr>
            <w:top w:val="none" w:sz="0" w:space="0" w:color="auto"/>
            <w:left w:val="none" w:sz="0" w:space="0" w:color="auto"/>
            <w:bottom w:val="none" w:sz="0" w:space="0" w:color="auto"/>
            <w:right w:val="none" w:sz="0" w:space="0" w:color="auto"/>
          </w:divBdr>
        </w:div>
        <w:div w:id="1108160356">
          <w:marLeft w:val="600"/>
          <w:marRight w:val="0"/>
          <w:marTop w:val="0"/>
          <w:marBottom w:val="0"/>
          <w:divBdr>
            <w:top w:val="none" w:sz="0" w:space="0" w:color="auto"/>
            <w:left w:val="none" w:sz="0" w:space="0" w:color="auto"/>
            <w:bottom w:val="none" w:sz="0" w:space="0" w:color="auto"/>
            <w:right w:val="none" w:sz="0" w:space="0" w:color="auto"/>
          </w:divBdr>
        </w:div>
        <w:div w:id="658387976">
          <w:marLeft w:val="600"/>
          <w:marRight w:val="0"/>
          <w:marTop w:val="0"/>
          <w:marBottom w:val="0"/>
          <w:divBdr>
            <w:top w:val="none" w:sz="0" w:space="0" w:color="auto"/>
            <w:left w:val="none" w:sz="0" w:space="0" w:color="auto"/>
            <w:bottom w:val="none" w:sz="0" w:space="0" w:color="auto"/>
            <w:right w:val="none" w:sz="0" w:space="0" w:color="auto"/>
          </w:divBdr>
        </w:div>
      </w:divsChild>
    </w:div>
    <w:div w:id="802040478">
      <w:bodyDiv w:val="1"/>
      <w:marLeft w:val="0"/>
      <w:marRight w:val="0"/>
      <w:marTop w:val="0"/>
      <w:marBottom w:val="0"/>
      <w:divBdr>
        <w:top w:val="none" w:sz="0" w:space="0" w:color="auto"/>
        <w:left w:val="none" w:sz="0" w:space="0" w:color="auto"/>
        <w:bottom w:val="none" w:sz="0" w:space="0" w:color="auto"/>
        <w:right w:val="none" w:sz="0" w:space="0" w:color="auto"/>
      </w:divBdr>
    </w:div>
    <w:div w:id="802773238">
      <w:bodyDiv w:val="1"/>
      <w:marLeft w:val="0"/>
      <w:marRight w:val="0"/>
      <w:marTop w:val="0"/>
      <w:marBottom w:val="0"/>
      <w:divBdr>
        <w:top w:val="none" w:sz="0" w:space="0" w:color="auto"/>
        <w:left w:val="none" w:sz="0" w:space="0" w:color="auto"/>
        <w:bottom w:val="none" w:sz="0" w:space="0" w:color="auto"/>
        <w:right w:val="none" w:sz="0" w:space="0" w:color="auto"/>
      </w:divBdr>
    </w:div>
    <w:div w:id="853610031">
      <w:bodyDiv w:val="1"/>
      <w:marLeft w:val="0"/>
      <w:marRight w:val="0"/>
      <w:marTop w:val="0"/>
      <w:marBottom w:val="0"/>
      <w:divBdr>
        <w:top w:val="none" w:sz="0" w:space="0" w:color="auto"/>
        <w:left w:val="none" w:sz="0" w:space="0" w:color="auto"/>
        <w:bottom w:val="none" w:sz="0" w:space="0" w:color="auto"/>
        <w:right w:val="none" w:sz="0" w:space="0" w:color="auto"/>
      </w:divBdr>
    </w:div>
    <w:div w:id="911239356">
      <w:bodyDiv w:val="1"/>
      <w:marLeft w:val="0"/>
      <w:marRight w:val="0"/>
      <w:marTop w:val="0"/>
      <w:marBottom w:val="0"/>
      <w:divBdr>
        <w:top w:val="none" w:sz="0" w:space="0" w:color="auto"/>
        <w:left w:val="none" w:sz="0" w:space="0" w:color="auto"/>
        <w:bottom w:val="none" w:sz="0" w:space="0" w:color="auto"/>
        <w:right w:val="none" w:sz="0" w:space="0" w:color="auto"/>
      </w:divBdr>
    </w:div>
    <w:div w:id="928657742">
      <w:bodyDiv w:val="1"/>
      <w:marLeft w:val="0"/>
      <w:marRight w:val="0"/>
      <w:marTop w:val="0"/>
      <w:marBottom w:val="0"/>
      <w:divBdr>
        <w:top w:val="none" w:sz="0" w:space="0" w:color="auto"/>
        <w:left w:val="none" w:sz="0" w:space="0" w:color="auto"/>
        <w:bottom w:val="none" w:sz="0" w:space="0" w:color="auto"/>
        <w:right w:val="none" w:sz="0" w:space="0" w:color="auto"/>
      </w:divBdr>
      <w:divsChild>
        <w:div w:id="1358314855">
          <w:marLeft w:val="600"/>
          <w:marRight w:val="0"/>
          <w:marTop w:val="0"/>
          <w:marBottom w:val="0"/>
          <w:divBdr>
            <w:top w:val="none" w:sz="0" w:space="0" w:color="auto"/>
            <w:left w:val="none" w:sz="0" w:space="0" w:color="auto"/>
            <w:bottom w:val="none" w:sz="0" w:space="0" w:color="auto"/>
            <w:right w:val="none" w:sz="0" w:space="0" w:color="auto"/>
          </w:divBdr>
          <w:divsChild>
            <w:div w:id="973215007">
              <w:marLeft w:val="240"/>
              <w:marRight w:val="0"/>
              <w:marTop w:val="0"/>
              <w:marBottom w:val="0"/>
              <w:divBdr>
                <w:top w:val="none" w:sz="0" w:space="0" w:color="auto"/>
                <w:left w:val="none" w:sz="0" w:space="0" w:color="auto"/>
                <w:bottom w:val="none" w:sz="0" w:space="0" w:color="auto"/>
                <w:right w:val="none" w:sz="0" w:space="0" w:color="auto"/>
              </w:divBdr>
            </w:div>
          </w:divsChild>
        </w:div>
        <w:div w:id="887885819">
          <w:marLeft w:val="600"/>
          <w:marRight w:val="0"/>
          <w:marTop w:val="0"/>
          <w:marBottom w:val="0"/>
          <w:divBdr>
            <w:top w:val="none" w:sz="0" w:space="0" w:color="auto"/>
            <w:left w:val="none" w:sz="0" w:space="0" w:color="auto"/>
            <w:bottom w:val="none" w:sz="0" w:space="0" w:color="auto"/>
            <w:right w:val="none" w:sz="0" w:space="0" w:color="auto"/>
          </w:divBdr>
          <w:divsChild>
            <w:div w:id="780076720">
              <w:marLeft w:val="240"/>
              <w:marRight w:val="0"/>
              <w:marTop w:val="0"/>
              <w:marBottom w:val="0"/>
              <w:divBdr>
                <w:top w:val="none" w:sz="0" w:space="0" w:color="auto"/>
                <w:left w:val="none" w:sz="0" w:space="0" w:color="auto"/>
                <w:bottom w:val="none" w:sz="0" w:space="0" w:color="auto"/>
                <w:right w:val="none" w:sz="0" w:space="0" w:color="auto"/>
              </w:divBdr>
            </w:div>
            <w:div w:id="129633768">
              <w:marLeft w:val="240"/>
              <w:marRight w:val="0"/>
              <w:marTop w:val="0"/>
              <w:marBottom w:val="0"/>
              <w:divBdr>
                <w:top w:val="none" w:sz="0" w:space="0" w:color="auto"/>
                <w:left w:val="none" w:sz="0" w:space="0" w:color="auto"/>
                <w:bottom w:val="none" w:sz="0" w:space="0" w:color="auto"/>
                <w:right w:val="none" w:sz="0" w:space="0" w:color="auto"/>
              </w:divBdr>
            </w:div>
            <w:div w:id="2050642714">
              <w:marLeft w:val="240"/>
              <w:marRight w:val="0"/>
              <w:marTop w:val="0"/>
              <w:marBottom w:val="0"/>
              <w:divBdr>
                <w:top w:val="none" w:sz="0" w:space="0" w:color="auto"/>
                <w:left w:val="none" w:sz="0" w:space="0" w:color="auto"/>
                <w:bottom w:val="none" w:sz="0" w:space="0" w:color="auto"/>
                <w:right w:val="none" w:sz="0" w:space="0" w:color="auto"/>
              </w:divBdr>
            </w:div>
          </w:divsChild>
        </w:div>
        <w:div w:id="260188129">
          <w:marLeft w:val="600"/>
          <w:marRight w:val="0"/>
          <w:marTop w:val="0"/>
          <w:marBottom w:val="0"/>
          <w:divBdr>
            <w:top w:val="none" w:sz="0" w:space="0" w:color="auto"/>
            <w:left w:val="none" w:sz="0" w:space="0" w:color="auto"/>
            <w:bottom w:val="none" w:sz="0" w:space="0" w:color="auto"/>
            <w:right w:val="none" w:sz="0" w:space="0" w:color="auto"/>
          </w:divBdr>
          <w:divsChild>
            <w:div w:id="444541968">
              <w:marLeft w:val="240"/>
              <w:marRight w:val="0"/>
              <w:marTop w:val="0"/>
              <w:marBottom w:val="0"/>
              <w:divBdr>
                <w:top w:val="none" w:sz="0" w:space="0" w:color="auto"/>
                <w:left w:val="none" w:sz="0" w:space="0" w:color="auto"/>
                <w:bottom w:val="none" w:sz="0" w:space="0" w:color="auto"/>
                <w:right w:val="none" w:sz="0" w:space="0" w:color="auto"/>
              </w:divBdr>
            </w:div>
            <w:div w:id="1916937206">
              <w:marLeft w:val="240"/>
              <w:marRight w:val="0"/>
              <w:marTop w:val="0"/>
              <w:marBottom w:val="0"/>
              <w:divBdr>
                <w:top w:val="none" w:sz="0" w:space="0" w:color="auto"/>
                <w:left w:val="none" w:sz="0" w:space="0" w:color="auto"/>
                <w:bottom w:val="none" w:sz="0" w:space="0" w:color="auto"/>
                <w:right w:val="none" w:sz="0" w:space="0" w:color="auto"/>
              </w:divBdr>
            </w:div>
            <w:div w:id="820390925">
              <w:marLeft w:val="240"/>
              <w:marRight w:val="0"/>
              <w:marTop w:val="0"/>
              <w:marBottom w:val="0"/>
              <w:divBdr>
                <w:top w:val="none" w:sz="0" w:space="0" w:color="auto"/>
                <w:left w:val="none" w:sz="0" w:space="0" w:color="auto"/>
                <w:bottom w:val="none" w:sz="0" w:space="0" w:color="auto"/>
                <w:right w:val="none" w:sz="0" w:space="0" w:color="auto"/>
              </w:divBdr>
            </w:div>
            <w:div w:id="225727340">
              <w:marLeft w:val="240"/>
              <w:marRight w:val="0"/>
              <w:marTop w:val="0"/>
              <w:marBottom w:val="0"/>
              <w:divBdr>
                <w:top w:val="none" w:sz="0" w:space="0" w:color="auto"/>
                <w:left w:val="none" w:sz="0" w:space="0" w:color="auto"/>
                <w:bottom w:val="none" w:sz="0" w:space="0" w:color="auto"/>
                <w:right w:val="none" w:sz="0" w:space="0" w:color="auto"/>
              </w:divBdr>
            </w:div>
            <w:div w:id="1681856414">
              <w:marLeft w:val="240"/>
              <w:marRight w:val="0"/>
              <w:marTop w:val="0"/>
              <w:marBottom w:val="0"/>
              <w:divBdr>
                <w:top w:val="none" w:sz="0" w:space="0" w:color="auto"/>
                <w:left w:val="none" w:sz="0" w:space="0" w:color="auto"/>
                <w:bottom w:val="none" w:sz="0" w:space="0" w:color="auto"/>
                <w:right w:val="none" w:sz="0" w:space="0" w:color="auto"/>
              </w:divBdr>
            </w:div>
          </w:divsChild>
        </w:div>
        <w:div w:id="1403217418">
          <w:marLeft w:val="600"/>
          <w:marRight w:val="0"/>
          <w:marTop w:val="0"/>
          <w:marBottom w:val="0"/>
          <w:divBdr>
            <w:top w:val="none" w:sz="0" w:space="0" w:color="auto"/>
            <w:left w:val="none" w:sz="0" w:space="0" w:color="auto"/>
            <w:bottom w:val="none" w:sz="0" w:space="0" w:color="auto"/>
            <w:right w:val="none" w:sz="0" w:space="0" w:color="auto"/>
          </w:divBdr>
          <w:divsChild>
            <w:div w:id="86579446">
              <w:marLeft w:val="240"/>
              <w:marRight w:val="0"/>
              <w:marTop w:val="0"/>
              <w:marBottom w:val="0"/>
              <w:divBdr>
                <w:top w:val="none" w:sz="0" w:space="0" w:color="auto"/>
                <w:left w:val="none" w:sz="0" w:space="0" w:color="auto"/>
                <w:bottom w:val="none" w:sz="0" w:space="0" w:color="auto"/>
                <w:right w:val="none" w:sz="0" w:space="0" w:color="auto"/>
              </w:divBdr>
            </w:div>
            <w:div w:id="683046475">
              <w:marLeft w:val="240"/>
              <w:marRight w:val="0"/>
              <w:marTop w:val="0"/>
              <w:marBottom w:val="0"/>
              <w:divBdr>
                <w:top w:val="none" w:sz="0" w:space="0" w:color="auto"/>
                <w:left w:val="none" w:sz="0" w:space="0" w:color="auto"/>
                <w:bottom w:val="none" w:sz="0" w:space="0" w:color="auto"/>
                <w:right w:val="none" w:sz="0" w:space="0" w:color="auto"/>
              </w:divBdr>
            </w:div>
            <w:div w:id="1336376111">
              <w:marLeft w:val="240"/>
              <w:marRight w:val="0"/>
              <w:marTop w:val="0"/>
              <w:marBottom w:val="0"/>
              <w:divBdr>
                <w:top w:val="none" w:sz="0" w:space="0" w:color="auto"/>
                <w:left w:val="none" w:sz="0" w:space="0" w:color="auto"/>
                <w:bottom w:val="none" w:sz="0" w:space="0" w:color="auto"/>
                <w:right w:val="none" w:sz="0" w:space="0" w:color="auto"/>
              </w:divBdr>
            </w:div>
            <w:div w:id="171573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312430">
      <w:bodyDiv w:val="1"/>
      <w:marLeft w:val="0"/>
      <w:marRight w:val="0"/>
      <w:marTop w:val="0"/>
      <w:marBottom w:val="0"/>
      <w:divBdr>
        <w:top w:val="none" w:sz="0" w:space="0" w:color="auto"/>
        <w:left w:val="none" w:sz="0" w:space="0" w:color="auto"/>
        <w:bottom w:val="none" w:sz="0" w:space="0" w:color="auto"/>
        <w:right w:val="none" w:sz="0" w:space="0" w:color="auto"/>
      </w:divBdr>
    </w:div>
    <w:div w:id="978998311">
      <w:bodyDiv w:val="1"/>
      <w:marLeft w:val="0"/>
      <w:marRight w:val="0"/>
      <w:marTop w:val="0"/>
      <w:marBottom w:val="0"/>
      <w:divBdr>
        <w:top w:val="none" w:sz="0" w:space="0" w:color="auto"/>
        <w:left w:val="none" w:sz="0" w:space="0" w:color="auto"/>
        <w:bottom w:val="none" w:sz="0" w:space="0" w:color="auto"/>
        <w:right w:val="none" w:sz="0" w:space="0" w:color="auto"/>
      </w:divBdr>
    </w:div>
    <w:div w:id="999043523">
      <w:bodyDiv w:val="1"/>
      <w:marLeft w:val="0"/>
      <w:marRight w:val="0"/>
      <w:marTop w:val="0"/>
      <w:marBottom w:val="0"/>
      <w:divBdr>
        <w:top w:val="none" w:sz="0" w:space="0" w:color="auto"/>
        <w:left w:val="none" w:sz="0" w:space="0" w:color="auto"/>
        <w:bottom w:val="none" w:sz="0" w:space="0" w:color="auto"/>
        <w:right w:val="none" w:sz="0" w:space="0" w:color="auto"/>
      </w:divBdr>
    </w:div>
    <w:div w:id="1001465149">
      <w:bodyDiv w:val="1"/>
      <w:marLeft w:val="0"/>
      <w:marRight w:val="0"/>
      <w:marTop w:val="0"/>
      <w:marBottom w:val="0"/>
      <w:divBdr>
        <w:top w:val="none" w:sz="0" w:space="0" w:color="auto"/>
        <w:left w:val="none" w:sz="0" w:space="0" w:color="auto"/>
        <w:bottom w:val="none" w:sz="0" w:space="0" w:color="auto"/>
        <w:right w:val="none" w:sz="0" w:space="0" w:color="auto"/>
      </w:divBdr>
    </w:div>
    <w:div w:id="1004894967">
      <w:bodyDiv w:val="1"/>
      <w:marLeft w:val="0"/>
      <w:marRight w:val="0"/>
      <w:marTop w:val="0"/>
      <w:marBottom w:val="0"/>
      <w:divBdr>
        <w:top w:val="none" w:sz="0" w:space="0" w:color="auto"/>
        <w:left w:val="none" w:sz="0" w:space="0" w:color="auto"/>
        <w:bottom w:val="none" w:sz="0" w:space="0" w:color="auto"/>
        <w:right w:val="none" w:sz="0" w:space="0" w:color="auto"/>
      </w:divBdr>
    </w:div>
    <w:div w:id="1014838883">
      <w:bodyDiv w:val="1"/>
      <w:marLeft w:val="0"/>
      <w:marRight w:val="0"/>
      <w:marTop w:val="0"/>
      <w:marBottom w:val="0"/>
      <w:divBdr>
        <w:top w:val="none" w:sz="0" w:space="0" w:color="auto"/>
        <w:left w:val="none" w:sz="0" w:space="0" w:color="auto"/>
        <w:bottom w:val="none" w:sz="0" w:space="0" w:color="auto"/>
        <w:right w:val="none" w:sz="0" w:space="0" w:color="auto"/>
      </w:divBdr>
    </w:div>
    <w:div w:id="1016271306">
      <w:bodyDiv w:val="1"/>
      <w:marLeft w:val="0"/>
      <w:marRight w:val="0"/>
      <w:marTop w:val="0"/>
      <w:marBottom w:val="0"/>
      <w:divBdr>
        <w:top w:val="none" w:sz="0" w:space="0" w:color="auto"/>
        <w:left w:val="none" w:sz="0" w:space="0" w:color="auto"/>
        <w:bottom w:val="none" w:sz="0" w:space="0" w:color="auto"/>
        <w:right w:val="none" w:sz="0" w:space="0" w:color="auto"/>
      </w:divBdr>
    </w:div>
    <w:div w:id="1022778352">
      <w:bodyDiv w:val="1"/>
      <w:marLeft w:val="0"/>
      <w:marRight w:val="0"/>
      <w:marTop w:val="0"/>
      <w:marBottom w:val="0"/>
      <w:divBdr>
        <w:top w:val="none" w:sz="0" w:space="0" w:color="auto"/>
        <w:left w:val="none" w:sz="0" w:space="0" w:color="auto"/>
        <w:bottom w:val="none" w:sz="0" w:space="0" w:color="auto"/>
        <w:right w:val="none" w:sz="0" w:space="0" w:color="auto"/>
      </w:divBdr>
    </w:div>
    <w:div w:id="1041325852">
      <w:bodyDiv w:val="1"/>
      <w:marLeft w:val="0"/>
      <w:marRight w:val="0"/>
      <w:marTop w:val="0"/>
      <w:marBottom w:val="0"/>
      <w:divBdr>
        <w:top w:val="none" w:sz="0" w:space="0" w:color="auto"/>
        <w:left w:val="none" w:sz="0" w:space="0" w:color="auto"/>
        <w:bottom w:val="none" w:sz="0" w:space="0" w:color="auto"/>
        <w:right w:val="none" w:sz="0" w:space="0" w:color="auto"/>
      </w:divBdr>
    </w:div>
    <w:div w:id="1044059937">
      <w:bodyDiv w:val="1"/>
      <w:marLeft w:val="0"/>
      <w:marRight w:val="0"/>
      <w:marTop w:val="0"/>
      <w:marBottom w:val="0"/>
      <w:divBdr>
        <w:top w:val="none" w:sz="0" w:space="0" w:color="auto"/>
        <w:left w:val="none" w:sz="0" w:space="0" w:color="auto"/>
        <w:bottom w:val="none" w:sz="0" w:space="0" w:color="auto"/>
        <w:right w:val="none" w:sz="0" w:space="0" w:color="auto"/>
      </w:divBdr>
    </w:div>
    <w:div w:id="1045331897">
      <w:bodyDiv w:val="1"/>
      <w:marLeft w:val="0"/>
      <w:marRight w:val="0"/>
      <w:marTop w:val="0"/>
      <w:marBottom w:val="0"/>
      <w:divBdr>
        <w:top w:val="none" w:sz="0" w:space="0" w:color="auto"/>
        <w:left w:val="none" w:sz="0" w:space="0" w:color="auto"/>
        <w:bottom w:val="none" w:sz="0" w:space="0" w:color="auto"/>
        <w:right w:val="none" w:sz="0" w:space="0" w:color="auto"/>
      </w:divBdr>
      <w:divsChild>
        <w:div w:id="1113355222">
          <w:marLeft w:val="600"/>
          <w:marRight w:val="0"/>
          <w:marTop w:val="0"/>
          <w:marBottom w:val="0"/>
          <w:divBdr>
            <w:top w:val="none" w:sz="0" w:space="0" w:color="auto"/>
            <w:left w:val="none" w:sz="0" w:space="0" w:color="auto"/>
            <w:bottom w:val="none" w:sz="0" w:space="0" w:color="auto"/>
            <w:right w:val="none" w:sz="0" w:space="0" w:color="auto"/>
          </w:divBdr>
        </w:div>
        <w:div w:id="341008315">
          <w:marLeft w:val="600"/>
          <w:marRight w:val="0"/>
          <w:marTop w:val="0"/>
          <w:marBottom w:val="0"/>
          <w:divBdr>
            <w:top w:val="none" w:sz="0" w:space="0" w:color="auto"/>
            <w:left w:val="none" w:sz="0" w:space="0" w:color="auto"/>
            <w:bottom w:val="none" w:sz="0" w:space="0" w:color="auto"/>
            <w:right w:val="none" w:sz="0" w:space="0" w:color="auto"/>
          </w:divBdr>
        </w:div>
        <w:div w:id="703603633">
          <w:marLeft w:val="600"/>
          <w:marRight w:val="0"/>
          <w:marTop w:val="0"/>
          <w:marBottom w:val="0"/>
          <w:divBdr>
            <w:top w:val="none" w:sz="0" w:space="0" w:color="auto"/>
            <w:left w:val="none" w:sz="0" w:space="0" w:color="auto"/>
            <w:bottom w:val="none" w:sz="0" w:space="0" w:color="auto"/>
            <w:right w:val="none" w:sz="0" w:space="0" w:color="auto"/>
          </w:divBdr>
        </w:div>
      </w:divsChild>
    </w:div>
    <w:div w:id="1127047883">
      <w:bodyDiv w:val="1"/>
      <w:marLeft w:val="0"/>
      <w:marRight w:val="0"/>
      <w:marTop w:val="0"/>
      <w:marBottom w:val="0"/>
      <w:divBdr>
        <w:top w:val="none" w:sz="0" w:space="0" w:color="auto"/>
        <w:left w:val="none" w:sz="0" w:space="0" w:color="auto"/>
        <w:bottom w:val="none" w:sz="0" w:space="0" w:color="auto"/>
        <w:right w:val="none" w:sz="0" w:space="0" w:color="auto"/>
      </w:divBdr>
      <w:divsChild>
        <w:div w:id="1097795883">
          <w:marLeft w:val="480"/>
          <w:marRight w:val="0"/>
          <w:marTop w:val="0"/>
          <w:marBottom w:val="0"/>
          <w:divBdr>
            <w:top w:val="none" w:sz="0" w:space="0" w:color="auto"/>
            <w:left w:val="none" w:sz="0" w:space="0" w:color="auto"/>
            <w:bottom w:val="none" w:sz="0" w:space="0" w:color="auto"/>
            <w:right w:val="none" w:sz="0" w:space="0" w:color="auto"/>
          </w:divBdr>
        </w:div>
        <w:div w:id="1016998895">
          <w:marLeft w:val="480"/>
          <w:marRight w:val="0"/>
          <w:marTop w:val="0"/>
          <w:marBottom w:val="0"/>
          <w:divBdr>
            <w:top w:val="none" w:sz="0" w:space="0" w:color="auto"/>
            <w:left w:val="none" w:sz="0" w:space="0" w:color="auto"/>
            <w:bottom w:val="none" w:sz="0" w:space="0" w:color="auto"/>
            <w:right w:val="none" w:sz="0" w:space="0" w:color="auto"/>
          </w:divBdr>
        </w:div>
        <w:div w:id="212080650">
          <w:marLeft w:val="480"/>
          <w:marRight w:val="0"/>
          <w:marTop w:val="0"/>
          <w:marBottom w:val="0"/>
          <w:divBdr>
            <w:top w:val="none" w:sz="0" w:space="0" w:color="auto"/>
            <w:left w:val="none" w:sz="0" w:space="0" w:color="auto"/>
            <w:bottom w:val="none" w:sz="0" w:space="0" w:color="auto"/>
            <w:right w:val="none" w:sz="0" w:space="0" w:color="auto"/>
          </w:divBdr>
        </w:div>
        <w:div w:id="1377243846">
          <w:marLeft w:val="480"/>
          <w:marRight w:val="0"/>
          <w:marTop w:val="0"/>
          <w:marBottom w:val="0"/>
          <w:divBdr>
            <w:top w:val="none" w:sz="0" w:space="0" w:color="auto"/>
            <w:left w:val="none" w:sz="0" w:space="0" w:color="auto"/>
            <w:bottom w:val="none" w:sz="0" w:space="0" w:color="auto"/>
            <w:right w:val="none" w:sz="0" w:space="0" w:color="auto"/>
          </w:divBdr>
        </w:div>
        <w:div w:id="823283508">
          <w:marLeft w:val="480"/>
          <w:marRight w:val="0"/>
          <w:marTop w:val="0"/>
          <w:marBottom w:val="0"/>
          <w:divBdr>
            <w:top w:val="none" w:sz="0" w:space="0" w:color="auto"/>
            <w:left w:val="none" w:sz="0" w:space="0" w:color="auto"/>
            <w:bottom w:val="none" w:sz="0" w:space="0" w:color="auto"/>
            <w:right w:val="none" w:sz="0" w:space="0" w:color="auto"/>
          </w:divBdr>
        </w:div>
        <w:div w:id="757216170">
          <w:marLeft w:val="480"/>
          <w:marRight w:val="0"/>
          <w:marTop w:val="0"/>
          <w:marBottom w:val="0"/>
          <w:divBdr>
            <w:top w:val="none" w:sz="0" w:space="0" w:color="auto"/>
            <w:left w:val="none" w:sz="0" w:space="0" w:color="auto"/>
            <w:bottom w:val="none" w:sz="0" w:space="0" w:color="auto"/>
            <w:right w:val="none" w:sz="0" w:space="0" w:color="auto"/>
          </w:divBdr>
        </w:div>
        <w:div w:id="178012299">
          <w:marLeft w:val="480"/>
          <w:marRight w:val="0"/>
          <w:marTop w:val="0"/>
          <w:marBottom w:val="0"/>
          <w:divBdr>
            <w:top w:val="none" w:sz="0" w:space="0" w:color="auto"/>
            <w:left w:val="none" w:sz="0" w:space="0" w:color="auto"/>
            <w:bottom w:val="none" w:sz="0" w:space="0" w:color="auto"/>
            <w:right w:val="none" w:sz="0" w:space="0" w:color="auto"/>
          </w:divBdr>
        </w:div>
        <w:div w:id="623077836">
          <w:marLeft w:val="480"/>
          <w:marRight w:val="0"/>
          <w:marTop w:val="0"/>
          <w:marBottom w:val="0"/>
          <w:divBdr>
            <w:top w:val="none" w:sz="0" w:space="0" w:color="auto"/>
            <w:left w:val="none" w:sz="0" w:space="0" w:color="auto"/>
            <w:bottom w:val="none" w:sz="0" w:space="0" w:color="auto"/>
            <w:right w:val="none" w:sz="0" w:space="0" w:color="auto"/>
          </w:divBdr>
        </w:div>
        <w:div w:id="1294218212">
          <w:marLeft w:val="480"/>
          <w:marRight w:val="0"/>
          <w:marTop w:val="0"/>
          <w:marBottom w:val="0"/>
          <w:divBdr>
            <w:top w:val="none" w:sz="0" w:space="0" w:color="auto"/>
            <w:left w:val="none" w:sz="0" w:space="0" w:color="auto"/>
            <w:bottom w:val="none" w:sz="0" w:space="0" w:color="auto"/>
            <w:right w:val="none" w:sz="0" w:space="0" w:color="auto"/>
          </w:divBdr>
        </w:div>
        <w:div w:id="966816681">
          <w:marLeft w:val="600"/>
          <w:marRight w:val="0"/>
          <w:marTop w:val="0"/>
          <w:marBottom w:val="0"/>
          <w:divBdr>
            <w:top w:val="none" w:sz="0" w:space="0" w:color="auto"/>
            <w:left w:val="none" w:sz="0" w:space="0" w:color="auto"/>
            <w:bottom w:val="none" w:sz="0" w:space="0" w:color="auto"/>
            <w:right w:val="none" w:sz="0" w:space="0" w:color="auto"/>
          </w:divBdr>
        </w:div>
        <w:div w:id="1252083541">
          <w:marLeft w:val="600"/>
          <w:marRight w:val="0"/>
          <w:marTop w:val="0"/>
          <w:marBottom w:val="0"/>
          <w:divBdr>
            <w:top w:val="none" w:sz="0" w:space="0" w:color="auto"/>
            <w:left w:val="none" w:sz="0" w:space="0" w:color="auto"/>
            <w:bottom w:val="none" w:sz="0" w:space="0" w:color="auto"/>
            <w:right w:val="none" w:sz="0" w:space="0" w:color="auto"/>
          </w:divBdr>
        </w:div>
        <w:div w:id="448011236">
          <w:marLeft w:val="600"/>
          <w:marRight w:val="0"/>
          <w:marTop w:val="0"/>
          <w:marBottom w:val="0"/>
          <w:divBdr>
            <w:top w:val="none" w:sz="0" w:space="0" w:color="auto"/>
            <w:left w:val="none" w:sz="0" w:space="0" w:color="auto"/>
            <w:bottom w:val="none" w:sz="0" w:space="0" w:color="auto"/>
            <w:right w:val="none" w:sz="0" w:space="0" w:color="auto"/>
          </w:divBdr>
        </w:div>
        <w:div w:id="1995137320">
          <w:marLeft w:val="600"/>
          <w:marRight w:val="0"/>
          <w:marTop w:val="0"/>
          <w:marBottom w:val="0"/>
          <w:divBdr>
            <w:top w:val="none" w:sz="0" w:space="0" w:color="auto"/>
            <w:left w:val="none" w:sz="0" w:space="0" w:color="auto"/>
            <w:bottom w:val="none" w:sz="0" w:space="0" w:color="auto"/>
            <w:right w:val="none" w:sz="0" w:space="0" w:color="auto"/>
          </w:divBdr>
        </w:div>
        <w:div w:id="1567956453">
          <w:marLeft w:val="600"/>
          <w:marRight w:val="0"/>
          <w:marTop w:val="0"/>
          <w:marBottom w:val="0"/>
          <w:divBdr>
            <w:top w:val="none" w:sz="0" w:space="0" w:color="auto"/>
            <w:left w:val="none" w:sz="0" w:space="0" w:color="auto"/>
            <w:bottom w:val="none" w:sz="0" w:space="0" w:color="auto"/>
            <w:right w:val="none" w:sz="0" w:space="0" w:color="auto"/>
          </w:divBdr>
        </w:div>
        <w:div w:id="1736119248">
          <w:marLeft w:val="600"/>
          <w:marRight w:val="0"/>
          <w:marTop w:val="0"/>
          <w:marBottom w:val="0"/>
          <w:divBdr>
            <w:top w:val="none" w:sz="0" w:space="0" w:color="auto"/>
            <w:left w:val="none" w:sz="0" w:space="0" w:color="auto"/>
            <w:bottom w:val="none" w:sz="0" w:space="0" w:color="auto"/>
            <w:right w:val="none" w:sz="0" w:space="0" w:color="auto"/>
          </w:divBdr>
        </w:div>
        <w:div w:id="537546989">
          <w:marLeft w:val="600"/>
          <w:marRight w:val="0"/>
          <w:marTop w:val="0"/>
          <w:marBottom w:val="0"/>
          <w:divBdr>
            <w:top w:val="none" w:sz="0" w:space="0" w:color="auto"/>
            <w:left w:val="none" w:sz="0" w:space="0" w:color="auto"/>
            <w:bottom w:val="none" w:sz="0" w:space="0" w:color="auto"/>
            <w:right w:val="none" w:sz="0" w:space="0" w:color="auto"/>
          </w:divBdr>
        </w:div>
        <w:div w:id="756174204">
          <w:marLeft w:val="600"/>
          <w:marRight w:val="0"/>
          <w:marTop w:val="0"/>
          <w:marBottom w:val="0"/>
          <w:divBdr>
            <w:top w:val="none" w:sz="0" w:space="0" w:color="auto"/>
            <w:left w:val="none" w:sz="0" w:space="0" w:color="auto"/>
            <w:bottom w:val="none" w:sz="0" w:space="0" w:color="auto"/>
            <w:right w:val="none" w:sz="0" w:space="0" w:color="auto"/>
          </w:divBdr>
        </w:div>
        <w:div w:id="909851915">
          <w:marLeft w:val="600"/>
          <w:marRight w:val="0"/>
          <w:marTop w:val="0"/>
          <w:marBottom w:val="0"/>
          <w:divBdr>
            <w:top w:val="none" w:sz="0" w:space="0" w:color="auto"/>
            <w:left w:val="none" w:sz="0" w:space="0" w:color="auto"/>
            <w:bottom w:val="none" w:sz="0" w:space="0" w:color="auto"/>
            <w:right w:val="none" w:sz="0" w:space="0" w:color="auto"/>
          </w:divBdr>
        </w:div>
        <w:div w:id="1658070417">
          <w:marLeft w:val="600"/>
          <w:marRight w:val="0"/>
          <w:marTop w:val="0"/>
          <w:marBottom w:val="0"/>
          <w:divBdr>
            <w:top w:val="none" w:sz="0" w:space="0" w:color="auto"/>
            <w:left w:val="none" w:sz="0" w:space="0" w:color="auto"/>
            <w:bottom w:val="none" w:sz="0" w:space="0" w:color="auto"/>
            <w:right w:val="none" w:sz="0" w:space="0" w:color="auto"/>
          </w:divBdr>
        </w:div>
        <w:div w:id="1215583291">
          <w:marLeft w:val="600"/>
          <w:marRight w:val="0"/>
          <w:marTop w:val="0"/>
          <w:marBottom w:val="0"/>
          <w:divBdr>
            <w:top w:val="none" w:sz="0" w:space="0" w:color="auto"/>
            <w:left w:val="none" w:sz="0" w:space="0" w:color="auto"/>
            <w:bottom w:val="none" w:sz="0" w:space="0" w:color="auto"/>
            <w:right w:val="none" w:sz="0" w:space="0" w:color="auto"/>
          </w:divBdr>
        </w:div>
        <w:div w:id="2056419581">
          <w:marLeft w:val="600"/>
          <w:marRight w:val="0"/>
          <w:marTop w:val="0"/>
          <w:marBottom w:val="0"/>
          <w:divBdr>
            <w:top w:val="none" w:sz="0" w:space="0" w:color="auto"/>
            <w:left w:val="none" w:sz="0" w:space="0" w:color="auto"/>
            <w:bottom w:val="none" w:sz="0" w:space="0" w:color="auto"/>
            <w:right w:val="none" w:sz="0" w:space="0" w:color="auto"/>
          </w:divBdr>
        </w:div>
        <w:div w:id="834491522">
          <w:marLeft w:val="600"/>
          <w:marRight w:val="0"/>
          <w:marTop w:val="0"/>
          <w:marBottom w:val="0"/>
          <w:divBdr>
            <w:top w:val="none" w:sz="0" w:space="0" w:color="auto"/>
            <w:left w:val="none" w:sz="0" w:space="0" w:color="auto"/>
            <w:bottom w:val="none" w:sz="0" w:space="0" w:color="auto"/>
            <w:right w:val="none" w:sz="0" w:space="0" w:color="auto"/>
          </w:divBdr>
        </w:div>
        <w:div w:id="365837094">
          <w:marLeft w:val="600"/>
          <w:marRight w:val="0"/>
          <w:marTop w:val="0"/>
          <w:marBottom w:val="0"/>
          <w:divBdr>
            <w:top w:val="none" w:sz="0" w:space="0" w:color="auto"/>
            <w:left w:val="none" w:sz="0" w:space="0" w:color="auto"/>
            <w:bottom w:val="none" w:sz="0" w:space="0" w:color="auto"/>
            <w:right w:val="none" w:sz="0" w:space="0" w:color="auto"/>
          </w:divBdr>
        </w:div>
        <w:div w:id="715275403">
          <w:marLeft w:val="600"/>
          <w:marRight w:val="0"/>
          <w:marTop w:val="0"/>
          <w:marBottom w:val="0"/>
          <w:divBdr>
            <w:top w:val="none" w:sz="0" w:space="0" w:color="auto"/>
            <w:left w:val="none" w:sz="0" w:space="0" w:color="auto"/>
            <w:bottom w:val="none" w:sz="0" w:space="0" w:color="auto"/>
            <w:right w:val="none" w:sz="0" w:space="0" w:color="auto"/>
          </w:divBdr>
        </w:div>
        <w:div w:id="1187259118">
          <w:marLeft w:val="600"/>
          <w:marRight w:val="0"/>
          <w:marTop w:val="0"/>
          <w:marBottom w:val="0"/>
          <w:divBdr>
            <w:top w:val="none" w:sz="0" w:space="0" w:color="auto"/>
            <w:left w:val="none" w:sz="0" w:space="0" w:color="auto"/>
            <w:bottom w:val="none" w:sz="0" w:space="0" w:color="auto"/>
            <w:right w:val="none" w:sz="0" w:space="0" w:color="auto"/>
          </w:divBdr>
        </w:div>
        <w:div w:id="232282161">
          <w:marLeft w:val="600"/>
          <w:marRight w:val="0"/>
          <w:marTop w:val="0"/>
          <w:marBottom w:val="0"/>
          <w:divBdr>
            <w:top w:val="none" w:sz="0" w:space="0" w:color="auto"/>
            <w:left w:val="none" w:sz="0" w:space="0" w:color="auto"/>
            <w:bottom w:val="none" w:sz="0" w:space="0" w:color="auto"/>
            <w:right w:val="none" w:sz="0" w:space="0" w:color="auto"/>
          </w:divBdr>
        </w:div>
        <w:div w:id="1773166568">
          <w:marLeft w:val="600"/>
          <w:marRight w:val="0"/>
          <w:marTop w:val="0"/>
          <w:marBottom w:val="0"/>
          <w:divBdr>
            <w:top w:val="none" w:sz="0" w:space="0" w:color="auto"/>
            <w:left w:val="none" w:sz="0" w:space="0" w:color="auto"/>
            <w:bottom w:val="none" w:sz="0" w:space="0" w:color="auto"/>
            <w:right w:val="none" w:sz="0" w:space="0" w:color="auto"/>
          </w:divBdr>
        </w:div>
        <w:div w:id="1784031293">
          <w:marLeft w:val="600"/>
          <w:marRight w:val="0"/>
          <w:marTop w:val="0"/>
          <w:marBottom w:val="0"/>
          <w:divBdr>
            <w:top w:val="none" w:sz="0" w:space="0" w:color="auto"/>
            <w:left w:val="none" w:sz="0" w:space="0" w:color="auto"/>
            <w:bottom w:val="none" w:sz="0" w:space="0" w:color="auto"/>
            <w:right w:val="none" w:sz="0" w:space="0" w:color="auto"/>
          </w:divBdr>
        </w:div>
        <w:div w:id="1275944501">
          <w:marLeft w:val="600"/>
          <w:marRight w:val="0"/>
          <w:marTop w:val="0"/>
          <w:marBottom w:val="0"/>
          <w:divBdr>
            <w:top w:val="none" w:sz="0" w:space="0" w:color="auto"/>
            <w:left w:val="none" w:sz="0" w:space="0" w:color="auto"/>
            <w:bottom w:val="none" w:sz="0" w:space="0" w:color="auto"/>
            <w:right w:val="none" w:sz="0" w:space="0" w:color="auto"/>
          </w:divBdr>
        </w:div>
        <w:div w:id="1082483652">
          <w:marLeft w:val="600"/>
          <w:marRight w:val="0"/>
          <w:marTop w:val="0"/>
          <w:marBottom w:val="0"/>
          <w:divBdr>
            <w:top w:val="none" w:sz="0" w:space="0" w:color="auto"/>
            <w:left w:val="none" w:sz="0" w:space="0" w:color="auto"/>
            <w:bottom w:val="none" w:sz="0" w:space="0" w:color="auto"/>
            <w:right w:val="none" w:sz="0" w:space="0" w:color="auto"/>
          </w:divBdr>
        </w:div>
        <w:div w:id="1837762735">
          <w:marLeft w:val="600"/>
          <w:marRight w:val="0"/>
          <w:marTop w:val="0"/>
          <w:marBottom w:val="0"/>
          <w:divBdr>
            <w:top w:val="none" w:sz="0" w:space="0" w:color="auto"/>
            <w:left w:val="none" w:sz="0" w:space="0" w:color="auto"/>
            <w:bottom w:val="none" w:sz="0" w:space="0" w:color="auto"/>
            <w:right w:val="none" w:sz="0" w:space="0" w:color="auto"/>
          </w:divBdr>
        </w:div>
        <w:div w:id="648554247">
          <w:marLeft w:val="600"/>
          <w:marRight w:val="0"/>
          <w:marTop w:val="0"/>
          <w:marBottom w:val="0"/>
          <w:divBdr>
            <w:top w:val="none" w:sz="0" w:space="0" w:color="auto"/>
            <w:left w:val="none" w:sz="0" w:space="0" w:color="auto"/>
            <w:bottom w:val="none" w:sz="0" w:space="0" w:color="auto"/>
            <w:right w:val="none" w:sz="0" w:space="0" w:color="auto"/>
          </w:divBdr>
        </w:div>
      </w:divsChild>
    </w:div>
    <w:div w:id="1142116917">
      <w:bodyDiv w:val="1"/>
      <w:marLeft w:val="0"/>
      <w:marRight w:val="0"/>
      <w:marTop w:val="0"/>
      <w:marBottom w:val="0"/>
      <w:divBdr>
        <w:top w:val="none" w:sz="0" w:space="0" w:color="auto"/>
        <w:left w:val="none" w:sz="0" w:space="0" w:color="auto"/>
        <w:bottom w:val="none" w:sz="0" w:space="0" w:color="auto"/>
        <w:right w:val="none" w:sz="0" w:space="0" w:color="auto"/>
      </w:divBdr>
    </w:div>
    <w:div w:id="1146321389">
      <w:bodyDiv w:val="1"/>
      <w:marLeft w:val="0"/>
      <w:marRight w:val="0"/>
      <w:marTop w:val="0"/>
      <w:marBottom w:val="0"/>
      <w:divBdr>
        <w:top w:val="none" w:sz="0" w:space="0" w:color="auto"/>
        <w:left w:val="none" w:sz="0" w:space="0" w:color="auto"/>
        <w:bottom w:val="none" w:sz="0" w:space="0" w:color="auto"/>
        <w:right w:val="none" w:sz="0" w:space="0" w:color="auto"/>
      </w:divBdr>
    </w:div>
    <w:div w:id="1153909083">
      <w:bodyDiv w:val="1"/>
      <w:marLeft w:val="0"/>
      <w:marRight w:val="0"/>
      <w:marTop w:val="0"/>
      <w:marBottom w:val="0"/>
      <w:divBdr>
        <w:top w:val="none" w:sz="0" w:space="0" w:color="auto"/>
        <w:left w:val="none" w:sz="0" w:space="0" w:color="auto"/>
        <w:bottom w:val="none" w:sz="0" w:space="0" w:color="auto"/>
        <w:right w:val="none" w:sz="0" w:space="0" w:color="auto"/>
      </w:divBdr>
    </w:div>
    <w:div w:id="1162161036">
      <w:bodyDiv w:val="1"/>
      <w:marLeft w:val="0"/>
      <w:marRight w:val="0"/>
      <w:marTop w:val="0"/>
      <w:marBottom w:val="0"/>
      <w:divBdr>
        <w:top w:val="none" w:sz="0" w:space="0" w:color="auto"/>
        <w:left w:val="none" w:sz="0" w:space="0" w:color="auto"/>
        <w:bottom w:val="none" w:sz="0" w:space="0" w:color="auto"/>
        <w:right w:val="none" w:sz="0" w:space="0" w:color="auto"/>
      </w:divBdr>
      <w:divsChild>
        <w:div w:id="303043461">
          <w:marLeft w:val="600"/>
          <w:marRight w:val="0"/>
          <w:marTop w:val="0"/>
          <w:marBottom w:val="0"/>
          <w:divBdr>
            <w:top w:val="none" w:sz="0" w:space="0" w:color="auto"/>
            <w:left w:val="none" w:sz="0" w:space="0" w:color="auto"/>
            <w:bottom w:val="none" w:sz="0" w:space="0" w:color="auto"/>
            <w:right w:val="none" w:sz="0" w:space="0" w:color="auto"/>
          </w:divBdr>
        </w:div>
        <w:div w:id="1605840451">
          <w:marLeft w:val="600"/>
          <w:marRight w:val="0"/>
          <w:marTop w:val="0"/>
          <w:marBottom w:val="0"/>
          <w:divBdr>
            <w:top w:val="none" w:sz="0" w:space="0" w:color="auto"/>
            <w:left w:val="none" w:sz="0" w:space="0" w:color="auto"/>
            <w:bottom w:val="none" w:sz="0" w:space="0" w:color="auto"/>
            <w:right w:val="none" w:sz="0" w:space="0" w:color="auto"/>
          </w:divBdr>
        </w:div>
      </w:divsChild>
    </w:div>
    <w:div w:id="1177307898">
      <w:bodyDiv w:val="1"/>
      <w:marLeft w:val="0"/>
      <w:marRight w:val="0"/>
      <w:marTop w:val="0"/>
      <w:marBottom w:val="0"/>
      <w:divBdr>
        <w:top w:val="none" w:sz="0" w:space="0" w:color="auto"/>
        <w:left w:val="none" w:sz="0" w:space="0" w:color="auto"/>
        <w:bottom w:val="none" w:sz="0" w:space="0" w:color="auto"/>
        <w:right w:val="none" w:sz="0" w:space="0" w:color="auto"/>
      </w:divBdr>
    </w:div>
    <w:div w:id="1179856430">
      <w:bodyDiv w:val="1"/>
      <w:marLeft w:val="0"/>
      <w:marRight w:val="0"/>
      <w:marTop w:val="0"/>
      <w:marBottom w:val="0"/>
      <w:divBdr>
        <w:top w:val="none" w:sz="0" w:space="0" w:color="auto"/>
        <w:left w:val="none" w:sz="0" w:space="0" w:color="auto"/>
        <w:bottom w:val="none" w:sz="0" w:space="0" w:color="auto"/>
        <w:right w:val="none" w:sz="0" w:space="0" w:color="auto"/>
      </w:divBdr>
    </w:div>
    <w:div w:id="1195849369">
      <w:bodyDiv w:val="1"/>
      <w:marLeft w:val="0"/>
      <w:marRight w:val="0"/>
      <w:marTop w:val="0"/>
      <w:marBottom w:val="0"/>
      <w:divBdr>
        <w:top w:val="none" w:sz="0" w:space="0" w:color="auto"/>
        <w:left w:val="none" w:sz="0" w:space="0" w:color="auto"/>
        <w:bottom w:val="none" w:sz="0" w:space="0" w:color="auto"/>
        <w:right w:val="none" w:sz="0" w:space="0" w:color="auto"/>
      </w:divBdr>
    </w:div>
    <w:div w:id="1205483804">
      <w:bodyDiv w:val="1"/>
      <w:marLeft w:val="0"/>
      <w:marRight w:val="0"/>
      <w:marTop w:val="0"/>
      <w:marBottom w:val="0"/>
      <w:divBdr>
        <w:top w:val="none" w:sz="0" w:space="0" w:color="auto"/>
        <w:left w:val="none" w:sz="0" w:space="0" w:color="auto"/>
        <w:bottom w:val="none" w:sz="0" w:space="0" w:color="auto"/>
        <w:right w:val="none" w:sz="0" w:space="0" w:color="auto"/>
      </w:divBdr>
    </w:div>
    <w:div w:id="1381512145">
      <w:bodyDiv w:val="1"/>
      <w:marLeft w:val="0"/>
      <w:marRight w:val="0"/>
      <w:marTop w:val="0"/>
      <w:marBottom w:val="0"/>
      <w:divBdr>
        <w:top w:val="none" w:sz="0" w:space="0" w:color="auto"/>
        <w:left w:val="none" w:sz="0" w:space="0" w:color="auto"/>
        <w:bottom w:val="none" w:sz="0" w:space="0" w:color="auto"/>
        <w:right w:val="none" w:sz="0" w:space="0" w:color="auto"/>
      </w:divBdr>
      <w:divsChild>
        <w:div w:id="491141565">
          <w:marLeft w:val="600"/>
          <w:marRight w:val="0"/>
          <w:marTop w:val="0"/>
          <w:marBottom w:val="0"/>
          <w:divBdr>
            <w:top w:val="none" w:sz="0" w:space="0" w:color="auto"/>
            <w:left w:val="none" w:sz="0" w:space="0" w:color="auto"/>
            <w:bottom w:val="none" w:sz="0" w:space="0" w:color="auto"/>
            <w:right w:val="none" w:sz="0" w:space="0" w:color="auto"/>
          </w:divBdr>
          <w:divsChild>
            <w:div w:id="338579384">
              <w:marLeft w:val="600"/>
              <w:marRight w:val="0"/>
              <w:marTop w:val="0"/>
              <w:marBottom w:val="0"/>
              <w:divBdr>
                <w:top w:val="none" w:sz="0" w:space="0" w:color="auto"/>
                <w:left w:val="none" w:sz="0" w:space="0" w:color="auto"/>
                <w:bottom w:val="none" w:sz="0" w:space="0" w:color="auto"/>
                <w:right w:val="none" w:sz="0" w:space="0" w:color="auto"/>
              </w:divBdr>
              <w:divsChild>
                <w:div w:id="757361947">
                  <w:marLeft w:val="240"/>
                  <w:marRight w:val="0"/>
                  <w:marTop w:val="0"/>
                  <w:marBottom w:val="0"/>
                  <w:divBdr>
                    <w:top w:val="none" w:sz="0" w:space="0" w:color="auto"/>
                    <w:left w:val="none" w:sz="0" w:space="0" w:color="auto"/>
                    <w:bottom w:val="none" w:sz="0" w:space="0" w:color="auto"/>
                    <w:right w:val="none" w:sz="0" w:space="0" w:color="auto"/>
                  </w:divBdr>
                </w:div>
                <w:div w:id="1517884034">
                  <w:marLeft w:val="240"/>
                  <w:marRight w:val="0"/>
                  <w:marTop w:val="0"/>
                  <w:marBottom w:val="0"/>
                  <w:divBdr>
                    <w:top w:val="none" w:sz="0" w:space="0" w:color="auto"/>
                    <w:left w:val="none" w:sz="0" w:space="0" w:color="auto"/>
                    <w:bottom w:val="none" w:sz="0" w:space="0" w:color="auto"/>
                    <w:right w:val="none" w:sz="0" w:space="0" w:color="auto"/>
                  </w:divBdr>
                </w:div>
              </w:divsChild>
            </w:div>
            <w:div w:id="458500216">
              <w:marLeft w:val="720"/>
              <w:marRight w:val="0"/>
              <w:marTop w:val="0"/>
              <w:marBottom w:val="0"/>
              <w:divBdr>
                <w:top w:val="none" w:sz="0" w:space="0" w:color="auto"/>
                <w:left w:val="none" w:sz="0" w:space="0" w:color="auto"/>
                <w:bottom w:val="none" w:sz="0" w:space="0" w:color="auto"/>
                <w:right w:val="none" w:sz="0" w:space="0" w:color="auto"/>
              </w:divBdr>
              <w:divsChild>
                <w:div w:id="1694720484">
                  <w:marLeft w:val="240"/>
                  <w:marRight w:val="0"/>
                  <w:marTop w:val="0"/>
                  <w:marBottom w:val="0"/>
                  <w:divBdr>
                    <w:top w:val="none" w:sz="0" w:space="0" w:color="auto"/>
                    <w:left w:val="none" w:sz="0" w:space="0" w:color="auto"/>
                    <w:bottom w:val="none" w:sz="0" w:space="0" w:color="auto"/>
                    <w:right w:val="none" w:sz="0" w:space="0" w:color="auto"/>
                  </w:divBdr>
                </w:div>
                <w:div w:id="19334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3568278">
          <w:marLeft w:val="600"/>
          <w:marRight w:val="0"/>
          <w:marTop w:val="0"/>
          <w:marBottom w:val="0"/>
          <w:divBdr>
            <w:top w:val="none" w:sz="0" w:space="0" w:color="auto"/>
            <w:left w:val="none" w:sz="0" w:space="0" w:color="auto"/>
            <w:bottom w:val="none" w:sz="0" w:space="0" w:color="auto"/>
            <w:right w:val="none" w:sz="0" w:space="0" w:color="auto"/>
          </w:divBdr>
        </w:div>
        <w:div w:id="1184903673">
          <w:marLeft w:val="600"/>
          <w:marRight w:val="0"/>
          <w:marTop w:val="0"/>
          <w:marBottom w:val="0"/>
          <w:divBdr>
            <w:top w:val="none" w:sz="0" w:space="0" w:color="auto"/>
            <w:left w:val="none" w:sz="0" w:space="0" w:color="auto"/>
            <w:bottom w:val="none" w:sz="0" w:space="0" w:color="auto"/>
            <w:right w:val="none" w:sz="0" w:space="0" w:color="auto"/>
          </w:divBdr>
          <w:divsChild>
            <w:div w:id="938558725">
              <w:marLeft w:val="600"/>
              <w:marRight w:val="0"/>
              <w:marTop w:val="0"/>
              <w:marBottom w:val="0"/>
              <w:divBdr>
                <w:top w:val="none" w:sz="0" w:space="0" w:color="auto"/>
                <w:left w:val="none" w:sz="0" w:space="0" w:color="auto"/>
                <w:bottom w:val="none" w:sz="0" w:space="0" w:color="auto"/>
                <w:right w:val="none" w:sz="0" w:space="0" w:color="auto"/>
              </w:divBdr>
              <w:divsChild>
                <w:div w:id="1419326548">
                  <w:marLeft w:val="240"/>
                  <w:marRight w:val="0"/>
                  <w:marTop w:val="0"/>
                  <w:marBottom w:val="0"/>
                  <w:divBdr>
                    <w:top w:val="none" w:sz="0" w:space="0" w:color="auto"/>
                    <w:left w:val="none" w:sz="0" w:space="0" w:color="auto"/>
                    <w:bottom w:val="none" w:sz="0" w:space="0" w:color="auto"/>
                    <w:right w:val="none" w:sz="0" w:space="0" w:color="auto"/>
                  </w:divBdr>
                </w:div>
                <w:div w:id="2134709297">
                  <w:marLeft w:val="240"/>
                  <w:marRight w:val="0"/>
                  <w:marTop w:val="0"/>
                  <w:marBottom w:val="0"/>
                  <w:divBdr>
                    <w:top w:val="none" w:sz="0" w:space="0" w:color="auto"/>
                    <w:left w:val="none" w:sz="0" w:space="0" w:color="auto"/>
                    <w:bottom w:val="none" w:sz="0" w:space="0" w:color="auto"/>
                    <w:right w:val="none" w:sz="0" w:space="0" w:color="auto"/>
                  </w:divBdr>
                </w:div>
              </w:divsChild>
            </w:div>
            <w:div w:id="1978797973">
              <w:marLeft w:val="720"/>
              <w:marRight w:val="0"/>
              <w:marTop w:val="0"/>
              <w:marBottom w:val="0"/>
              <w:divBdr>
                <w:top w:val="none" w:sz="0" w:space="0" w:color="auto"/>
                <w:left w:val="none" w:sz="0" w:space="0" w:color="auto"/>
                <w:bottom w:val="none" w:sz="0" w:space="0" w:color="auto"/>
                <w:right w:val="none" w:sz="0" w:space="0" w:color="auto"/>
              </w:divBdr>
              <w:divsChild>
                <w:div w:id="1665888824">
                  <w:marLeft w:val="240"/>
                  <w:marRight w:val="0"/>
                  <w:marTop w:val="0"/>
                  <w:marBottom w:val="0"/>
                  <w:divBdr>
                    <w:top w:val="none" w:sz="0" w:space="0" w:color="auto"/>
                    <w:left w:val="none" w:sz="0" w:space="0" w:color="auto"/>
                    <w:bottom w:val="none" w:sz="0" w:space="0" w:color="auto"/>
                    <w:right w:val="none" w:sz="0" w:space="0" w:color="auto"/>
                  </w:divBdr>
                </w:div>
                <w:div w:id="168642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214347">
          <w:marLeft w:val="600"/>
          <w:marRight w:val="0"/>
          <w:marTop w:val="0"/>
          <w:marBottom w:val="0"/>
          <w:divBdr>
            <w:top w:val="none" w:sz="0" w:space="0" w:color="auto"/>
            <w:left w:val="none" w:sz="0" w:space="0" w:color="auto"/>
            <w:bottom w:val="none" w:sz="0" w:space="0" w:color="auto"/>
            <w:right w:val="none" w:sz="0" w:space="0" w:color="auto"/>
          </w:divBdr>
        </w:div>
        <w:div w:id="83842624">
          <w:marLeft w:val="600"/>
          <w:marRight w:val="0"/>
          <w:marTop w:val="0"/>
          <w:marBottom w:val="0"/>
          <w:divBdr>
            <w:top w:val="none" w:sz="0" w:space="0" w:color="auto"/>
            <w:left w:val="none" w:sz="0" w:space="0" w:color="auto"/>
            <w:bottom w:val="none" w:sz="0" w:space="0" w:color="auto"/>
            <w:right w:val="none" w:sz="0" w:space="0" w:color="auto"/>
          </w:divBdr>
        </w:div>
        <w:div w:id="1907062384">
          <w:marLeft w:val="600"/>
          <w:marRight w:val="0"/>
          <w:marTop w:val="0"/>
          <w:marBottom w:val="0"/>
          <w:divBdr>
            <w:top w:val="none" w:sz="0" w:space="0" w:color="auto"/>
            <w:left w:val="none" w:sz="0" w:space="0" w:color="auto"/>
            <w:bottom w:val="none" w:sz="0" w:space="0" w:color="auto"/>
            <w:right w:val="none" w:sz="0" w:space="0" w:color="auto"/>
          </w:divBdr>
        </w:div>
      </w:divsChild>
    </w:div>
    <w:div w:id="1387224488">
      <w:bodyDiv w:val="1"/>
      <w:marLeft w:val="0"/>
      <w:marRight w:val="0"/>
      <w:marTop w:val="0"/>
      <w:marBottom w:val="0"/>
      <w:divBdr>
        <w:top w:val="none" w:sz="0" w:space="0" w:color="auto"/>
        <w:left w:val="none" w:sz="0" w:space="0" w:color="auto"/>
        <w:bottom w:val="none" w:sz="0" w:space="0" w:color="auto"/>
        <w:right w:val="none" w:sz="0" w:space="0" w:color="auto"/>
      </w:divBdr>
      <w:divsChild>
        <w:div w:id="698505535">
          <w:marLeft w:val="600"/>
          <w:marRight w:val="0"/>
          <w:marTop w:val="0"/>
          <w:marBottom w:val="0"/>
          <w:divBdr>
            <w:top w:val="none" w:sz="0" w:space="0" w:color="auto"/>
            <w:left w:val="none" w:sz="0" w:space="0" w:color="auto"/>
            <w:bottom w:val="none" w:sz="0" w:space="0" w:color="auto"/>
            <w:right w:val="none" w:sz="0" w:space="0" w:color="auto"/>
          </w:divBdr>
        </w:div>
        <w:div w:id="1629774272">
          <w:marLeft w:val="600"/>
          <w:marRight w:val="0"/>
          <w:marTop w:val="0"/>
          <w:marBottom w:val="0"/>
          <w:divBdr>
            <w:top w:val="none" w:sz="0" w:space="0" w:color="auto"/>
            <w:left w:val="none" w:sz="0" w:space="0" w:color="auto"/>
            <w:bottom w:val="none" w:sz="0" w:space="0" w:color="auto"/>
            <w:right w:val="none" w:sz="0" w:space="0" w:color="auto"/>
          </w:divBdr>
        </w:div>
        <w:div w:id="476459139">
          <w:marLeft w:val="600"/>
          <w:marRight w:val="0"/>
          <w:marTop w:val="0"/>
          <w:marBottom w:val="0"/>
          <w:divBdr>
            <w:top w:val="none" w:sz="0" w:space="0" w:color="auto"/>
            <w:left w:val="none" w:sz="0" w:space="0" w:color="auto"/>
            <w:bottom w:val="none" w:sz="0" w:space="0" w:color="auto"/>
            <w:right w:val="none" w:sz="0" w:space="0" w:color="auto"/>
          </w:divBdr>
        </w:div>
        <w:div w:id="933712347">
          <w:marLeft w:val="600"/>
          <w:marRight w:val="0"/>
          <w:marTop w:val="0"/>
          <w:marBottom w:val="0"/>
          <w:divBdr>
            <w:top w:val="none" w:sz="0" w:space="0" w:color="auto"/>
            <w:left w:val="none" w:sz="0" w:space="0" w:color="auto"/>
            <w:bottom w:val="none" w:sz="0" w:space="0" w:color="auto"/>
            <w:right w:val="none" w:sz="0" w:space="0" w:color="auto"/>
          </w:divBdr>
        </w:div>
        <w:div w:id="1433473016">
          <w:marLeft w:val="600"/>
          <w:marRight w:val="0"/>
          <w:marTop w:val="0"/>
          <w:marBottom w:val="0"/>
          <w:divBdr>
            <w:top w:val="none" w:sz="0" w:space="0" w:color="auto"/>
            <w:left w:val="none" w:sz="0" w:space="0" w:color="auto"/>
            <w:bottom w:val="none" w:sz="0" w:space="0" w:color="auto"/>
            <w:right w:val="none" w:sz="0" w:space="0" w:color="auto"/>
          </w:divBdr>
        </w:div>
        <w:div w:id="678852675">
          <w:marLeft w:val="600"/>
          <w:marRight w:val="0"/>
          <w:marTop w:val="0"/>
          <w:marBottom w:val="0"/>
          <w:divBdr>
            <w:top w:val="none" w:sz="0" w:space="0" w:color="auto"/>
            <w:left w:val="none" w:sz="0" w:space="0" w:color="auto"/>
            <w:bottom w:val="none" w:sz="0" w:space="0" w:color="auto"/>
            <w:right w:val="none" w:sz="0" w:space="0" w:color="auto"/>
          </w:divBdr>
        </w:div>
        <w:div w:id="1357459985">
          <w:marLeft w:val="600"/>
          <w:marRight w:val="0"/>
          <w:marTop w:val="0"/>
          <w:marBottom w:val="0"/>
          <w:divBdr>
            <w:top w:val="none" w:sz="0" w:space="0" w:color="auto"/>
            <w:left w:val="none" w:sz="0" w:space="0" w:color="auto"/>
            <w:bottom w:val="none" w:sz="0" w:space="0" w:color="auto"/>
            <w:right w:val="none" w:sz="0" w:space="0" w:color="auto"/>
          </w:divBdr>
        </w:div>
      </w:divsChild>
    </w:div>
    <w:div w:id="1421029564">
      <w:bodyDiv w:val="1"/>
      <w:marLeft w:val="0"/>
      <w:marRight w:val="0"/>
      <w:marTop w:val="0"/>
      <w:marBottom w:val="0"/>
      <w:divBdr>
        <w:top w:val="none" w:sz="0" w:space="0" w:color="auto"/>
        <w:left w:val="none" w:sz="0" w:space="0" w:color="auto"/>
        <w:bottom w:val="none" w:sz="0" w:space="0" w:color="auto"/>
        <w:right w:val="none" w:sz="0" w:space="0" w:color="auto"/>
      </w:divBdr>
      <w:divsChild>
        <w:div w:id="1699039873">
          <w:marLeft w:val="600"/>
          <w:marRight w:val="0"/>
          <w:marTop w:val="0"/>
          <w:marBottom w:val="0"/>
          <w:divBdr>
            <w:top w:val="none" w:sz="0" w:space="0" w:color="auto"/>
            <w:left w:val="none" w:sz="0" w:space="0" w:color="auto"/>
            <w:bottom w:val="none" w:sz="0" w:space="0" w:color="auto"/>
            <w:right w:val="none" w:sz="0" w:space="0" w:color="auto"/>
          </w:divBdr>
        </w:div>
        <w:div w:id="1615597261">
          <w:marLeft w:val="600"/>
          <w:marRight w:val="0"/>
          <w:marTop w:val="0"/>
          <w:marBottom w:val="0"/>
          <w:divBdr>
            <w:top w:val="none" w:sz="0" w:space="0" w:color="auto"/>
            <w:left w:val="none" w:sz="0" w:space="0" w:color="auto"/>
            <w:bottom w:val="none" w:sz="0" w:space="0" w:color="auto"/>
            <w:right w:val="none" w:sz="0" w:space="0" w:color="auto"/>
          </w:divBdr>
        </w:div>
      </w:divsChild>
    </w:div>
    <w:div w:id="1450128886">
      <w:bodyDiv w:val="1"/>
      <w:marLeft w:val="0"/>
      <w:marRight w:val="0"/>
      <w:marTop w:val="0"/>
      <w:marBottom w:val="0"/>
      <w:divBdr>
        <w:top w:val="none" w:sz="0" w:space="0" w:color="auto"/>
        <w:left w:val="none" w:sz="0" w:space="0" w:color="auto"/>
        <w:bottom w:val="none" w:sz="0" w:space="0" w:color="auto"/>
        <w:right w:val="none" w:sz="0" w:space="0" w:color="auto"/>
      </w:divBdr>
      <w:divsChild>
        <w:div w:id="69429499">
          <w:marLeft w:val="600"/>
          <w:marRight w:val="0"/>
          <w:marTop w:val="0"/>
          <w:marBottom w:val="0"/>
          <w:divBdr>
            <w:top w:val="none" w:sz="0" w:space="0" w:color="auto"/>
            <w:left w:val="none" w:sz="0" w:space="0" w:color="auto"/>
            <w:bottom w:val="none" w:sz="0" w:space="0" w:color="auto"/>
            <w:right w:val="none" w:sz="0" w:space="0" w:color="auto"/>
          </w:divBdr>
        </w:div>
        <w:div w:id="416095907">
          <w:marLeft w:val="600"/>
          <w:marRight w:val="0"/>
          <w:marTop w:val="0"/>
          <w:marBottom w:val="0"/>
          <w:divBdr>
            <w:top w:val="none" w:sz="0" w:space="0" w:color="auto"/>
            <w:left w:val="none" w:sz="0" w:space="0" w:color="auto"/>
            <w:bottom w:val="none" w:sz="0" w:space="0" w:color="auto"/>
            <w:right w:val="none" w:sz="0" w:space="0" w:color="auto"/>
          </w:divBdr>
        </w:div>
        <w:div w:id="1588297392">
          <w:marLeft w:val="600"/>
          <w:marRight w:val="0"/>
          <w:marTop w:val="0"/>
          <w:marBottom w:val="0"/>
          <w:divBdr>
            <w:top w:val="none" w:sz="0" w:space="0" w:color="auto"/>
            <w:left w:val="none" w:sz="0" w:space="0" w:color="auto"/>
            <w:bottom w:val="none" w:sz="0" w:space="0" w:color="auto"/>
            <w:right w:val="none" w:sz="0" w:space="0" w:color="auto"/>
          </w:divBdr>
        </w:div>
      </w:divsChild>
    </w:div>
    <w:div w:id="1536964793">
      <w:bodyDiv w:val="1"/>
      <w:marLeft w:val="0"/>
      <w:marRight w:val="0"/>
      <w:marTop w:val="0"/>
      <w:marBottom w:val="0"/>
      <w:divBdr>
        <w:top w:val="none" w:sz="0" w:space="0" w:color="auto"/>
        <w:left w:val="none" w:sz="0" w:space="0" w:color="auto"/>
        <w:bottom w:val="none" w:sz="0" w:space="0" w:color="auto"/>
        <w:right w:val="none" w:sz="0" w:space="0" w:color="auto"/>
      </w:divBdr>
    </w:div>
    <w:div w:id="1544832962">
      <w:bodyDiv w:val="1"/>
      <w:marLeft w:val="0"/>
      <w:marRight w:val="0"/>
      <w:marTop w:val="0"/>
      <w:marBottom w:val="0"/>
      <w:divBdr>
        <w:top w:val="none" w:sz="0" w:space="0" w:color="auto"/>
        <w:left w:val="none" w:sz="0" w:space="0" w:color="auto"/>
        <w:bottom w:val="none" w:sz="0" w:space="0" w:color="auto"/>
        <w:right w:val="none" w:sz="0" w:space="0" w:color="auto"/>
      </w:divBdr>
    </w:div>
    <w:div w:id="1602834546">
      <w:bodyDiv w:val="1"/>
      <w:marLeft w:val="0"/>
      <w:marRight w:val="0"/>
      <w:marTop w:val="0"/>
      <w:marBottom w:val="0"/>
      <w:divBdr>
        <w:top w:val="none" w:sz="0" w:space="0" w:color="auto"/>
        <w:left w:val="none" w:sz="0" w:space="0" w:color="auto"/>
        <w:bottom w:val="none" w:sz="0" w:space="0" w:color="auto"/>
        <w:right w:val="none" w:sz="0" w:space="0" w:color="auto"/>
      </w:divBdr>
    </w:div>
    <w:div w:id="1605575276">
      <w:bodyDiv w:val="1"/>
      <w:marLeft w:val="0"/>
      <w:marRight w:val="0"/>
      <w:marTop w:val="0"/>
      <w:marBottom w:val="0"/>
      <w:divBdr>
        <w:top w:val="none" w:sz="0" w:space="0" w:color="auto"/>
        <w:left w:val="none" w:sz="0" w:space="0" w:color="auto"/>
        <w:bottom w:val="none" w:sz="0" w:space="0" w:color="auto"/>
        <w:right w:val="none" w:sz="0" w:space="0" w:color="auto"/>
      </w:divBdr>
    </w:div>
    <w:div w:id="1733699424">
      <w:bodyDiv w:val="1"/>
      <w:marLeft w:val="0"/>
      <w:marRight w:val="0"/>
      <w:marTop w:val="0"/>
      <w:marBottom w:val="0"/>
      <w:divBdr>
        <w:top w:val="none" w:sz="0" w:space="0" w:color="auto"/>
        <w:left w:val="none" w:sz="0" w:space="0" w:color="auto"/>
        <w:bottom w:val="none" w:sz="0" w:space="0" w:color="auto"/>
        <w:right w:val="none" w:sz="0" w:space="0" w:color="auto"/>
      </w:divBdr>
      <w:divsChild>
        <w:div w:id="32274847">
          <w:marLeft w:val="600"/>
          <w:marRight w:val="0"/>
          <w:marTop w:val="0"/>
          <w:marBottom w:val="0"/>
          <w:divBdr>
            <w:top w:val="none" w:sz="0" w:space="0" w:color="auto"/>
            <w:left w:val="none" w:sz="0" w:space="0" w:color="auto"/>
            <w:bottom w:val="none" w:sz="0" w:space="0" w:color="auto"/>
            <w:right w:val="none" w:sz="0" w:space="0" w:color="auto"/>
          </w:divBdr>
        </w:div>
        <w:div w:id="1845393669">
          <w:marLeft w:val="600"/>
          <w:marRight w:val="0"/>
          <w:marTop w:val="0"/>
          <w:marBottom w:val="0"/>
          <w:divBdr>
            <w:top w:val="none" w:sz="0" w:space="0" w:color="auto"/>
            <w:left w:val="none" w:sz="0" w:space="0" w:color="auto"/>
            <w:bottom w:val="none" w:sz="0" w:space="0" w:color="auto"/>
            <w:right w:val="none" w:sz="0" w:space="0" w:color="auto"/>
          </w:divBdr>
        </w:div>
        <w:div w:id="1670323892">
          <w:marLeft w:val="600"/>
          <w:marRight w:val="0"/>
          <w:marTop w:val="0"/>
          <w:marBottom w:val="0"/>
          <w:divBdr>
            <w:top w:val="none" w:sz="0" w:space="0" w:color="auto"/>
            <w:left w:val="none" w:sz="0" w:space="0" w:color="auto"/>
            <w:bottom w:val="none" w:sz="0" w:space="0" w:color="auto"/>
            <w:right w:val="none" w:sz="0" w:space="0" w:color="auto"/>
          </w:divBdr>
        </w:div>
        <w:div w:id="1886483261">
          <w:marLeft w:val="600"/>
          <w:marRight w:val="0"/>
          <w:marTop w:val="0"/>
          <w:marBottom w:val="0"/>
          <w:divBdr>
            <w:top w:val="none" w:sz="0" w:space="0" w:color="auto"/>
            <w:left w:val="none" w:sz="0" w:space="0" w:color="auto"/>
            <w:bottom w:val="none" w:sz="0" w:space="0" w:color="auto"/>
            <w:right w:val="none" w:sz="0" w:space="0" w:color="auto"/>
          </w:divBdr>
        </w:div>
        <w:div w:id="554585151">
          <w:marLeft w:val="600"/>
          <w:marRight w:val="0"/>
          <w:marTop w:val="0"/>
          <w:marBottom w:val="0"/>
          <w:divBdr>
            <w:top w:val="none" w:sz="0" w:space="0" w:color="auto"/>
            <w:left w:val="none" w:sz="0" w:space="0" w:color="auto"/>
            <w:bottom w:val="none" w:sz="0" w:space="0" w:color="auto"/>
            <w:right w:val="none" w:sz="0" w:space="0" w:color="auto"/>
          </w:divBdr>
          <w:divsChild>
            <w:div w:id="81872975">
              <w:marLeft w:val="600"/>
              <w:marRight w:val="0"/>
              <w:marTop w:val="0"/>
              <w:marBottom w:val="0"/>
              <w:divBdr>
                <w:top w:val="none" w:sz="0" w:space="0" w:color="auto"/>
                <w:left w:val="none" w:sz="0" w:space="0" w:color="auto"/>
                <w:bottom w:val="none" w:sz="0" w:space="0" w:color="auto"/>
                <w:right w:val="none" w:sz="0" w:space="0" w:color="auto"/>
              </w:divBdr>
            </w:div>
            <w:div w:id="502279908">
              <w:marLeft w:val="720"/>
              <w:marRight w:val="0"/>
              <w:marTop w:val="0"/>
              <w:marBottom w:val="0"/>
              <w:divBdr>
                <w:top w:val="none" w:sz="0" w:space="0" w:color="auto"/>
                <w:left w:val="none" w:sz="0" w:space="0" w:color="auto"/>
                <w:bottom w:val="none" w:sz="0" w:space="0" w:color="auto"/>
                <w:right w:val="none" w:sz="0" w:space="0" w:color="auto"/>
              </w:divBdr>
            </w:div>
            <w:div w:id="1812358959">
              <w:marLeft w:val="840"/>
              <w:marRight w:val="0"/>
              <w:marTop w:val="0"/>
              <w:marBottom w:val="0"/>
              <w:divBdr>
                <w:top w:val="none" w:sz="0" w:space="0" w:color="auto"/>
                <w:left w:val="none" w:sz="0" w:space="0" w:color="auto"/>
                <w:bottom w:val="none" w:sz="0" w:space="0" w:color="auto"/>
                <w:right w:val="none" w:sz="0" w:space="0" w:color="auto"/>
              </w:divBdr>
            </w:div>
          </w:divsChild>
        </w:div>
        <w:div w:id="655842804">
          <w:marLeft w:val="600"/>
          <w:marRight w:val="0"/>
          <w:marTop w:val="0"/>
          <w:marBottom w:val="0"/>
          <w:divBdr>
            <w:top w:val="none" w:sz="0" w:space="0" w:color="auto"/>
            <w:left w:val="none" w:sz="0" w:space="0" w:color="auto"/>
            <w:bottom w:val="none" w:sz="0" w:space="0" w:color="auto"/>
            <w:right w:val="none" w:sz="0" w:space="0" w:color="auto"/>
          </w:divBdr>
          <w:divsChild>
            <w:div w:id="852958559">
              <w:marLeft w:val="600"/>
              <w:marRight w:val="0"/>
              <w:marTop w:val="0"/>
              <w:marBottom w:val="0"/>
              <w:divBdr>
                <w:top w:val="none" w:sz="0" w:space="0" w:color="auto"/>
                <w:left w:val="none" w:sz="0" w:space="0" w:color="auto"/>
                <w:bottom w:val="none" w:sz="0" w:space="0" w:color="auto"/>
                <w:right w:val="none" w:sz="0" w:space="0" w:color="auto"/>
              </w:divBdr>
            </w:div>
            <w:div w:id="1723359097">
              <w:marLeft w:val="720"/>
              <w:marRight w:val="0"/>
              <w:marTop w:val="0"/>
              <w:marBottom w:val="0"/>
              <w:divBdr>
                <w:top w:val="none" w:sz="0" w:space="0" w:color="auto"/>
                <w:left w:val="none" w:sz="0" w:space="0" w:color="auto"/>
                <w:bottom w:val="none" w:sz="0" w:space="0" w:color="auto"/>
                <w:right w:val="none" w:sz="0" w:space="0" w:color="auto"/>
              </w:divBdr>
            </w:div>
            <w:div w:id="973176638">
              <w:marLeft w:val="840"/>
              <w:marRight w:val="0"/>
              <w:marTop w:val="0"/>
              <w:marBottom w:val="0"/>
              <w:divBdr>
                <w:top w:val="none" w:sz="0" w:space="0" w:color="auto"/>
                <w:left w:val="none" w:sz="0" w:space="0" w:color="auto"/>
                <w:bottom w:val="none" w:sz="0" w:space="0" w:color="auto"/>
                <w:right w:val="none" w:sz="0" w:space="0" w:color="auto"/>
              </w:divBdr>
            </w:div>
            <w:div w:id="302008175">
              <w:marLeft w:val="720"/>
              <w:marRight w:val="0"/>
              <w:marTop w:val="0"/>
              <w:marBottom w:val="0"/>
              <w:divBdr>
                <w:top w:val="none" w:sz="0" w:space="0" w:color="auto"/>
                <w:left w:val="none" w:sz="0" w:space="0" w:color="auto"/>
                <w:bottom w:val="none" w:sz="0" w:space="0" w:color="auto"/>
                <w:right w:val="none" w:sz="0" w:space="0" w:color="auto"/>
              </w:divBdr>
            </w:div>
            <w:div w:id="2120298834">
              <w:marLeft w:val="600"/>
              <w:marRight w:val="0"/>
              <w:marTop w:val="0"/>
              <w:marBottom w:val="0"/>
              <w:divBdr>
                <w:top w:val="none" w:sz="0" w:space="0" w:color="auto"/>
                <w:left w:val="none" w:sz="0" w:space="0" w:color="auto"/>
                <w:bottom w:val="none" w:sz="0" w:space="0" w:color="auto"/>
                <w:right w:val="none" w:sz="0" w:space="0" w:color="auto"/>
              </w:divBdr>
            </w:div>
            <w:div w:id="748698452">
              <w:marLeft w:val="720"/>
              <w:marRight w:val="0"/>
              <w:marTop w:val="0"/>
              <w:marBottom w:val="0"/>
              <w:divBdr>
                <w:top w:val="none" w:sz="0" w:space="0" w:color="auto"/>
                <w:left w:val="none" w:sz="0" w:space="0" w:color="auto"/>
                <w:bottom w:val="none" w:sz="0" w:space="0" w:color="auto"/>
                <w:right w:val="none" w:sz="0" w:space="0" w:color="auto"/>
              </w:divBdr>
            </w:div>
          </w:divsChild>
        </w:div>
        <w:div w:id="139418915">
          <w:marLeft w:val="600"/>
          <w:marRight w:val="0"/>
          <w:marTop w:val="0"/>
          <w:marBottom w:val="0"/>
          <w:divBdr>
            <w:top w:val="none" w:sz="0" w:space="0" w:color="auto"/>
            <w:left w:val="none" w:sz="0" w:space="0" w:color="auto"/>
            <w:bottom w:val="none" w:sz="0" w:space="0" w:color="auto"/>
            <w:right w:val="none" w:sz="0" w:space="0" w:color="auto"/>
          </w:divBdr>
        </w:div>
        <w:div w:id="751856826">
          <w:marLeft w:val="600"/>
          <w:marRight w:val="0"/>
          <w:marTop w:val="0"/>
          <w:marBottom w:val="0"/>
          <w:divBdr>
            <w:top w:val="none" w:sz="0" w:space="0" w:color="auto"/>
            <w:left w:val="none" w:sz="0" w:space="0" w:color="auto"/>
            <w:bottom w:val="none" w:sz="0" w:space="0" w:color="auto"/>
            <w:right w:val="none" w:sz="0" w:space="0" w:color="auto"/>
          </w:divBdr>
        </w:div>
        <w:div w:id="889460297">
          <w:marLeft w:val="600"/>
          <w:marRight w:val="0"/>
          <w:marTop w:val="0"/>
          <w:marBottom w:val="0"/>
          <w:divBdr>
            <w:top w:val="none" w:sz="0" w:space="0" w:color="auto"/>
            <w:left w:val="none" w:sz="0" w:space="0" w:color="auto"/>
            <w:bottom w:val="none" w:sz="0" w:space="0" w:color="auto"/>
            <w:right w:val="none" w:sz="0" w:space="0" w:color="auto"/>
          </w:divBdr>
        </w:div>
        <w:div w:id="384642042">
          <w:marLeft w:val="600"/>
          <w:marRight w:val="0"/>
          <w:marTop w:val="0"/>
          <w:marBottom w:val="0"/>
          <w:divBdr>
            <w:top w:val="none" w:sz="0" w:space="0" w:color="auto"/>
            <w:left w:val="none" w:sz="0" w:space="0" w:color="auto"/>
            <w:bottom w:val="none" w:sz="0" w:space="0" w:color="auto"/>
            <w:right w:val="none" w:sz="0" w:space="0" w:color="auto"/>
          </w:divBdr>
          <w:divsChild>
            <w:div w:id="14113521">
              <w:marLeft w:val="600"/>
              <w:marRight w:val="0"/>
              <w:marTop w:val="0"/>
              <w:marBottom w:val="0"/>
              <w:divBdr>
                <w:top w:val="none" w:sz="0" w:space="0" w:color="auto"/>
                <w:left w:val="none" w:sz="0" w:space="0" w:color="auto"/>
                <w:bottom w:val="none" w:sz="0" w:space="0" w:color="auto"/>
                <w:right w:val="none" w:sz="0" w:space="0" w:color="auto"/>
              </w:divBdr>
            </w:div>
            <w:div w:id="1940991286">
              <w:marLeft w:val="720"/>
              <w:marRight w:val="0"/>
              <w:marTop w:val="0"/>
              <w:marBottom w:val="0"/>
              <w:divBdr>
                <w:top w:val="none" w:sz="0" w:space="0" w:color="auto"/>
                <w:left w:val="none" w:sz="0" w:space="0" w:color="auto"/>
                <w:bottom w:val="none" w:sz="0" w:space="0" w:color="auto"/>
                <w:right w:val="none" w:sz="0" w:space="0" w:color="auto"/>
              </w:divBdr>
            </w:div>
          </w:divsChild>
        </w:div>
        <w:div w:id="580025488">
          <w:marLeft w:val="600"/>
          <w:marRight w:val="0"/>
          <w:marTop w:val="0"/>
          <w:marBottom w:val="0"/>
          <w:divBdr>
            <w:top w:val="none" w:sz="0" w:space="0" w:color="auto"/>
            <w:left w:val="none" w:sz="0" w:space="0" w:color="auto"/>
            <w:bottom w:val="none" w:sz="0" w:space="0" w:color="auto"/>
            <w:right w:val="none" w:sz="0" w:space="0" w:color="auto"/>
          </w:divBdr>
        </w:div>
        <w:div w:id="1318219934">
          <w:marLeft w:val="600"/>
          <w:marRight w:val="0"/>
          <w:marTop w:val="0"/>
          <w:marBottom w:val="0"/>
          <w:divBdr>
            <w:top w:val="none" w:sz="0" w:space="0" w:color="auto"/>
            <w:left w:val="none" w:sz="0" w:space="0" w:color="auto"/>
            <w:bottom w:val="none" w:sz="0" w:space="0" w:color="auto"/>
            <w:right w:val="none" w:sz="0" w:space="0" w:color="auto"/>
          </w:divBdr>
        </w:div>
        <w:div w:id="2034073090">
          <w:marLeft w:val="600"/>
          <w:marRight w:val="0"/>
          <w:marTop w:val="0"/>
          <w:marBottom w:val="0"/>
          <w:divBdr>
            <w:top w:val="none" w:sz="0" w:space="0" w:color="auto"/>
            <w:left w:val="none" w:sz="0" w:space="0" w:color="auto"/>
            <w:bottom w:val="none" w:sz="0" w:space="0" w:color="auto"/>
            <w:right w:val="none" w:sz="0" w:space="0" w:color="auto"/>
          </w:divBdr>
        </w:div>
        <w:div w:id="939918667">
          <w:marLeft w:val="600"/>
          <w:marRight w:val="0"/>
          <w:marTop w:val="0"/>
          <w:marBottom w:val="0"/>
          <w:divBdr>
            <w:top w:val="none" w:sz="0" w:space="0" w:color="auto"/>
            <w:left w:val="none" w:sz="0" w:space="0" w:color="auto"/>
            <w:bottom w:val="none" w:sz="0" w:space="0" w:color="auto"/>
            <w:right w:val="none" w:sz="0" w:space="0" w:color="auto"/>
          </w:divBdr>
        </w:div>
        <w:div w:id="271329795">
          <w:marLeft w:val="600"/>
          <w:marRight w:val="0"/>
          <w:marTop w:val="0"/>
          <w:marBottom w:val="0"/>
          <w:divBdr>
            <w:top w:val="none" w:sz="0" w:space="0" w:color="auto"/>
            <w:left w:val="none" w:sz="0" w:space="0" w:color="auto"/>
            <w:bottom w:val="none" w:sz="0" w:space="0" w:color="auto"/>
            <w:right w:val="none" w:sz="0" w:space="0" w:color="auto"/>
          </w:divBdr>
        </w:div>
        <w:div w:id="1078207132">
          <w:marLeft w:val="600"/>
          <w:marRight w:val="0"/>
          <w:marTop w:val="0"/>
          <w:marBottom w:val="0"/>
          <w:divBdr>
            <w:top w:val="none" w:sz="0" w:space="0" w:color="auto"/>
            <w:left w:val="none" w:sz="0" w:space="0" w:color="auto"/>
            <w:bottom w:val="none" w:sz="0" w:space="0" w:color="auto"/>
            <w:right w:val="none" w:sz="0" w:space="0" w:color="auto"/>
          </w:divBdr>
        </w:div>
        <w:div w:id="1376733710">
          <w:marLeft w:val="600"/>
          <w:marRight w:val="0"/>
          <w:marTop w:val="0"/>
          <w:marBottom w:val="0"/>
          <w:divBdr>
            <w:top w:val="none" w:sz="0" w:space="0" w:color="auto"/>
            <w:left w:val="none" w:sz="0" w:space="0" w:color="auto"/>
            <w:bottom w:val="none" w:sz="0" w:space="0" w:color="auto"/>
            <w:right w:val="none" w:sz="0" w:space="0" w:color="auto"/>
          </w:divBdr>
        </w:div>
        <w:div w:id="713621677">
          <w:marLeft w:val="600"/>
          <w:marRight w:val="0"/>
          <w:marTop w:val="0"/>
          <w:marBottom w:val="0"/>
          <w:divBdr>
            <w:top w:val="none" w:sz="0" w:space="0" w:color="auto"/>
            <w:left w:val="none" w:sz="0" w:space="0" w:color="auto"/>
            <w:bottom w:val="none" w:sz="0" w:space="0" w:color="auto"/>
            <w:right w:val="none" w:sz="0" w:space="0" w:color="auto"/>
          </w:divBdr>
        </w:div>
        <w:div w:id="2014187362">
          <w:marLeft w:val="600"/>
          <w:marRight w:val="0"/>
          <w:marTop w:val="0"/>
          <w:marBottom w:val="0"/>
          <w:divBdr>
            <w:top w:val="none" w:sz="0" w:space="0" w:color="auto"/>
            <w:left w:val="none" w:sz="0" w:space="0" w:color="auto"/>
            <w:bottom w:val="none" w:sz="0" w:space="0" w:color="auto"/>
            <w:right w:val="none" w:sz="0" w:space="0" w:color="auto"/>
          </w:divBdr>
        </w:div>
        <w:div w:id="615645928">
          <w:marLeft w:val="600"/>
          <w:marRight w:val="0"/>
          <w:marTop w:val="0"/>
          <w:marBottom w:val="0"/>
          <w:divBdr>
            <w:top w:val="none" w:sz="0" w:space="0" w:color="auto"/>
            <w:left w:val="none" w:sz="0" w:space="0" w:color="auto"/>
            <w:bottom w:val="none" w:sz="0" w:space="0" w:color="auto"/>
            <w:right w:val="none" w:sz="0" w:space="0" w:color="auto"/>
          </w:divBdr>
        </w:div>
        <w:div w:id="253630448">
          <w:marLeft w:val="600"/>
          <w:marRight w:val="0"/>
          <w:marTop w:val="0"/>
          <w:marBottom w:val="0"/>
          <w:divBdr>
            <w:top w:val="none" w:sz="0" w:space="0" w:color="auto"/>
            <w:left w:val="none" w:sz="0" w:space="0" w:color="auto"/>
            <w:bottom w:val="none" w:sz="0" w:space="0" w:color="auto"/>
            <w:right w:val="none" w:sz="0" w:space="0" w:color="auto"/>
          </w:divBdr>
        </w:div>
      </w:divsChild>
    </w:div>
    <w:div w:id="1759013086">
      <w:bodyDiv w:val="1"/>
      <w:marLeft w:val="0"/>
      <w:marRight w:val="0"/>
      <w:marTop w:val="0"/>
      <w:marBottom w:val="0"/>
      <w:divBdr>
        <w:top w:val="none" w:sz="0" w:space="0" w:color="auto"/>
        <w:left w:val="none" w:sz="0" w:space="0" w:color="auto"/>
        <w:bottom w:val="none" w:sz="0" w:space="0" w:color="auto"/>
        <w:right w:val="none" w:sz="0" w:space="0" w:color="auto"/>
      </w:divBdr>
      <w:divsChild>
        <w:div w:id="102963776">
          <w:marLeft w:val="600"/>
          <w:marRight w:val="0"/>
          <w:marTop w:val="0"/>
          <w:marBottom w:val="0"/>
          <w:divBdr>
            <w:top w:val="none" w:sz="0" w:space="0" w:color="auto"/>
            <w:left w:val="none" w:sz="0" w:space="0" w:color="auto"/>
            <w:bottom w:val="none" w:sz="0" w:space="0" w:color="auto"/>
            <w:right w:val="none" w:sz="0" w:space="0" w:color="auto"/>
          </w:divBdr>
        </w:div>
        <w:div w:id="128978742">
          <w:marLeft w:val="600"/>
          <w:marRight w:val="0"/>
          <w:marTop w:val="0"/>
          <w:marBottom w:val="0"/>
          <w:divBdr>
            <w:top w:val="none" w:sz="0" w:space="0" w:color="auto"/>
            <w:left w:val="none" w:sz="0" w:space="0" w:color="auto"/>
            <w:bottom w:val="none" w:sz="0" w:space="0" w:color="auto"/>
            <w:right w:val="none" w:sz="0" w:space="0" w:color="auto"/>
          </w:divBdr>
        </w:div>
        <w:div w:id="302856981">
          <w:marLeft w:val="600"/>
          <w:marRight w:val="0"/>
          <w:marTop w:val="0"/>
          <w:marBottom w:val="0"/>
          <w:divBdr>
            <w:top w:val="none" w:sz="0" w:space="0" w:color="auto"/>
            <w:left w:val="none" w:sz="0" w:space="0" w:color="auto"/>
            <w:bottom w:val="none" w:sz="0" w:space="0" w:color="auto"/>
            <w:right w:val="none" w:sz="0" w:space="0" w:color="auto"/>
          </w:divBdr>
        </w:div>
        <w:div w:id="862858808">
          <w:marLeft w:val="600"/>
          <w:marRight w:val="0"/>
          <w:marTop w:val="0"/>
          <w:marBottom w:val="0"/>
          <w:divBdr>
            <w:top w:val="none" w:sz="0" w:space="0" w:color="auto"/>
            <w:left w:val="none" w:sz="0" w:space="0" w:color="auto"/>
            <w:bottom w:val="none" w:sz="0" w:space="0" w:color="auto"/>
            <w:right w:val="none" w:sz="0" w:space="0" w:color="auto"/>
          </w:divBdr>
        </w:div>
        <w:div w:id="769159457">
          <w:marLeft w:val="600"/>
          <w:marRight w:val="0"/>
          <w:marTop w:val="0"/>
          <w:marBottom w:val="0"/>
          <w:divBdr>
            <w:top w:val="none" w:sz="0" w:space="0" w:color="auto"/>
            <w:left w:val="none" w:sz="0" w:space="0" w:color="auto"/>
            <w:bottom w:val="none" w:sz="0" w:space="0" w:color="auto"/>
            <w:right w:val="none" w:sz="0" w:space="0" w:color="auto"/>
          </w:divBdr>
        </w:div>
        <w:div w:id="571743893">
          <w:marLeft w:val="600"/>
          <w:marRight w:val="0"/>
          <w:marTop w:val="0"/>
          <w:marBottom w:val="0"/>
          <w:divBdr>
            <w:top w:val="none" w:sz="0" w:space="0" w:color="auto"/>
            <w:left w:val="none" w:sz="0" w:space="0" w:color="auto"/>
            <w:bottom w:val="none" w:sz="0" w:space="0" w:color="auto"/>
            <w:right w:val="none" w:sz="0" w:space="0" w:color="auto"/>
          </w:divBdr>
        </w:div>
        <w:div w:id="1421290673">
          <w:marLeft w:val="600"/>
          <w:marRight w:val="0"/>
          <w:marTop w:val="0"/>
          <w:marBottom w:val="0"/>
          <w:divBdr>
            <w:top w:val="none" w:sz="0" w:space="0" w:color="auto"/>
            <w:left w:val="none" w:sz="0" w:space="0" w:color="auto"/>
            <w:bottom w:val="none" w:sz="0" w:space="0" w:color="auto"/>
            <w:right w:val="none" w:sz="0" w:space="0" w:color="auto"/>
          </w:divBdr>
        </w:div>
        <w:div w:id="260378616">
          <w:marLeft w:val="600"/>
          <w:marRight w:val="0"/>
          <w:marTop w:val="0"/>
          <w:marBottom w:val="0"/>
          <w:divBdr>
            <w:top w:val="none" w:sz="0" w:space="0" w:color="auto"/>
            <w:left w:val="none" w:sz="0" w:space="0" w:color="auto"/>
            <w:bottom w:val="none" w:sz="0" w:space="0" w:color="auto"/>
            <w:right w:val="none" w:sz="0" w:space="0" w:color="auto"/>
          </w:divBdr>
        </w:div>
        <w:div w:id="527106314">
          <w:marLeft w:val="600"/>
          <w:marRight w:val="0"/>
          <w:marTop w:val="0"/>
          <w:marBottom w:val="0"/>
          <w:divBdr>
            <w:top w:val="none" w:sz="0" w:space="0" w:color="auto"/>
            <w:left w:val="none" w:sz="0" w:space="0" w:color="auto"/>
            <w:bottom w:val="none" w:sz="0" w:space="0" w:color="auto"/>
            <w:right w:val="none" w:sz="0" w:space="0" w:color="auto"/>
          </w:divBdr>
        </w:div>
      </w:divsChild>
    </w:div>
    <w:div w:id="1761442346">
      <w:bodyDiv w:val="1"/>
      <w:marLeft w:val="0"/>
      <w:marRight w:val="0"/>
      <w:marTop w:val="0"/>
      <w:marBottom w:val="0"/>
      <w:divBdr>
        <w:top w:val="none" w:sz="0" w:space="0" w:color="auto"/>
        <w:left w:val="none" w:sz="0" w:space="0" w:color="auto"/>
        <w:bottom w:val="none" w:sz="0" w:space="0" w:color="auto"/>
        <w:right w:val="none" w:sz="0" w:space="0" w:color="auto"/>
      </w:divBdr>
    </w:div>
    <w:div w:id="1781530927">
      <w:bodyDiv w:val="1"/>
      <w:marLeft w:val="0"/>
      <w:marRight w:val="0"/>
      <w:marTop w:val="0"/>
      <w:marBottom w:val="0"/>
      <w:divBdr>
        <w:top w:val="none" w:sz="0" w:space="0" w:color="auto"/>
        <w:left w:val="none" w:sz="0" w:space="0" w:color="auto"/>
        <w:bottom w:val="none" w:sz="0" w:space="0" w:color="auto"/>
        <w:right w:val="none" w:sz="0" w:space="0" w:color="auto"/>
      </w:divBdr>
    </w:div>
    <w:div w:id="1786270927">
      <w:bodyDiv w:val="1"/>
      <w:marLeft w:val="0"/>
      <w:marRight w:val="0"/>
      <w:marTop w:val="0"/>
      <w:marBottom w:val="0"/>
      <w:divBdr>
        <w:top w:val="none" w:sz="0" w:space="0" w:color="auto"/>
        <w:left w:val="none" w:sz="0" w:space="0" w:color="auto"/>
        <w:bottom w:val="none" w:sz="0" w:space="0" w:color="auto"/>
        <w:right w:val="none" w:sz="0" w:space="0" w:color="auto"/>
      </w:divBdr>
    </w:div>
    <w:div w:id="1806198436">
      <w:bodyDiv w:val="1"/>
      <w:marLeft w:val="0"/>
      <w:marRight w:val="0"/>
      <w:marTop w:val="0"/>
      <w:marBottom w:val="0"/>
      <w:divBdr>
        <w:top w:val="none" w:sz="0" w:space="0" w:color="auto"/>
        <w:left w:val="none" w:sz="0" w:space="0" w:color="auto"/>
        <w:bottom w:val="none" w:sz="0" w:space="0" w:color="auto"/>
        <w:right w:val="none" w:sz="0" w:space="0" w:color="auto"/>
      </w:divBdr>
    </w:div>
    <w:div w:id="1858423190">
      <w:bodyDiv w:val="1"/>
      <w:marLeft w:val="0"/>
      <w:marRight w:val="0"/>
      <w:marTop w:val="0"/>
      <w:marBottom w:val="0"/>
      <w:divBdr>
        <w:top w:val="none" w:sz="0" w:space="0" w:color="auto"/>
        <w:left w:val="none" w:sz="0" w:space="0" w:color="auto"/>
        <w:bottom w:val="none" w:sz="0" w:space="0" w:color="auto"/>
        <w:right w:val="none" w:sz="0" w:space="0" w:color="auto"/>
      </w:divBdr>
    </w:div>
    <w:div w:id="1886409831">
      <w:bodyDiv w:val="1"/>
      <w:marLeft w:val="0"/>
      <w:marRight w:val="0"/>
      <w:marTop w:val="0"/>
      <w:marBottom w:val="0"/>
      <w:divBdr>
        <w:top w:val="none" w:sz="0" w:space="0" w:color="auto"/>
        <w:left w:val="none" w:sz="0" w:space="0" w:color="auto"/>
        <w:bottom w:val="none" w:sz="0" w:space="0" w:color="auto"/>
        <w:right w:val="none" w:sz="0" w:space="0" w:color="auto"/>
      </w:divBdr>
    </w:div>
    <w:div w:id="1906066013">
      <w:bodyDiv w:val="1"/>
      <w:marLeft w:val="0"/>
      <w:marRight w:val="0"/>
      <w:marTop w:val="0"/>
      <w:marBottom w:val="0"/>
      <w:divBdr>
        <w:top w:val="none" w:sz="0" w:space="0" w:color="auto"/>
        <w:left w:val="none" w:sz="0" w:space="0" w:color="auto"/>
        <w:bottom w:val="none" w:sz="0" w:space="0" w:color="auto"/>
        <w:right w:val="none" w:sz="0" w:space="0" w:color="auto"/>
      </w:divBdr>
      <w:divsChild>
        <w:div w:id="141580684">
          <w:marLeft w:val="600"/>
          <w:marRight w:val="0"/>
          <w:marTop w:val="0"/>
          <w:marBottom w:val="0"/>
          <w:divBdr>
            <w:top w:val="none" w:sz="0" w:space="0" w:color="auto"/>
            <w:left w:val="none" w:sz="0" w:space="0" w:color="auto"/>
            <w:bottom w:val="none" w:sz="0" w:space="0" w:color="auto"/>
            <w:right w:val="none" w:sz="0" w:space="0" w:color="auto"/>
          </w:divBdr>
          <w:divsChild>
            <w:div w:id="188036185">
              <w:marLeft w:val="600"/>
              <w:marRight w:val="0"/>
              <w:marTop w:val="0"/>
              <w:marBottom w:val="0"/>
              <w:divBdr>
                <w:top w:val="none" w:sz="0" w:space="0" w:color="auto"/>
                <w:left w:val="none" w:sz="0" w:space="0" w:color="auto"/>
                <w:bottom w:val="none" w:sz="0" w:space="0" w:color="auto"/>
                <w:right w:val="none" w:sz="0" w:space="0" w:color="auto"/>
              </w:divBdr>
            </w:div>
            <w:div w:id="1605531014">
              <w:marLeft w:val="720"/>
              <w:marRight w:val="0"/>
              <w:marTop w:val="0"/>
              <w:marBottom w:val="0"/>
              <w:divBdr>
                <w:top w:val="none" w:sz="0" w:space="0" w:color="auto"/>
                <w:left w:val="none" w:sz="0" w:space="0" w:color="auto"/>
                <w:bottom w:val="none" w:sz="0" w:space="0" w:color="auto"/>
                <w:right w:val="none" w:sz="0" w:space="0" w:color="auto"/>
              </w:divBdr>
            </w:div>
            <w:div w:id="1257862105">
              <w:marLeft w:val="840"/>
              <w:marRight w:val="0"/>
              <w:marTop w:val="0"/>
              <w:marBottom w:val="0"/>
              <w:divBdr>
                <w:top w:val="none" w:sz="0" w:space="0" w:color="auto"/>
                <w:left w:val="none" w:sz="0" w:space="0" w:color="auto"/>
                <w:bottom w:val="none" w:sz="0" w:space="0" w:color="auto"/>
                <w:right w:val="none" w:sz="0" w:space="0" w:color="auto"/>
              </w:divBdr>
            </w:div>
            <w:div w:id="1743021947">
              <w:marLeft w:val="720"/>
              <w:marRight w:val="0"/>
              <w:marTop w:val="0"/>
              <w:marBottom w:val="0"/>
              <w:divBdr>
                <w:top w:val="none" w:sz="0" w:space="0" w:color="auto"/>
                <w:left w:val="none" w:sz="0" w:space="0" w:color="auto"/>
                <w:bottom w:val="none" w:sz="0" w:space="0" w:color="auto"/>
                <w:right w:val="none" w:sz="0" w:space="0" w:color="auto"/>
              </w:divBdr>
            </w:div>
            <w:div w:id="1942376177">
              <w:marLeft w:val="600"/>
              <w:marRight w:val="0"/>
              <w:marTop w:val="0"/>
              <w:marBottom w:val="0"/>
              <w:divBdr>
                <w:top w:val="none" w:sz="0" w:space="0" w:color="auto"/>
                <w:left w:val="none" w:sz="0" w:space="0" w:color="auto"/>
                <w:bottom w:val="none" w:sz="0" w:space="0" w:color="auto"/>
                <w:right w:val="none" w:sz="0" w:space="0" w:color="auto"/>
              </w:divBdr>
            </w:div>
            <w:div w:id="187136643">
              <w:marLeft w:val="720"/>
              <w:marRight w:val="0"/>
              <w:marTop w:val="0"/>
              <w:marBottom w:val="0"/>
              <w:divBdr>
                <w:top w:val="none" w:sz="0" w:space="0" w:color="auto"/>
                <w:left w:val="none" w:sz="0" w:space="0" w:color="auto"/>
                <w:bottom w:val="none" w:sz="0" w:space="0" w:color="auto"/>
                <w:right w:val="none" w:sz="0" w:space="0" w:color="auto"/>
              </w:divBdr>
            </w:div>
            <w:div w:id="595410397">
              <w:marLeft w:val="840"/>
              <w:marRight w:val="0"/>
              <w:marTop w:val="0"/>
              <w:marBottom w:val="0"/>
              <w:divBdr>
                <w:top w:val="none" w:sz="0" w:space="0" w:color="auto"/>
                <w:left w:val="none" w:sz="0" w:space="0" w:color="auto"/>
                <w:bottom w:val="none" w:sz="0" w:space="0" w:color="auto"/>
                <w:right w:val="none" w:sz="0" w:space="0" w:color="auto"/>
              </w:divBdr>
            </w:div>
            <w:div w:id="1520050278">
              <w:marLeft w:val="960"/>
              <w:marRight w:val="0"/>
              <w:marTop w:val="0"/>
              <w:marBottom w:val="0"/>
              <w:divBdr>
                <w:top w:val="none" w:sz="0" w:space="0" w:color="auto"/>
                <w:left w:val="none" w:sz="0" w:space="0" w:color="auto"/>
                <w:bottom w:val="none" w:sz="0" w:space="0" w:color="auto"/>
                <w:right w:val="none" w:sz="0" w:space="0" w:color="auto"/>
              </w:divBdr>
            </w:div>
            <w:div w:id="1801919753">
              <w:marLeft w:val="720"/>
              <w:marRight w:val="0"/>
              <w:marTop w:val="0"/>
              <w:marBottom w:val="0"/>
              <w:divBdr>
                <w:top w:val="none" w:sz="0" w:space="0" w:color="auto"/>
                <w:left w:val="none" w:sz="0" w:space="0" w:color="auto"/>
                <w:bottom w:val="none" w:sz="0" w:space="0" w:color="auto"/>
                <w:right w:val="none" w:sz="0" w:space="0" w:color="auto"/>
              </w:divBdr>
            </w:div>
            <w:div w:id="1692098867">
              <w:marLeft w:val="600"/>
              <w:marRight w:val="0"/>
              <w:marTop w:val="0"/>
              <w:marBottom w:val="0"/>
              <w:divBdr>
                <w:top w:val="none" w:sz="0" w:space="0" w:color="auto"/>
                <w:left w:val="none" w:sz="0" w:space="0" w:color="auto"/>
                <w:bottom w:val="none" w:sz="0" w:space="0" w:color="auto"/>
                <w:right w:val="none" w:sz="0" w:space="0" w:color="auto"/>
              </w:divBdr>
            </w:div>
            <w:div w:id="299923492">
              <w:marLeft w:val="720"/>
              <w:marRight w:val="0"/>
              <w:marTop w:val="0"/>
              <w:marBottom w:val="0"/>
              <w:divBdr>
                <w:top w:val="none" w:sz="0" w:space="0" w:color="auto"/>
                <w:left w:val="none" w:sz="0" w:space="0" w:color="auto"/>
                <w:bottom w:val="none" w:sz="0" w:space="0" w:color="auto"/>
                <w:right w:val="none" w:sz="0" w:space="0" w:color="auto"/>
              </w:divBdr>
            </w:div>
            <w:div w:id="632977920">
              <w:marLeft w:val="840"/>
              <w:marRight w:val="0"/>
              <w:marTop w:val="0"/>
              <w:marBottom w:val="0"/>
              <w:divBdr>
                <w:top w:val="none" w:sz="0" w:space="0" w:color="auto"/>
                <w:left w:val="none" w:sz="0" w:space="0" w:color="auto"/>
                <w:bottom w:val="none" w:sz="0" w:space="0" w:color="auto"/>
                <w:right w:val="none" w:sz="0" w:space="0" w:color="auto"/>
              </w:divBdr>
            </w:div>
            <w:div w:id="181820806">
              <w:marLeft w:val="960"/>
              <w:marRight w:val="0"/>
              <w:marTop w:val="0"/>
              <w:marBottom w:val="0"/>
              <w:divBdr>
                <w:top w:val="none" w:sz="0" w:space="0" w:color="auto"/>
                <w:left w:val="none" w:sz="0" w:space="0" w:color="auto"/>
                <w:bottom w:val="none" w:sz="0" w:space="0" w:color="auto"/>
                <w:right w:val="none" w:sz="0" w:space="0" w:color="auto"/>
              </w:divBdr>
            </w:div>
            <w:div w:id="110631495">
              <w:marLeft w:val="840"/>
              <w:marRight w:val="0"/>
              <w:marTop w:val="0"/>
              <w:marBottom w:val="0"/>
              <w:divBdr>
                <w:top w:val="none" w:sz="0" w:space="0" w:color="auto"/>
                <w:left w:val="none" w:sz="0" w:space="0" w:color="auto"/>
                <w:bottom w:val="none" w:sz="0" w:space="0" w:color="auto"/>
                <w:right w:val="none" w:sz="0" w:space="0" w:color="auto"/>
              </w:divBdr>
            </w:div>
            <w:div w:id="324091903">
              <w:marLeft w:val="720"/>
              <w:marRight w:val="0"/>
              <w:marTop w:val="0"/>
              <w:marBottom w:val="0"/>
              <w:divBdr>
                <w:top w:val="none" w:sz="0" w:space="0" w:color="auto"/>
                <w:left w:val="none" w:sz="0" w:space="0" w:color="auto"/>
                <w:bottom w:val="none" w:sz="0" w:space="0" w:color="auto"/>
                <w:right w:val="none" w:sz="0" w:space="0" w:color="auto"/>
              </w:divBdr>
            </w:div>
            <w:div w:id="622231462">
              <w:marLeft w:val="840"/>
              <w:marRight w:val="0"/>
              <w:marTop w:val="0"/>
              <w:marBottom w:val="0"/>
              <w:divBdr>
                <w:top w:val="none" w:sz="0" w:space="0" w:color="auto"/>
                <w:left w:val="none" w:sz="0" w:space="0" w:color="auto"/>
                <w:bottom w:val="none" w:sz="0" w:space="0" w:color="auto"/>
                <w:right w:val="none" w:sz="0" w:space="0" w:color="auto"/>
              </w:divBdr>
            </w:div>
            <w:div w:id="883295606">
              <w:marLeft w:val="960"/>
              <w:marRight w:val="0"/>
              <w:marTop w:val="0"/>
              <w:marBottom w:val="0"/>
              <w:divBdr>
                <w:top w:val="none" w:sz="0" w:space="0" w:color="auto"/>
                <w:left w:val="none" w:sz="0" w:space="0" w:color="auto"/>
                <w:bottom w:val="none" w:sz="0" w:space="0" w:color="auto"/>
                <w:right w:val="none" w:sz="0" w:space="0" w:color="auto"/>
              </w:divBdr>
            </w:div>
          </w:divsChild>
        </w:div>
        <w:div w:id="1986931885">
          <w:marLeft w:val="600"/>
          <w:marRight w:val="0"/>
          <w:marTop w:val="0"/>
          <w:marBottom w:val="0"/>
          <w:divBdr>
            <w:top w:val="none" w:sz="0" w:space="0" w:color="auto"/>
            <w:left w:val="none" w:sz="0" w:space="0" w:color="auto"/>
            <w:bottom w:val="none" w:sz="0" w:space="0" w:color="auto"/>
            <w:right w:val="none" w:sz="0" w:space="0" w:color="auto"/>
          </w:divBdr>
        </w:div>
      </w:divsChild>
    </w:div>
    <w:div w:id="1916475001">
      <w:bodyDiv w:val="1"/>
      <w:marLeft w:val="0"/>
      <w:marRight w:val="0"/>
      <w:marTop w:val="0"/>
      <w:marBottom w:val="0"/>
      <w:divBdr>
        <w:top w:val="none" w:sz="0" w:space="0" w:color="auto"/>
        <w:left w:val="none" w:sz="0" w:space="0" w:color="auto"/>
        <w:bottom w:val="none" w:sz="0" w:space="0" w:color="auto"/>
        <w:right w:val="none" w:sz="0" w:space="0" w:color="auto"/>
      </w:divBdr>
    </w:div>
    <w:div w:id="1945767075">
      <w:bodyDiv w:val="1"/>
      <w:marLeft w:val="0"/>
      <w:marRight w:val="0"/>
      <w:marTop w:val="0"/>
      <w:marBottom w:val="0"/>
      <w:divBdr>
        <w:top w:val="none" w:sz="0" w:space="0" w:color="auto"/>
        <w:left w:val="none" w:sz="0" w:space="0" w:color="auto"/>
        <w:bottom w:val="none" w:sz="0" w:space="0" w:color="auto"/>
        <w:right w:val="none" w:sz="0" w:space="0" w:color="auto"/>
      </w:divBdr>
    </w:div>
    <w:div w:id="1952011273">
      <w:bodyDiv w:val="1"/>
      <w:marLeft w:val="0"/>
      <w:marRight w:val="0"/>
      <w:marTop w:val="0"/>
      <w:marBottom w:val="0"/>
      <w:divBdr>
        <w:top w:val="none" w:sz="0" w:space="0" w:color="auto"/>
        <w:left w:val="none" w:sz="0" w:space="0" w:color="auto"/>
        <w:bottom w:val="none" w:sz="0" w:space="0" w:color="auto"/>
        <w:right w:val="none" w:sz="0" w:space="0" w:color="auto"/>
      </w:divBdr>
      <w:divsChild>
        <w:div w:id="528614815">
          <w:marLeft w:val="600"/>
          <w:marRight w:val="0"/>
          <w:marTop w:val="0"/>
          <w:marBottom w:val="0"/>
          <w:divBdr>
            <w:top w:val="none" w:sz="0" w:space="0" w:color="auto"/>
            <w:left w:val="none" w:sz="0" w:space="0" w:color="auto"/>
            <w:bottom w:val="none" w:sz="0" w:space="0" w:color="auto"/>
            <w:right w:val="none" w:sz="0" w:space="0" w:color="auto"/>
          </w:divBdr>
        </w:div>
        <w:div w:id="923690032">
          <w:marLeft w:val="600"/>
          <w:marRight w:val="0"/>
          <w:marTop w:val="0"/>
          <w:marBottom w:val="0"/>
          <w:divBdr>
            <w:top w:val="none" w:sz="0" w:space="0" w:color="auto"/>
            <w:left w:val="none" w:sz="0" w:space="0" w:color="auto"/>
            <w:bottom w:val="none" w:sz="0" w:space="0" w:color="auto"/>
            <w:right w:val="none" w:sz="0" w:space="0" w:color="auto"/>
          </w:divBdr>
        </w:div>
        <w:div w:id="485588410">
          <w:marLeft w:val="600"/>
          <w:marRight w:val="0"/>
          <w:marTop w:val="0"/>
          <w:marBottom w:val="0"/>
          <w:divBdr>
            <w:top w:val="none" w:sz="0" w:space="0" w:color="auto"/>
            <w:left w:val="none" w:sz="0" w:space="0" w:color="auto"/>
            <w:bottom w:val="none" w:sz="0" w:space="0" w:color="auto"/>
            <w:right w:val="none" w:sz="0" w:space="0" w:color="auto"/>
          </w:divBdr>
        </w:div>
      </w:divsChild>
    </w:div>
    <w:div w:id="1968002180">
      <w:bodyDiv w:val="1"/>
      <w:marLeft w:val="0"/>
      <w:marRight w:val="0"/>
      <w:marTop w:val="0"/>
      <w:marBottom w:val="0"/>
      <w:divBdr>
        <w:top w:val="none" w:sz="0" w:space="0" w:color="auto"/>
        <w:left w:val="none" w:sz="0" w:space="0" w:color="auto"/>
        <w:bottom w:val="none" w:sz="0" w:space="0" w:color="auto"/>
        <w:right w:val="none" w:sz="0" w:space="0" w:color="auto"/>
      </w:divBdr>
    </w:div>
    <w:div w:id="1973167169">
      <w:bodyDiv w:val="1"/>
      <w:marLeft w:val="0"/>
      <w:marRight w:val="0"/>
      <w:marTop w:val="0"/>
      <w:marBottom w:val="0"/>
      <w:divBdr>
        <w:top w:val="none" w:sz="0" w:space="0" w:color="auto"/>
        <w:left w:val="none" w:sz="0" w:space="0" w:color="auto"/>
        <w:bottom w:val="none" w:sz="0" w:space="0" w:color="auto"/>
        <w:right w:val="none" w:sz="0" w:space="0" w:color="auto"/>
      </w:divBdr>
    </w:div>
    <w:div w:id="1980456486">
      <w:bodyDiv w:val="1"/>
      <w:marLeft w:val="0"/>
      <w:marRight w:val="0"/>
      <w:marTop w:val="0"/>
      <w:marBottom w:val="0"/>
      <w:divBdr>
        <w:top w:val="none" w:sz="0" w:space="0" w:color="auto"/>
        <w:left w:val="none" w:sz="0" w:space="0" w:color="auto"/>
        <w:bottom w:val="none" w:sz="0" w:space="0" w:color="auto"/>
        <w:right w:val="none" w:sz="0" w:space="0" w:color="auto"/>
      </w:divBdr>
    </w:div>
    <w:div w:id="2008241152">
      <w:bodyDiv w:val="1"/>
      <w:marLeft w:val="0"/>
      <w:marRight w:val="0"/>
      <w:marTop w:val="0"/>
      <w:marBottom w:val="0"/>
      <w:divBdr>
        <w:top w:val="none" w:sz="0" w:space="0" w:color="auto"/>
        <w:left w:val="none" w:sz="0" w:space="0" w:color="auto"/>
        <w:bottom w:val="none" w:sz="0" w:space="0" w:color="auto"/>
        <w:right w:val="none" w:sz="0" w:space="0" w:color="auto"/>
      </w:divBdr>
    </w:div>
    <w:div w:id="2028941960">
      <w:bodyDiv w:val="1"/>
      <w:marLeft w:val="0"/>
      <w:marRight w:val="0"/>
      <w:marTop w:val="0"/>
      <w:marBottom w:val="0"/>
      <w:divBdr>
        <w:top w:val="none" w:sz="0" w:space="0" w:color="auto"/>
        <w:left w:val="none" w:sz="0" w:space="0" w:color="auto"/>
        <w:bottom w:val="none" w:sz="0" w:space="0" w:color="auto"/>
        <w:right w:val="none" w:sz="0" w:space="0" w:color="auto"/>
      </w:divBdr>
    </w:div>
    <w:div w:id="2029477078">
      <w:bodyDiv w:val="1"/>
      <w:marLeft w:val="0"/>
      <w:marRight w:val="0"/>
      <w:marTop w:val="0"/>
      <w:marBottom w:val="0"/>
      <w:divBdr>
        <w:top w:val="none" w:sz="0" w:space="0" w:color="auto"/>
        <w:left w:val="none" w:sz="0" w:space="0" w:color="auto"/>
        <w:bottom w:val="none" w:sz="0" w:space="0" w:color="auto"/>
        <w:right w:val="none" w:sz="0" w:space="0" w:color="auto"/>
      </w:divBdr>
    </w:div>
    <w:div w:id="2055544395">
      <w:bodyDiv w:val="1"/>
      <w:marLeft w:val="0"/>
      <w:marRight w:val="0"/>
      <w:marTop w:val="0"/>
      <w:marBottom w:val="0"/>
      <w:divBdr>
        <w:top w:val="none" w:sz="0" w:space="0" w:color="auto"/>
        <w:left w:val="none" w:sz="0" w:space="0" w:color="auto"/>
        <w:bottom w:val="none" w:sz="0" w:space="0" w:color="auto"/>
        <w:right w:val="none" w:sz="0" w:space="0" w:color="auto"/>
      </w:divBdr>
    </w:div>
    <w:div w:id="20674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LPLP20061222420" TargetMode="External"/><Relationship Id="rId12" Type="http://schemas.openxmlformats.org/officeDocument/2006/relationships/hyperlink" Target="http://eur-lex.europa.eu/legal-content/RO/TXT/?qid=1483964826675&amp;uri=CELEX:32010L0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gal-content/RO/AUTO/?uri=OJ:L:2014:189:TOC" TargetMode="External"/><Relationship Id="rId11" Type="http://schemas.openxmlformats.org/officeDocument/2006/relationships/hyperlink" Target="http://eur-lex.europa.eu/legal-content/RO/TXT/?qid=1483964826675&amp;uri=CELEX:32010L0035" TargetMode="External"/><Relationship Id="rId5" Type="http://schemas.openxmlformats.org/officeDocument/2006/relationships/webSettings" Target="webSettings.xml"/><Relationship Id="rId10" Type="http://schemas.openxmlformats.org/officeDocument/2006/relationships/hyperlink" Target="lex:LPLP20111201235" TargetMode="External"/><Relationship Id="rId4" Type="http://schemas.openxmlformats.org/officeDocument/2006/relationships/settings" Target="settings.xml"/><Relationship Id="rId9" Type="http://schemas.openxmlformats.org/officeDocument/2006/relationships/hyperlink" Target="http://eur-lex.europa.eu/legal-content/RO/TXT/?qid=1483964826675&amp;uri=CELEX:32010L00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A64F-1210-4323-8622-46E14B2A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50</Pages>
  <Words>15234</Words>
  <Characters>86835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1168</cp:revision>
  <cp:lastPrinted>2016-08-22T10:45:00Z</cp:lastPrinted>
  <dcterms:created xsi:type="dcterms:W3CDTF">2017-02-14T12:24:00Z</dcterms:created>
  <dcterms:modified xsi:type="dcterms:W3CDTF">2017-06-27T05:33:00Z</dcterms:modified>
</cp:coreProperties>
</file>