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B9" w:rsidRPr="00353CC1" w:rsidRDefault="00E768B9" w:rsidP="00353CC1">
      <w:pPr>
        <w:shd w:val="clear" w:color="auto" w:fill="FFFFFF"/>
        <w:spacing w:before="240" w:after="120" w:line="276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ro-RO" w:eastAsia="ru-RU"/>
        </w:rPr>
      </w:pPr>
      <w:bookmarkStart w:id="0" w:name="_GoBack"/>
      <w:bookmarkEnd w:id="0"/>
      <w:r w:rsidRPr="00353CC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val="ro-RO" w:eastAsia="ru-RU"/>
        </w:rPr>
        <w:t xml:space="preserve">Proiect </w:t>
      </w:r>
    </w:p>
    <w:p w:rsidR="00E768B9" w:rsidRPr="00353CC1" w:rsidRDefault="00E768B9" w:rsidP="00353C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E768B9" w:rsidRPr="00353CC1" w:rsidRDefault="00E768B9" w:rsidP="00353C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>Guvernul Republicii Moldova</w:t>
      </w:r>
    </w:p>
    <w:p w:rsidR="00E768B9" w:rsidRPr="00353CC1" w:rsidRDefault="00E768B9" w:rsidP="00353C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E768B9" w:rsidRPr="00353CC1" w:rsidRDefault="00E768B9" w:rsidP="00353C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>HOTĂRÂRE nr._______</w:t>
      </w:r>
    </w:p>
    <w:p w:rsidR="00E768B9" w:rsidRPr="00353CC1" w:rsidRDefault="00E768B9" w:rsidP="00353C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>din_______</w:t>
      </w:r>
    </w:p>
    <w:p w:rsidR="00E768B9" w:rsidRPr="00353CC1" w:rsidRDefault="00E768B9" w:rsidP="00353C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E768B9" w:rsidRPr="00353CC1" w:rsidRDefault="00E768B9" w:rsidP="00353CC1">
      <w:pPr>
        <w:shd w:val="clear" w:color="auto" w:fill="FFFFFF"/>
        <w:spacing w:before="240"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ru-RU"/>
        </w:rPr>
      </w:pPr>
      <w:r w:rsidRPr="00353C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>Cu privire la m</w:t>
      </w:r>
      <w:r w:rsidR="00353C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>odificarea și completarea Hotărâ</w:t>
      </w:r>
      <w:r w:rsidRPr="00353C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>rii Guvernului nr. 196 din 25 martie 2011 pentru aprobarea Regulamentului sanitar privind mențiunile nutriționale și de sănătate înscrise pe produsele alimentare</w:t>
      </w:r>
    </w:p>
    <w:p w:rsidR="00E768B9" w:rsidRPr="00353CC1" w:rsidRDefault="00E768B9" w:rsidP="00353C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</w:p>
    <w:p w:rsidR="00B0548A" w:rsidRPr="00353CC1" w:rsidRDefault="00E768B9" w:rsidP="00353CC1">
      <w:pPr>
        <w:spacing w:after="0" w:line="276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>În temeiul Acordului de asociere U</w:t>
      </w:r>
      <w:r w:rsidR="00B0548A"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niunea </w:t>
      </w:r>
      <w:r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 w:rsidR="0041404C"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>uropeană</w:t>
      </w:r>
      <w:r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</w:t>
      </w:r>
      <w:r w:rsidR="002F6082"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>R</w:t>
      </w:r>
      <w:r w:rsidR="0041404C"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epublica </w:t>
      </w:r>
      <w:r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>M</w:t>
      </w:r>
      <w:r w:rsidR="0041404C"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>oldova</w:t>
      </w:r>
      <w:r w:rsidR="00B0548A"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>, Capitolul 21, art. 114, lit. c), e) și f)</w:t>
      </w:r>
      <w:r w:rsidR="0041404C"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B0548A"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 xml:space="preserve">art. 6 din Legea nr.10-XVI din 10 februarie 2009 privind supravegherea de stat a sănătăţii publice (Monitorul Oficial al Republicii Moldova, 2009, nr.67, art.183), art. 5 alin. (2) şi art. 9 </w:t>
      </w:r>
      <w:r w:rsidR="002F6082"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 xml:space="preserve">alin. (9) </w:t>
      </w:r>
      <w:r w:rsidR="00B0548A"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>din Legea nr.78-XV din 18 martie 2004 privind produsele alimentare (Monitorul Oficial al Republicii Moldova, 2004, nr.83-87, art.431)</w:t>
      </w:r>
      <w:r w:rsidR="0097151F"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>,</w:t>
      </w:r>
      <w:r w:rsidR="00B0548A"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 xml:space="preserve"> în scopul </w:t>
      </w:r>
      <w:r w:rsidR="008D09EA"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 xml:space="preserve">accesului la </w:t>
      </w:r>
      <w:r w:rsidR="002F6082"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 xml:space="preserve">informare și protecţie a sănătăţii </w:t>
      </w:r>
      <w:r w:rsidR="008D09EA"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 xml:space="preserve">a </w:t>
      </w:r>
      <w:r w:rsidR="002F6082"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 xml:space="preserve">populaţiei, </w:t>
      </w:r>
      <w:r w:rsidR="00B0548A" w:rsidRPr="00353CC1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Guvernul HOTĂRĂŞTE:</w:t>
      </w:r>
      <w:r w:rsidR="002F6082"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 xml:space="preserve"> </w:t>
      </w:r>
    </w:p>
    <w:p w:rsidR="00E768B9" w:rsidRPr="00353CC1" w:rsidRDefault="00B729D2" w:rsidP="00353CC1">
      <w:pPr>
        <w:pStyle w:val="a3"/>
        <w:numPr>
          <w:ilvl w:val="0"/>
          <w:numId w:val="1"/>
        </w:numPr>
        <w:shd w:val="clear" w:color="auto" w:fill="FFFFFF"/>
        <w:spacing w:before="240" w:after="120" w:line="276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ro-RO" w:eastAsia="ru-RU"/>
        </w:rPr>
      </w:pPr>
      <w:r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>Se</w:t>
      </w:r>
      <w:r w:rsidR="00E768B9"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modific</w:t>
      </w:r>
      <w:r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="00E768B9"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</w:t>
      </w:r>
      <w:r w:rsidR="00E768B9"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>complet</w:t>
      </w:r>
      <w:r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 w:rsidR="00E768B9"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>ză</w:t>
      </w:r>
      <w:r w:rsidR="00E768B9"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C972FC"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Regulamentul </w:t>
      </w:r>
      <w:r w:rsidR="00C972FC" w:rsidRPr="00353CC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sanitar privind mențiunile nutriționale și de sănătate înscrise pe produsele alimentare aprobat prin </w:t>
      </w:r>
      <w:r w:rsidR="00353CC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Hotărâ</w:t>
      </w:r>
      <w:r w:rsidR="00E768B9" w:rsidRPr="00353CC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rea Guvernului nr. 196 din 25 martie 2011 (</w:t>
      </w:r>
      <w:r w:rsidR="002F6082"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>Monitorul Oficial al Republicii Moldova, 2011, nr. 46-52, art. 229</w:t>
      </w:r>
      <w:r w:rsidR="00E768B9" w:rsidRPr="00353CC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), după cum urmează.</w:t>
      </w:r>
    </w:p>
    <w:p w:rsidR="00B729D2" w:rsidRPr="00353CC1" w:rsidRDefault="00353CC1" w:rsidP="00353CC1">
      <w:pPr>
        <w:pStyle w:val="hd-oj"/>
        <w:numPr>
          <w:ilvl w:val="0"/>
          <w:numId w:val="3"/>
        </w:numPr>
        <w:spacing w:before="120" w:beforeAutospacing="0" w:after="120" w:afterAutospacing="0" w:line="276" w:lineRule="auto"/>
        <w:ind w:left="0" w:firstLine="567"/>
        <w:jc w:val="both"/>
        <w:textAlignment w:val="baseline"/>
        <w:rPr>
          <w:rFonts w:ascii="inherit" w:hAnsi="inherit"/>
          <w:color w:val="000000" w:themeColor="text1"/>
          <w:lang w:val="ro-RO"/>
        </w:rPr>
      </w:pPr>
      <w:r>
        <w:rPr>
          <w:bCs/>
          <w:color w:val="000000" w:themeColor="text1"/>
          <w:lang w:val="ro-RO"/>
        </w:rPr>
        <w:t>La sfârșitul p</w:t>
      </w:r>
      <w:r w:rsidR="00E768B9" w:rsidRPr="00353CC1">
        <w:rPr>
          <w:bCs/>
          <w:color w:val="000000" w:themeColor="text1"/>
          <w:lang w:val="ro-RO"/>
        </w:rPr>
        <w:t xml:space="preserve">reambulei </w:t>
      </w:r>
      <w:r w:rsidR="00B729D2" w:rsidRPr="00353CC1">
        <w:rPr>
          <w:bCs/>
          <w:color w:val="000000" w:themeColor="text1"/>
          <w:lang w:val="ro-RO"/>
        </w:rPr>
        <w:t>se completează cu sintagma:</w:t>
      </w:r>
      <w:r w:rsidR="00E768B9" w:rsidRPr="00353CC1">
        <w:rPr>
          <w:bCs/>
          <w:color w:val="000000" w:themeColor="text1"/>
          <w:lang w:val="ro-RO"/>
        </w:rPr>
        <w:t>”</w:t>
      </w:r>
      <w:r w:rsidR="00B729D2" w:rsidRPr="00353CC1">
        <w:rPr>
          <w:color w:val="000000" w:themeColor="text1"/>
          <w:lang w:val="ro-RO"/>
        </w:rPr>
        <w:t>Regulamentul (CE) nr. 1924/2006 al Parlamentului European și al Consiliului din 20 decembrie 2006 privind mențiunile nutriționale și de sănătate înscrise pe produsele alimentare (JO L 404, 30.12.2006, p. 9),</w:t>
      </w:r>
      <w:r w:rsidR="00B729D2" w:rsidRPr="00353CC1">
        <w:rPr>
          <w:rFonts w:ascii="Lucida Sans Unicode" w:hAnsi="Lucida Sans Unicode" w:cs="Lucida Sans Unicode"/>
          <w:color w:val="000000" w:themeColor="text1"/>
          <w:bdr w:val="none" w:sz="0" w:space="0" w:color="auto" w:frame="1"/>
          <w:shd w:val="clear" w:color="auto" w:fill="FFFFFF"/>
          <w:lang w:val="ro-RO"/>
        </w:rPr>
        <w:t xml:space="preserve"> </w:t>
      </w:r>
      <w:r w:rsidR="00B729D2" w:rsidRPr="00353CC1">
        <w:rPr>
          <w:rStyle w:val="a4"/>
          <w:b w:val="0"/>
          <w:color w:val="000000" w:themeColor="text1"/>
          <w:bdr w:val="none" w:sz="0" w:space="0" w:color="auto" w:frame="1"/>
          <w:shd w:val="clear" w:color="auto" w:fill="FFFFFF"/>
          <w:lang w:val="ro-RO"/>
        </w:rPr>
        <w:t>Regulamentul (UE) nr. 432/2012 al Comisiei din 16 mai 2012 de stabilire a unei liste de mențiuni de sănătate permise, înscrise pe produsele alimentare, altele decât cele care se referă la reducerea riscului de îmbolnăvire și la dezvoltarea și sănătatea copiilor</w:t>
      </w:r>
      <w:r w:rsidR="00B729D2" w:rsidRPr="00353CC1">
        <w:rPr>
          <w:b/>
          <w:color w:val="000000" w:themeColor="text1"/>
          <w:lang w:val="ro-RO"/>
        </w:rPr>
        <w:t xml:space="preserve"> (</w:t>
      </w:r>
      <w:r w:rsidR="00B729D2" w:rsidRPr="00353CC1">
        <w:rPr>
          <w:bCs/>
          <w:color w:val="000000" w:themeColor="text1"/>
          <w:lang w:val="ro-RO"/>
        </w:rPr>
        <w:t xml:space="preserve">Monitorul Oficial al Uniunii Europene (J.O. </w:t>
      </w:r>
      <w:r w:rsidR="00B729D2" w:rsidRPr="00353CC1">
        <w:rPr>
          <w:color w:val="000000" w:themeColor="text1"/>
          <w:lang w:val="ro-RO"/>
        </w:rPr>
        <w:t>L 136, 25.5.2012, p.1).”</w:t>
      </w:r>
    </w:p>
    <w:p w:rsidR="00E768B9" w:rsidRPr="00353CC1" w:rsidRDefault="00B729D2" w:rsidP="00353CC1">
      <w:pPr>
        <w:pStyle w:val="hd-oj"/>
        <w:numPr>
          <w:ilvl w:val="0"/>
          <w:numId w:val="3"/>
        </w:numPr>
        <w:spacing w:before="120" w:beforeAutospacing="0" w:after="120" w:afterAutospacing="0" w:line="276" w:lineRule="auto"/>
        <w:ind w:left="0" w:firstLine="567"/>
        <w:jc w:val="both"/>
        <w:textAlignment w:val="baseline"/>
        <w:rPr>
          <w:rFonts w:ascii="inherit" w:hAnsi="inherit"/>
          <w:color w:val="000000" w:themeColor="text1"/>
          <w:lang w:val="ro-RO"/>
        </w:rPr>
      </w:pPr>
      <w:r w:rsidRPr="00353CC1">
        <w:rPr>
          <w:color w:val="000000" w:themeColor="text1"/>
          <w:lang w:val="ro-RO"/>
        </w:rPr>
        <w:t xml:space="preserve"> </w:t>
      </w:r>
      <w:r w:rsidR="00E768B9" w:rsidRPr="00353CC1">
        <w:rPr>
          <w:bCs/>
          <w:color w:val="000000" w:themeColor="text1"/>
          <w:lang w:val="ro-RO"/>
        </w:rPr>
        <w:t>După pct. 24 se completează cu pct. 24</w:t>
      </w:r>
      <w:r w:rsidR="00E768B9" w:rsidRPr="00353CC1">
        <w:rPr>
          <w:bCs/>
          <w:color w:val="000000" w:themeColor="text1"/>
          <w:vertAlign w:val="superscript"/>
          <w:lang w:val="ro-RO"/>
        </w:rPr>
        <w:t xml:space="preserve">1 </w:t>
      </w:r>
      <w:r w:rsidR="00E768B9" w:rsidRPr="00353CC1">
        <w:rPr>
          <w:bCs/>
          <w:color w:val="000000" w:themeColor="text1"/>
          <w:lang w:val="ro-RO"/>
        </w:rPr>
        <w:t xml:space="preserve"> și 24</w:t>
      </w:r>
      <w:r w:rsidR="00E768B9" w:rsidRPr="00353CC1">
        <w:rPr>
          <w:bCs/>
          <w:color w:val="000000" w:themeColor="text1"/>
          <w:vertAlign w:val="superscript"/>
          <w:lang w:val="ro-RO"/>
        </w:rPr>
        <w:t>2</w:t>
      </w:r>
      <w:r w:rsidR="00E768B9" w:rsidRPr="00353CC1">
        <w:rPr>
          <w:bCs/>
          <w:color w:val="000000" w:themeColor="text1"/>
          <w:lang w:val="ro-RO"/>
        </w:rPr>
        <w:t xml:space="preserve"> cu următorul conținut:</w:t>
      </w:r>
    </w:p>
    <w:p w:rsidR="00E768B9" w:rsidRPr="00353CC1" w:rsidRDefault="00E768B9" w:rsidP="00353CC1">
      <w:pPr>
        <w:pStyle w:val="a3"/>
        <w:shd w:val="clear" w:color="auto" w:fill="FFFFFF"/>
        <w:spacing w:before="240" w:after="12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</w:pPr>
      <w:r w:rsidRPr="00353C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>”24</w:t>
      </w:r>
      <w:r w:rsidRPr="00353C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val="ro-RO" w:eastAsia="ru-RU"/>
        </w:rPr>
        <w:t xml:space="preserve">1 </w:t>
      </w:r>
      <w:r w:rsidRPr="00353C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>Lista de mențiuni de sănătate permisive, înscrise pe produsele alimentare, altele dec</w:t>
      </w:r>
      <w:r w:rsidR="00353C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>â</w:t>
      </w:r>
      <w:r w:rsidRPr="00353C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 xml:space="preserve">t cele care se referă la reducerea riscului de îmbolnăvire și la dezvoltarea și sănătatea copiilor se aprobă de </w:t>
      </w:r>
      <w:r w:rsidR="00B729D2" w:rsidRPr="00353C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 xml:space="preserve">către </w:t>
      </w:r>
      <w:r w:rsidRPr="00353C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>Guvern.”</w:t>
      </w:r>
    </w:p>
    <w:p w:rsidR="00E768B9" w:rsidRPr="00353CC1" w:rsidRDefault="00E768B9" w:rsidP="00353CC1">
      <w:pPr>
        <w:pStyle w:val="a3"/>
        <w:shd w:val="clear" w:color="auto" w:fill="FFFFFF"/>
        <w:spacing w:before="240" w:after="120" w:line="276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</w:pPr>
      <w:r w:rsidRPr="00353C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>”24</w:t>
      </w:r>
      <w:r w:rsidRPr="00353C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val="ro-RO" w:eastAsia="ru-RU"/>
        </w:rPr>
        <w:t>2</w:t>
      </w:r>
      <w:r w:rsidRPr="00353C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 xml:space="preserve"> </w:t>
      </w:r>
      <w:r w:rsidR="00AA23A4" w:rsidRPr="00353C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>Guvernul</w:t>
      </w:r>
      <w:r w:rsidR="00B729D2" w:rsidRPr="00353C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 xml:space="preserve"> periodic</w:t>
      </w:r>
      <w:r w:rsidR="00AA23A4" w:rsidRPr="00353C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>, l</w:t>
      </w:r>
      <w:r w:rsidRPr="00353C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>a propunerea Ministerului Sănătății</w:t>
      </w:r>
      <w:r w:rsidR="00AA23A4" w:rsidRPr="00353C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 xml:space="preserve"> actualizează</w:t>
      </w:r>
      <w:r w:rsidRPr="00353CC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u-RU"/>
        </w:rPr>
        <w:t xml:space="preserve"> Lista nominalizată.”</w:t>
      </w:r>
    </w:p>
    <w:p w:rsidR="00E768B9" w:rsidRPr="00353CC1" w:rsidRDefault="00E768B9" w:rsidP="00353CC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E768B9" w:rsidRPr="00353CC1" w:rsidRDefault="00353CC1" w:rsidP="00353CC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</w:t>
      </w:r>
      <w:r w:rsidR="00E768B9" w:rsidRPr="00353CC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E768B9" w:rsidRPr="00353CC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Prim-ministru </w:t>
      </w:r>
      <w:r w:rsidR="00E768B9" w:rsidRPr="00353CC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ab/>
      </w:r>
      <w:r w:rsidR="00E768B9" w:rsidRPr="00353CC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ab/>
      </w:r>
      <w:r w:rsidR="00E768B9" w:rsidRPr="00353CC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ab/>
      </w:r>
      <w:r w:rsidR="00E768B9" w:rsidRPr="00353CC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ab/>
      </w:r>
      <w:r w:rsidR="00E768B9" w:rsidRPr="00353CC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ab/>
      </w:r>
      <w:r w:rsidR="00E768B9" w:rsidRPr="00353CC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ab/>
        <w:t>PAVEL FILIP</w:t>
      </w:r>
    </w:p>
    <w:p w:rsidR="00E768B9" w:rsidRPr="00353CC1" w:rsidRDefault="00E768B9" w:rsidP="00353CC1">
      <w:pPr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</w:p>
    <w:p w:rsidR="00E768B9" w:rsidRPr="00353CC1" w:rsidRDefault="00E768B9" w:rsidP="00353CC1">
      <w:pPr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353CC1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Contrasemnează:</w:t>
      </w:r>
    </w:p>
    <w:p w:rsidR="00E768B9" w:rsidRPr="00353CC1" w:rsidRDefault="00E768B9" w:rsidP="00353CC1">
      <w:pPr>
        <w:spacing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</w:pP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 xml:space="preserve">Ministrul sănătăţii </w:t>
      </w: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ab/>
      </w: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ab/>
      </w: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ab/>
      </w: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ab/>
      </w: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ab/>
      </w: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ab/>
      </w:r>
      <w:proofErr w:type="spellStart"/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>Ruxanda</w:t>
      </w:r>
      <w:proofErr w:type="spellEnd"/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 xml:space="preserve">  G</w:t>
      </w:r>
      <w:r w:rsid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>LAVAN</w:t>
      </w: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 xml:space="preserve"> </w:t>
      </w:r>
    </w:p>
    <w:p w:rsidR="00E768B9" w:rsidRPr="00353CC1" w:rsidRDefault="00E768B9" w:rsidP="00353CC1">
      <w:pPr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>Ministrul econ</w:t>
      </w:r>
      <w:r w:rsidR="00AA23A4"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>o</w:t>
      </w: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 xml:space="preserve">miei </w:t>
      </w: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ab/>
      </w: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ab/>
      </w: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ab/>
      </w: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ab/>
      </w: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ab/>
      </w:r>
      <w:r w:rsid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 xml:space="preserve">            </w:t>
      </w: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>Octavian C</w:t>
      </w:r>
      <w:r w:rsid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>ALMÎC</w:t>
      </w:r>
    </w:p>
    <w:p w:rsidR="00E768B9" w:rsidRPr="00353CC1" w:rsidRDefault="00E768B9" w:rsidP="00353CC1">
      <w:pPr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</w:pP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 xml:space="preserve">Ministrul agriculturii </w:t>
      </w:r>
    </w:p>
    <w:p w:rsidR="005757AC" w:rsidRPr="00353CC1" w:rsidRDefault="00E768B9" w:rsidP="00353CC1">
      <w:pPr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</w:pP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 xml:space="preserve">şi industriei alimentare </w:t>
      </w: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ab/>
      </w: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ab/>
      </w: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ab/>
      </w:r>
      <w:r w:rsidRPr="00353CC1">
        <w:rPr>
          <w:rFonts w:ascii="Times New Roman" w:eastAsia="Calibri" w:hAnsi="Times New Roman" w:cs="Times New Roman"/>
          <w:color w:val="000000"/>
          <w:sz w:val="24"/>
          <w:szCs w:val="24"/>
          <w:lang w:val="ro-RO" w:eastAsia="ru-RU"/>
        </w:rPr>
        <w:tab/>
      </w:r>
    </w:p>
    <w:sectPr w:rsidR="005757AC" w:rsidRPr="00353CC1" w:rsidSect="00060D0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065D3"/>
    <w:multiLevelType w:val="hybridMultilevel"/>
    <w:tmpl w:val="DB6C4DD8"/>
    <w:lvl w:ilvl="0" w:tplc="6E5ACAF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814018"/>
    <w:multiLevelType w:val="hybridMultilevel"/>
    <w:tmpl w:val="4CD8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255DF"/>
    <w:multiLevelType w:val="hybridMultilevel"/>
    <w:tmpl w:val="C082CFFA"/>
    <w:lvl w:ilvl="0" w:tplc="07B409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B9"/>
    <w:rsid w:val="00060D0B"/>
    <w:rsid w:val="002F6082"/>
    <w:rsid w:val="00353CC1"/>
    <w:rsid w:val="0041404C"/>
    <w:rsid w:val="004A2FAF"/>
    <w:rsid w:val="005757AC"/>
    <w:rsid w:val="008D09EA"/>
    <w:rsid w:val="00953FAF"/>
    <w:rsid w:val="0097151F"/>
    <w:rsid w:val="00AA23A4"/>
    <w:rsid w:val="00B0548A"/>
    <w:rsid w:val="00B729D2"/>
    <w:rsid w:val="00C972FC"/>
    <w:rsid w:val="00E7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8B9"/>
    <w:pPr>
      <w:ind w:left="720"/>
      <w:contextualSpacing/>
    </w:pPr>
  </w:style>
  <w:style w:type="paragraph" w:customStyle="1" w:styleId="hd-date">
    <w:name w:val="hd-date"/>
    <w:basedOn w:val="a"/>
    <w:rsid w:val="0097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-lg">
    <w:name w:val="hd-lg"/>
    <w:basedOn w:val="a"/>
    <w:rsid w:val="0097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-ti">
    <w:name w:val="hd-ti"/>
    <w:basedOn w:val="a"/>
    <w:rsid w:val="0097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-oj">
    <w:name w:val="hd-oj"/>
    <w:basedOn w:val="a"/>
    <w:rsid w:val="0097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729D2"/>
  </w:style>
  <w:style w:type="character" w:styleId="a4">
    <w:name w:val="Strong"/>
    <w:basedOn w:val="a0"/>
    <w:uiPriority w:val="22"/>
    <w:qFormat/>
    <w:rsid w:val="00B729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8B9"/>
    <w:pPr>
      <w:ind w:left="720"/>
      <w:contextualSpacing/>
    </w:pPr>
  </w:style>
  <w:style w:type="paragraph" w:customStyle="1" w:styleId="hd-date">
    <w:name w:val="hd-date"/>
    <w:basedOn w:val="a"/>
    <w:rsid w:val="0097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-lg">
    <w:name w:val="hd-lg"/>
    <w:basedOn w:val="a"/>
    <w:rsid w:val="0097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-ti">
    <w:name w:val="hd-ti"/>
    <w:basedOn w:val="a"/>
    <w:rsid w:val="0097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-oj">
    <w:name w:val="hd-oj"/>
    <w:basedOn w:val="a"/>
    <w:rsid w:val="0097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729D2"/>
  </w:style>
  <w:style w:type="character" w:styleId="a4">
    <w:name w:val="Strong"/>
    <w:basedOn w:val="a0"/>
    <w:uiPriority w:val="22"/>
    <w:qFormat/>
    <w:rsid w:val="00B72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2017-07-07T09:36:00Z</dcterms:created>
  <dcterms:modified xsi:type="dcterms:W3CDTF">2017-07-07T09:45:00Z</dcterms:modified>
</cp:coreProperties>
</file>