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9F" w:rsidRPr="002B6B9F" w:rsidRDefault="002B6B9F" w:rsidP="00C86E94">
      <w:pPr>
        <w:spacing w:after="0"/>
        <w:ind w:right="-142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6B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proiect</w:t>
      </w:r>
    </w:p>
    <w:p w:rsidR="002B6B9F" w:rsidRPr="00DB4D93" w:rsidRDefault="002B6B9F" w:rsidP="00C8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GUVERNUL REPUBLICII MOLDOVA</w:t>
      </w:r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cr/>
      </w:r>
    </w:p>
    <w:p w:rsidR="002B6B9F" w:rsidRPr="00DB4D93" w:rsidRDefault="002B6B9F" w:rsidP="00C8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HOTĂRÎRE nr.______</w:t>
      </w:r>
    </w:p>
    <w:p w:rsidR="002B6B9F" w:rsidRPr="00DB4D93" w:rsidRDefault="002B6B9F" w:rsidP="00C8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B6B9F" w:rsidRPr="00DB4D93" w:rsidRDefault="00880DCA" w:rsidP="00C8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din___________________2017</w:t>
      </w:r>
    </w:p>
    <w:p w:rsidR="002B6B9F" w:rsidRPr="00DB4D93" w:rsidRDefault="002B6B9F" w:rsidP="00C86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mun. Chişinău</w:t>
      </w:r>
    </w:p>
    <w:p w:rsidR="002B6B9F" w:rsidRPr="00DB4D93" w:rsidRDefault="002B6B9F" w:rsidP="00C86E94">
      <w:pPr>
        <w:spacing w:after="0"/>
        <w:ind w:right="-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B9F" w:rsidRPr="00DB4D93" w:rsidRDefault="00880DCA" w:rsidP="00C86E94">
      <w:pPr>
        <w:spacing w:after="0"/>
        <w:ind w:right="-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pentru modificare</w:t>
      </w:r>
      <w:r w:rsidR="00CE16E5"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a</w:t>
      </w:r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și completarea unor </w:t>
      </w:r>
      <w:proofErr w:type="spellStart"/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hotărîri</w:t>
      </w:r>
      <w:proofErr w:type="spellEnd"/>
      <w:r w:rsidRPr="00DB4D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ale Guvernului</w:t>
      </w:r>
    </w:p>
    <w:p w:rsidR="002B6B9F" w:rsidRPr="00DB4D93" w:rsidRDefault="002B6B9F" w:rsidP="00C86E94">
      <w:pPr>
        <w:spacing w:after="0"/>
        <w:ind w:right="-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Guvernul HOTĂRĂŞTE:</w:t>
      </w:r>
    </w:p>
    <w:p w:rsidR="00880DCA" w:rsidRPr="00DB4D93" w:rsidRDefault="00880DCA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proofErr w:type="spellStart"/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Hotărîrea</w:t>
      </w:r>
      <w:proofErr w:type="spellEnd"/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Guvernului nr. 427/2001 „Privind importul și comercializarea unor mărfuri de uz personal folosite (Monitorul Oficial al Republicii Moldova, 2001, nr. 62, art. 461)</w:t>
      </w:r>
      <w:r w:rsidR="00F83E1B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cu modificările și completările ulterioare, se modifică și se completează după cum urmează:</w:t>
      </w:r>
    </w:p>
    <w:p w:rsidR="00F83E1B" w:rsidRPr="00DB4D93" w:rsidRDefault="009C2DF7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punctul 1 va avea următorul cuprins:</w:t>
      </w:r>
    </w:p>
    <w:p w:rsidR="00D31139" w:rsidRPr="00F94D0F" w:rsidRDefault="009C2DF7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„1. În scopul asigurării sănătății și securității consumatorilor se interzic</w:t>
      </w:r>
      <w:r w:rsidR="00D1285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importul, </w:t>
      </w:r>
      <w:r w:rsidR="0009684D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comercializarea, 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precum și distribuirea gratuită cu titlu de ajutor umanitar </w:t>
      </w:r>
      <w:r w:rsidR="00CE16E5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a 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următoarelor categorii de mărfuri de uz personal folosite: lenjerie de corp</w:t>
      </w:r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pentru toate </w:t>
      </w:r>
      <w:proofErr w:type="spellStart"/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vîrstele</w:t>
      </w:r>
      <w:proofErr w:type="spellEnd"/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 ciorapi;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stratul I de îmbrăcăminte (contact nemijlocit cu pielea</w:t>
      </w:r>
      <w:r w:rsidR="000D3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pent</w:t>
      </w:r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ru copii mai mici de 36 de luni;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D3592" w:rsidRPr="000D3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jucării moi umplute cu material de umplutură</w:t>
      </w:r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jucării</w:t>
      </w:r>
      <w:r w:rsidR="00250E7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utilizarea cărora</w:t>
      </w:r>
      <w:r w:rsidR="00250E7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implică introducerea</w:t>
      </w:r>
      <w:r w:rsidR="00250E7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acestora</w:t>
      </w:r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în cavitatea bucală; </w:t>
      </w:r>
      <w:r w:rsidR="00A940F7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suzete și suporturi pentru suzete, tetine</w:t>
      </w:r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 biberoane;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artic</w:t>
      </w:r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ole pentru stimularea dentiției;</w:t>
      </w:r>
      <w:r w:rsidR="00D31139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articole de igienă personală</w:t>
      </w:r>
      <w:r w:rsidR="00F94D0F" w:rsidRPr="00F94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F94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</w:t>
      </w:r>
      <w:r w:rsidR="00F94D0F" w:rsidRPr="00F94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erii de dinți, perii și pensule pentru bărbierit, pentru păr, pentru gene sau pentru unghii și alte perii pentru toaleta personală, inclusiv cele care constituie părți de aparate</w:t>
      </w:r>
      <w:r w:rsidR="00F94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F94D0F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; </w:t>
      </w:r>
      <w:r w:rsidR="00A940F7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dozatoare de aerosoli, produse cosmetice, peruci.”.</w:t>
      </w:r>
    </w:p>
    <w:p w:rsidR="00C86E94" w:rsidRDefault="00C86E94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6197" w:rsidRPr="00DB4D93" w:rsidRDefault="00C46197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="00250E7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punctul 2, </w:t>
      </w:r>
      <w:r w:rsidR="000F74CE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va avea următorul cu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prins:</w:t>
      </w:r>
    </w:p>
    <w:p w:rsidR="00764CD0" w:rsidRPr="00764CD0" w:rsidRDefault="00C46197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„2. </w:t>
      </w:r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Se permite importul, comercializarea și distribuirea gratuită a îmbrăcămintei și a articolelor textile folosite, </w:t>
      </w:r>
      <w:r w:rsidR="001937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încălțămintei și jucăriilor, </w:t>
      </w:r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altele </w:t>
      </w:r>
      <w:proofErr w:type="spellStart"/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decît</w:t>
      </w:r>
      <w:proofErr w:type="spellEnd"/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cele prevăzute în subpc.1) al prezentei </w:t>
      </w:r>
      <w:proofErr w:type="spellStart"/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hotărîri</w:t>
      </w:r>
      <w:proofErr w:type="spellEnd"/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dacă acestea au fost supuse operațiunilor de curățare, dezinfecție și dezinsecție efectuate de persoane fizice sau juridice specializate în domeniu și </w:t>
      </w:r>
      <w:proofErr w:type="spellStart"/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sînt</w:t>
      </w:r>
      <w:proofErr w:type="spellEnd"/>
      <w:r w:rsidR="00764CD0"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însoțite de un document distinct pentru fiecare lot, care certifică operațiunile efectuate.</w:t>
      </w:r>
    </w:p>
    <w:p w:rsidR="00764CD0" w:rsidRPr="00764CD0" w:rsidRDefault="00764CD0" w:rsidP="00C86E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Documentul privind operațiunile de curățare, dezinfecție și dezinsecție conține:</w:t>
      </w:r>
    </w:p>
    <w:p w:rsidR="00764CD0" w:rsidRPr="00764CD0" w:rsidRDefault="00764CD0" w:rsidP="00C86E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a)</w:t>
      </w:r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numele/denumirea și adresa/sediul persoanei fizice sau juridice care a efectuat operațiunile;</w:t>
      </w:r>
    </w:p>
    <w:p w:rsidR="00764CD0" w:rsidRPr="00764CD0" w:rsidRDefault="00764CD0" w:rsidP="00C86E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b)</w:t>
      </w:r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tipul și data efectuării operațiunilor;</w:t>
      </w:r>
    </w:p>
    <w:p w:rsidR="00AD5BE4" w:rsidRPr="00DB4D93" w:rsidRDefault="00764CD0" w:rsidP="00C86E9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c)</w:t>
      </w:r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denumirea comercială a produselor </w:t>
      </w:r>
      <w:proofErr w:type="spellStart"/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biocide</w:t>
      </w:r>
      <w:proofErr w:type="spellEnd"/>
      <w:r w:rsidRPr="00764CD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utilizate la efectuarea operațiunilor.”.</w:t>
      </w:r>
    </w:p>
    <w:p w:rsidR="00C86E94" w:rsidRDefault="00C86E94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66980" w:rsidRDefault="008516F6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3) punctul 3 </w:t>
      </w:r>
      <w:r w:rsidR="002669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alineatul 1 se exclude</w:t>
      </w:r>
      <w:r w:rsidR="00C86E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8516F6" w:rsidRPr="00DB4D93" w:rsidRDefault="00266980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Punctul 3 </w:t>
      </w:r>
      <w:r w:rsidR="00C428E0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după alineatul 5</w:t>
      </w:r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se completează cu </w:t>
      </w:r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două </w:t>
      </w:r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aliniat</w:t>
      </w:r>
      <w:r w:rsidR="002D1D4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 noi</w:t>
      </w:r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cu următorul cuprins:</w:t>
      </w:r>
    </w:p>
    <w:p w:rsidR="009A0834" w:rsidRPr="00DB4D93" w:rsidRDefault="002D1D4A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„</w:t>
      </w:r>
      <w:proofErr w:type="spellStart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Începînd</w:t>
      </w:r>
      <w:proofErr w:type="spellEnd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cu 1 ianuarie 2019, c</w:t>
      </w:r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omercializarea articolelor de încălțăminte uzată, îmbrăcăminte, articolelor textile și jucăriilor folosite, altele </w:t>
      </w:r>
      <w:proofErr w:type="spellStart"/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decît</w:t>
      </w:r>
      <w:proofErr w:type="spellEnd"/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cele prevăzute în pct. 1 al prez</w:t>
      </w:r>
      <w:r w:rsidR="00260D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entei </w:t>
      </w:r>
      <w:proofErr w:type="spellStart"/>
      <w:r w:rsidR="00260D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hotărîri</w:t>
      </w:r>
      <w:proofErr w:type="spellEnd"/>
      <w:r w:rsidR="00260D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se va efectua </w:t>
      </w:r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doar </w:t>
      </w:r>
      <w:r w:rsidR="00260D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în</w:t>
      </w:r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94D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unități comerciale specializate și </w:t>
      </w:r>
      <w:r w:rsidR="008516F6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piețe </w:t>
      </w:r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de mărfuri </w:t>
      </w:r>
      <w:proofErr w:type="spellStart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second</w:t>
      </w:r>
      <w:proofErr w:type="spellEnd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hand, </w:t>
      </w:r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create </w:t>
      </w:r>
      <w:proofErr w:type="spellStart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în</w:t>
      </w:r>
      <w:proofErr w:type="spellEnd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condiţiile</w:t>
      </w:r>
      <w:proofErr w:type="spellEnd"/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art.12 din </w:t>
      </w:r>
      <w:hyperlink r:id="rId4" w:history="1">
        <w:proofErr w:type="spellStart"/>
        <w:r w:rsidR="009A0834" w:rsidRPr="00DB4D93">
          <w:rPr>
            <w:rStyle w:val="Hyperlink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Legea</w:t>
        </w:r>
        <w:proofErr w:type="spellEnd"/>
        <w:r w:rsidR="009A0834" w:rsidRPr="00DB4D93">
          <w:rPr>
            <w:rStyle w:val="Hyperlink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 xml:space="preserve"> nr.231 din 23 </w:t>
        </w:r>
        <w:proofErr w:type="spellStart"/>
        <w:r w:rsidR="009A0834" w:rsidRPr="00DB4D93">
          <w:rPr>
            <w:rStyle w:val="Hyperlink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septembrie</w:t>
        </w:r>
        <w:proofErr w:type="spellEnd"/>
        <w:r w:rsidR="009A0834" w:rsidRPr="00DB4D93">
          <w:rPr>
            <w:rStyle w:val="Hyperlink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 xml:space="preserve"> 2010</w:t>
        </w:r>
      </w:hyperlink>
      <w:r w:rsidR="009A08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cu </w:t>
      </w:r>
      <w:proofErr w:type="spellStart"/>
      <w:r w:rsidR="00694D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privire</w:t>
      </w:r>
      <w:proofErr w:type="spellEnd"/>
      <w:r w:rsidR="00694D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la </w:t>
      </w:r>
      <w:proofErr w:type="spellStart"/>
      <w:r w:rsidR="00694D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comerţul</w:t>
      </w:r>
      <w:proofErr w:type="spellEnd"/>
      <w:r w:rsidR="00694D34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interior</w:t>
      </w:r>
      <w:r w:rsidR="00C46197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cu modificările și completările ulterioare.</w:t>
      </w:r>
    </w:p>
    <w:p w:rsidR="002D1D4A" w:rsidRPr="00DB4D93" w:rsidRDefault="002D1D4A" w:rsidP="00C86E94">
      <w:pPr>
        <w:pStyle w:val="cn"/>
        <w:ind w:right="-142"/>
        <w:jc w:val="both"/>
        <w:rPr>
          <w:bCs/>
          <w:sz w:val="26"/>
          <w:szCs w:val="26"/>
          <w:lang w:val="ro-RO"/>
        </w:rPr>
      </w:pPr>
      <w:r w:rsidRPr="00DB4D93">
        <w:rPr>
          <w:bCs/>
          <w:sz w:val="26"/>
          <w:szCs w:val="26"/>
          <w:lang w:val="ro-RO" w:eastAsia="ru-RU"/>
        </w:rPr>
        <w:t xml:space="preserve">Se interzice comercializarea mărfurilor </w:t>
      </w:r>
      <w:r w:rsidR="00CC366D" w:rsidRPr="00DB4D93">
        <w:rPr>
          <w:bCs/>
          <w:sz w:val="26"/>
          <w:szCs w:val="26"/>
          <w:lang w:val="ro-RO" w:eastAsia="ru-RU"/>
        </w:rPr>
        <w:t xml:space="preserve">importate </w:t>
      </w:r>
      <w:r w:rsidRPr="00DB4D93">
        <w:rPr>
          <w:bCs/>
          <w:sz w:val="26"/>
          <w:szCs w:val="26"/>
          <w:lang w:val="ro-RO" w:eastAsia="ru-RU"/>
        </w:rPr>
        <w:t xml:space="preserve">cu titlu de ajutor umanitar, cu excepția cazurilor prevăzute de </w:t>
      </w:r>
      <w:r w:rsidR="00266980" w:rsidRPr="00266980">
        <w:rPr>
          <w:bCs/>
          <w:sz w:val="26"/>
          <w:szCs w:val="26"/>
          <w:lang w:val="ro-RO" w:eastAsia="ru-RU"/>
        </w:rPr>
        <w:t xml:space="preserve">pct.47 alin.1 din </w:t>
      </w:r>
      <w:proofErr w:type="spellStart"/>
      <w:r w:rsidRPr="00DB4D93">
        <w:rPr>
          <w:bCs/>
          <w:sz w:val="26"/>
          <w:szCs w:val="26"/>
          <w:lang w:val="ro-RO" w:eastAsia="ru-RU"/>
        </w:rPr>
        <w:t>Hotărîrea</w:t>
      </w:r>
      <w:proofErr w:type="spellEnd"/>
      <w:r w:rsidRPr="00DB4D93">
        <w:rPr>
          <w:bCs/>
          <w:sz w:val="26"/>
          <w:szCs w:val="26"/>
          <w:lang w:val="ro-RO" w:eastAsia="ru-RU"/>
        </w:rPr>
        <w:t xml:space="preserve"> Guvernului nr. 663/2003 </w:t>
      </w:r>
      <w:r w:rsidRPr="00DB4D93">
        <w:rPr>
          <w:bCs/>
          <w:sz w:val="26"/>
          <w:szCs w:val="26"/>
          <w:lang w:val="ro-RO"/>
        </w:rPr>
        <w:t xml:space="preserve">pentru aprobarea Regulamentului cu privire la modul de </w:t>
      </w:r>
      <w:r w:rsidR="00260DF6" w:rsidRPr="00DB4D93">
        <w:rPr>
          <w:bCs/>
          <w:sz w:val="26"/>
          <w:szCs w:val="26"/>
          <w:lang w:val="ro-RO"/>
        </w:rPr>
        <w:t>recepționare</w:t>
      </w:r>
      <w:r w:rsidRPr="00DB4D93">
        <w:rPr>
          <w:bCs/>
          <w:sz w:val="26"/>
          <w:szCs w:val="26"/>
          <w:lang w:val="ro-RO"/>
        </w:rPr>
        <w:t xml:space="preserve">, păstrare, distribuire </w:t>
      </w:r>
      <w:proofErr w:type="spellStart"/>
      <w:r w:rsidRPr="00DB4D93">
        <w:rPr>
          <w:bCs/>
          <w:sz w:val="26"/>
          <w:szCs w:val="26"/>
          <w:lang w:val="ro-RO"/>
        </w:rPr>
        <w:t>şi</w:t>
      </w:r>
      <w:proofErr w:type="spellEnd"/>
      <w:r w:rsidRPr="00DB4D93">
        <w:rPr>
          <w:bCs/>
          <w:sz w:val="26"/>
          <w:szCs w:val="26"/>
          <w:lang w:val="ro-RO"/>
        </w:rPr>
        <w:t xml:space="preserve"> </w:t>
      </w:r>
      <w:proofErr w:type="spellStart"/>
      <w:r w:rsidRPr="00DB4D93">
        <w:rPr>
          <w:bCs/>
          <w:sz w:val="26"/>
          <w:szCs w:val="26"/>
          <w:lang w:val="ro-RO"/>
        </w:rPr>
        <w:t>evidenţă</w:t>
      </w:r>
      <w:proofErr w:type="spellEnd"/>
      <w:r w:rsidRPr="00DB4D93">
        <w:rPr>
          <w:bCs/>
          <w:sz w:val="26"/>
          <w:szCs w:val="26"/>
          <w:lang w:val="ro-RO"/>
        </w:rPr>
        <w:t xml:space="preserve"> a ajutoarelor umanitare acordate Republicii Moldova</w:t>
      </w:r>
      <w:r w:rsidR="00CC366D" w:rsidRPr="00DB4D93">
        <w:rPr>
          <w:bCs/>
          <w:sz w:val="26"/>
          <w:szCs w:val="26"/>
          <w:lang w:val="ro-RO"/>
        </w:rPr>
        <w:t>.”.</w:t>
      </w:r>
    </w:p>
    <w:p w:rsidR="00CC366D" w:rsidRPr="00DB4D93" w:rsidRDefault="00CC366D" w:rsidP="00C86E94">
      <w:pPr>
        <w:pStyle w:val="cn"/>
        <w:ind w:right="-142"/>
        <w:jc w:val="both"/>
        <w:rPr>
          <w:bCs/>
          <w:sz w:val="26"/>
          <w:szCs w:val="26"/>
        </w:rPr>
      </w:pPr>
    </w:p>
    <w:p w:rsidR="00C428E0" w:rsidRPr="00DB4D93" w:rsidRDefault="00FF6615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punctul 3 alineatul 6 va avea următorul conținut:</w:t>
      </w:r>
    </w:p>
    <w:p w:rsidR="00FF6615" w:rsidRPr="00DB4D93" w:rsidRDefault="00FF6615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„La solicitarea acestora, comerciantul va asigura accesul organelor de control și cumpărătorilor la toate actele în baza cărora este desfășurată activitate</w:t>
      </w:r>
      <w:r w:rsidR="00F341C7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 sa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precum și documentele ce confirmă originea și inofensivitatea mărfurilor</w:t>
      </w:r>
      <w:r w:rsidR="00F341C7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de uz personal folosite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.”. </w:t>
      </w:r>
    </w:p>
    <w:p w:rsidR="00C86E94" w:rsidRDefault="00C86E94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D1D4A" w:rsidRPr="00DB4D93" w:rsidRDefault="002D1D4A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Pct.</w:t>
      </w:r>
      <w:r w:rsidR="00AD5BE4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4 și</w:t>
      </w:r>
      <w:r w:rsidR="00674D28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7 se abrogă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86E94" w:rsidRDefault="00C86E94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DCA" w:rsidRPr="00DB4D93" w:rsidRDefault="00880DCA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Litera k), subpunctul 15.1, punctul 15 din </w:t>
      </w:r>
      <w:bookmarkStart w:id="0" w:name="_GoBack"/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Regulamentul-tip de funcționare a piețelo</w:t>
      </w:r>
      <w:bookmarkEnd w:id="0"/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r, aprobat prin </w:t>
      </w:r>
      <w:proofErr w:type="spellStart"/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Hotărîrea</w:t>
      </w:r>
      <w:proofErr w:type="spellEnd"/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Guvernului nr. 955 din 21 august </w:t>
      </w:r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2004 </w:t>
      </w:r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(</w:t>
      </w:r>
      <w:proofErr w:type="spellStart"/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Monitorul</w:t>
      </w:r>
      <w:proofErr w:type="spellEnd"/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proofErr w:type="spellStart"/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Oficial</w:t>
      </w:r>
      <w:proofErr w:type="spellEnd"/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al </w:t>
      </w:r>
      <w:proofErr w:type="spellStart"/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Republicii</w:t>
      </w:r>
      <w:proofErr w:type="spellEnd"/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Moldova, 2004, nr.163-167, art.1141)</w:t>
      </w:r>
      <w:r w:rsidR="00FF6615" w:rsidRPr="00DB4D93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cu modificările și completările ulterioare, </w:t>
      </w:r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va avea următorul cuprins</w:t>
      </w:r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0D77CB" w:rsidRPr="00DB4D93" w:rsidRDefault="0041707A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D77CB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„k) următoarelor categorii de mărfuri de uz personal folosite: </w:t>
      </w:r>
      <w:r w:rsidR="00951E4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lenjerie de corp pentru toate </w:t>
      </w:r>
      <w:proofErr w:type="spellStart"/>
      <w:r w:rsidR="00951E4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vîrstele</w:t>
      </w:r>
      <w:proofErr w:type="spellEnd"/>
      <w:r w:rsidR="00951E4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 ciorapi; stratul I de îmbrăcăminte (contact nemijlocit cu pielea</w:t>
      </w:r>
      <w:r w:rsidR="00951E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951E4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pentru copii mai mici de 36 de luni; </w:t>
      </w:r>
      <w:r w:rsidR="00951E4A" w:rsidRPr="000D3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jucării moi umplute cu material de umplutură</w:t>
      </w:r>
      <w:r w:rsidR="00951E4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 jucării, utilizarea cărora, implică introducerea acestora în cavitatea bucală; suzete și suporturi pentru suzete, tetine; biberoane; articole pentru stimularea dentiției; articole de igienă personală</w:t>
      </w:r>
      <w:r w:rsidR="00951E4A" w:rsidRPr="00F94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951E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</w:t>
      </w:r>
      <w:r w:rsidR="00951E4A" w:rsidRPr="00F94D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erii de dinți, perii și pensule pentru bărbierit, pentru păr, pentru gene sau pentru unghii și alte perii pentru toaleta personală, inclusiv cele care constituie părți de aparate</w:t>
      </w:r>
      <w:r w:rsidR="00951E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951E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; </w:t>
      </w:r>
      <w:r w:rsidR="00951E4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dozatoare de aerosoli, produse cosmetice, peruci.”.</w:t>
      </w:r>
    </w:p>
    <w:p w:rsidR="00085C13" w:rsidRDefault="00085C13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F6615" w:rsidRPr="00DB4D93" w:rsidRDefault="002704E2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În termen de 3</w:t>
      </w:r>
      <w:r w:rsidR="00FF6615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luni de la data </w:t>
      </w:r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intrării în vigoare a </w:t>
      </w:r>
      <w:r w:rsidR="00FF6615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prezentei </w:t>
      </w:r>
      <w:proofErr w:type="spellStart"/>
      <w:r w:rsidR="00FF6615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hotărîri</w:t>
      </w:r>
      <w:proofErr w:type="spellEnd"/>
      <w:r w:rsidR="00FF6615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autoritățile administrației publice vor aduce actele lor interne în concordanță cu prezenta </w:t>
      </w:r>
      <w:proofErr w:type="spellStart"/>
      <w:r w:rsidR="00FF6615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hotărîre</w:t>
      </w:r>
      <w:proofErr w:type="spellEnd"/>
      <w:r w:rsidR="00FF6615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F6615" w:rsidRPr="00DB4D93" w:rsidRDefault="00FF6615" w:rsidP="00C86E94">
      <w:pPr>
        <w:spacing w:after="0"/>
        <w:ind w:righ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Ministerul Sănătății</w:t>
      </w:r>
      <w:r w:rsidR="002704E2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A87E31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Muncii și Protecției Sociale,</w:t>
      </w:r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pe parcursul unui an calendaristic de la momentul intrării în vigoare a prezentei </w:t>
      </w:r>
      <w:proofErr w:type="spellStart"/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hotărîri</w:t>
      </w:r>
      <w:proofErr w:type="spellEnd"/>
      <w:r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="002704E2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va monitoriza </w:t>
      </w:r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impactul acesteia prin </w:t>
      </w:r>
      <w:r w:rsidR="00DB4D93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evidența frecvenței </w:t>
      </w:r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cazurilor de îmbolnăvire </w:t>
      </w:r>
      <w:r w:rsidR="00DB4D93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a populației cu boli dermatologice. </w:t>
      </w:r>
      <w:r w:rsidR="002704E2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Raportul privind rezultatul monitorizării v</w:t>
      </w:r>
      <w:r w:rsid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a fi prezentat Consiliului Econo</w:t>
      </w:r>
      <w:r w:rsidR="002704E2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mic pe </w:t>
      </w:r>
      <w:proofErr w:type="spellStart"/>
      <w:r w:rsidR="002704E2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lîngă</w:t>
      </w:r>
      <w:proofErr w:type="spellEnd"/>
      <w:r w:rsidR="002704E2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Prim-ministru</w:t>
      </w:r>
      <w:r w:rsidR="0041707A" w:rsidRPr="00DB4D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B6B9F" w:rsidRPr="00DB4D93" w:rsidRDefault="002B6B9F" w:rsidP="00C86E94">
      <w:pPr>
        <w:spacing w:after="0"/>
        <w:ind w:right="-142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Prim-ministru</w:t>
      </w: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B4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Pavel FILIP          </w:t>
      </w:r>
    </w:p>
    <w:p w:rsidR="00085C13" w:rsidRDefault="00085C13" w:rsidP="00C86E94">
      <w:pPr>
        <w:spacing w:after="0"/>
        <w:ind w:righ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6B9F" w:rsidRPr="00DB4D93" w:rsidRDefault="002B6B9F" w:rsidP="00C86E94">
      <w:pPr>
        <w:spacing w:after="0"/>
        <w:ind w:righ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>Contrasemnează:</w:t>
      </w:r>
    </w:p>
    <w:p w:rsidR="002B6B9F" w:rsidRPr="00DB4D93" w:rsidRDefault="002B6B9F" w:rsidP="00C86E94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Viceprim-ministru,                                                </w:t>
      </w:r>
    </w:p>
    <w:p w:rsidR="002B6B9F" w:rsidRPr="00DB4D93" w:rsidRDefault="002B6B9F" w:rsidP="00C86E94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>ministrul economiei</w:t>
      </w:r>
      <w:r w:rsidR="00A87E31"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și infrastructurii   </w:t>
      </w:r>
      <w:r w:rsid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O</w:t>
      </w: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>ctavian CALMÎC</w:t>
      </w:r>
    </w:p>
    <w:p w:rsidR="00A87E31" w:rsidRPr="00DB4D93" w:rsidRDefault="0087265E" w:rsidP="00C86E94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M</w:t>
      </w:r>
      <w:r w:rsidR="0055193E"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>inistrul s</w:t>
      </w:r>
      <w:r w:rsidR="00880DCA"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>ănătății</w:t>
      </w:r>
      <w:r w:rsidR="00A87E31"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880DCA" w:rsidRPr="00DB4D93" w:rsidRDefault="00A87E31" w:rsidP="00C86E94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>muncii și protecției sociale</w:t>
      </w:r>
      <w:r w:rsidR="00880DCA"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>Stela GRIGORAȘ</w:t>
      </w:r>
    </w:p>
    <w:p w:rsidR="002B6B9F" w:rsidRPr="00DB4D93" w:rsidRDefault="002B6B9F" w:rsidP="00C86E94">
      <w:pPr>
        <w:tabs>
          <w:tab w:val="left" w:pos="709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o-RO"/>
        </w:rPr>
      </w:pPr>
      <w:r w:rsidRPr="00DB4D93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DB4D9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407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7265E">
        <w:rPr>
          <w:rFonts w:ascii="Times New Roman" w:eastAsia="Calibri" w:hAnsi="Times New Roman" w:cs="Times New Roman"/>
          <w:sz w:val="26"/>
          <w:szCs w:val="26"/>
        </w:rPr>
        <w:t>M</w:t>
      </w:r>
      <w:r w:rsidRPr="00DB4D93">
        <w:rPr>
          <w:rFonts w:ascii="Times New Roman" w:eastAsia="Calibri" w:hAnsi="Times New Roman" w:cs="Times New Roman"/>
          <w:sz w:val="26"/>
          <w:szCs w:val="26"/>
        </w:rPr>
        <w:t xml:space="preserve">inistrul finanțelor                                            </w:t>
      </w:r>
      <w:r w:rsidR="00A87E31" w:rsidRPr="00DB4D93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DB4D93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DB4D93">
        <w:rPr>
          <w:rFonts w:ascii="Times New Roman" w:eastAsia="Calibri" w:hAnsi="Times New Roman" w:cs="Times New Roman"/>
          <w:sz w:val="26"/>
          <w:szCs w:val="26"/>
        </w:rPr>
        <w:t xml:space="preserve"> Octavian ARMAȘU</w:t>
      </w:r>
      <w:r w:rsidRPr="00DB4D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sectPr w:rsidR="002B6B9F" w:rsidRPr="00DB4D93" w:rsidSect="007E0574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9A"/>
    <w:rsid w:val="00003F7C"/>
    <w:rsid w:val="00005257"/>
    <w:rsid w:val="00005BCF"/>
    <w:rsid w:val="000075DD"/>
    <w:rsid w:val="00011A3A"/>
    <w:rsid w:val="00014596"/>
    <w:rsid w:val="000151F0"/>
    <w:rsid w:val="00022D5A"/>
    <w:rsid w:val="00023F9F"/>
    <w:rsid w:val="0002669B"/>
    <w:rsid w:val="00030566"/>
    <w:rsid w:val="000367B5"/>
    <w:rsid w:val="00037536"/>
    <w:rsid w:val="00041E67"/>
    <w:rsid w:val="00044E7C"/>
    <w:rsid w:val="00051E7B"/>
    <w:rsid w:val="000528A0"/>
    <w:rsid w:val="00053B93"/>
    <w:rsid w:val="00053D0E"/>
    <w:rsid w:val="00054B22"/>
    <w:rsid w:val="0005506C"/>
    <w:rsid w:val="00055223"/>
    <w:rsid w:val="00057063"/>
    <w:rsid w:val="00060F02"/>
    <w:rsid w:val="000649B0"/>
    <w:rsid w:val="00064FB2"/>
    <w:rsid w:val="000670AA"/>
    <w:rsid w:val="0007096B"/>
    <w:rsid w:val="00073218"/>
    <w:rsid w:val="00074F34"/>
    <w:rsid w:val="00080353"/>
    <w:rsid w:val="00080B5D"/>
    <w:rsid w:val="00085286"/>
    <w:rsid w:val="00085C13"/>
    <w:rsid w:val="00090976"/>
    <w:rsid w:val="00091277"/>
    <w:rsid w:val="00091CEF"/>
    <w:rsid w:val="0009334C"/>
    <w:rsid w:val="0009573E"/>
    <w:rsid w:val="0009684D"/>
    <w:rsid w:val="000A2A63"/>
    <w:rsid w:val="000A4539"/>
    <w:rsid w:val="000B1657"/>
    <w:rsid w:val="000B325A"/>
    <w:rsid w:val="000C04F2"/>
    <w:rsid w:val="000D3592"/>
    <w:rsid w:val="000D5231"/>
    <w:rsid w:val="000D60CA"/>
    <w:rsid w:val="000D62EC"/>
    <w:rsid w:val="000D698C"/>
    <w:rsid w:val="000D77CB"/>
    <w:rsid w:val="000E55A4"/>
    <w:rsid w:val="000E6E51"/>
    <w:rsid w:val="000F3CE3"/>
    <w:rsid w:val="000F56F8"/>
    <w:rsid w:val="000F68C8"/>
    <w:rsid w:val="000F6B03"/>
    <w:rsid w:val="000F74CE"/>
    <w:rsid w:val="001003AF"/>
    <w:rsid w:val="00100F26"/>
    <w:rsid w:val="0010109E"/>
    <w:rsid w:val="0010146D"/>
    <w:rsid w:val="00103184"/>
    <w:rsid w:val="001033A6"/>
    <w:rsid w:val="00106FD7"/>
    <w:rsid w:val="00107FE5"/>
    <w:rsid w:val="0011081A"/>
    <w:rsid w:val="00120E8B"/>
    <w:rsid w:val="00122934"/>
    <w:rsid w:val="0012534C"/>
    <w:rsid w:val="00125703"/>
    <w:rsid w:val="0013437C"/>
    <w:rsid w:val="0013776D"/>
    <w:rsid w:val="00141937"/>
    <w:rsid w:val="00144D72"/>
    <w:rsid w:val="001459F5"/>
    <w:rsid w:val="00153AFB"/>
    <w:rsid w:val="00153F7F"/>
    <w:rsid w:val="00154577"/>
    <w:rsid w:val="0015512E"/>
    <w:rsid w:val="00155C5C"/>
    <w:rsid w:val="00155D41"/>
    <w:rsid w:val="00156331"/>
    <w:rsid w:val="00156BB8"/>
    <w:rsid w:val="00156EEC"/>
    <w:rsid w:val="001606E7"/>
    <w:rsid w:val="00166192"/>
    <w:rsid w:val="00170079"/>
    <w:rsid w:val="001718B8"/>
    <w:rsid w:val="00175E34"/>
    <w:rsid w:val="00181319"/>
    <w:rsid w:val="00182CD4"/>
    <w:rsid w:val="00183BF0"/>
    <w:rsid w:val="001847F5"/>
    <w:rsid w:val="001937E3"/>
    <w:rsid w:val="001969C4"/>
    <w:rsid w:val="001A1047"/>
    <w:rsid w:val="001A4DEA"/>
    <w:rsid w:val="001A4FCF"/>
    <w:rsid w:val="001B0DB9"/>
    <w:rsid w:val="001C0AC8"/>
    <w:rsid w:val="001C438E"/>
    <w:rsid w:val="001C46F2"/>
    <w:rsid w:val="001C716B"/>
    <w:rsid w:val="001C7423"/>
    <w:rsid w:val="001C7EA5"/>
    <w:rsid w:val="001D104B"/>
    <w:rsid w:val="001D124C"/>
    <w:rsid w:val="001D6068"/>
    <w:rsid w:val="001E6F9C"/>
    <w:rsid w:val="001E7752"/>
    <w:rsid w:val="001F140A"/>
    <w:rsid w:val="001F2A48"/>
    <w:rsid w:val="001F476B"/>
    <w:rsid w:val="001F4B3A"/>
    <w:rsid w:val="00207E26"/>
    <w:rsid w:val="002176FD"/>
    <w:rsid w:val="002214E2"/>
    <w:rsid w:val="0022251C"/>
    <w:rsid w:val="002249B1"/>
    <w:rsid w:val="00225D38"/>
    <w:rsid w:val="0022751D"/>
    <w:rsid w:val="00232E48"/>
    <w:rsid w:val="0023650A"/>
    <w:rsid w:val="00242DB6"/>
    <w:rsid w:val="00246D8B"/>
    <w:rsid w:val="0025073E"/>
    <w:rsid w:val="00250E76"/>
    <w:rsid w:val="002518E2"/>
    <w:rsid w:val="00252016"/>
    <w:rsid w:val="002528FC"/>
    <w:rsid w:val="0025293C"/>
    <w:rsid w:val="00252C82"/>
    <w:rsid w:val="00255A18"/>
    <w:rsid w:val="00260DF6"/>
    <w:rsid w:val="00260F1F"/>
    <w:rsid w:val="0026589E"/>
    <w:rsid w:val="00266980"/>
    <w:rsid w:val="002704E2"/>
    <w:rsid w:val="00271EA4"/>
    <w:rsid w:val="00271FE9"/>
    <w:rsid w:val="00273C07"/>
    <w:rsid w:val="00286B35"/>
    <w:rsid w:val="00292FE3"/>
    <w:rsid w:val="002964C9"/>
    <w:rsid w:val="00296DB2"/>
    <w:rsid w:val="002A162E"/>
    <w:rsid w:val="002A20B9"/>
    <w:rsid w:val="002B6B9F"/>
    <w:rsid w:val="002C2BBD"/>
    <w:rsid w:val="002C2FAE"/>
    <w:rsid w:val="002C449E"/>
    <w:rsid w:val="002C537A"/>
    <w:rsid w:val="002C57B0"/>
    <w:rsid w:val="002D0AEE"/>
    <w:rsid w:val="002D1D4A"/>
    <w:rsid w:val="002D2359"/>
    <w:rsid w:val="002D26D3"/>
    <w:rsid w:val="002D411E"/>
    <w:rsid w:val="002D457F"/>
    <w:rsid w:val="002D5619"/>
    <w:rsid w:val="002E0E02"/>
    <w:rsid w:val="002E5DFC"/>
    <w:rsid w:val="002E6A03"/>
    <w:rsid w:val="002F1D95"/>
    <w:rsid w:val="002F2E77"/>
    <w:rsid w:val="0030368C"/>
    <w:rsid w:val="003048E0"/>
    <w:rsid w:val="003102D9"/>
    <w:rsid w:val="00310AF1"/>
    <w:rsid w:val="0031179F"/>
    <w:rsid w:val="00313ECA"/>
    <w:rsid w:val="00315D10"/>
    <w:rsid w:val="00316F85"/>
    <w:rsid w:val="003201BA"/>
    <w:rsid w:val="0032159F"/>
    <w:rsid w:val="003223BB"/>
    <w:rsid w:val="00322E7F"/>
    <w:rsid w:val="003238B8"/>
    <w:rsid w:val="00324122"/>
    <w:rsid w:val="00326FC2"/>
    <w:rsid w:val="00327B64"/>
    <w:rsid w:val="003303C1"/>
    <w:rsid w:val="003312D7"/>
    <w:rsid w:val="003315B0"/>
    <w:rsid w:val="003354D2"/>
    <w:rsid w:val="003406B2"/>
    <w:rsid w:val="00341B6B"/>
    <w:rsid w:val="00341E6F"/>
    <w:rsid w:val="003446E5"/>
    <w:rsid w:val="00346878"/>
    <w:rsid w:val="00347399"/>
    <w:rsid w:val="003509D1"/>
    <w:rsid w:val="00352D61"/>
    <w:rsid w:val="00352E41"/>
    <w:rsid w:val="0035410F"/>
    <w:rsid w:val="003551DA"/>
    <w:rsid w:val="003564EF"/>
    <w:rsid w:val="003615D2"/>
    <w:rsid w:val="00361F66"/>
    <w:rsid w:val="00362643"/>
    <w:rsid w:val="003626F4"/>
    <w:rsid w:val="0036428B"/>
    <w:rsid w:val="00370C56"/>
    <w:rsid w:val="003743E2"/>
    <w:rsid w:val="003768FF"/>
    <w:rsid w:val="003823F1"/>
    <w:rsid w:val="00384593"/>
    <w:rsid w:val="00385F21"/>
    <w:rsid w:val="003879F4"/>
    <w:rsid w:val="00393A85"/>
    <w:rsid w:val="003947AC"/>
    <w:rsid w:val="0039599C"/>
    <w:rsid w:val="00396FDC"/>
    <w:rsid w:val="0039720C"/>
    <w:rsid w:val="00397DD1"/>
    <w:rsid w:val="003A0C67"/>
    <w:rsid w:val="003A20DF"/>
    <w:rsid w:val="003A2BCB"/>
    <w:rsid w:val="003A327D"/>
    <w:rsid w:val="003A4CA2"/>
    <w:rsid w:val="003A61A2"/>
    <w:rsid w:val="003B08DE"/>
    <w:rsid w:val="003B2055"/>
    <w:rsid w:val="003B2A0E"/>
    <w:rsid w:val="003B31FA"/>
    <w:rsid w:val="003C3C87"/>
    <w:rsid w:val="003C4E2B"/>
    <w:rsid w:val="003D06A1"/>
    <w:rsid w:val="003D1E4A"/>
    <w:rsid w:val="003D2B05"/>
    <w:rsid w:val="003D36B7"/>
    <w:rsid w:val="003E16F7"/>
    <w:rsid w:val="003E2A67"/>
    <w:rsid w:val="003E4B71"/>
    <w:rsid w:val="003E502B"/>
    <w:rsid w:val="003F16A8"/>
    <w:rsid w:val="00402D07"/>
    <w:rsid w:val="00402DEF"/>
    <w:rsid w:val="004130E2"/>
    <w:rsid w:val="00413392"/>
    <w:rsid w:val="0041707A"/>
    <w:rsid w:val="004206DF"/>
    <w:rsid w:val="004226F6"/>
    <w:rsid w:val="00423A2D"/>
    <w:rsid w:val="004247DF"/>
    <w:rsid w:val="00427416"/>
    <w:rsid w:val="004304E5"/>
    <w:rsid w:val="00437B11"/>
    <w:rsid w:val="004415EB"/>
    <w:rsid w:val="00443645"/>
    <w:rsid w:val="00444987"/>
    <w:rsid w:val="00444DA7"/>
    <w:rsid w:val="00444FF1"/>
    <w:rsid w:val="00446F1F"/>
    <w:rsid w:val="004473BF"/>
    <w:rsid w:val="00450BEF"/>
    <w:rsid w:val="004513CD"/>
    <w:rsid w:val="004543F1"/>
    <w:rsid w:val="004545C4"/>
    <w:rsid w:val="00454E07"/>
    <w:rsid w:val="00460FF8"/>
    <w:rsid w:val="0046174C"/>
    <w:rsid w:val="00471A77"/>
    <w:rsid w:val="00471E2F"/>
    <w:rsid w:val="004747BE"/>
    <w:rsid w:val="00477465"/>
    <w:rsid w:val="00481DF8"/>
    <w:rsid w:val="00483C67"/>
    <w:rsid w:val="004845D9"/>
    <w:rsid w:val="00486661"/>
    <w:rsid w:val="00490F4D"/>
    <w:rsid w:val="00494859"/>
    <w:rsid w:val="004A4824"/>
    <w:rsid w:val="004C16FB"/>
    <w:rsid w:val="004D0E13"/>
    <w:rsid w:val="004D133B"/>
    <w:rsid w:val="004D3156"/>
    <w:rsid w:val="004D78DF"/>
    <w:rsid w:val="004E4361"/>
    <w:rsid w:val="004E7421"/>
    <w:rsid w:val="004F060B"/>
    <w:rsid w:val="004F5E47"/>
    <w:rsid w:val="004F6E2D"/>
    <w:rsid w:val="005004EA"/>
    <w:rsid w:val="00504CC2"/>
    <w:rsid w:val="00516653"/>
    <w:rsid w:val="005219F9"/>
    <w:rsid w:val="005227FC"/>
    <w:rsid w:val="00522C6C"/>
    <w:rsid w:val="00524B9C"/>
    <w:rsid w:val="00525BBB"/>
    <w:rsid w:val="00526693"/>
    <w:rsid w:val="005343B0"/>
    <w:rsid w:val="00541618"/>
    <w:rsid w:val="0054788F"/>
    <w:rsid w:val="0055193E"/>
    <w:rsid w:val="0055441A"/>
    <w:rsid w:val="0055609A"/>
    <w:rsid w:val="00563289"/>
    <w:rsid w:val="0056401F"/>
    <w:rsid w:val="005703A6"/>
    <w:rsid w:val="00570B14"/>
    <w:rsid w:val="005724E9"/>
    <w:rsid w:val="005734F2"/>
    <w:rsid w:val="00573837"/>
    <w:rsid w:val="005765DB"/>
    <w:rsid w:val="005774DB"/>
    <w:rsid w:val="00583338"/>
    <w:rsid w:val="005858BF"/>
    <w:rsid w:val="00586325"/>
    <w:rsid w:val="00586943"/>
    <w:rsid w:val="005910F2"/>
    <w:rsid w:val="0059225E"/>
    <w:rsid w:val="00595512"/>
    <w:rsid w:val="005A1418"/>
    <w:rsid w:val="005A1551"/>
    <w:rsid w:val="005A4167"/>
    <w:rsid w:val="005B1BD2"/>
    <w:rsid w:val="005B23AA"/>
    <w:rsid w:val="005B4DF7"/>
    <w:rsid w:val="005B5071"/>
    <w:rsid w:val="005B6E13"/>
    <w:rsid w:val="005B6EA8"/>
    <w:rsid w:val="005B7E3C"/>
    <w:rsid w:val="005C00A8"/>
    <w:rsid w:val="005C0DBC"/>
    <w:rsid w:val="005C48AF"/>
    <w:rsid w:val="005C5212"/>
    <w:rsid w:val="005C5DF2"/>
    <w:rsid w:val="005D01BC"/>
    <w:rsid w:val="005D3288"/>
    <w:rsid w:val="005D5CEB"/>
    <w:rsid w:val="005E0048"/>
    <w:rsid w:val="005E0696"/>
    <w:rsid w:val="005E2AF2"/>
    <w:rsid w:val="005E3589"/>
    <w:rsid w:val="005F1243"/>
    <w:rsid w:val="005F346C"/>
    <w:rsid w:val="005F685F"/>
    <w:rsid w:val="00600FBC"/>
    <w:rsid w:val="0060222F"/>
    <w:rsid w:val="00603399"/>
    <w:rsid w:val="00604612"/>
    <w:rsid w:val="006065FB"/>
    <w:rsid w:val="00613340"/>
    <w:rsid w:val="00620E32"/>
    <w:rsid w:val="00620FB9"/>
    <w:rsid w:val="00622051"/>
    <w:rsid w:val="00622519"/>
    <w:rsid w:val="006255DB"/>
    <w:rsid w:val="00630541"/>
    <w:rsid w:val="00631A91"/>
    <w:rsid w:val="00634FC1"/>
    <w:rsid w:val="006439FE"/>
    <w:rsid w:val="006500CF"/>
    <w:rsid w:val="00651E07"/>
    <w:rsid w:val="0065226E"/>
    <w:rsid w:val="006523D7"/>
    <w:rsid w:val="00652A4B"/>
    <w:rsid w:val="0065408A"/>
    <w:rsid w:val="0065444F"/>
    <w:rsid w:val="0065496A"/>
    <w:rsid w:val="00655561"/>
    <w:rsid w:val="00656947"/>
    <w:rsid w:val="006614B7"/>
    <w:rsid w:val="0066280A"/>
    <w:rsid w:val="006639CB"/>
    <w:rsid w:val="00672D36"/>
    <w:rsid w:val="00674D28"/>
    <w:rsid w:val="006801A5"/>
    <w:rsid w:val="00680B2A"/>
    <w:rsid w:val="00680D3D"/>
    <w:rsid w:val="00685E99"/>
    <w:rsid w:val="00691ED1"/>
    <w:rsid w:val="00694D34"/>
    <w:rsid w:val="00695693"/>
    <w:rsid w:val="006A4A46"/>
    <w:rsid w:val="006A5899"/>
    <w:rsid w:val="006A78FF"/>
    <w:rsid w:val="006B3FAA"/>
    <w:rsid w:val="006B4DE7"/>
    <w:rsid w:val="006B6A26"/>
    <w:rsid w:val="006B6A9B"/>
    <w:rsid w:val="006B7526"/>
    <w:rsid w:val="006C0D48"/>
    <w:rsid w:val="006C0E14"/>
    <w:rsid w:val="006C2825"/>
    <w:rsid w:val="006C29BD"/>
    <w:rsid w:val="006C3AB6"/>
    <w:rsid w:val="006C68EC"/>
    <w:rsid w:val="006D0FED"/>
    <w:rsid w:val="006D1A1A"/>
    <w:rsid w:val="006E1491"/>
    <w:rsid w:val="006E43A3"/>
    <w:rsid w:val="006E54BF"/>
    <w:rsid w:val="006E6824"/>
    <w:rsid w:val="006E685D"/>
    <w:rsid w:val="006E6F55"/>
    <w:rsid w:val="006E725B"/>
    <w:rsid w:val="006E7771"/>
    <w:rsid w:val="006F61C8"/>
    <w:rsid w:val="006F6821"/>
    <w:rsid w:val="007000CC"/>
    <w:rsid w:val="00700ED7"/>
    <w:rsid w:val="00701DDF"/>
    <w:rsid w:val="007026E2"/>
    <w:rsid w:val="00703D99"/>
    <w:rsid w:val="00703E62"/>
    <w:rsid w:val="00704A0E"/>
    <w:rsid w:val="00704B58"/>
    <w:rsid w:val="00707E01"/>
    <w:rsid w:val="00711F8D"/>
    <w:rsid w:val="00711F8E"/>
    <w:rsid w:val="007141DE"/>
    <w:rsid w:val="00720BF9"/>
    <w:rsid w:val="00720DA8"/>
    <w:rsid w:val="00722BC1"/>
    <w:rsid w:val="00723576"/>
    <w:rsid w:val="00723E5A"/>
    <w:rsid w:val="00724BA8"/>
    <w:rsid w:val="00735839"/>
    <w:rsid w:val="00736731"/>
    <w:rsid w:val="00737FEC"/>
    <w:rsid w:val="0074017A"/>
    <w:rsid w:val="0074274C"/>
    <w:rsid w:val="00742FDD"/>
    <w:rsid w:val="0074357A"/>
    <w:rsid w:val="0074786A"/>
    <w:rsid w:val="007537F3"/>
    <w:rsid w:val="00757820"/>
    <w:rsid w:val="00763EEA"/>
    <w:rsid w:val="007641DB"/>
    <w:rsid w:val="00764CD0"/>
    <w:rsid w:val="00767251"/>
    <w:rsid w:val="00767545"/>
    <w:rsid w:val="007704CC"/>
    <w:rsid w:val="0077198F"/>
    <w:rsid w:val="007739AD"/>
    <w:rsid w:val="00774F60"/>
    <w:rsid w:val="007767DD"/>
    <w:rsid w:val="007843BA"/>
    <w:rsid w:val="00784CBB"/>
    <w:rsid w:val="0079112C"/>
    <w:rsid w:val="007914BC"/>
    <w:rsid w:val="00792FAD"/>
    <w:rsid w:val="007A527A"/>
    <w:rsid w:val="007A6CF3"/>
    <w:rsid w:val="007B5B30"/>
    <w:rsid w:val="007B7BAA"/>
    <w:rsid w:val="007C228A"/>
    <w:rsid w:val="007C2E7A"/>
    <w:rsid w:val="007C3525"/>
    <w:rsid w:val="007C570C"/>
    <w:rsid w:val="007C5772"/>
    <w:rsid w:val="007C63BF"/>
    <w:rsid w:val="007D3320"/>
    <w:rsid w:val="007D3C36"/>
    <w:rsid w:val="007D6591"/>
    <w:rsid w:val="007D70D2"/>
    <w:rsid w:val="007E0205"/>
    <w:rsid w:val="007E0574"/>
    <w:rsid w:val="007E1083"/>
    <w:rsid w:val="007E1ED9"/>
    <w:rsid w:val="007E7F97"/>
    <w:rsid w:val="007F080E"/>
    <w:rsid w:val="007F3745"/>
    <w:rsid w:val="007F75B9"/>
    <w:rsid w:val="00801547"/>
    <w:rsid w:val="00801C7F"/>
    <w:rsid w:val="00802D0C"/>
    <w:rsid w:val="00804617"/>
    <w:rsid w:val="008064F7"/>
    <w:rsid w:val="00810675"/>
    <w:rsid w:val="008110A6"/>
    <w:rsid w:val="00816164"/>
    <w:rsid w:val="0082250B"/>
    <w:rsid w:val="0082583F"/>
    <w:rsid w:val="00830091"/>
    <w:rsid w:val="00834563"/>
    <w:rsid w:val="00834CAE"/>
    <w:rsid w:val="00836ECB"/>
    <w:rsid w:val="00836FDF"/>
    <w:rsid w:val="00837032"/>
    <w:rsid w:val="0083786C"/>
    <w:rsid w:val="00840796"/>
    <w:rsid w:val="0084160D"/>
    <w:rsid w:val="00842411"/>
    <w:rsid w:val="00842FAD"/>
    <w:rsid w:val="0084391E"/>
    <w:rsid w:val="008468BB"/>
    <w:rsid w:val="0085001A"/>
    <w:rsid w:val="008516F6"/>
    <w:rsid w:val="008551DC"/>
    <w:rsid w:val="00861338"/>
    <w:rsid w:val="00863EAF"/>
    <w:rsid w:val="00864D21"/>
    <w:rsid w:val="008655F8"/>
    <w:rsid w:val="0087265E"/>
    <w:rsid w:val="00872A42"/>
    <w:rsid w:val="00880180"/>
    <w:rsid w:val="00880DCA"/>
    <w:rsid w:val="008812DA"/>
    <w:rsid w:val="00885462"/>
    <w:rsid w:val="00886778"/>
    <w:rsid w:val="008916C8"/>
    <w:rsid w:val="00891FAE"/>
    <w:rsid w:val="0089339C"/>
    <w:rsid w:val="0089486A"/>
    <w:rsid w:val="00895529"/>
    <w:rsid w:val="008A1F06"/>
    <w:rsid w:val="008A2333"/>
    <w:rsid w:val="008A26D0"/>
    <w:rsid w:val="008A37E0"/>
    <w:rsid w:val="008A4FAF"/>
    <w:rsid w:val="008A5498"/>
    <w:rsid w:val="008A5ABA"/>
    <w:rsid w:val="008B3F51"/>
    <w:rsid w:val="008B663B"/>
    <w:rsid w:val="008C5E84"/>
    <w:rsid w:val="008D1EC7"/>
    <w:rsid w:val="008D2333"/>
    <w:rsid w:val="008D548C"/>
    <w:rsid w:val="008E18BE"/>
    <w:rsid w:val="008E19B1"/>
    <w:rsid w:val="008E1C7E"/>
    <w:rsid w:val="008E2BF1"/>
    <w:rsid w:val="008E34E7"/>
    <w:rsid w:val="008E6975"/>
    <w:rsid w:val="008E6FC5"/>
    <w:rsid w:val="008E74FB"/>
    <w:rsid w:val="008E7F2A"/>
    <w:rsid w:val="008F5741"/>
    <w:rsid w:val="008F5F72"/>
    <w:rsid w:val="008F6411"/>
    <w:rsid w:val="00901C3D"/>
    <w:rsid w:val="00901FA8"/>
    <w:rsid w:val="00902544"/>
    <w:rsid w:val="00902ADA"/>
    <w:rsid w:val="009039BB"/>
    <w:rsid w:val="00912209"/>
    <w:rsid w:val="00912536"/>
    <w:rsid w:val="00912D70"/>
    <w:rsid w:val="00913C52"/>
    <w:rsid w:val="00920D83"/>
    <w:rsid w:val="00922F78"/>
    <w:rsid w:val="0092360D"/>
    <w:rsid w:val="00923B52"/>
    <w:rsid w:val="00925741"/>
    <w:rsid w:val="00935D8A"/>
    <w:rsid w:val="00937E19"/>
    <w:rsid w:val="0094330E"/>
    <w:rsid w:val="00944428"/>
    <w:rsid w:val="009467E2"/>
    <w:rsid w:val="00951E4A"/>
    <w:rsid w:val="0095498B"/>
    <w:rsid w:val="0095571D"/>
    <w:rsid w:val="0096782A"/>
    <w:rsid w:val="00973D7C"/>
    <w:rsid w:val="00975165"/>
    <w:rsid w:val="009751D6"/>
    <w:rsid w:val="009759AE"/>
    <w:rsid w:val="00984DA4"/>
    <w:rsid w:val="00987B64"/>
    <w:rsid w:val="009903DC"/>
    <w:rsid w:val="0099373A"/>
    <w:rsid w:val="009A0834"/>
    <w:rsid w:val="009A11A3"/>
    <w:rsid w:val="009A6B51"/>
    <w:rsid w:val="009B0515"/>
    <w:rsid w:val="009B09DF"/>
    <w:rsid w:val="009B6A2E"/>
    <w:rsid w:val="009B72B4"/>
    <w:rsid w:val="009B7DF5"/>
    <w:rsid w:val="009C02D9"/>
    <w:rsid w:val="009C1CF3"/>
    <w:rsid w:val="009C1E03"/>
    <w:rsid w:val="009C2DF7"/>
    <w:rsid w:val="009D0FAE"/>
    <w:rsid w:val="009D26CF"/>
    <w:rsid w:val="009D43C2"/>
    <w:rsid w:val="009D521F"/>
    <w:rsid w:val="009D5CF8"/>
    <w:rsid w:val="009D618C"/>
    <w:rsid w:val="009E1827"/>
    <w:rsid w:val="009E397C"/>
    <w:rsid w:val="009F0FEB"/>
    <w:rsid w:val="009F26BE"/>
    <w:rsid w:val="009F4664"/>
    <w:rsid w:val="009F5724"/>
    <w:rsid w:val="009F5832"/>
    <w:rsid w:val="00A125FE"/>
    <w:rsid w:val="00A17DE6"/>
    <w:rsid w:val="00A17E79"/>
    <w:rsid w:val="00A2010B"/>
    <w:rsid w:val="00A20816"/>
    <w:rsid w:val="00A22322"/>
    <w:rsid w:val="00A23A57"/>
    <w:rsid w:val="00A346AB"/>
    <w:rsid w:val="00A37E01"/>
    <w:rsid w:val="00A4413E"/>
    <w:rsid w:val="00A50625"/>
    <w:rsid w:val="00A523A0"/>
    <w:rsid w:val="00A52632"/>
    <w:rsid w:val="00A55587"/>
    <w:rsid w:val="00A57D00"/>
    <w:rsid w:val="00A6375E"/>
    <w:rsid w:val="00A63A15"/>
    <w:rsid w:val="00A63B49"/>
    <w:rsid w:val="00A64C16"/>
    <w:rsid w:val="00A74614"/>
    <w:rsid w:val="00A76B84"/>
    <w:rsid w:val="00A8289A"/>
    <w:rsid w:val="00A82B8B"/>
    <w:rsid w:val="00A83D60"/>
    <w:rsid w:val="00A84AF8"/>
    <w:rsid w:val="00A8758B"/>
    <w:rsid w:val="00A87E31"/>
    <w:rsid w:val="00A87F07"/>
    <w:rsid w:val="00A915D7"/>
    <w:rsid w:val="00A93D4A"/>
    <w:rsid w:val="00A940F7"/>
    <w:rsid w:val="00A94AF3"/>
    <w:rsid w:val="00A9617D"/>
    <w:rsid w:val="00A979A1"/>
    <w:rsid w:val="00AA3334"/>
    <w:rsid w:val="00AB0B67"/>
    <w:rsid w:val="00AB3FEF"/>
    <w:rsid w:val="00AB4F08"/>
    <w:rsid w:val="00AB680C"/>
    <w:rsid w:val="00AB6E66"/>
    <w:rsid w:val="00AB7BD6"/>
    <w:rsid w:val="00AC0C27"/>
    <w:rsid w:val="00AC5849"/>
    <w:rsid w:val="00AC6EA2"/>
    <w:rsid w:val="00AD0F29"/>
    <w:rsid w:val="00AD4F3A"/>
    <w:rsid w:val="00AD5BE4"/>
    <w:rsid w:val="00AE0BE6"/>
    <w:rsid w:val="00AE2601"/>
    <w:rsid w:val="00AE34DE"/>
    <w:rsid w:val="00AE6A82"/>
    <w:rsid w:val="00AE6E8D"/>
    <w:rsid w:val="00B024C7"/>
    <w:rsid w:val="00B03208"/>
    <w:rsid w:val="00B04BB0"/>
    <w:rsid w:val="00B107A7"/>
    <w:rsid w:val="00B136B5"/>
    <w:rsid w:val="00B13A05"/>
    <w:rsid w:val="00B17CFE"/>
    <w:rsid w:val="00B21D90"/>
    <w:rsid w:val="00B2219A"/>
    <w:rsid w:val="00B25B4C"/>
    <w:rsid w:val="00B25F79"/>
    <w:rsid w:val="00B31488"/>
    <w:rsid w:val="00B32E79"/>
    <w:rsid w:val="00B351EE"/>
    <w:rsid w:val="00B3526A"/>
    <w:rsid w:val="00B35AAC"/>
    <w:rsid w:val="00B37559"/>
    <w:rsid w:val="00B37AF2"/>
    <w:rsid w:val="00B4119F"/>
    <w:rsid w:val="00B412BA"/>
    <w:rsid w:val="00B418B7"/>
    <w:rsid w:val="00B41EDA"/>
    <w:rsid w:val="00B43E67"/>
    <w:rsid w:val="00B51ABE"/>
    <w:rsid w:val="00B52238"/>
    <w:rsid w:val="00B55E00"/>
    <w:rsid w:val="00B6263F"/>
    <w:rsid w:val="00B62FAB"/>
    <w:rsid w:val="00B775A9"/>
    <w:rsid w:val="00B83C82"/>
    <w:rsid w:val="00B85FAD"/>
    <w:rsid w:val="00B8649D"/>
    <w:rsid w:val="00B973E9"/>
    <w:rsid w:val="00B97B06"/>
    <w:rsid w:val="00B97F93"/>
    <w:rsid w:val="00BA4F2F"/>
    <w:rsid w:val="00BB207C"/>
    <w:rsid w:val="00BB25D8"/>
    <w:rsid w:val="00BB2BDA"/>
    <w:rsid w:val="00BB3EA7"/>
    <w:rsid w:val="00BB54B5"/>
    <w:rsid w:val="00BB786C"/>
    <w:rsid w:val="00BC20F8"/>
    <w:rsid w:val="00BC27B1"/>
    <w:rsid w:val="00BC49FA"/>
    <w:rsid w:val="00BD1B89"/>
    <w:rsid w:val="00BD2EFE"/>
    <w:rsid w:val="00BD56EB"/>
    <w:rsid w:val="00BD6EF6"/>
    <w:rsid w:val="00BE268F"/>
    <w:rsid w:val="00BE318A"/>
    <w:rsid w:val="00BE40E0"/>
    <w:rsid w:val="00BE450C"/>
    <w:rsid w:val="00BE72D8"/>
    <w:rsid w:val="00BE7385"/>
    <w:rsid w:val="00BF0866"/>
    <w:rsid w:val="00BF0CC0"/>
    <w:rsid w:val="00BF54DF"/>
    <w:rsid w:val="00C005B9"/>
    <w:rsid w:val="00C02AF4"/>
    <w:rsid w:val="00C04554"/>
    <w:rsid w:val="00C057CE"/>
    <w:rsid w:val="00C21882"/>
    <w:rsid w:val="00C2337C"/>
    <w:rsid w:val="00C241E8"/>
    <w:rsid w:val="00C24C88"/>
    <w:rsid w:val="00C27DDD"/>
    <w:rsid w:val="00C34720"/>
    <w:rsid w:val="00C37D6E"/>
    <w:rsid w:val="00C42540"/>
    <w:rsid w:val="00C428E0"/>
    <w:rsid w:val="00C4334C"/>
    <w:rsid w:val="00C436D6"/>
    <w:rsid w:val="00C454EB"/>
    <w:rsid w:val="00C46197"/>
    <w:rsid w:val="00C5004A"/>
    <w:rsid w:val="00C5473F"/>
    <w:rsid w:val="00C561DE"/>
    <w:rsid w:val="00C726C6"/>
    <w:rsid w:val="00C756E4"/>
    <w:rsid w:val="00C826CD"/>
    <w:rsid w:val="00C844C1"/>
    <w:rsid w:val="00C84552"/>
    <w:rsid w:val="00C86E94"/>
    <w:rsid w:val="00C905AC"/>
    <w:rsid w:val="00C912F5"/>
    <w:rsid w:val="00C914B6"/>
    <w:rsid w:val="00C94860"/>
    <w:rsid w:val="00C95BFF"/>
    <w:rsid w:val="00C97EEA"/>
    <w:rsid w:val="00CA1BAC"/>
    <w:rsid w:val="00CA5F5C"/>
    <w:rsid w:val="00CA61F3"/>
    <w:rsid w:val="00CB028E"/>
    <w:rsid w:val="00CB0847"/>
    <w:rsid w:val="00CB1D11"/>
    <w:rsid w:val="00CB41FD"/>
    <w:rsid w:val="00CB45C1"/>
    <w:rsid w:val="00CB5820"/>
    <w:rsid w:val="00CB5AAF"/>
    <w:rsid w:val="00CB7011"/>
    <w:rsid w:val="00CC242E"/>
    <w:rsid w:val="00CC366D"/>
    <w:rsid w:val="00CC43B9"/>
    <w:rsid w:val="00CC4C65"/>
    <w:rsid w:val="00CD2CEE"/>
    <w:rsid w:val="00CE16E5"/>
    <w:rsid w:val="00CE3ED4"/>
    <w:rsid w:val="00CE5F0D"/>
    <w:rsid w:val="00CF0009"/>
    <w:rsid w:val="00CF1313"/>
    <w:rsid w:val="00CF3B25"/>
    <w:rsid w:val="00CF3DA4"/>
    <w:rsid w:val="00CF6949"/>
    <w:rsid w:val="00CF7C49"/>
    <w:rsid w:val="00D0010A"/>
    <w:rsid w:val="00D00269"/>
    <w:rsid w:val="00D00A03"/>
    <w:rsid w:val="00D0220D"/>
    <w:rsid w:val="00D02ECE"/>
    <w:rsid w:val="00D07301"/>
    <w:rsid w:val="00D10767"/>
    <w:rsid w:val="00D113BF"/>
    <w:rsid w:val="00D1285A"/>
    <w:rsid w:val="00D154F3"/>
    <w:rsid w:val="00D221C7"/>
    <w:rsid w:val="00D22E90"/>
    <w:rsid w:val="00D31139"/>
    <w:rsid w:val="00D33B8F"/>
    <w:rsid w:val="00D36022"/>
    <w:rsid w:val="00D3724C"/>
    <w:rsid w:val="00D40129"/>
    <w:rsid w:val="00D43933"/>
    <w:rsid w:val="00D47C4E"/>
    <w:rsid w:val="00D540B1"/>
    <w:rsid w:val="00D60EAE"/>
    <w:rsid w:val="00D6207B"/>
    <w:rsid w:val="00D62FCA"/>
    <w:rsid w:val="00D637E9"/>
    <w:rsid w:val="00D63970"/>
    <w:rsid w:val="00D63CF7"/>
    <w:rsid w:val="00D65A85"/>
    <w:rsid w:val="00D67D63"/>
    <w:rsid w:val="00D763E0"/>
    <w:rsid w:val="00D83E47"/>
    <w:rsid w:val="00D92BF0"/>
    <w:rsid w:val="00D93C4F"/>
    <w:rsid w:val="00D93D2F"/>
    <w:rsid w:val="00DA3297"/>
    <w:rsid w:val="00DA48DA"/>
    <w:rsid w:val="00DA5BF8"/>
    <w:rsid w:val="00DA6513"/>
    <w:rsid w:val="00DA681C"/>
    <w:rsid w:val="00DB0D5C"/>
    <w:rsid w:val="00DB221E"/>
    <w:rsid w:val="00DB231F"/>
    <w:rsid w:val="00DB3162"/>
    <w:rsid w:val="00DB43B1"/>
    <w:rsid w:val="00DB4D93"/>
    <w:rsid w:val="00DB60F3"/>
    <w:rsid w:val="00DC07D4"/>
    <w:rsid w:val="00DC3E61"/>
    <w:rsid w:val="00DC5346"/>
    <w:rsid w:val="00DD1DD8"/>
    <w:rsid w:val="00DD3C6E"/>
    <w:rsid w:val="00DD58B2"/>
    <w:rsid w:val="00DD7520"/>
    <w:rsid w:val="00DE2C28"/>
    <w:rsid w:val="00DE4988"/>
    <w:rsid w:val="00DE6D36"/>
    <w:rsid w:val="00DE7024"/>
    <w:rsid w:val="00DE7A0F"/>
    <w:rsid w:val="00DF3D8E"/>
    <w:rsid w:val="00DF5596"/>
    <w:rsid w:val="00DF70A4"/>
    <w:rsid w:val="00DF73D7"/>
    <w:rsid w:val="00E06E9E"/>
    <w:rsid w:val="00E208A9"/>
    <w:rsid w:val="00E21492"/>
    <w:rsid w:val="00E25AC6"/>
    <w:rsid w:val="00E3044C"/>
    <w:rsid w:val="00E3084C"/>
    <w:rsid w:val="00E315EE"/>
    <w:rsid w:val="00E3431D"/>
    <w:rsid w:val="00E358DC"/>
    <w:rsid w:val="00E359FC"/>
    <w:rsid w:val="00E363D5"/>
    <w:rsid w:val="00E42593"/>
    <w:rsid w:val="00E45F2A"/>
    <w:rsid w:val="00E46D25"/>
    <w:rsid w:val="00E534FF"/>
    <w:rsid w:val="00E560F8"/>
    <w:rsid w:val="00E57541"/>
    <w:rsid w:val="00E63BA8"/>
    <w:rsid w:val="00E65B16"/>
    <w:rsid w:val="00E6787F"/>
    <w:rsid w:val="00E777E1"/>
    <w:rsid w:val="00E90255"/>
    <w:rsid w:val="00E90AB5"/>
    <w:rsid w:val="00E970BE"/>
    <w:rsid w:val="00E97AE6"/>
    <w:rsid w:val="00EA56D1"/>
    <w:rsid w:val="00EA74A5"/>
    <w:rsid w:val="00EA7A8B"/>
    <w:rsid w:val="00EB11A4"/>
    <w:rsid w:val="00EB31E1"/>
    <w:rsid w:val="00EB5436"/>
    <w:rsid w:val="00EB7EE4"/>
    <w:rsid w:val="00EC6BF4"/>
    <w:rsid w:val="00ED6FA8"/>
    <w:rsid w:val="00EE1967"/>
    <w:rsid w:val="00EE3754"/>
    <w:rsid w:val="00EE7953"/>
    <w:rsid w:val="00EE7B48"/>
    <w:rsid w:val="00EF0BD1"/>
    <w:rsid w:val="00EF5D96"/>
    <w:rsid w:val="00EF5EC8"/>
    <w:rsid w:val="00EF78F6"/>
    <w:rsid w:val="00F00BCC"/>
    <w:rsid w:val="00F03C26"/>
    <w:rsid w:val="00F07CAC"/>
    <w:rsid w:val="00F20499"/>
    <w:rsid w:val="00F24A21"/>
    <w:rsid w:val="00F27E61"/>
    <w:rsid w:val="00F31E48"/>
    <w:rsid w:val="00F341C7"/>
    <w:rsid w:val="00F42901"/>
    <w:rsid w:val="00F42926"/>
    <w:rsid w:val="00F43687"/>
    <w:rsid w:val="00F449B7"/>
    <w:rsid w:val="00F5053A"/>
    <w:rsid w:val="00F50841"/>
    <w:rsid w:val="00F5291F"/>
    <w:rsid w:val="00F5582C"/>
    <w:rsid w:val="00F56650"/>
    <w:rsid w:val="00F61A00"/>
    <w:rsid w:val="00F61EA0"/>
    <w:rsid w:val="00F755A5"/>
    <w:rsid w:val="00F75D57"/>
    <w:rsid w:val="00F75F4D"/>
    <w:rsid w:val="00F766D0"/>
    <w:rsid w:val="00F80A85"/>
    <w:rsid w:val="00F80BD1"/>
    <w:rsid w:val="00F83E1B"/>
    <w:rsid w:val="00F86C03"/>
    <w:rsid w:val="00F86F46"/>
    <w:rsid w:val="00F86FCA"/>
    <w:rsid w:val="00F872C5"/>
    <w:rsid w:val="00F93127"/>
    <w:rsid w:val="00F94999"/>
    <w:rsid w:val="00F94D0F"/>
    <w:rsid w:val="00F97DCF"/>
    <w:rsid w:val="00FA2FA9"/>
    <w:rsid w:val="00FA46A9"/>
    <w:rsid w:val="00FA682D"/>
    <w:rsid w:val="00FA772C"/>
    <w:rsid w:val="00FB0594"/>
    <w:rsid w:val="00FB5311"/>
    <w:rsid w:val="00FB6E84"/>
    <w:rsid w:val="00FC054B"/>
    <w:rsid w:val="00FC4B03"/>
    <w:rsid w:val="00FD27B8"/>
    <w:rsid w:val="00FD62B6"/>
    <w:rsid w:val="00FE2312"/>
    <w:rsid w:val="00FF063C"/>
    <w:rsid w:val="00FF09B1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B78A3-1FB7-4676-9224-273455E7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BF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t">
    <w:name w:val="tt"/>
    <w:basedOn w:val="Normal"/>
    <w:rsid w:val="002D1D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n">
    <w:name w:val="cn"/>
    <w:basedOn w:val="Normal"/>
    <w:rsid w:val="002D1D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A0834"/>
    <w:rPr>
      <w:color w:val="0000FF" w:themeColor="hyperlink"/>
      <w:u w:val="single"/>
    </w:rPr>
  </w:style>
  <w:style w:type="character" w:customStyle="1" w:styleId="slitbdy">
    <w:name w:val="s_lit_bdy"/>
    <w:basedOn w:val="DefaultParagraphFont"/>
    <w:rsid w:val="00C4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100923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Operator</cp:lastModifiedBy>
  <cp:revision>21</cp:revision>
  <cp:lastPrinted>2017-11-17T14:44:00Z</cp:lastPrinted>
  <dcterms:created xsi:type="dcterms:W3CDTF">2017-04-10T14:26:00Z</dcterms:created>
  <dcterms:modified xsi:type="dcterms:W3CDTF">2017-11-17T15:09:00Z</dcterms:modified>
</cp:coreProperties>
</file>