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BB" w:rsidRPr="001434BB" w:rsidRDefault="001434BB" w:rsidP="00615387">
      <w:pPr>
        <w:jc w:val="center"/>
        <w:rPr>
          <w:b/>
          <w:sz w:val="26"/>
          <w:szCs w:val="26"/>
          <w:lang w:val="ro-RO"/>
        </w:rPr>
      </w:pPr>
      <w:r w:rsidRPr="001434BB">
        <w:rPr>
          <w:b/>
          <w:sz w:val="26"/>
          <w:szCs w:val="26"/>
          <w:lang w:val="ro-RO"/>
        </w:rPr>
        <w:t>Sinteza avizelor</w:t>
      </w:r>
    </w:p>
    <w:p w:rsidR="001434BB" w:rsidRPr="001434BB" w:rsidRDefault="00681A50" w:rsidP="001434BB">
      <w:pPr>
        <w:jc w:val="center"/>
        <w:rPr>
          <w:b/>
          <w:sz w:val="26"/>
          <w:szCs w:val="26"/>
          <w:lang w:val="en-US"/>
        </w:rPr>
      </w:pPr>
      <w:r w:rsidRPr="001434BB">
        <w:rPr>
          <w:b/>
          <w:sz w:val="26"/>
          <w:szCs w:val="26"/>
          <w:lang w:val="ro-RO"/>
        </w:rPr>
        <w:t xml:space="preserve">la proiectul </w:t>
      </w:r>
      <w:r w:rsidR="001434BB" w:rsidRPr="001434BB">
        <w:rPr>
          <w:b/>
          <w:sz w:val="26"/>
          <w:szCs w:val="26"/>
          <w:lang w:val="en-US"/>
        </w:rPr>
        <w:t>Ho</w:t>
      </w:r>
      <w:proofErr w:type="spellStart"/>
      <w:r w:rsidR="001434BB" w:rsidRPr="001434BB">
        <w:rPr>
          <w:b/>
          <w:sz w:val="26"/>
          <w:szCs w:val="26"/>
          <w:lang w:val="ro-MD"/>
        </w:rPr>
        <w:t>tărîrii</w:t>
      </w:r>
      <w:proofErr w:type="spellEnd"/>
      <w:r w:rsidR="001434BB" w:rsidRPr="001434BB">
        <w:rPr>
          <w:b/>
          <w:sz w:val="26"/>
          <w:szCs w:val="26"/>
          <w:lang w:val="en-US"/>
        </w:rPr>
        <w:t xml:space="preserve"> </w:t>
      </w:r>
      <w:proofErr w:type="spellStart"/>
      <w:r w:rsidR="001434BB" w:rsidRPr="001434BB">
        <w:rPr>
          <w:b/>
          <w:sz w:val="26"/>
          <w:szCs w:val="26"/>
          <w:lang w:val="en-US"/>
        </w:rPr>
        <w:t>Guvernului</w:t>
      </w:r>
      <w:proofErr w:type="spellEnd"/>
      <w:r w:rsidR="001434BB" w:rsidRPr="001434BB">
        <w:rPr>
          <w:b/>
          <w:sz w:val="26"/>
          <w:szCs w:val="26"/>
          <w:lang w:val="en-US"/>
        </w:rPr>
        <w:t xml:space="preserve"> </w:t>
      </w:r>
    </w:p>
    <w:p w:rsidR="006459BE" w:rsidRPr="006459BE" w:rsidRDefault="006459BE" w:rsidP="006459BE">
      <w:pPr>
        <w:ind w:right="-143"/>
        <w:jc w:val="center"/>
        <w:rPr>
          <w:rFonts w:eastAsia="Times New Roman"/>
          <w:b/>
          <w:sz w:val="26"/>
          <w:szCs w:val="26"/>
          <w:lang w:val="en-US"/>
        </w:rPr>
      </w:pPr>
      <w:proofErr w:type="gramStart"/>
      <w:r w:rsidRPr="006459BE">
        <w:rPr>
          <w:rFonts w:eastAsia="Times New Roman"/>
          <w:b/>
          <w:bCs/>
          <w:sz w:val="26"/>
          <w:szCs w:val="26"/>
          <w:lang w:val="en-US"/>
        </w:rPr>
        <w:t>pentru</w:t>
      </w:r>
      <w:proofErr w:type="gramEnd"/>
      <w:r w:rsidRPr="006459BE">
        <w:rPr>
          <w:rFonts w:eastAsia="Times New Roman"/>
          <w:b/>
          <w:bCs/>
          <w:sz w:val="26"/>
          <w:szCs w:val="26"/>
          <w:lang w:val="en-US"/>
        </w:rPr>
        <w:t xml:space="preserve"> </w:t>
      </w:r>
      <w:proofErr w:type="spellStart"/>
      <w:r w:rsidRPr="006459BE">
        <w:rPr>
          <w:rFonts w:eastAsia="Times New Roman"/>
          <w:b/>
          <w:bCs/>
          <w:sz w:val="26"/>
          <w:szCs w:val="26"/>
          <w:lang w:val="en-US"/>
        </w:rPr>
        <w:t>modificarea</w:t>
      </w:r>
      <w:proofErr w:type="spellEnd"/>
      <w:r w:rsidRPr="006459BE">
        <w:rPr>
          <w:rFonts w:eastAsia="Times New Roman"/>
          <w:b/>
          <w:bCs/>
          <w:sz w:val="26"/>
          <w:szCs w:val="26"/>
          <w:lang w:val="en-US"/>
        </w:rPr>
        <w:t xml:space="preserve"> </w:t>
      </w:r>
      <w:proofErr w:type="spellStart"/>
      <w:r w:rsidRPr="006459BE">
        <w:rPr>
          <w:rFonts w:eastAsia="Times New Roman"/>
          <w:b/>
          <w:bCs/>
          <w:sz w:val="26"/>
          <w:szCs w:val="26"/>
          <w:lang w:val="en-US"/>
        </w:rPr>
        <w:t>și</w:t>
      </w:r>
      <w:proofErr w:type="spellEnd"/>
      <w:r w:rsidRPr="006459BE">
        <w:rPr>
          <w:rFonts w:eastAsia="Times New Roman"/>
          <w:b/>
          <w:bCs/>
          <w:sz w:val="26"/>
          <w:szCs w:val="26"/>
          <w:lang w:val="en-US"/>
        </w:rPr>
        <w:t xml:space="preserve"> </w:t>
      </w:r>
      <w:proofErr w:type="spellStart"/>
      <w:r w:rsidRPr="006459BE">
        <w:rPr>
          <w:rFonts w:eastAsia="Times New Roman"/>
          <w:b/>
          <w:bCs/>
          <w:sz w:val="26"/>
          <w:szCs w:val="26"/>
          <w:lang w:val="en-US"/>
        </w:rPr>
        <w:t>completarea</w:t>
      </w:r>
      <w:proofErr w:type="spellEnd"/>
      <w:r w:rsidRPr="006459BE">
        <w:rPr>
          <w:rFonts w:eastAsia="Times New Roman"/>
          <w:b/>
          <w:bCs/>
          <w:sz w:val="26"/>
          <w:szCs w:val="26"/>
          <w:lang w:val="en-US"/>
        </w:rPr>
        <w:t xml:space="preserve"> </w:t>
      </w:r>
      <w:proofErr w:type="spellStart"/>
      <w:r w:rsidRPr="006459BE">
        <w:rPr>
          <w:rFonts w:eastAsia="Times New Roman"/>
          <w:b/>
          <w:bCs/>
          <w:sz w:val="26"/>
          <w:szCs w:val="26"/>
          <w:lang w:val="en-US"/>
        </w:rPr>
        <w:t>unor</w:t>
      </w:r>
      <w:proofErr w:type="spellEnd"/>
      <w:r w:rsidRPr="006459BE">
        <w:rPr>
          <w:rFonts w:eastAsia="Times New Roman"/>
          <w:b/>
          <w:bCs/>
          <w:sz w:val="26"/>
          <w:szCs w:val="26"/>
          <w:lang w:val="en-US"/>
        </w:rPr>
        <w:t xml:space="preserve"> </w:t>
      </w:r>
      <w:proofErr w:type="spellStart"/>
      <w:r w:rsidRPr="006459BE">
        <w:rPr>
          <w:rFonts w:eastAsia="Times New Roman"/>
          <w:b/>
          <w:bCs/>
          <w:sz w:val="26"/>
          <w:szCs w:val="26"/>
          <w:lang w:val="en-US"/>
        </w:rPr>
        <w:t>hotărîri</w:t>
      </w:r>
      <w:proofErr w:type="spellEnd"/>
      <w:r w:rsidRPr="006459BE">
        <w:rPr>
          <w:rFonts w:eastAsia="Times New Roman"/>
          <w:b/>
          <w:bCs/>
          <w:sz w:val="26"/>
          <w:szCs w:val="26"/>
          <w:lang w:val="en-US"/>
        </w:rPr>
        <w:t xml:space="preserve"> ale </w:t>
      </w:r>
      <w:proofErr w:type="spellStart"/>
      <w:r w:rsidRPr="006459BE">
        <w:rPr>
          <w:rFonts w:eastAsia="Times New Roman"/>
          <w:b/>
          <w:bCs/>
          <w:sz w:val="26"/>
          <w:szCs w:val="26"/>
          <w:lang w:val="en-US"/>
        </w:rPr>
        <w:t>Guvernului</w:t>
      </w:r>
      <w:proofErr w:type="spellEnd"/>
    </w:p>
    <w:p w:rsidR="004E57CB" w:rsidRDefault="004E57CB" w:rsidP="00E52D18">
      <w:pPr>
        <w:shd w:val="clear" w:color="auto" w:fill="FFFFFF"/>
        <w:jc w:val="both"/>
        <w:rPr>
          <w:b/>
          <w:sz w:val="26"/>
          <w:szCs w:val="26"/>
          <w:lang w:val="ro-RO" w:eastAsia="en-GB"/>
        </w:rPr>
      </w:pPr>
    </w:p>
    <w:p w:rsidR="000B05FF" w:rsidRPr="001434BB" w:rsidRDefault="000B05FF" w:rsidP="00E52D18">
      <w:pPr>
        <w:shd w:val="clear" w:color="auto" w:fill="FFFFFF"/>
        <w:jc w:val="both"/>
        <w:rPr>
          <w:b/>
          <w:sz w:val="26"/>
          <w:szCs w:val="26"/>
          <w:lang w:val="ro-RO" w:eastAsia="en-GB"/>
        </w:rPr>
      </w:pPr>
    </w:p>
    <w:tbl>
      <w:tblPr>
        <w:tblStyle w:val="TableGrid"/>
        <w:tblW w:w="14455" w:type="dxa"/>
        <w:tblLayout w:type="fixed"/>
        <w:tblLook w:val="01E0" w:firstRow="1" w:lastRow="1" w:firstColumn="1" w:lastColumn="1" w:noHBand="0" w:noVBand="0"/>
      </w:tblPr>
      <w:tblGrid>
        <w:gridCol w:w="2689"/>
        <w:gridCol w:w="8251"/>
        <w:gridCol w:w="3471"/>
        <w:gridCol w:w="44"/>
      </w:tblGrid>
      <w:tr w:rsidR="00642F99" w:rsidRPr="00CD010E" w:rsidTr="00602BDE">
        <w:trPr>
          <w:gridAfter w:val="1"/>
          <w:wAfter w:w="44" w:type="dxa"/>
        </w:trPr>
        <w:tc>
          <w:tcPr>
            <w:tcW w:w="2689" w:type="dxa"/>
          </w:tcPr>
          <w:p w:rsidR="00642F99" w:rsidRPr="00CD010E" w:rsidRDefault="00642F99" w:rsidP="00627D45">
            <w:pPr>
              <w:ind w:right="90"/>
              <w:rPr>
                <w:b/>
                <w:lang w:val="en-US"/>
              </w:rPr>
            </w:pPr>
            <w:proofErr w:type="spellStart"/>
            <w:r w:rsidRPr="00CD010E">
              <w:rPr>
                <w:b/>
                <w:lang w:val="en-US"/>
              </w:rPr>
              <w:t>Denumirea</w:t>
            </w:r>
            <w:proofErr w:type="spellEnd"/>
            <w:r w:rsidRPr="00CD010E">
              <w:rPr>
                <w:b/>
                <w:lang w:val="en-US"/>
              </w:rPr>
              <w:t xml:space="preserve"> </w:t>
            </w:r>
            <w:proofErr w:type="spellStart"/>
            <w:r w:rsidRPr="00CD010E">
              <w:rPr>
                <w:b/>
                <w:lang w:val="en-US"/>
              </w:rPr>
              <w:t>autorităţii</w:t>
            </w:r>
            <w:proofErr w:type="spellEnd"/>
            <w:r w:rsidRPr="00CD010E">
              <w:rPr>
                <w:b/>
                <w:lang w:val="en-US"/>
              </w:rPr>
              <w:t xml:space="preserve">, </w:t>
            </w:r>
            <w:proofErr w:type="spellStart"/>
            <w:r w:rsidRPr="00CD010E">
              <w:rPr>
                <w:b/>
                <w:lang w:val="en-US"/>
              </w:rPr>
              <w:t>nr</w:t>
            </w:r>
            <w:proofErr w:type="spellEnd"/>
            <w:r w:rsidRPr="00CD010E">
              <w:rPr>
                <w:b/>
                <w:lang w:val="en-US"/>
              </w:rPr>
              <w:t xml:space="preserve">. </w:t>
            </w:r>
            <w:proofErr w:type="spellStart"/>
            <w:r w:rsidRPr="00CD010E">
              <w:rPr>
                <w:b/>
                <w:lang w:val="ro-RO"/>
              </w:rPr>
              <w:t>şi</w:t>
            </w:r>
            <w:proofErr w:type="spellEnd"/>
            <w:r w:rsidRPr="00CD010E">
              <w:rPr>
                <w:b/>
                <w:lang w:val="ro-RO"/>
              </w:rPr>
              <w:t xml:space="preserve"> </w:t>
            </w:r>
            <w:r w:rsidRPr="00CD010E">
              <w:rPr>
                <w:b/>
                <w:lang w:val="en-US"/>
              </w:rPr>
              <w:t xml:space="preserve">data </w:t>
            </w:r>
            <w:proofErr w:type="spellStart"/>
            <w:r w:rsidRPr="00CD010E">
              <w:rPr>
                <w:b/>
                <w:lang w:val="en-US"/>
              </w:rPr>
              <w:t>avizului</w:t>
            </w:r>
            <w:proofErr w:type="spellEnd"/>
          </w:p>
        </w:tc>
        <w:tc>
          <w:tcPr>
            <w:tcW w:w="8251" w:type="dxa"/>
          </w:tcPr>
          <w:p w:rsidR="00642F99" w:rsidRPr="00CD010E" w:rsidRDefault="00642F99" w:rsidP="00627D45">
            <w:pPr>
              <w:tabs>
                <w:tab w:val="left" w:pos="334"/>
              </w:tabs>
              <w:jc w:val="center"/>
              <w:rPr>
                <w:b/>
              </w:rPr>
            </w:pPr>
            <w:proofErr w:type="spellStart"/>
            <w:r w:rsidRPr="00CD010E">
              <w:rPr>
                <w:b/>
              </w:rPr>
              <w:t>Conţinutul</w:t>
            </w:r>
            <w:proofErr w:type="spellEnd"/>
            <w:r w:rsidRPr="00CD010E">
              <w:rPr>
                <w:b/>
              </w:rPr>
              <w:t xml:space="preserve"> </w:t>
            </w:r>
            <w:proofErr w:type="spellStart"/>
            <w:r w:rsidRPr="00CD010E">
              <w:rPr>
                <w:b/>
              </w:rPr>
              <w:t>obiecţiilor</w:t>
            </w:r>
            <w:proofErr w:type="spellEnd"/>
            <w:r w:rsidRPr="00CD010E">
              <w:rPr>
                <w:b/>
              </w:rPr>
              <w:t xml:space="preserve">, </w:t>
            </w:r>
            <w:proofErr w:type="spellStart"/>
            <w:r w:rsidRPr="00CD010E">
              <w:rPr>
                <w:b/>
              </w:rPr>
              <w:t>propunerilor</w:t>
            </w:r>
            <w:proofErr w:type="spellEnd"/>
          </w:p>
        </w:tc>
        <w:tc>
          <w:tcPr>
            <w:tcW w:w="3471" w:type="dxa"/>
          </w:tcPr>
          <w:p w:rsidR="00642F99" w:rsidRPr="00CD010E" w:rsidRDefault="00642F99" w:rsidP="00627D45">
            <w:pPr>
              <w:jc w:val="center"/>
              <w:rPr>
                <w:b/>
              </w:rPr>
            </w:pPr>
            <w:proofErr w:type="spellStart"/>
            <w:r w:rsidRPr="00CD010E">
              <w:rPr>
                <w:b/>
              </w:rPr>
              <w:t>Rezultatul</w:t>
            </w:r>
            <w:proofErr w:type="spellEnd"/>
            <w:r w:rsidRPr="00CD010E">
              <w:rPr>
                <w:b/>
              </w:rPr>
              <w:t xml:space="preserve"> </w:t>
            </w:r>
            <w:proofErr w:type="spellStart"/>
            <w:r w:rsidRPr="00CD010E">
              <w:rPr>
                <w:b/>
              </w:rPr>
              <w:t>examinării</w:t>
            </w:r>
            <w:proofErr w:type="spellEnd"/>
          </w:p>
        </w:tc>
      </w:tr>
      <w:tr w:rsidR="000F2320" w:rsidRPr="000B05FF" w:rsidTr="00602BDE">
        <w:trPr>
          <w:gridAfter w:val="1"/>
          <w:wAfter w:w="44" w:type="dxa"/>
        </w:trPr>
        <w:tc>
          <w:tcPr>
            <w:tcW w:w="2689" w:type="dxa"/>
          </w:tcPr>
          <w:p w:rsidR="000F2320" w:rsidRDefault="000F2320" w:rsidP="00627D45">
            <w:pPr>
              <w:ind w:right="90"/>
              <w:rPr>
                <w:b/>
                <w:lang w:val="en-US"/>
              </w:rPr>
            </w:pPr>
            <w:r w:rsidRPr="00CD010E">
              <w:rPr>
                <w:b/>
                <w:lang w:val="en-US"/>
              </w:rPr>
              <w:t xml:space="preserve">1. </w:t>
            </w:r>
            <w:r w:rsidR="001434BB" w:rsidRPr="00CD010E">
              <w:rPr>
                <w:b/>
                <w:lang w:val="en-US"/>
              </w:rPr>
              <w:t xml:space="preserve">Ministerul </w:t>
            </w:r>
            <w:proofErr w:type="spellStart"/>
            <w:r w:rsidR="001434BB" w:rsidRPr="00CD010E">
              <w:rPr>
                <w:b/>
                <w:lang w:val="en-US"/>
              </w:rPr>
              <w:t>Sănătății</w:t>
            </w:r>
            <w:proofErr w:type="spellEnd"/>
            <w:r w:rsidR="001C1937">
              <w:rPr>
                <w:b/>
                <w:lang w:val="en-US"/>
              </w:rPr>
              <w:t xml:space="preserve">, </w:t>
            </w:r>
            <w:proofErr w:type="spellStart"/>
            <w:r w:rsidR="001C1937">
              <w:rPr>
                <w:b/>
                <w:lang w:val="en-US"/>
              </w:rPr>
              <w:t>Muncii</w:t>
            </w:r>
            <w:proofErr w:type="spellEnd"/>
            <w:r w:rsidR="001C1937">
              <w:rPr>
                <w:b/>
                <w:lang w:val="en-US"/>
              </w:rPr>
              <w:t xml:space="preserve"> </w:t>
            </w:r>
            <w:proofErr w:type="spellStart"/>
            <w:r w:rsidR="001C1937">
              <w:rPr>
                <w:b/>
                <w:lang w:val="en-US"/>
              </w:rPr>
              <w:t>și</w:t>
            </w:r>
            <w:proofErr w:type="spellEnd"/>
            <w:r w:rsidR="001C1937">
              <w:rPr>
                <w:b/>
                <w:lang w:val="en-US"/>
              </w:rPr>
              <w:t xml:space="preserve"> </w:t>
            </w:r>
            <w:proofErr w:type="spellStart"/>
            <w:r w:rsidR="001C1937">
              <w:rPr>
                <w:b/>
                <w:lang w:val="en-US"/>
              </w:rPr>
              <w:t>Protecției</w:t>
            </w:r>
            <w:proofErr w:type="spellEnd"/>
            <w:r w:rsidR="001C1937">
              <w:rPr>
                <w:b/>
                <w:lang w:val="en-US"/>
              </w:rPr>
              <w:t xml:space="preserve"> </w:t>
            </w:r>
            <w:proofErr w:type="spellStart"/>
            <w:r w:rsidR="001C1937">
              <w:rPr>
                <w:b/>
                <w:lang w:val="en-US"/>
              </w:rPr>
              <w:t>Sociale</w:t>
            </w:r>
            <w:proofErr w:type="spellEnd"/>
          </w:p>
          <w:p w:rsidR="00602BDE" w:rsidRPr="00602BDE" w:rsidRDefault="00602BDE" w:rsidP="00627D45">
            <w:pPr>
              <w:ind w:right="90"/>
              <w:rPr>
                <w:lang w:val="en-US"/>
              </w:rPr>
            </w:pPr>
            <w:proofErr w:type="spellStart"/>
            <w:r w:rsidRPr="00602BDE">
              <w:rPr>
                <w:lang w:val="en-US"/>
              </w:rPr>
              <w:t>Nr</w:t>
            </w:r>
            <w:proofErr w:type="spellEnd"/>
            <w:r w:rsidRPr="00602BDE">
              <w:rPr>
                <w:lang w:val="en-US"/>
              </w:rPr>
              <w:t>. 01-9/1276 din 26.10.2017</w:t>
            </w:r>
          </w:p>
          <w:p w:rsidR="001434BB" w:rsidRPr="00CD010E" w:rsidRDefault="001434BB" w:rsidP="00627D45">
            <w:pPr>
              <w:ind w:right="90"/>
              <w:rPr>
                <w:lang w:val="ro-RO"/>
              </w:rPr>
            </w:pPr>
          </w:p>
        </w:tc>
        <w:tc>
          <w:tcPr>
            <w:tcW w:w="8251" w:type="dxa"/>
          </w:tcPr>
          <w:p w:rsidR="006979BE" w:rsidRDefault="00602BDE" w:rsidP="00602BDE">
            <w:pPr>
              <w:ind w:right="64"/>
              <w:jc w:val="both"/>
              <w:rPr>
                <w:lang w:val="en-US"/>
              </w:rPr>
            </w:pPr>
            <w:r>
              <w:rPr>
                <w:lang w:val="en-US"/>
              </w:rPr>
              <w:t xml:space="preserve">La. </w:t>
            </w:r>
            <w:r w:rsidR="001872D2">
              <w:rPr>
                <w:lang w:val="en-US"/>
              </w:rPr>
              <w:t>p</w:t>
            </w:r>
            <w:r>
              <w:rPr>
                <w:lang w:val="en-US"/>
              </w:rPr>
              <w:t xml:space="preserve">ct. 1 se </w:t>
            </w:r>
            <w:proofErr w:type="spellStart"/>
            <w:r>
              <w:rPr>
                <w:lang w:val="en-US"/>
              </w:rPr>
              <w:t>propune</w:t>
            </w:r>
            <w:proofErr w:type="spellEnd"/>
            <w:r>
              <w:rPr>
                <w:lang w:val="en-US"/>
              </w:rPr>
              <w:t xml:space="preserve"> de </w:t>
            </w:r>
            <w:proofErr w:type="spellStart"/>
            <w:proofErr w:type="gramStart"/>
            <w:r>
              <w:rPr>
                <w:lang w:val="en-US"/>
              </w:rPr>
              <w:t>a</w:t>
            </w:r>
            <w:proofErr w:type="spellEnd"/>
            <w:proofErr w:type="gramEnd"/>
            <w:r>
              <w:rPr>
                <w:lang w:val="en-US"/>
              </w:rPr>
              <w:t xml:space="preserve"> exclude </w:t>
            </w:r>
            <w:proofErr w:type="spellStart"/>
            <w:r>
              <w:rPr>
                <w:lang w:val="en-US"/>
              </w:rPr>
              <w:t>sintagma</w:t>
            </w:r>
            <w:proofErr w:type="spellEnd"/>
            <w:r>
              <w:rPr>
                <w:lang w:val="en-US"/>
              </w:rPr>
              <w:t xml:space="preserve"> </w:t>
            </w:r>
            <w:r w:rsidR="003A55CC">
              <w:rPr>
                <w:lang w:val="en-US"/>
              </w:rPr>
              <w:t xml:space="preserve">„al </w:t>
            </w:r>
            <w:proofErr w:type="spellStart"/>
            <w:r w:rsidR="003A55CC">
              <w:rPr>
                <w:lang w:val="en-US"/>
              </w:rPr>
              <w:t>căror</w:t>
            </w:r>
            <w:proofErr w:type="spellEnd"/>
            <w:r w:rsidR="003A55CC">
              <w:rPr>
                <w:lang w:val="en-US"/>
              </w:rPr>
              <w:t xml:space="preserve"> </w:t>
            </w:r>
            <w:proofErr w:type="spellStart"/>
            <w:r w:rsidR="003A55CC">
              <w:rPr>
                <w:lang w:val="en-US"/>
              </w:rPr>
              <w:t>conținut</w:t>
            </w:r>
            <w:proofErr w:type="spellEnd"/>
            <w:r w:rsidR="003A55CC">
              <w:rPr>
                <w:lang w:val="en-US"/>
              </w:rPr>
              <w:t xml:space="preserve"> </w:t>
            </w:r>
            <w:proofErr w:type="spellStart"/>
            <w:r w:rsidR="003A55CC">
              <w:rPr>
                <w:lang w:val="en-US"/>
              </w:rPr>
              <w:t>poate</w:t>
            </w:r>
            <w:proofErr w:type="spellEnd"/>
            <w:r w:rsidR="003A55CC">
              <w:rPr>
                <w:lang w:val="en-US"/>
              </w:rPr>
              <w:t xml:space="preserve"> </w:t>
            </w:r>
            <w:proofErr w:type="spellStart"/>
            <w:r w:rsidR="003A55CC">
              <w:rPr>
                <w:lang w:val="en-US"/>
              </w:rPr>
              <w:t>dezvolta</w:t>
            </w:r>
            <w:proofErr w:type="spellEnd"/>
            <w:r w:rsidR="003A55CC">
              <w:rPr>
                <w:lang w:val="en-US"/>
              </w:rPr>
              <w:t xml:space="preserve"> </w:t>
            </w:r>
            <w:proofErr w:type="spellStart"/>
            <w:r w:rsidR="003A55CC">
              <w:rPr>
                <w:lang w:val="en-US"/>
              </w:rPr>
              <w:t>apariția</w:t>
            </w:r>
            <w:proofErr w:type="spellEnd"/>
            <w:r w:rsidR="003A55CC">
              <w:rPr>
                <w:lang w:val="en-US"/>
              </w:rPr>
              <w:t xml:space="preserve"> </w:t>
            </w:r>
            <w:proofErr w:type="spellStart"/>
            <w:r w:rsidR="003A55CC">
              <w:rPr>
                <w:lang w:val="en-US"/>
              </w:rPr>
              <w:t>mic</w:t>
            </w:r>
            <w:r w:rsidR="003832B3">
              <w:rPr>
                <w:lang w:val="en-US"/>
              </w:rPr>
              <w:t>ro</w:t>
            </w:r>
            <w:r w:rsidR="003A55CC">
              <w:rPr>
                <w:lang w:val="en-US"/>
              </w:rPr>
              <w:t>oganismelor</w:t>
            </w:r>
            <w:proofErr w:type="spellEnd"/>
            <w:r w:rsidR="003A55CC">
              <w:rPr>
                <w:lang w:val="en-US"/>
              </w:rPr>
              <w:t xml:space="preserve">”, </w:t>
            </w:r>
            <w:proofErr w:type="spellStart"/>
            <w:r w:rsidR="003A55CC">
              <w:rPr>
                <w:lang w:val="en-US"/>
              </w:rPr>
              <w:t>deoarece</w:t>
            </w:r>
            <w:proofErr w:type="spellEnd"/>
            <w:r w:rsidR="003A55CC">
              <w:rPr>
                <w:lang w:val="en-US"/>
              </w:rPr>
              <w:t xml:space="preserve"> </w:t>
            </w:r>
            <w:proofErr w:type="spellStart"/>
            <w:r w:rsidR="003A55CC">
              <w:rPr>
                <w:lang w:val="en-US"/>
              </w:rPr>
              <w:t>toate</w:t>
            </w:r>
            <w:proofErr w:type="spellEnd"/>
            <w:r w:rsidR="003A55CC">
              <w:rPr>
                <w:lang w:val="en-US"/>
              </w:rPr>
              <w:t xml:space="preserve"> </w:t>
            </w:r>
            <w:proofErr w:type="spellStart"/>
            <w:r w:rsidR="003A55CC">
              <w:rPr>
                <w:lang w:val="en-US"/>
              </w:rPr>
              <w:t>jucăriilor</w:t>
            </w:r>
            <w:proofErr w:type="spellEnd"/>
            <w:r w:rsidR="003A55CC">
              <w:rPr>
                <w:lang w:val="en-US"/>
              </w:rPr>
              <w:t xml:space="preserve"> din textile </w:t>
            </w:r>
            <w:proofErr w:type="spellStart"/>
            <w:r w:rsidR="003A55CC">
              <w:rPr>
                <w:lang w:val="en-US"/>
              </w:rPr>
              <w:t>moi</w:t>
            </w:r>
            <w:proofErr w:type="spellEnd"/>
            <w:r w:rsidR="003A55CC">
              <w:rPr>
                <w:lang w:val="en-US"/>
              </w:rPr>
              <w:t xml:space="preserve"> la </w:t>
            </w:r>
            <w:proofErr w:type="spellStart"/>
            <w:r w:rsidR="003A55CC">
              <w:rPr>
                <w:lang w:val="en-US"/>
              </w:rPr>
              <w:t>întreținerea</w:t>
            </w:r>
            <w:proofErr w:type="spellEnd"/>
            <w:r w:rsidR="003A55CC">
              <w:rPr>
                <w:lang w:val="en-US"/>
              </w:rPr>
              <w:t xml:space="preserve"> </w:t>
            </w:r>
            <w:proofErr w:type="spellStart"/>
            <w:r w:rsidR="003A55CC">
              <w:rPr>
                <w:lang w:val="en-US"/>
              </w:rPr>
              <w:t>incorectă</w:t>
            </w:r>
            <w:proofErr w:type="spellEnd"/>
            <w:r w:rsidR="003A55CC">
              <w:rPr>
                <w:lang w:val="en-US"/>
              </w:rPr>
              <w:t xml:space="preserve"> pot </w:t>
            </w:r>
            <w:proofErr w:type="spellStart"/>
            <w:r w:rsidR="003A55CC">
              <w:rPr>
                <w:lang w:val="en-US"/>
              </w:rPr>
              <w:t>facilita</w:t>
            </w:r>
            <w:proofErr w:type="spellEnd"/>
            <w:r w:rsidR="003A55CC">
              <w:rPr>
                <w:lang w:val="en-US"/>
              </w:rPr>
              <w:t xml:space="preserve"> </w:t>
            </w:r>
            <w:proofErr w:type="spellStart"/>
            <w:r w:rsidR="003A55CC">
              <w:rPr>
                <w:lang w:val="en-US"/>
              </w:rPr>
              <w:t>dezvoltarea</w:t>
            </w:r>
            <w:proofErr w:type="spellEnd"/>
            <w:r w:rsidR="003A55CC">
              <w:rPr>
                <w:lang w:val="en-US"/>
              </w:rPr>
              <w:t xml:space="preserve"> </w:t>
            </w:r>
            <w:proofErr w:type="spellStart"/>
            <w:r w:rsidR="003A55CC">
              <w:rPr>
                <w:lang w:val="en-US"/>
              </w:rPr>
              <w:t>microorganismelor</w:t>
            </w:r>
            <w:proofErr w:type="spellEnd"/>
            <w:r w:rsidR="003A55CC">
              <w:rPr>
                <w:lang w:val="en-US"/>
              </w:rPr>
              <w:t>.</w:t>
            </w:r>
          </w:p>
          <w:p w:rsidR="003A55CC" w:rsidRDefault="003A55CC" w:rsidP="00602BDE">
            <w:pPr>
              <w:ind w:right="64"/>
              <w:jc w:val="both"/>
              <w:rPr>
                <w:lang w:val="en-US"/>
              </w:rPr>
            </w:pPr>
          </w:p>
          <w:p w:rsidR="003A55CC" w:rsidRDefault="003A55CC" w:rsidP="00602BDE">
            <w:pPr>
              <w:ind w:right="64"/>
              <w:jc w:val="both"/>
              <w:rPr>
                <w:lang w:val="en-US"/>
              </w:rPr>
            </w:pPr>
            <w:r>
              <w:rPr>
                <w:lang w:val="en-US"/>
              </w:rPr>
              <w:t xml:space="preserve">La pct. 2 de </w:t>
            </w:r>
            <w:proofErr w:type="spellStart"/>
            <w:r>
              <w:rPr>
                <w:lang w:val="en-US"/>
              </w:rPr>
              <w:t>continuat</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sintagma</w:t>
            </w:r>
            <w:proofErr w:type="spellEnd"/>
            <w:r>
              <w:rPr>
                <w:lang w:val="en-US"/>
              </w:rPr>
              <w:t xml:space="preserve"> „</w:t>
            </w:r>
            <w:proofErr w:type="spellStart"/>
            <w:r>
              <w:rPr>
                <w:lang w:val="en-US"/>
              </w:rPr>
              <w:t>jucării</w:t>
            </w:r>
            <w:proofErr w:type="spellEnd"/>
            <w:r>
              <w:rPr>
                <w:lang w:val="en-US"/>
              </w:rPr>
              <w:t xml:space="preserve"> </w:t>
            </w:r>
            <w:proofErr w:type="spellStart"/>
            <w:r>
              <w:rPr>
                <w:lang w:val="en-US"/>
              </w:rPr>
              <w:t>folosite</w:t>
            </w:r>
            <w:proofErr w:type="spellEnd"/>
            <w:r>
              <w:rPr>
                <w:lang w:val="en-US"/>
              </w:rPr>
              <w:t xml:space="preserve">” cu </w:t>
            </w:r>
            <w:proofErr w:type="spellStart"/>
            <w:r>
              <w:rPr>
                <w:lang w:val="en-US"/>
              </w:rPr>
              <w:t>sintagma</w:t>
            </w:r>
            <w:proofErr w:type="spellEnd"/>
            <w:r>
              <w:rPr>
                <w:lang w:val="en-US"/>
              </w:rPr>
              <w:t xml:space="preserve"> „</w:t>
            </w:r>
            <w:proofErr w:type="spellStart"/>
            <w:r>
              <w:rPr>
                <w:lang w:val="en-US"/>
              </w:rPr>
              <w:t>altele</w:t>
            </w:r>
            <w:proofErr w:type="spellEnd"/>
            <w:r>
              <w:rPr>
                <w:lang w:val="en-US"/>
              </w:rPr>
              <w:t xml:space="preserve"> </w:t>
            </w:r>
            <w:proofErr w:type="spellStart"/>
            <w:r>
              <w:rPr>
                <w:lang w:val="en-US"/>
              </w:rPr>
              <w:t>decît</w:t>
            </w:r>
            <w:proofErr w:type="spellEnd"/>
            <w:r>
              <w:rPr>
                <w:lang w:val="en-US"/>
              </w:rPr>
              <w:t xml:space="preserve"> </w:t>
            </w:r>
            <w:proofErr w:type="spellStart"/>
            <w:r>
              <w:rPr>
                <w:lang w:val="en-US"/>
              </w:rPr>
              <w:t>cele</w:t>
            </w:r>
            <w:proofErr w:type="spellEnd"/>
            <w:r>
              <w:rPr>
                <w:lang w:val="en-US"/>
              </w:rPr>
              <w:t xml:space="preserve"> </w:t>
            </w:r>
            <w:proofErr w:type="spellStart"/>
            <w:r>
              <w:rPr>
                <w:lang w:val="en-US"/>
              </w:rPr>
              <w:t>menționate</w:t>
            </w:r>
            <w:proofErr w:type="spellEnd"/>
            <w:r>
              <w:rPr>
                <w:lang w:val="en-US"/>
              </w:rPr>
              <w:t xml:space="preserve"> la pct. 1 al </w:t>
            </w:r>
            <w:proofErr w:type="spellStart"/>
            <w:r>
              <w:rPr>
                <w:lang w:val="en-US"/>
              </w:rPr>
              <w:t>prezentei</w:t>
            </w:r>
            <w:proofErr w:type="spellEnd"/>
            <w:r>
              <w:rPr>
                <w:lang w:val="en-US"/>
              </w:rPr>
              <w:t xml:space="preserve"> </w:t>
            </w:r>
            <w:proofErr w:type="spellStart"/>
            <w:r>
              <w:rPr>
                <w:lang w:val="en-US"/>
              </w:rPr>
              <w:t>hotărîri</w:t>
            </w:r>
            <w:proofErr w:type="spellEnd"/>
            <w:r>
              <w:rPr>
                <w:lang w:val="en-US"/>
              </w:rPr>
              <w:t>”.</w:t>
            </w:r>
          </w:p>
          <w:p w:rsidR="003A55CC" w:rsidRDefault="003A55CC" w:rsidP="00602BDE">
            <w:pPr>
              <w:ind w:right="64"/>
              <w:jc w:val="both"/>
              <w:rPr>
                <w:lang w:val="en-US"/>
              </w:rPr>
            </w:pPr>
          </w:p>
          <w:p w:rsidR="003A55CC" w:rsidRDefault="003A55CC" w:rsidP="00602BDE">
            <w:pPr>
              <w:ind w:right="64"/>
              <w:jc w:val="both"/>
              <w:rPr>
                <w:lang w:val="en-US"/>
              </w:rPr>
            </w:pPr>
            <w:r>
              <w:rPr>
                <w:lang w:val="en-US"/>
              </w:rPr>
              <w:t xml:space="preserve">La pct. 3, </w:t>
            </w:r>
            <w:proofErr w:type="spellStart"/>
            <w:r>
              <w:rPr>
                <w:lang w:val="en-US"/>
              </w:rPr>
              <w:t>alineatul</w:t>
            </w:r>
            <w:proofErr w:type="spellEnd"/>
            <w:r>
              <w:rPr>
                <w:lang w:val="en-US"/>
              </w:rPr>
              <w:t xml:space="preserve"> 6 se </w:t>
            </w:r>
            <w:proofErr w:type="spellStart"/>
            <w:r>
              <w:rPr>
                <w:lang w:val="en-US"/>
              </w:rPr>
              <w:t>propune</w:t>
            </w:r>
            <w:proofErr w:type="spellEnd"/>
            <w:r>
              <w:rPr>
                <w:lang w:val="en-US"/>
              </w:rPr>
              <w:t xml:space="preserve"> de al exclude, </w:t>
            </w:r>
            <w:proofErr w:type="spellStart"/>
            <w:r>
              <w:rPr>
                <w:lang w:val="en-US"/>
              </w:rPr>
              <w:t>deoarece</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p</w:t>
            </w:r>
            <w:r w:rsidR="001872D2">
              <w:rPr>
                <w:lang w:val="en-US"/>
              </w:rPr>
              <w:t>un</w:t>
            </w:r>
            <w:r>
              <w:rPr>
                <w:lang w:val="en-US"/>
              </w:rPr>
              <w:t>ct</w:t>
            </w:r>
            <w:r w:rsidR="001872D2">
              <w:rPr>
                <w:lang w:val="en-US"/>
              </w:rPr>
              <w:t>ului</w:t>
            </w:r>
            <w:proofErr w:type="spellEnd"/>
            <w:r>
              <w:rPr>
                <w:lang w:val="en-US"/>
              </w:rPr>
              <w:t xml:space="preserve"> </w:t>
            </w:r>
            <w:proofErr w:type="spellStart"/>
            <w:r w:rsidR="001872D2">
              <w:rPr>
                <w:lang w:val="en-US"/>
              </w:rPr>
              <w:t>m</w:t>
            </w:r>
            <w:r>
              <w:rPr>
                <w:lang w:val="en-US"/>
              </w:rPr>
              <w:t>enționat</w:t>
            </w:r>
            <w:proofErr w:type="spellEnd"/>
            <w:r>
              <w:rPr>
                <w:lang w:val="en-US"/>
              </w:rPr>
              <w:t xml:space="preserve">, </w:t>
            </w:r>
            <w:proofErr w:type="spellStart"/>
            <w:r>
              <w:rPr>
                <w:lang w:val="en-US"/>
              </w:rPr>
              <w:t>sunt</w:t>
            </w:r>
            <w:proofErr w:type="spellEnd"/>
            <w:r>
              <w:rPr>
                <w:lang w:val="en-US"/>
              </w:rPr>
              <w:t xml:space="preserve"> </w:t>
            </w:r>
            <w:proofErr w:type="spellStart"/>
            <w:r>
              <w:rPr>
                <w:lang w:val="en-US"/>
              </w:rPr>
              <w:t>unele</w:t>
            </w:r>
            <w:proofErr w:type="spellEnd"/>
            <w:r>
              <w:rPr>
                <w:lang w:val="en-US"/>
              </w:rPr>
              <w:t xml:space="preserve"> </w:t>
            </w:r>
            <w:proofErr w:type="spellStart"/>
            <w:r>
              <w:rPr>
                <w:lang w:val="en-US"/>
              </w:rPr>
              <w:t>generale</w:t>
            </w:r>
            <w:proofErr w:type="spellEnd"/>
            <w:r>
              <w:rPr>
                <w:lang w:val="en-US"/>
              </w:rPr>
              <w:t xml:space="preserve"> </w:t>
            </w:r>
            <w:proofErr w:type="spellStart"/>
            <w:r>
              <w:rPr>
                <w:lang w:val="en-US"/>
              </w:rPr>
              <w:t>și</w:t>
            </w:r>
            <w:proofErr w:type="spellEnd"/>
            <w:r>
              <w:rPr>
                <w:lang w:val="en-US"/>
              </w:rPr>
              <w:t xml:space="preserve"> se </w:t>
            </w:r>
            <w:proofErr w:type="spellStart"/>
            <w:r>
              <w:rPr>
                <w:lang w:val="en-US"/>
              </w:rPr>
              <w:t>referă</w:t>
            </w:r>
            <w:proofErr w:type="spellEnd"/>
            <w:r>
              <w:rPr>
                <w:lang w:val="en-US"/>
              </w:rPr>
              <w:t xml:space="preserve"> la </w:t>
            </w:r>
            <w:proofErr w:type="spellStart"/>
            <w:r>
              <w:rPr>
                <w:lang w:val="en-US"/>
              </w:rPr>
              <w:t>toți</w:t>
            </w:r>
            <w:proofErr w:type="spellEnd"/>
            <w:r>
              <w:rPr>
                <w:lang w:val="en-US"/>
              </w:rPr>
              <w:t xml:space="preserve"> </w:t>
            </w:r>
            <w:proofErr w:type="spellStart"/>
            <w:r>
              <w:rPr>
                <w:lang w:val="en-US"/>
              </w:rPr>
              <w:t>comercianții</w:t>
            </w:r>
            <w:proofErr w:type="spellEnd"/>
            <w:r>
              <w:rPr>
                <w:lang w:val="en-US"/>
              </w:rPr>
              <w:t xml:space="preserve"> de </w:t>
            </w:r>
            <w:proofErr w:type="spellStart"/>
            <w:r>
              <w:rPr>
                <w:lang w:val="en-US"/>
              </w:rPr>
              <w:t>bunuri</w:t>
            </w:r>
            <w:proofErr w:type="spellEnd"/>
            <w:r>
              <w:rPr>
                <w:lang w:val="en-US"/>
              </w:rPr>
              <w:t xml:space="preserve">, </w:t>
            </w:r>
            <w:proofErr w:type="spellStart"/>
            <w:r>
              <w:rPr>
                <w:lang w:val="en-US"/>
              </w:rPr>
              <w:t>reguli</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legislația</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ține</w:t>
            </w:r>
            <w:proofErr w:type="spellEnd"/>
            <w:r>
              <w:rPr>
                <w:lang w:val="en-US"/>
              </w:rPr>
              <w:t xml:space="preserve"> de </w:t>
            </w:r>
            <w:proofErr w:type="spellStart"/>
            <w:r>
              <w:rPr>
                <w:lang w:val="en-US"/>
              </w:rPr>
              <w:t>comerț</w:t>
            </w:r>
            <w:proofErr w:type="spellEnd"/>
            <w:r>
              <w:rPr>
                <w:lang w:val="en-US"/>
              </w:rPr>
              <w:t xml:space="preserve">, </w:t>
            </w:r>
            <w:proofErr w:type="spellStart"/>
            <w:r>
              <w:rPr>
                <w:lang w:val="en-US"/>
              </w:rPr>
              <w:t>protecția</w:t>
            </w:r>
            <w:proofErr w:type="spellEnd"/>
            <w:r>
              <w:rPr>
                <w:lang w:val="en-US"/>
              </w:rPr>
              <w:t xml:space="preserve"> </w:t>
            </w:r>
            <w:proofErr w:type="spellStart"/>
            <w:r>
              <w:rPr>
                <w:lang w:val="en-US"/>
              </w:rPr>
              <w:t>consumatorilor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acte</w:t>
            </w:r>
            <w:proofErr w:type="spellEnd"/>
            <w:r>
              <w:rPr>
                <w:lang w:val="en-US"/>
              </w:rPr>
              <w:t xml:space="preserve"> legislative </w:t>
            </w:r>
            <w:proofErr w:type="spellStart"/>
            <w:r>
              <w:rPr>
                <w:lang w:val="en-US"/>
              </w:rPr>
              <w:t>și</w:t>
            </w:r>
            <w:proofErr w:type="spellEnd"/>
            <w:r>
              <w:rPr>
                <w:lang w:val="en-US"/>
              </w:rPr>
              <w:t xml:space="preserve"> normative </w:t>
            </w:r>
            <w:proofErr w:type="spellStart"/>
            <w:r>
              <w:rPr>
                <w:lang w:val="en-US"/>
              </w:rPr>
              <w:t>în</w:t>
            </w:r>
            <w:proofErr w:type="spellEnd"/>
            <w:r>
              <w:rPr>
                <w:lang w:val="en-US"/>
              </w:rPr>
              <w:t xml:space="preserve"> </w:t>
            </w:r>
            <w:proofErr w:type="spellStart"/>
            <w:r>
              <w:rPr>
                <w:lang w:val="en-US"/>
              </w:rPr>
              <w:t>vigoare</w:t>
            </w:r>
            <w:proofErr w:type="spellEnd"/>
            <w:r>
              <w:rPr>
                <w:lang w:val="en-US"/>
              </w:rPr>
              <w:t xml:space="preserve">. </w:t>
            </w:r>
          </w:p>
          <w:p w:rsidR="003A55CC" w:rsidRDefault="003A55CC" w:rsidP="00602BDE">
            <w:pPr>
              <w:ind w:right="64"/>
              <w:jc w:val="both"/>
              <w:rPr>
                <w:lang w:val="en-US"/>
              </w:rPr>
            </w:pPr>
          </w:p>
          <w:p w:rsidR="000B05FF" w:rsidRDefault="000B05FF"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47127D" w:rsidRDefault="0047127D" w:rsidP="00602BDE">
            <w:pPr>
              <w:ind w:right="64"/>
              <w:jc w:val="both"/>
              <w:rPr>
                <w:lang w:val="en-US"/>
              </w:rPr>
            </w:pPr>
          </w:p>
          <w:p w:rsidR="003A55CC" w:rsidRPr="00CD010E" w:rsidRDefault="003A55CC" w:rsidP="00602BDE">
            <w:pPr>
              <w:ind w:right="64"/>
              <w:jc w:val="both"/>
              <w:rPr>
                <w:lang w:val="en-US"/>
              </w:rPr>
            </w:pPr>
            <w:r>
              <w:rPr>
                <w:lang w:val="en-US"/>
              </w:rPr>
              <w:t xml:space="preserve">La </w:t>
            </w:r>
            <w:proofErr w:type="spellStart"/>
            <w:r>
              <w:rPr>
                <w:lang w:val="en-US"/>
              </w:rPr>
              <w:t>sfîrșitul</w:t>
            </w:r>
            <w:proofErr w:type="spellEnd"/>
            <w:r>
              <w:rPr>
                <w:lang w:val="en-US"/>
              </w:rPr>
              <w:t xml:space="preserve"> </w:t>
            </w:r>
            <w:proofErr w:type="spellStart"/>
            <w:r>
              <w:rPr>
                <w:lang w:val="en-US"/>
              </w:rPr>
              <w:t>proiectului</w:t>
            </w:r>
            <w:proofErr w:type="spellEnd"/>
            <w:r>
              <w:rPr>
                <w:lang w:val="en-US"/>
              </w:rPr>
              <w:t xml:space="preserve"> de </w:t>
            </w:r>
            <w:proofErr w:type="spellStart"/>
            <w:r>
              <w:rPr>
                <w:lang w:val="en-US"/>
              </w:rPr>
              <w:t>modificat</w:t>
            </w:r>
            <w:proofErr w:type="spellEnd"/>
            <w:r>
              <w:rPr>
                <w:lang w:val="en-US"/>
              </w:rPr>
              <w:t xml:space="preserve"> Ministerul </w:t>
            </w:r>
            <w:proofErr w:type="spellStart"/>
            <w:r>
              <w:rPr>
                <w:lang w:val="en-US"/>
              </w:rPr>
              <w:t>Sănătății</w:t>
            </w:r>
            <w:proofErr w:type="spellEnd"/>
            <w:r>
              <w:rPr>
                <w:lang w:val="en-US"/>
              </w:rPr>
              <w:t xml:space="preserve">, </w:t>
            </w:r>
            <w:proofErr w:type="spellStart"/>
            <w:r>
              <w:rPr>
                <w:lang w:val="en-US"/>
              </w:rPr>
              <w:t>Muncii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Protecției</w:t>
            </w:r>
            <w:proofErr w:type="spellEnd"/>
            <w:r>
              <w:rPr>
                <w:lang w:val="en-US"/>
              </w:rPr>
              <w:t xml:space="preserve"> </w:t>
            </w:r>
            <w:proofErr w:type="spellStart"/>
            <w:r>
              <w:rPr>
                <w:lang w:val="en-US"/>
              </w:rPr>
              <w:t>Socialeîn</w:t>
            </w:r>
            <w:proofErr w:type="spellEnd"/>
            <w:r>
              <w:rPr>
                <w:lang w:val="en-US"/>
              </w:rPr>
              <w:t xml:space="preserve"> </w:t>
            </w:r>
            <w:proofErr w:type="spellStart"/>
            <w:r>
              <w:rPr>
                <w:lang w:val="en-US"/>
              </w:rPr>
              <w:t>Agenția</w:t>
            </w:r>
            <w:proofErr w:type="spellEnd"/>
            <w:r>
              <w:rPr>
                <w:lang w:val="en-US"/>
              </w:rPr>
              <w:t xml:space="preserve"> </w:t>
            </w:r>
            <w:proofErr w:type="spellStart"/>
            <w:r>
              <w:rPr>
                <w:lang w:val="en-US"/>
              </w:rPr>
              <w:t>Națională</w:t>
            </w:r>
            <w:proofErr w:type="spellEnd"/>
            <w:r>
              <w:rPr>
                <w:lang w:val="en-US"/>
              </w:rPr>
              <w:t xml:space="preserve"> pentru Supravegherea </w:t>
            </w:r>
            <w:proofErr w:type="spellStart"/>
            <w:r>
              <w:rPr>
                <w:lang w:val="en-US"/>
              </w:rPr>
              <w:t>Sănătății</w:t>
            </w:r>
            <w:proofErr w:type="spellEnd"/>
            <w:r>
              <w:rPr>
                <w:lang w:val="en-US"/>
              </w:rPr>
              <w:t xml:space="preserve"> </w:t>
            </w:r>
            <w:proofErr w:type="spellStart"/>
            <w:r>
              <w:rPr>
                <w:lang w:val="en-US"/>
              </w:rPr>
              <w:t>Publice</w:t>
            </w:r>
            <w:proofErr w:type="spellEnd"/>
            <w:r>
              <w:rPr>
                <w:lang w:val="en-US"/>
              </w:rPr>
              <w:t>.</w:t>
            </w:r>
          </w:p>
        </w:tc>
        <w:tc>
          <w:tcPr>
            <w:tcW w:w="3471" w:type="dxa"/>
          </w:tcPr>
          <w:p w:rsidR="009255FC" w:rsidRDefault="001872D2" w:rsidP="00627D45">
            <w:pPr>
              <w:jc w:val="both"/>
              <w:rPr>
                <w:b/>
                <w:lang w:val="en-US"/>
              </w:rPr>
            </w:pPr>
            <w:r>
              <w:rPr>
                <w:b/>
                <w:lang w:val="en-US"/>
              </w:rPr>
              <w:t xml:space="preserve">Se </w:t>
            </w:r>
            <w:proofErr w:type="spellStart"/>
            <w:r>
              <w:rPr>
                <w:b/>
                <w:lang w:val="en-US"/>
              </w:rPr>
              <w:t>acceptă</w:t>
            </w:r>
            <w:proofErr w:type="spellEnd"/>
          </w:p>
          <w:p w:rsidR="001872D2" w:rsidRDefault="001872D2" w:rsidP="00627D45">
            <w:pPr>
              <w:jc w:val="both"/>
              <w:rPr>
                <w:b/>
                <w:lang w:val="en-US"/>
              </w:rPr>
            </w:pPr>
          </w:p>
          <w:p w:rsidR="001872D2" w:rsidRDefault="001872D2" w:rsidP="00627D45">
            <w:pPr>
              <w:jc w:val="both"/>
              <w:rPr>
                <w:b/>
                <w:lang w:val="en-US"/>
              </w:rPr>
            </w:pPr>
          </w:p>
          <w:p w:rsidR="001872D2" w:rsidRDefault="001872D2" w:rsidP="00627D45">
            <w:pPr>
              <w:jc w:val="both"/>
              <w:rPr>
                <w:b/>
                <w:lang w:val="en-US"/>
              </w:rPr>
            </w:pPr>
          </w:p>
          <w:p w:rsidR="001872D2" w:rsidRDefault="001872D2" w:rsidP="00627D45">
            <w:pPr>
              <w:jc w:val="both"/>
              <w:rPr>
                <w:b/>
                <w:lang w:val="en-US"/>
              </w:rPr>
            </w:pPr>
            <w:r>
              <w:rPr>
                <w:b/>
                <w:lang w:val="en-US"/>
              </w:rPr>
              <w:t xml:space="preserve">Se </w:t>
            </w:r>
            <w:proofErr w:type="spellStart"/>
            <w:r>
              <w:rPr>
                <w:b/>
                <w:lang w:val="en-US"/>
              </w:rPr>
              <w:t>acceptă</w:t>
            </w:r>
            <w:proofErr w:type="spellEnd"/>
          </w:p>
          <w:p w:rsidR="001872D2" w:rsidRDefault="001872D2" w:rsidP="00627D45">
            <w:pPr>
              <w:jc w:val="both"/>
              <w:rPr>
                <w:b/>
                <w:lang w:val="en-US"/>
              </w:rPr>
            </w:pPr>
          </w:p>
          <w:p w:rsidR="001872D2" w:rsidRDefault="001872D2" w:rsidP="00627D45">
            <w:pPr>
              <w:jc w:val="both"/>
              <w:rPr>
                <w:b/>
                <w:lang w:val="en-US"/>
              </w:rPr>
            </w:pPr>
          </w:p>
          <w:p w:rsidR="001872D2" w:rsidRDefault="004B5A05" w:rsidP="00627D45">
            <w:pPr>
              <w:jc w:val="both"/>
              <w:rPr>
                <w:b/>
                <w:lang w:val="en-US"/>
              </w:rPr>
            </w:pPr>
            <w:r>
              <w:rPr>
                <w:b/>
                <w:lang w:val="en-US"/>
              </w:rPr>
              <w:t>Nu s</w:t>
            </w:r>
            <w:r w:rsidR="001872D2">
              <w:rPr>
                <w:b/>
                <w:lang w:val="en-US"/>
              </w:rPr>
              <w:t xml:space="preserve">e </w:t>
            </w:r>
            <w:proofErr w:type="spellStart"/>
            <w:r w:rsidR="001872D2">
              <w:rPr>
                <w:b/>
                <w:lang w:val="en-US"/>
              </w:rPr>
              <w:t>acceptă</w:t>
            </w:r>
            <w:proofErr w:type="spellEnd"/>
          </w:p>
          <w:p w:rsidR="005D3FC3" w:rsidRDefault="005D3FC3" w:rsidP="00627D45">
            <w:pPr>
              <w:jc w:val="both"/>
              <w:rPr>
                <w:lang w:val="ro-RO"/>
              </w:rPr>
            </w:pPr>
            <w:r>
              <w:rPr>
                <w:lang w:val="ro-MD"/>
              </w:rPr>
              <w:t xml:space="preserve">În </w:t>
            </w:r>
            <w:r w:rsidR="0047127D">
              <w:rPr>
                <w:lang w:val="ro-MD"/>
              </w:rPr>
              <w:t xml:space="preserve">opinia MEI este oportună includerea acestei prevederi pentru a nu lasă loc diverselor interpretări cu referință la aplicabilitatea regulilor respective și asupra comercializării produselor foste în folosință (care nu sunt noi), or, mulți comercianți, consumatori au opinii diferite referitor la acest aspect.  </w:t>
            </w:r>
          </w:p>
          <w:p w:rsidR="005D3FC3" w:rsidRDefault="005D3FC3" w:rsidP="00627D45">
            <w:pPr>
              <w:jc w:val="both"/>
              <w:rPr>
                <w:lang w:val="ro-RO"/>
              </w:rPr>
            </w:pPr>
          </w:p>
          <w:p w:rsidR="005D3FC3" w:rsidRDefault="005D3FC3" w:rsidP="00627D45">
            <w:pPr>
              <w:jc w:val="both"/>
              <w:rPr>
                <w:lang w:val="ro-RO"/>
              </w:rPr>
            </w:pPr>
          </w:p>
          <w:p w:rsidR="005D3FC3" w:rsidRPr="000B05FF" w:rsidRDefault="005D3FC3" w:rsidP="00627D45">
            <w:pPr>
              <w:jc w:val="both"/>
              <w:rPr>
                <w:b/>
                <w:lang w:val="ro-RO"/>
              </w:rPr>
            </w:pPr>
          </w:p>
          <w:p w:rsidR="001872D2" w:rsidRPr="001872D2" w:rsidRDefault="001872D2" w:rsidP="00627D45">
            <w:pPr>
              <w:jc w:val="both"/>
              <w:rPr>
                <w:b/>
                <w:lang w:val="ro-RO"/>
              </w:rPr>
            </w:pPr>
            <w:r w:rsidRPr="001872D2">
              <w:rPr>
                <w:b/>
                <w:lang w:val="ro-RO"/>
              </w:rPr>
              <w:t>Se acceptă</w:t>
            </w:r>
          </w:p>
        </w:tc>
      </w:tr>
      <w:tr w:rsidR="00A25BDB" w:rsidRPr="00F1003D" w:rsidTr="00602BDE">
        <w:tc>
          <w:tcPr>
            <w:tcW w:w="2689" w:type="dxa"/>
          </w:tcPr>
          <w:p w:rsidR="00A25BDB" w:rsidRPr="001872D2" w:rsidRDefault="00602BDE" w:rsidP="00627D45">
            <w:pPr>
              <w:ind w:right="90"/>
              <w:rPr>
                <w:b/>
                <w:lang w:val="en-US"/>
              </w:rPr>
            </w:pPr>
            <w:r w:rsidRPr="001872D2">
              <w:rPr>
                <w:b/>
                <w:lang w:val="en-US"/>
              </w:rPr>
              <w:t>2</w:t>
            </w:r>
            <w:r w:rsidR="00A25BDB" w:rsidRPr="001872D2">
              <w:rPr>
                <w:b/>
                <w:lang w:val="en-US"/>
              </w:rPr>
              <w:t xml:space="preserve">. Ministerul </w:t>
            </w:r>
            <w:proofErr w:type="spellStart"/>
            <w:r w:rsidR="00A25BDB" w:rsidRPr="001872D2">
              <w:rPr>
                <w:b/>
                <w:lang w:val="en-US"/>
              </w:rPr>
              <w:t>Finanțelor</w:t>
            </w:r>
            <w:proofErr w:type="spellEnd"/>
          </w:p>
          <w:p w:rsidR="00602BDE" w:rsidRPr="001872D2" w:rsidRDefault="00602BDE" w:rsidP="00627D45">
            <w:pPr>
              <w:ind w:right="90"/>
              <w:rPr>
                <w:lang w:val="en-US"/>
              </w:rPr>
            </w:pPr>
            <w:proofErr w:type="spellStart"/>
            <w:r w:rsidRPr="001872D2">
              <w:rPr>
                <w:lang w:val="en-US"/>
              </w:rPr>
              <w:lastRenderedPageBreak/>
              <w:t>Nr</w:t>
            </w:r>
            <w:proofErr w:type="spellEnd"/>
            <w:r w:rsidRPr="001872D2">
              <w:rPr>
                <w:lang w:val="en-US"/>
              </w:rPr>
              <w:t>. 17/4-06/2017 din 06.11.2017</w:t>
            </w:r>
          </w:p>
        </w:tc>
        <w:tc>
          <w:tcPr>
            <w:tcW w:w="8251" w:type="dxa"/>
          </w:tcPr>
          <w:p w:rsidR="00602BDE" w:rsidRPr="001872D2" w:rsidRDefault="00602BDE" w:rsidP="001872D2">
            <w:pPr>
              <w:tabs>
                <w:tab w:val="left" w:pos="900"/>
              </w:tabs>
              <w:spacing w:line="276" w:lineRule="auto"/>
              <w:ind w:right="64"/>
              <w:jc w:val="both"/>
              <w:rPr>
                <w:color w:val="000000"/>
                <w:lang w:val="ro-RO"/>
              </w:rPr>
            </w:pPr>
            <w:r w:rsidRPr="001872D2">
              <w:rPr>
                <w:color w:val="000000"/>
                <w:lang w:val="ro-RO"/>
              </w:rPr>
              <w:lastRenderedPageBreak/>
              <w:t xml:space="preserve">La punctul 1 din proiectul </w:t>
            </w:r>
            <w:proofErr w:type="spellStart"/>
            <w:r w:rsidRPr="001872D2">
              <w:rPr>
                <w:color w:val="000000"/>
                <w:lang w:val="ro-RO"/>
              </w:rPr>
              <w:t>Hotărîrii</w:t>
            </w:r>
            <w:proofErr w:type="spellEnd"/>
            <w:r w:rsidRPr="001872D2">
              <w:rPr>
                <w:color w:val="000000"/>
                <w:lang w:val="ro-RO"/>
              </w:rPr>
              <w:t xml:space="preserve"> Guvernului:</w:t>
            </w:r>
          </w:p>
          <w:p w:rsidR="00602BDE" w:rsidRPr="001872D2" w:rsidRDefault="00602BDE" w:rsidP="001872D2">
            <w:pPr>
              <w:tabs>
                <w:tab w:val="left" w:pos="900"/>
              </w:tabs>
              <w:spacing w:line="276" w:lineRule="auto"/>
              <w:ind w:right="64"/>
              <w:jc w:val="both"/>
              <w:rPr>
                <w:color w:val="000000"/>
                <w:lang w:val="ro-RO"/>
              </w:rPr>
            </w:pPr>
            <w:r w:rsidRPr="001872D2">
              <w:rPr>
                <w:color w:val="000000"/>
                <w:lang w:val="ro-RO"/>
              </w:rPr>
              <w:t>Subpunctul 1</w:t>
            </w:r>
            <w:bookmarkStart w:id="0" w:name="_GoBack"/>
            <w:bookmarkEnd w:id="0"/>
            <w:r w:rsidRPr="001872D2">
              <w:rPr>
                <w:color w:val="000000"/>
                <w:lang w:val="ro-RO"/>
              </w:rPr>
              <w:t>):</w:t>
            </w:r>
          </w:p>
          <w:p w:rsidR="00602BDE" w:rsidRDefault="00602BDE" w:rsidP="001872D2">
            <w:pPr>
              <w:pStyle w:val="tt"/>
              <w:numPr>
                <w:ilvl w:val="0"/>
                <w:numId w:val="31"/>
              </w:numPr>
              <w:tabs>
                <w:tab w:val="left" w:pos="1134"/>
              </w:tabs>
              <w:spacing w:line="276" w:lineRule="auto"/>
              <w:ind w:left="0" w:right="64" w:firstLine="851"/>
              <w:jc w:val="both"/>
              <w:rPr>
                <w:b w:val="0"/>
                <w:lang w:val="ro-RO"/>
              </w:rPr>
            </w:pPr>
            <w:r w:rsidRPr="001872D2">
              <w:rPr>
                <w:b w:val="0"/>
                <w:color w:val="000000"/>
                <w:lang w:val="ro-RO"/>
              </w:rPr>
              <w:lastRenderedPageBreak/>
              <w:t xml:space="preserve">la punctul 1, </w:t>
            </w:r>
            <w:r w:rsidRPr="001872D2">
              <w:rPr>
                <w:b w:val="0"/>
                <w:lang w:val="ro-RO"/>
              </w:rPr>
              <w:t xml:space="preserve">lista mărfurilor urmează a fi revizuită în vederea descrierii mai amănunțite a acestora prin excluderea noțiunilor generale și cu sens larg, de exemplu: „stratul I de îmbrăcăminte (contact nemijlocit cu pielea) pentru copii mai mici de 36 de luni”; „jucării, utilizarea cărora, implică introducerea acestora în cavitatea bucală”; „articole de igienă personală”. Menținerea descrierii propuse va crea probleme la aprecierea exactă </w:t>
            </w:r>
            <w:proofErr w:type="spellStart"/>
            <w:r w:rsidRPr="001872D2">
              <w:rPr>
                <w:b w:val="0"/>
                <w:lang w:val="ro-RO"/>
              </w:rPr>
              <w:t>atît</w:t>
            </w:r>
            <w:proofErr w:type="spellEnd"/>
            <w:r w:rsidRPr="001872D2">
              <w:rPr>
                <w:b w:val="0"/>
                <w:lang w:val="ro-RO"/>
              </w:rPr>
              <w:t xml:space="preserve"> a mărfurilor propuse a fi interzise </w:t>
            </w:r>
            <w:proofErr w:type="spellStart"/>
            <w:r w:rsidRPr="001872D2">
              <w:rPr>
                <w:b w:val="0"/>
                <w:lang w:val="ro-RO"/>
              </w:rPr>
              <w:t>cît</w:t>
            </w:r>
            <w:proofErr w:type="spellEnd"/>
            <w:r w:rsidRPr="001872D2">
              <w:rPr>
                <w:b w:val="0"/>
                <w:lang w:val="ro-RO"/>
              </w:rPr>
              <w:t xml:space="preserve"> și a poziției tarifare, conform Nomenclaturii combinate a mărfurilor. Noțiunile „lenjerie de corp” și „stratul I de îmbrăcăminte” pot fi interpretabile, astfel trebuie de prevăzut expres care articole se încadrează în aceste noțiuni;</w:t>
            </w:r>
          </w:p>
          <w:p w:rsidR="0047127D" w:rsidRPr="001872D2" w:rsidRDefault="0047127D" w:rsidP="0047127D">
            <w:pPr>
              <w:pStyle w:val="tt"/>
              <w:tabs>
                <w:tab w:val="left" w:pos="1134"/>
              </w:tabs>
              <w:spacing w:line="276" w:lineRule="auto"/>
              <w:ind w:left="851" w:right="64"/>
              <w:jc w:val="both"/>
              <w:rPr>
                <w:b w:val="0"/>
                <w:lang w:val="ro-RO"/>
              </w:rPr>
            </w:pPr>
          </w:p>
          <w:p w:rsidR="00602BDE" w:rsidRDefault="00602BDE" w:rsidP="006D7EA6">
            <w:pPr>
              <w:pStyle w:val="tt"/>
              <w:numPr>
                <w:ilvl w:val="0"/>
                <w:numId w:val="31"/>
              </w:numPr>
              <w:tabs>
                <w:tab w:val="left" w:pos="1134"/>
              </w:tabs>
              <w:ind w:left="33" w:right="64" w:firstLine="818"/>
              <w:jc w:val="both"/>
              <w:rPr>
                <w:b w:val="0"/>
                <w:lang w:val="ro-RO"/>
              </w:rPr>
            </w:pPr>
            <w:r w:rsidRPr="001872D2">
              <w:rPr>
                <w:b w:val="0"/>
                <w:lang w:val="ro-RO"/>
              </w:rPr>
              <w:t>textul „jucării umplute cu material de umplutură” de expus în următoarea redacție „jucării moi umplute cu material de umplutură al căror conținut pot dezvolta apariția microorganismelor”;</w:t>
            </w:r>
          </w:p>
          <w:p w:rsidR="0047127D" w:rsidRPr="001872D2" w:rsidRDefault="0047127D" w:rsidP="0047127D">
            <w:pPr>
              <w:pStyle w:val="tt"/>
              <w:tabs>
                <w:tab w:val="left" w:pos="1134"/>
              </w:tabs>
              <w:ind w:right="64"/>
              <w:jc w:val="both"/>
              <w:rPr>
                <w:b w:val="0"/>
                <w:lang w:val="ro-RO"/>
              </w:rPr>
            </w:pPr>
          </w:p>
          <w:p w:rsidR="00602BDE" w:rsidRDefault="00602BDE" w:rsidP="006D7EA6">
            <w:pPr>
              <w:pStyle w:val="tt"/>
              <w:numPr>
                <w:ilvl w:val="0"/>
                <w:numId w:val="32"/>
              </w:numPr>
              <w:tabs>
                <w:tab w:val="left" w:pos="1134"/>
              </w:tabs>
              <w:ind w:left="33" w:right="64" w:firstLine="1135"/>
              <w:jc w:val="both"/>
              <w:rPr>
                <w:b w:val="0"/>
                <w:lang w:val="ro-RO"/>
              </w:rPr>
            </w:pPr>
            <w:r w:rsidRPr="001872D2">
              <w:rPr>
                <w:b w:val="0"/>
                <w:lang w:val="ro-RO"/>
              </w:rPr>
              <w:t>se propune menținerea textului ,,haine pentru copiii de până la 3 ani” dat fiind faptul că înlocuirea acestuia cu sintagma “stratul I de îmbrăcăminte (contact nemijlocit cu pielea) pentru copii mai mici de 36 de luni” va admite importul hainelor pentru copii care nu fac parte din categoria „stratul I de îmbrăcăminte”, reieșind din dualitatea interpretării sintagmei.</w:t>
            </w:r>
          </w:p>
          <w:p w:rsidR="0021421E" w:rsidRDefault="0021421E" w:rsidP="0021421E">
            <w:pPr>
              <w:pStyle w:val="tt"/>
              <w:tabs>
                <w:tab w:val="left" w:pos="1134"/>
              </w:tabs>
              <w:ind w:left="1168" w:right="64"/>
              <w:jc w:val="both"/>
              <w:rPr>
                <w:b w:val="0"/>
                <w:lang w:val="ro-RO"/>
              </w:rPr>
            </w:pPr>
          </w:p>
          <w:p w:rsidR="00F1003D" w:rsidRDefault="00F1003D" w:rsidP="0021421E">
            <w:pPr>
              <w:pStyle w:val="tt"/>
              <w:tabs>
                <w:tab w:val="left" w:pos="1134"/>
              </w:tabs>
              <w:ind w:left="1168" w:right="64"/>
              <w:jc w:val="both"/>
              <w:rPr>
                <w:b w:val="0"/>
                <w:lang w:val="ro-RO"/>
              </w:rPr>
            </w:pPr>
          </w:p>
          <w:p w:rsidR="00F1003D" w:rsidRDefault="00F1003D" w:rsidP="0021421E">
            <w:pPr>
              <w:pStyle w:val="tt"/>
              <w:tabs>
                <w:tab w:val="left" w:pos="1134"/>
              </w:tabs>
              <w:ind w:left="1168" w:right="64"/>
              <w:jc w:val="both"/>
              <w:rPr>
                <w:b w:val="0"/>
                <w:lang w:val="ro-RO"/>
              </w:rPr>
            </w:pPr>
          </w:p>
          <w:p w:rsidR="00F1003D" w:rsidRPr="001872D2" w:rsidRDefault="00F1003D" w:rsidP="00F1003D">
            <w:pPr>
              <w:pStyle w:val="tt"/>
              <w:tabs>
                <w:tab w:val="left" w:pos="1134"/>
              </w:tabs>
              <w:ind w:right="64"/>
              <w:jc w:val="both"/>
              <w:rPr>
                <w:b w:val="0"/>
                <w:lang w:val="ro-RO"/>
              </w:rPr>
            </w:pPr>
          </w:p>
          <w:p w:rsidR="00602BDE" w:rsidRPr="001872D2" w:rsidRDefault="00602BDE" w:rsidP="00602BDE">
            <w:pPr>
              <w:pStyle w:val="tt"/>
              <w:numPr>
                <w:ilvl w:val="0"/>
                <w:numId w:val="33"/>
              </w:numPr>
              <w:tabs>
                <w:tab w:val="left" w:pos="1134"/>
              </w:tabs>
              <w:ind w:right="64" w:firstLine="207"/>
              <w:jc w:val="both"/>
              <w:rPr>
                <w:b w:val="0"/>
                <w:lang w:val="ro-RO"/>
              </w:rPr>
            </w:pPr>
            <w:r w:rsidRPr="001872D2">
              <w:rPr>
                <w:b w:val="0"/>
                <w:color w:val="000000"/>
                <w:lang w:val="ro-RO"/>
              </w:rPr>
              <w:t xml:space="preserve">la punctul 1, </w:t>
            </w:r>
            <w:r w:rsidRPr="001872D2">
              <w:rPr>
                <w:b w:val="0"/>
                <w:lang w:val="ro-RO"/>
              </w:rPr>
              <w:t>să fie incluse și cuvintele „încălțăminte uzată”.</w:t>
            </w:r>
          </w:p>
          <w:p w:rsidR="006D7EA6" w:rsidRDefault="006D7EA6" w:rsidP="00602BDE">
            <w:pPr>
              <w:tabs>
                <w:tab w:val="left" w:pos="900"/>
              </w:tabs>
              <w:spacing w:line="276" w:lineRule="auto"/>
              <w:ind w:right="64" w:firstLine="900"/>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F1003D" w:rsidRDefault="00F1003D" w:rsidP="00F1003D">
            <w:pPr>
              <w:tabs>
                <w:tab w:val="left" w:pos="900"/>
              </w:tabs>
              <w:spacing w:line="276" w:lineRule="auto"/>
              <w:ind w:right="64"/>
              <w:jc w:val="both"/>
              <w:rPr>
                <w:color w:val="000000"/>
                <w:lang w:val="ro-RO"/>
              </w:rPr>
            </w:pPr>
          </w:p>
          <w:p w:rsidR="00602BDE" w:rsidRPr="001872D2" w:rsidRDefault="00602BDE" w:rsidP="006D7EA6">
            <w:pPr>
              <w:tabs>
                <w:tab w:val="left" w:pos="900"/>
              </w:tabs>
              <w:spacing w:line="276" w:lineRule="auto"/>
              <w:ind w:right="64"/>
              <w:jc w:val="both"/>
              <w:rPr>
                <w:color w:val="000000"/>
                <w:lang w:val="ro-RO"/>
              </w:rPr>
            </w:pPr>
            <w:r w:rsidRPr="001872D2">
              <w:rPr>
                <w:color w:val="000000"/>
                <w:lang w:val="ro-RO"/>
              </w:rPr>
              <w:t>Subpunctul 2):</w:t>
            </w:r>
          </w:p>
          <w:p w:rsidR="00602BDE" w:rsidRPr="001872D2" w:rsidRDefault="00602BDE" w:rsidP="006D7EA6">
            <w:pPr>
              <w:tabs>
                <w:tab w:val="left" w:pos="900"/>
              </w:tabs>
              <w:spacing w:line="276" w:lineRule="auto"/>
              <w:ind w:right="64"/>
              <w:jc w:val="both"/>
              <w:rPr>
                <w:color w:val="000000"/>
                <w:lang w:val="ro-RO"/>
              </w:rPr>
            </w:pPr>
            <w:r w:rsidRPr="001872D2">
              <w:rPr>
                <w:color w:val="000000"/>
                <w:lang w:val="ro-RO"/>
              </w:rPr>
              <w:t>Punctul 2 va avea următorul cuprins:</w:t>
            </w:r>
          </w:p>
          <w:p w:rsidR="00602BDE" w:rsidRPr="001872D2" w:rsidRDefault="00602BDE" w:rsidP="00602BDE">
            <w:pPr>
              <w:tabs>
                <w:tab w:val="left" w:pos="900"/>
              </w:tabs>
              <w:spacing w:line="276" w:lineRule="auto"/>
              <w:ind w:right="64" w:firstLine="900"/>
              <w:jc w:val="both"/>
              <w:rPr>
                <w:color w:val="000000"/>
                <w:lang w:val="ro-RO"/>
              </w:rPr>
            </w:pPr>
            <w:r w:rsidRPr="001872D2">
              <w:rPr>
                <w:color w:val="000000"/>
                <w:lang w:val="ro-RO"/>
              </w:rPr>
              <w:t xml:space="preserve">„2. Se permite importul, comercializarea și distribuirea gratuită a îmbrăcămintei și a articolelor textile folosite, altele </w:t>
            </w:r>
            <w:proofErr w:type="spellStart"/>
            <w:r w:rsidRPr="001872D2">
              <w:rPr>
                <w:color w:val="000000"/>
                <w:lang w:val="ro-RO"/>
              </w:rPr>
              <w:t>decît</w:t>
            </w:r>
            <w:proofErr w:type="spellEnd"/>
            <w:r w:rsidRPr="001872D2">
              <w:rPr>
                <w:color w:val="000000"/>
                <w:lang w:val="ro-RO"/>
              </w:rPr>
              <w:t xml:space="preserve"> cele prevăzute în subpc.1) al prezentei </w:t>
            </w:r>
            <w:proofErr w:type="spellStart"/>
            <w:r w:rsidRPr="001872D2">
              <w:rPr>
                <w:color w:val="000000"/>
                <w:lang w:val="ro-RO"/>
              </w:rPr>
              <w:t>hotărîri</w:t>
            </w:r>
            <w:proofErr w:type="spellEnd"/>
            <w:r w:rsidRPr="001872D2">
              <w:rPr>
                <w:color w:val="000000"/>
                <w:lang w:val="ro-RO"/>
              </w:rPr>
              <w:t xml:space="preserve">, dacă acestea au fost supuse operațiunilor de curățare, dezinfecție și dezinsecție efectuate de persoane fizice sau juridice specializate în domeniu și </w:t>
            </w:r>
            <w:proofErr w:type="spellStart"/>
            <w:r w:rsidRPr="001872D2">
              <w:rPr>
                <w:color w:val="000000"/>
                <w:lang w:val="ro-RO"/>
              </w:rPr>
              <w:t>sînt</w:t>
            </w:r>
            <w:proofErr w:type="spellEnd"/>
            <w:r w:rsidRPr="001872D2">
              <w:rPr>
                <w:color w:val="000000"/>
                <w:lang w:val="ro-RO"/>
              </w:rPr>
              <w:t xml:space="preserve"> însoțite de un document distinct pentru fiecare lot, care certifică operațiunile efectuate.</w:t>
            </w:r>
          </w:p>
          <w:p w:rsidR="00602BDE" w:rsidRPr="001872D2" w:rsidRDefault="00602BDE" w:rsidP="00602BDE">
            <w:pPr>
              <w:tabs>
                <w:tab w:val="left" w:pos="900"/>
              </w:tabs>
              <w:spacing w:line="276" w:lineRule="auto"/>
              <w:ind w:right="64" w:firstLine="900"/>
              <w:jc w:val="both"/>
              <w:rPr>
                <w:color w:val="000000"/>
                <w:lang w:val="ro-RO"/>
              </w:rPr>
            </w:pPr>
            <w:r w:rsidRPr="001872D2">
              <w:rPr>
                <w:color w:val="000000"/>
                <w:lang w:val="ro-RO"/>
              </w:rPr>
              <w:t xml:space="preserve"> Documentul privind operațiunile de curățare, dezinfecție și dezinsecție conține:</w:t>
            </w:r>
          </w:p>
          <w:p w:rsidR="00602BDE" w:rsidRPr="001872D2" w:rsidRDefault="00602BDE" w:rsidP="00602BDE">
            <w:pPr>
              <w:pStyle w:val="ListParagraph"/>
              <w:numPr>
                <w:ilvl w:val="0"/>
                <w:numId w:val="29"/>
              </w:numPr>
              <w:tabs>
                <w:tab w:val="left" w:pos="900"/>
                <w:tab w:val="left" w:pos="1276"/>
              </w:tabs>
              <w:spacing w:line="276" w:lineRule="auto"/>
              <w:ind w:left="0" w:right="64" w:firstLine="900"/>
              <w:jc w:val="both"/>
              <w:rPr>
                <w:color w:val="000000"/>
                <w:lang w:val="ro-RO"/>
              </w:rPr>
            </w:pPr>
            <w:r w:rsidRPr="001872D2">
              <w:rPr>
                <w:color w:val="000000"/>
                <w:lang w:val="ro-RO"/>
              </w:rPr>
              <w:t>numele/denumirea și adresa/sediul persoanei fizice sau juridice care a efectuat operațiunile;</w:t>
            </w:r>
          </w:p>
          <w:p w:rsidR="00602BDE" w:rsidRPr="001872D2" w:rsidRDefault="00602BDE" w:rsidP="00602BDE">
            <w:pPr>
              <w:pStyle w:val="ListParagraph"/>
              <w:numPr>
                <w:ilvl w:val="0"/>
                <w:numId w:val="29"/>
              </w:numPr>
              <w:tabs>
                <w:tab w:val="left" w:pos="900"/>
              </w:tabs>
              <w:spacing w:line="276" w:lineRule="auto"/>
              <w:ind w:right="64"/>
              <w:jc w:val="both"/>
              <w:rPr>
                <w:color w:val="000000"/>
                <w:lang w:val="ro-RO"/>
              </w:rPr>
            </w:pPr>
            <w:r w:rsidRPr="001872D2">
              <w:rPr>
                <w:color w:val="000000"/>
                <w:lang w:val="ro-RO"/>
              </w:rPr>
              <w:t>tipul și data efectuării operațiunilor;</w:t>
            </w:r>
          </w:p>
          <w:p w:rsidR="00602BDE" w:rsidRPr="001872D2" w:rsidRDefault="00602BDE" w:rsidP="00602BDE">
            <w:pPr>
              <w:pStyle w:val="ListParagraph"/>
              <w:numPr>
                <w:ilvl w:val="0"/>
                <w:numId w:val="29"/>
              </w:numPr>
              <w:tabs>
                <w:tab w:val="left" w:pos="900"/>
                <w:tab w:val="left" w:pos="1276"/>
              </w:tabs>
              <w:spacing w:line="276" w:lineRule="auto"/>
              <w:ind w:left="0" w:right="64" w:firstLine="900"/>
              <w:jc w:val="both"/>
              <w:rPr>
                <w:color w:val="000000"/>
                <w:lang w:val="ro-RO"/>
              </w:rPr>
            </w:pPr>
            <w:r w:rsidRPr="001872D2">
              <w:rPr>
                <w:color w:val="000000"/>
                <w:lang w:val="ro-RO"/>
              </w:rPr>
              <w:t xml:space="preserve">denumirea comercială a produselor </w:t>
            </w:r>
            <w:proofErr w:type="spellStart"/>
            <w:r w:rsidRPr="001872D2">
              <w:rPr>
                <w:color w:val="000000"/>
                <w:lang w:val="ro-RO"/>
              </w:rPr>
              <w:t>biocide</w:t>
            </w:r>
            <w:proofErr w:type="spellEnd"/>
            <w:r w:rsidRPr="001872D2">
              <w:rPr>
                <w:color w:val="000000"/>
                <w:lang w:val="ro-RO"/>
              </w:rPr>
              <w:t xml:space="preserve"> utilizate la efectuarea operațiunilor.”.</w:t>
            </w:r>
          </w:p>
          <w:p w:rsidR="006D7EA6" w:rsidRDefault="006D7EA6" w:rsidP="006D7EA6">
            <w:pPr>
              <w:tabs>
                <w:tab w:val="left" w:pos="900"/>
              </w:tabs>
              <w:spacing w:line="276" w:lineRule="auto"/>
              <w:ind w:right="64"/>
              <w:jc w:val="both"/>
              <w:rPr>
                <w:color w:val="000000"/>
                <w:lang w:val="ro-RO"/>
              </w:rPr>
            </w:pPr>
          </w:p>
          <w:p w:rsidR="00602BDE" w:rsidRPr="006D7EA6" w:rsidRDefault="00602BDE" w:rsidP="006D7EA6">
            <w:pPr>
              <w:tabs>
                <w:tab w:val="left" w:pos="900"/>
              </w:tabs>
              <w:spacing w:line="276" w:lineRule="auto"/>
              <w:ind w:right="64"/>
              <w:jc w:val="both"/>
              <w:rPr>
                <w:color w:val="000000"/>
                <w:lang w:val="ro-RO"/>
              </w:rPr>
            </w:pPr>
            <w:r w:rsidRPr="006D7EA6">
              <w:rPr>
                <w:color w:val="000000"/>
                <w:lang w:val="ro-RO"/>
              </w:rPr>
              <w:t>Subpunctul 3):</w:t>
            </w:r>
          </w:p>
          <w:p w:rsidR="00602BDE" w:rsidRPr="001872D2" w:rsidRDefault="00602BDE" w:rsidP="00602BDE">
            <w:pPr>
              <w:pStyle w:val="ListParagraph"/>
              <w:tabs>
                <w:tab w:val="left" w:pos="900"/>
              </w:tabs>
              <w:spacing w:line="276" w:lineRule="auto"/>
              <w:ind w:left="0" w:right="64"/>
              <w:jc w:val="both"/>
              <w:rPr>
                <w:color w:val="000000"/>
                <w:lang w:val="ro-RO"/>
              </w:rPr>
            </w:pPr>
            <w:r w:rsidRPr="001872D2">
              <w:rPr>
                <w:color w:val="000000"/>
                <w:lang w:val="ro-RO"/>
              </w:rPr>
              <w:tab/>
              <w:t>la punctul 3:</w:t>
            </w:r>
          </w:p>
          <w:p w:rsidR="00602BDE" w:rsidRDefault="00602BDE" w:rsidP="00602BDE">
            <w:pPr>
              <w:pStyle w:val="ListParagraph"/>
              <w:numPr>
                <w:ilvl w:val="0"/>
                <w:numId w:val="30"/>
              </w:numPr>
              <w:tabs>
                <w:tab w:val="left" w:pos="1134"/>
                <w:tab w:val="left" w:pos="1276"/>
              </w:tabs>
              <w:spacing w:line="276" w:lineRule="auto"/>
              <w:ind w:left="0" w:right="64" w:firstLine="851"/>
              <w:jc w:val="both"/>
              <w:rPr>
                <w:lang w:val="ro-RO"/>
              </w:rPr>
            </w:pPr>
            <w:r w:rsidRPr="001872D2">
              <w:rPr>
                <w:lang w:val="ro-RO"/>
              </w:rPr>
              <w:t>la alineatul unu cuvintele „încălțăminte uzată” și cuvintele „cu modificările și completările ulterioare” se exclud;</w:t>
            </w:r>
          </w:p>
          <w:p w:rsidR="000A56E5" w:rsidRDefault="000A56E5" w:rsidP="000A56E5">
            <w:pPr>
              <w:tabs>
                <w:tab w:val="left" w:pos="1134"/>
                <w:tab w:val="left" w:pos="1276"/>
              </w:tabs>
              <w:spacing w:line="276" w:lineRule="auto"/>
              <w:ind w:right="64"/>
              <w:jc w:val="both"/>
              <w:rPr>
                <w:lang w:val="ro-RO"/>
              </w:rPr>
            </w:pPr>
          </w:p>
          <w:p w:rsidR="000A56E5" w:rsidRDefault="000A56E5" w:rsidP="000A56E5">
            <w:pPr>
              <w:tabs>
                <w:tab w:val="left" w:pos="1134"/>
                <w:tab w:val="left" w:pos="1276"/>
              </w:tabs>
              <w:spacing w:line="276" w:lineRule="auto"/>
              <w:ind w:right="64"/>
              <w:jc w:val="both"/>
              <w:rPr>
                <w:lang w:val="ro-RO"/>
              </w:rPr>
            </w:pPr>
          </w:p>
          <w:p w:rsidR="000A56E5" w:rsidRPr="000A56E5" w:rsidRDefault="000A56E5" w:rsidP="000A56E5">
            <w:pPr>
              <w:tabs>
                <w:tab w:val="left" w:pos="1134"/>
                <w:tab w:val="left" w:pos="1276"/>
              </w:tabs>
              <w:spacing w:line="276" w:lineRule="auto"/>
              <w:ind w:right="64"/>
              <w:jc w:val="both"/>
              <w:rPr>
                <w:lang w:val="ro-RO"/>
              </w:rPr>
            </w:pPr>
          </w:p>
          <w:p w:rsidR="00602BDE" w:rsidRPr="001872D2" w:rsidRDefault="00602BDE" w:rsidP="00602BDE">
            <w:pPr>
              <w:pStyle w:val="ListParagraph"/>
              <w:numPr>
                <w:ilvl w:val="0"/>
                <w:numId w:val="30"/>
              </w:numPr>
              <w:tabs>
                <w:tab w:val="left" w:pos="1134"/>
              </w:tabs>
              <w:ind w:left="0" w:right="64" w:firstLine="851"/>
              <w:jc w:val="both"/>
              <w:rPr>
                <w:lang w:val="ro-RO"/>
              </w:rPr>
            </w:pPr>
            <w:r w:rsidRPr="001872D2">
              <w:rPr>
                <w:lang w:val="ro-RO"/>
              </w:rPr>
              <w:t>la alineatul doi, după cuvintele „prevăzute de” se introduce textul „pct.47 alin.1 din” și în continuare după text.</w:t>
            </w:r>
          </w:p>
          <w:p w:rsidR="000A56E5" w:rsidRDefault="000A56E5" w:rsidP="006D7EA6">
            <w:pPr>
              <w:pStyle w:val="ListParagraph"/>
              <w:tabs>
                <w:tab w:val="left" w:pos="1134"/>
              </w:tabs>
              <w:spacing w:line="276" w:lineRule="auto"/>
              <w:ind w:left="0" w:right="64"/>
              <w:jc w:val="both"/>
              <w:rPr>
                <w:color w:val="000000"/>
                <w:lang w:val="ro-RO"/>
              </w:rPr>
            </w:pPr>
          </w:p>
          <w:p w:rsidR="00602BDE" w:rsidRDefault="00602BDE" w:rsidP="006D7EA6">
            <w:pPr>
              <w:pStyle w:val="ListParagraph"/>
              <w:tabs>
                <w:tab w:val="left" w:pos="1134"/>
              </w:tabs>
              <w:spacing w:line="276" w:lineRule="auto"/>
              <w:ind w:left="0" w:right="64"/>
              <w:jc w:val="both"/>
              <w:rPr>
                <w:lang w:val="ro-RO"/>
              </w:rPr>
            </w:pPr>
            <w:r w:rsidRPr="001872D2">
              <w:rPr>
                <w:color w:val="000000"/>
                <w:lang w:val="ro-RO"/>
              </w:rPr>
              <w:lastRenderedPageBreak/>
              <w:t xml:space="preserve">De asemenea, se propune de a completa proiectul </w:t>
            </w:r>
            <w:proofErr w:type="spellStart"/>
            <w:r w:rsidRPr="001872D2">
              <w:rPr>
                <w:color w:val="000000"/>
                <w:lang w:val="ro-RO"/>
              </w:rPr>
              <w:t>Hotărîrii</w:t>
            </w:r>
            <w:proofErr w:type="spellEnd"/>
            <w:r w:rsidRPr="001872D2">
              <w:rPr>
                <w:color w:val="000000"/>
                <w:lang w:val="ro-RO"/>
              </w:rPr>
              <w:t xml:space="preserve"> Guvernului cu prevederi aferente excluderii alineatului unu al punctului 3 din </w:t>
            </w:r>
            <w:proofErr w:type="spellStart"/>
            <w:r w:rsidRPr="001872D2">
              <w:rPr>
                <w:color w:val="000000"/>
                <w:lang w:val="ro-RO"/>
              </w:rPr>
              <w:t>Hotărîrea</w:t>
            </w:r>
            <w:proofErr w:type="spellEnd"/>
            <w:r w:rsidRPr="001872D2">
              <w:rPr>
                <w:color w:val="000000"/>
                <w:lang w:val="ro-RO"/>
              </w:rPr>
              <w:t xml:space="preserve"> Guvernului nr.427 din 07.06.2001 privind importul și comercializarea unor mărfuri de uz personal folosite, dat fiind faptul că mărfurile importate cu titlu de ajutoare umanitare sunt reglementate de Legea nr.1491-XV din 28.11.2002 </w:t>
            </w:r>
            <w:r w:rsidRPr="001872D2">
              <w:rPr>
                <w:lang w:val="ro-RO"/>
              </w:rPr>
              <w:t>cu privire la ajutoarele umanitare acordate Republicii Moldova.</w:t>
            </w:r>
          </w:p>
          <w:p w:rsidR="006D7EA6" w:rsidRPr="001872D2" w:rsidRDefault="006D7EA6" w:rsidP="006D7EA6">
            <w:pPr>
              <w:pStyle w:val="ListParagraph"/>
              <w:tabs>
                <w:tab w:val="left" w:pos="1134"/>
              </w:tabs>
              <w:spacing w:line="276" w:lineRule="auto"/>
              <w:ind w:left="0" w:right="64"/>
              <w:jc w:val="both"/>
              <w:rPr>
                <w:lang w:val="ro-RO"/>
              </w:rPr>
            </w:pPr>
          </w:p>
          <w:p w:rsidR="00602BDE" w:rsidRDefault="00602BDE" w:rsidP="00602BDE">
            <w:pPr>
              <w:numPr>
                <w:ilvl w:val="0"/>
                <w:numId w:val="28"/>
              </w:numPr>
              <w:tabs>
                <w:tab w:val="left" w:pos="1134"/>
              </w:tabs>
              <w:spacing w:line="276" w:lineRule="auto"/>
              <w:ind w:left="0" w:right="64" w:firstLine="851"/>
              <w:jc w:val="both"/>
              <w:rPr>
                <w:lang w:val="ro-RO"/>
              </w:rPr>
            </w:pPr>
            <w:r w:rsidRPr="001872D2">
              <w:rPr>
                <w:color w:val="000000"/>
                <w:lang w:val="ro-RO"/>
              </w:rPr>
              <w:t xml:space="preserve">La punctul 2 din proiectul </w:t>
            </w:r>
            <w:proofErr w:type="spellStart"/>
            <w:r w:rsidRPr="001872D2">
              <w:rPr>
                <w:color w:val="000000"/>
                <w:lang w:val="ro-RO"/>
              </w:rPr>
              <w:t>Hotărîrii</w:t>
            </w:r>
            <w:proofErr w:type="spellEnd"/>
            <w:r w:rsidRPr="001872D2">
              <w:rPr>
                <w:color w:val="000000"/>
                <w:lang w:val="ro-RO"/>
              </w:rPr>
              <w:t xml:space="preserve"> Guvernului, litera k)</w:t>
            </w:r>
            <w:r w:rsidRPr="001872D2">
              <w:rPr>
                <w:lang w:val="ro-RO"/>
              </w:rPr>
              <w:t xml:space="preserve"> urmează de expus în varianta redacției definitivate a punctului 1 din proiectul </w:t>
            </w:r>
            <w:proofErr w:type="spellStart"/>
            <w:r w:rsidRPr="001872D2">
              <w:rPr>
                <w:lang w:val="ro-RO"/>
              </w:rPr>
              <w:t>Hotărîrii</w:t>
            </w:r>
            <w:proofErr w:type="spellEnd"/>
            <w:r w:rsidRPr="001872D2">
              <w:rPr>
                <w:lang w:val="ro-RO"/>
              </w:rPr>
              <w:t xml:space="preserve"> Guvernului nominalizat, drept urmare a operării modificărilor acestui punct în conformitate cu obiecțiile expuse supra. </w:t>
            </w:r>
          </w:p>
          <w:p w:rsidR="000A56E5" w:rsidRDefault="000A56E5" w:rsidP="000A56E5">
            <w:pPr>
              <w:tabs>
                <w:tab w:val="left" w:pos="1134"/>
              </w:tabs>
              <w:spacing w:line="276" w:lineRule="auto"/>
              <w:ind w:left="851" w:right="64"/>
              <w:jc w:val="both"/>
              <w:rPr>
                <w:lang w:val="ro-RO"/>
              </w:rPr>
            </w:pPr>
          </w:p>
          <w:p w:rsidR="000A56E5" w:rsidRPr="001872D2" w:rsidRDefault="000A56E5" w:rsidP="000A56E5">
            <w:pPr>
              <w:tabs>
                <w:tab w:val="left" w:pos="1134"/>
              </w:tabs>
              <w:spacing w:line="276" w:lineRule="auto"/>
              <w:ind w:left="851" w:right="64"/>
              <w:jc w:val="both"/>
              <w:rPr>
                <w:lang w:val="ro-RO"/>
              </w:rPr>
            </w:pPr>
          </w:p>
          <w:p w:rsidR="00602BDE" w:rsidRPr="001872D2" w:rsidRDefault="00602BDE" w:rsidP="00602BDE">
            <w:pPr>
              <w:pStyle w:val="ListParagraph"/>
              <w:tabs>
                <w:tab w:val="left" w:pos="900"/>
              </w:tabs>
              <w:spacing w:line="276" w:lineRule="auto"/>
              <w:ind w:left="0" w:right="64" w:firstLine="851"/>
              <w:jc w:val="both"/>
              <w:rPr>
                <w:lang w:val="ro-RO"/>
              </w:rPr>
            </w:pPr>
            <w:r w:rsidRPr="001872D2">
              <w:rPr>
                <w:lang w:val="ro-RO"/>
              </w:rPr>
              <w:t>Totodată, potrivit articolului 6 și articolului 7 din Legea nr.317-XV din 18.07.2003 privind actele normative ale Guvernului și ale altor autorități ale administrației publice centrale și locale, la elaborarea proiectelor de acte normative ale Guvernului urmează a ține cont de normele de tehnică legislativă ce definesc părțile constitutive ale actului normativ, structura, forma și modul de sistematizare a conținutului acestuia, procedeele tehnice privind modificarea, completarea, abrogarea, precum și limbajul și stilul actului normativ.</w:t>
            </w:r>
          </w:p>
          <w:p w:rsidR="00A9085F" w:rsidRPr="001872D2" w:rsidRDefault="00A9085F" w:rsidP="00602BDE">
            <w:pPr>
              <w:ind w:right="64" w:firstLine="567"/>
              <w:jc w:val="both"/>
              <w:rPr>
                <w:rFonts w:eastAsia="Times New Roman"/>
                <w:bCs/>
                <w:lang w:val="ro-RO"/>
              </w:rPr>
            </w:pPr>
          </w:p>
          <w:p w:rsidR="00A9085F" w:rsidRPr="001872D2" w:rsidRDefault="00A9085F" w:rsidP="00602BDE">
            <w:pPr>
              <w:ind w:right="64" w:firstLine="567"/>
              <w:jc w:val="both"/>
              <w:rPr>
                <w:rFonts w:eastAsia="Times New Roman"/>
                <w:bCs/>
                <w:lang w:val="ro-RO"/>
              </w:rPr>
            </w:pPr>
          </w:p>
          <w:p w:rsidR="00A9085F" w:rsidRPr="001872D2" w:rsidRDefault="00A9085F" w:rsidP="00602BDE">
            <w:pPr>
              <w:ind w:right="64" w:firstLine="567"/>
              <w:jc w:val="both"/>
              <w:rPr>
                <w:rFonts w:eastAsia="Times New Roman"/>
                <w:bCs/>
                <w:lang w:val="ro-RO"/>
              </w:rPr>
            </w:pPr>
          </w:p>
          <w:p w:rsidR="00A9085F" w:rsidRPr="001872D2" w:rsidRDefault="00A9085F" w:rsidP="00602BDE">
            <w:pPr>
              <w:ind w:right="64" w:firstLine="567"/>
              <w:jc w:val="both"/>
              <w:rPr>
                <w:rFonts w:eastAsia="Times New Roman"/>
                <w:bCs/>
                <w:lang w:val="ro-RO"/>
              </w:rPr>
            </w:pPr>
          </w:p>
          <w:p w:rsidR="00A9085F" w:rsidRPr="001872D2" w:rsidRDefault="00A9085F" w:rsidP="00602BDE">
            <w:pPr>
              <w:ind w:right="64" w:firstLine="567"/>
              <w:jc w:val="both"/>
              <w:rPr>
                <w:rFonts w:eastAsia="Times New Roman"/>
                <w:bCs/>
                <w:lang w:val="ro-RO"/>
              </w:rPr>
            </w:pPr>
          </w:p>
          <w:p w:rsidR="00FA6C43" w:rsidRPr="001872D2" w:rsidRDefault="00FA6C43" w:rsidP="00602BDE">
            <w:pPr>
              <w:pStyle w:val="NormalWeb"/>
              <w:ind w:right="64"/>
              <w:rPr>
                <w:bCs/>
                <w:lang w:val="ro-RO"/>
              </w:rPr>
            </w:pPr>
          </w:p>
          <w:p w:rsidR="00FA6C43" w:rsidRPr="001872D2" w:rsidRDefault="00FA6C43" w:rsidP="00602BDE">
            <w:pPr>
              <w:pStyle w:val="NormalWeb"/>
              <w:ind w:right="64"/>
              <w:rPr>
                <w:bCs/>
                <w:lang w:val="ro-RO"/>
              </w:rPr>
            </w:pPr>
          </w:p>
          <w:p w:rsidR="00A9085F" w:rsidRPr="001872D2" w:rsidRDefault="00A9085F" w:rsidP="00602BDE">
            <w:pPr>
              <w:pStyle w:val="NormalWeb"/>
              <w:ind w:right="64"/>
              <w:rPr>
                <w:bCs/>
                <w:lang w:val="ro-RO"/>
              </w:rPr>
            </w:pPr>
          </w:p>
          <w:p w:rsidR="00FA6C43" w:rsidRPr="001872D2" w:rsidRDefault="00FA6C43" w:rsidP="00602BDE">
            <w:pPr>
              <w:pStyle w:val="NormalWeb"/>
              <w:ind w:right="64" w:firstLine="0"/>
              <w:rPr>
                <w:bCs/>
                <w:lang w:val="ro-RO"/>
              </w:rPr>
            </w:pPr>
          </w:p>
          <w:p w:rsidR="00FA6C43" w:rsidRPr="001872D2" w:rsidRDefault="00FA6C43" w:rsidP="00602BDE">
            <w:pPr>
              <w:pStyle w:val="NormalWeb"/>
              <w:ind w:right="64"/>
              <w:rPr>
                <w:bCs/>
                <w:lang w:val="ro-RO"/>
              </w:rPr>
            </w:pPr>
          </w:p>
          <w:p w:rsidR="00FA6C43" w:rsidRPr="001872D2" w:rsidRDefault="00FA6C43" w:rsidP="00602BDE">
            <w:pPr>
              <w:pStyle w:val="NormalWeb"/>
              <w:ind w:right="64"/>
              <w:rPr>
                <w:bCs/>
                <w:lang w:val="ro-RO"/>
              </w:rPr>
            </w:pPr>
          </w:p>
          <w:p w:rsidR="00A25BDB" w:rsidRPr="001872D2" w:rsidRDefault="00A25BDB" w:rsidP="00602BDE">
            <w:pPr>
              <w:pStyle w:val="NormalWeb"/>
              <w:ind w:right="64"/>
              <w:rPr>
                <w:b/>
                <w:lang w:val="en-US"/>
              </w:rPr>
            </w:pPr>
          </w:p>
        </w:tc>
        <w:tc>
          <w:tcPr>
            <w:tcW w:w="3515" w:type="dxa"/>
            <w:gridSpan w:val="2"/>
          </w:tcPr>
          <w:p w:rsidR="006D7EA6" w:rsidRDefault="006D7EA6" w:rsidP="00627D45">
            <w:pPr>
              <w:jc w:val="both"/>
              <w:rPr>
                <w:b/>
                <w:lang w:val="ro-RO"/>
              </w:rPr>
            </w:pPr>
            <w:r w:rsidRPr="001872D2">
              <w:rPr>
                <w:b/>
                <w:lang w:val="ro-RO"/>
              </w:rPr>
              <w:lastRenderedPageBreak/>
              <w:t>Se acceptă</w:t>
            </w:r>
          </w:p>
          <w:p w:rsidR="006D7EA6" w:rsidRPr="0021421E" w:rsidRDefault="0021421E" w:rsidP="00627D45">
            <w:pPr>
              <w:jc w:val="both"/>
              <w:rPr>
                <w:lang w:val="ro-RO"/>
              </w:rPr>
            </w:pPr>
            <w:r w:rsidRPr="0021421E">
              <w:rPr>
                <w:lang w:val="ro-RO"/>
              </w:rPr>
              <w:t>Textul a fost reformulat</w:t>
            </w:r>
            <w:r w:rsidR="00DB4A01">
              <w:rPr>
                <w:lang w:val="ro-RO"/>
              </w:rPr>
              <w:t>.</w:t>
            </w:r>
          </w:p>
          <w:p w:rsidR="006D7EA6" w:rsidRDefault="006D7EA6" w:rsidP="00627D45">
            <w:pPr>
              <w:jc w:val="both"/>
              <w:rPr>
                <w:b/>
                <w:lang w:val="ro-RO"/>
              </w:rPr>
            </w:pPr>
          </w:p>
          <w:p w:rsidR="006D7EA6" w:rsidRDefault="006D7EA6" w:rsidP="00627D45">
            <w:pPr>
              <w:jc w:val="both"/>
              <w:rPr>
                <w:b/>
                <w:lang w:val="ro-RO"/>
              </w:rPr>
            </w:pPr>
          </w:p>
          <w:p w:rsidR="006D7EA6" w:rsidRDefault="006D7EA6" w:rsidP="00627D45">
            <w:pPr>
              <w:jc w:val="both"/>
              <w:rPr>
                <w:b/>
                <w:lang w:val="ro-RO"/>
              </w:rPr>
            </w:pPr>
          </w:p>
          <w:p w:rsidR="006D7EA6" w:rsidRDefault="006D7EA6" w:rsidP="00627D45">
            <w:pPr>
              <w:jc w:val="both"/>
              <w:rPr>
                <w:b/>
                <w:lang w:val="ro-RO"/>
              </w:rPr>
            </w:pPr>
          </w:p>
          <w:p w:rsidR="006D7EA6" w:rsidRDefault="006D7EA6" w:rsidP="00627D45">
            <w:pPr>
              <w:jc w:val="both"/>
              <w:rPr>
                <w:b/>
                <w:lang w:val="ro-RO"/>
              </w:rPr>
            </w:pPr>
          </w:p>
          <w:p w:rsidR="006D7EA6" w:rsidRDefault="006D7EA6" w:rsidP="00627D45">
            <w:pPr>
              <w:jc w:val="both"/>
              <w:rPr>
                <w:b/>
                <w:lang w:val="ro-RO"/>
              </w:rPr>
            </w:pPr>
          </w:p>
          <w:p w:rsidR="0047127D" w:rsidRDefault="0047127D" w:rsidP="00627D45">
            <w:pPr>
              <w:jc w:val="both"/>
              <w:rPr>
                <w:b/>
                <w:lang w:val="ro-RO"/>
              </w:rPr>
            </w:pPr>
          </w:p>
          <w:p w:rsidR="006D7EA6" w:rsidRDefault="006D7EA6" w:rsidP="00627D45">
            <w:pPr>
              <w:jc w:val="both"/>
              <w:rPr>
                <w:b/>
                <w:lang w:val="ro-RO"/>
              </w:rPr>
            </w:pPr>
          </w:p>
          <w:p w:rsidR="0047127D" w:rsidRDefault="0047127D" w:rsidP="00627D45">
            <w:pPr>
              <w:jc w:val="both"/>
              <w:rPr>
                <w:b/>
                <w:lang w:val="ro-RO"/>
              </w:rPr>
            </w:pPr>
          </w:p>
          <w:p w:rsidR="006D7EA6" w:rsidRDefault="006D7EA6" w:rsidP="00627D45">
            <w:pPr>
              <w:jc w:val="both"/>
              <w:rPr>
                <w:b/>
                <w:lang w:val="ro-RO"/>
              </w:rPr>
            </w:pPr>
          </w:p>
          <w:p w:rsidR="006D7EA6" w:rsidRDefault="006D7EA6" w:rsidP="00627D45">
            <w:pPr>
              <w:jc w:val="both"/>
              <w:rPr>
                <w:b/>
                <w:lang w:val="ro-RO"/>
              </w:rPr>
            </w:pPr>
          </w:p>
          <w:p w:rsidR="00937845" w:rsidRDefault="00937845" w:rsidP="00627D45">
            <w:pPr>
              <w:jc w:val="both"/>
              <w:rPr>
                <w:b/>
                <w:lang w:val="ro-RO"/>
              </w:rPr>
            </w:pPr>
          </w:p>
          <w:p w:rsidR="00937845" w:rsidRDefault="00937845" w:rsidP="00627D45">
            <w:pPr>
              <w:jc w:val="both"/>
              <w:rPr>
                <w:b/>
                <w:lang w:val="ro-RO"/>
              </w:rPr>
            </w:pPr>
          </w:p>
          <w:p w:rsidR="006D7EA6" w:rsidRDefault="006D7EA6" w:rsidP="00627D45">
            <w:pPr>
              <w:jc w:val="both"/>
              <w:rPr>
                <w:b/>
                <w:lang w:val="ro-RO"/>
              </w:rPr>
            </w:pPr>
            <w:r w:rsidRPr="001872D2">
              <w:rPr>
                <w:b/>
                <w:lang w:val="ro-RO"/>
              </w:rPr>
              <w:t>Se acceptă</w:t>
            </w:r>
          </w:p>
          <w:p w:rsidR="006D7EA6" w:rsidRDefault="006D7EA6" w:rsidP="00627D45">
            <w:pPr>
              <w:jc w:val="both"/>
              <w:rPr>
                <w:b/>
                <w:lang w:val="ro-RO"/>
              </w:rPr>
            </w:pPr>
          </w:p>
          <w:p w:rsidR="0021421E" w:rsidRDefault="0021421E" w:rsidP="00627D45">
            <w:pPr>
              <w:jc w:val="both"/>
              <w:rPr>
                <w:b/>
                <w:lang w:val="ro-RO"/>
              </w:rPr>
            </w:pPr>
          </w:p>
          <w:p w:rsidR="006D7EA6" w:rsidRDefault="006D7EA6" w:rsidP="00627D45">
            <w:pPr>
              <w:jc w:val="both"/>
              <w:rPr>
                <w:b/>
                <w:lang w:val="ro-RO"/>
              </w:rPr>
            </w:pPr>
          </w:p>
          <w:p w:rsidR="0047127D" w:rsidRDefault="0047127D" w:rsidP="00627D45">
            <w:pPr>
              <w:jc w:val="both"/>
              <w:rPr>
                <w:b/>
                <w:lang w:val="ro-RO"/>
              </w:rPr>
            </w:pPr>
            <w:r>
              <w:rPr>
                <w:b/>
                <w:lang w:val="ro-RO"/>
              </w:rPr>
              <w:t>Se acceptă, parțial</w:t>
            </w:r>
          </w:p>
          <w:p w:rsidR="0021421E" w:rsidRDefault="00B46529" w:rsidP="00627D45">
            <w:pPr>
              <w:jc w:val="both"/>
              <w:rPr>
                <w:lang w:val="en-US"/>
              </w:rPr>
            </w:pPr>
            <w:proofErr w:type="spellStart"/>
            <w:r>
              <w:rPr>
                <w:lang w:val="en-US"/>
              </w:rPr>
              <w:t>Considerăm</w:t>
            </w:r>
            <w:proofErr w:type="spellEnd"/>
            <w:r>
              <w:rPr>
                <w:lang w:val="en-US"/>
              </w:rPr>
              <w:t xml:space="preserve"> </w:t>
            </w:r>
            <w:proofErr w:type="spellStart"/>
            <w:r w:rsidR="0047127D">
              <w:rPr>
                <w:lang w:val="en-US"/>
              </w:rPr>
              <w:t>cmprehensivă</w:t>
            </w:r>
            <w:proofErr w:type="spellEnd"/>
            <w:r w:rsidR="0047127D">
              <w:rPr>
                <w:lang w:val="en-US"/>
              </w:rPr>
              <w:t xml:space="preserve"> </w:t>
            </w:r>
            <w:proofErr w:type="spellStart"/>
            <w:r w:rsidR="0047127D">
              <w:rPr>
                <w:lang w:val="en-US"/>
              </w:rPr>
              <w:t>sintagma</w:t>
            </w:r>
            <w:proofErr w:type="spellEnd"/>
            <w:r w:rsidR="0047127D">
              <w:rPr>
                <w:lang w:val="en-US"/>
              </w:rPr>
              <w:t xml:space="preserve"> „</w:t>
            </w:r>
            <w:r w:rsidR="0047127D" w:rsidRPr="0047127D">
              <w:rPr>
                <w:lang w:val="en-US"/>
              </w:rPr>
              <w:t xml:space="preserve"> </w:t>
            </w:r>
            <w:proofErr w:type="spellStart"/>
            <w:r w:rsidR="0047127D" w:rsidRPr="0047127D">
              <w:rPr>
                <w:lang w:val="en-US"/>
              </w:rPr>
              <w:t>stratul</w:t>
            </w:r>
            <w:proofErr w:type="spellEnd"/>
            <w:r w:rsidR="0047127D" w:rsidRPr="0047127D">
              <w:rPr>
                <w:lang w:val="en-US"/>
              </w:rPr>
              <w:t xml:space="preserve"> I de </w:t>
            </w:r>
            <w:proofErr w:type="spellStart"/>
            <w:r w:rsidR="0047127D" w:rsidRPr="0047127D">
              <w:rPr>
                <w:lang w:val="en-US"/>
              </w:rPr>
              <w:t>îmbrăcăminte</w:t>
            </w:r>
            <w:proofErr w:type="spellEnd"/>
            <w:r w:rsidR="0047127D">
              <w:rPr>
                <w:lang w:val="en-US"/>
              </w:rPr>
              <w:t xml:space="preserve">”, </w:t>
            </w:r>
            <w:proofErr w:type="spellStart"/>
            <w:r w:rsidR="0047127D">
              <w:rPr>
                <w:lang w:val="en-US"/>
              </w:rPr>
              <w:t>totuși</w:t>
            </w:r>
            <w:proofErr w:type="spellEnd"/>
            <w:r w:rsidR="0047127D">
              <w:rPr>
                <w:lang w:val="en-US"/>
              </w:rPr>
              <w:t xml:space="preserve"> pentru </w:t>
            </w:r>
            <w:proofErr w:type="gramStart"/>
            <w:r w:rsidR="0047127D">
              <w:rPr>
                <w:lang w:val="en-US"/>
              </w:rPr>
              <w:t>a</w:t>
            </w:r>
            <w:proofErr w:type="gramEnd"/>
            <w:r w:rsidR="0047127D">
              <w:rPr>
                <w:lang w:val="en-US"/>
              </w:rPr>
              <w:t xml:space="preserve"> </w:t>
            </w:r>
            <w:proofErr w:type="spellStart"/>
            <w:r w:rsidR="0047127D">
              <w:rPr>
                <w:lang w:val="en-US"/>
              </w:rPr>
              <w:t>evita</w:t>
            </w:r>
            <w:proofErr w:type="spellEnd"/>
            <w:r w:rsidR="0047127D">
              <w:rPr>
                <w:lang w:val="en-US"/>
              </w:rPr>
              <w:t xml:space="preserve"> </w:t>
            </w:r>
            <w:proofErr w:type="spellStart"/>
            <w:r w:rsidR="0047127D">
              <w:rPr>
                <w:lang w:val="en-US"/>
              </w:rPr>
              <w:t>situațiile</w:t>
            </w:r>
            <w:proofErr w:type="spellEnd"/>
            <w:r w:rsidR="0047127D">
              <w:rPr>
                <w:lang w:val="en-US"/>
              </w:rPr>
              <w:t xml:space="preserve"> de </w:t>
            </w:r>
            <w:proofErr w:type="spellStart"/>
            <w:r w:rsidR="0047127D">
              <w:rPr>
                <w:lang w:val="en-US"/>
              </w:rPr>
              <w:t>dublă</w:t>
            </w:r>
            <w:proofErr w:type="spellEnd"/>
            <w:r w:rsidR="0047127D">
              <w:rPr>
                <w:lang w:val="en-US"/>
              </w:rPr>
              <w:t xml:space="preserve"> </w:t>
            </w:r>
            <w:proofErr w:type="spellStart"/>
            <w:r w:rsidR="0047127D">
              <w:rPr>
                <w:lang w:val="en-US"/>
              </w:rPr>
              <w:t>textul</w:t>
            </w:r>
            <w:proofErr w:type="spellEnd"/>
            <w:r w:rsidR="0047127D">
              <w:rPr>
                <w:lang w:val="en-US"/>
              </w:rPr>
              <w:t xml:space="preserve"> s-a </w:t>
            </w:r>
            <w:proofErr w:type="spellStart"/>
            <w:r w:rsidR="0047127D">
              <w:rPr>
                <w:lang w:val="en-US"/>
              </w:rPr>
              <w:t>completat</w:t>
            </w:r>
            <w:proofErr w:type="spellEnd"/>
            <w:r w:rsidR="0047127D">
              <w:rPr>
                <w:lang w:val="en-US"/>
              </w:rPr>
              <w:t xml:space="preserve"> cu </w:t>
            </w:r>
            <w:proofErr w:type="spellStart"/>
            <w:r w:rsidR="0047127D">
              <w:rPr>
                <w:lang w:val="en-US"/>
              </w:rPr>
              <w:t>specificațiile</w:t>
            </w:r>
            <w:proofErr w:type="spellEnd"/>
            <w:r w:rsidR="0047127D">
              <w:rPr>
                <w:lang w:val="en-US"/>
              </w:rPr>
              <w:t xml:space="preserve"> (</w:t>
            </w:r>
            <w:proofErr w:type="spellStart"/>
            <w:r w:rsidR="0047127D">
              <w:rPr>
                <w:lang w:val="en-US"/>
              </w:rPr>
              <w:t>slip</w:t>
            </w:r>
            <w:r w:rsidR="00F1003D">
              <w:rPr>
                <w:lang w:val="en-US"/>
              </w:rPr>
              <w:t>i</w:t>
            </w:r>
            <w:proofErr w:type="spellEnd"/>
            <w:r w:rsidR="00F1003D">
              <w:rPr>
                <w:lang w:val="en-US"/>
              </w:rPr>
              <w:t xml:space="preserve">, </w:t>
            </w:r>
            <w:proofErr w:type="spellStart"/>
            <w:r w:rsidR="00F1003D">
              <w:rPr>
                <w:lang w:val="en-US"/>
              </w:rPr>
              <w:t>chiloți</w:t>
            </w:r>
            <w:proofErr w:type="spellEnd"/>
            <w:r w:rsidR="00F1003D">
              <w:rPr>
                <w:lang w:val="en-US"/>
              </w:rPr>
              <w:t xml:space="preserve">, </w:t>
            </w:r>
            <w:proofErr w:type="spellStart"/>
            <w:r w:rsidR="00F1003D">
              <w:rPr>
                <w:lang w:val="en-US"/>
              </w:rPr>
              <w:t>maiouri</w:t>
            </w:r>
            <w:proofErr w:type="spellEnd"/>
            <w:r w:rsidR="00F1003D">
              <w:rPr>
                <w:lang w:val="en-US"/>
              </w:rPr>
              <w:t xml:space="preserve">, </w:t>
            </w:r>
            <w:proofErr w:type="spellStart"/>
            <w:r w:rsidR="00F1003D">
              <w:rPr>
                <w:lang w:val="en-US"/>
              </w:rPr>
              <w:t>ciorapi</w:t>
            </w:r>
            <w:proofErr w:type="spellEnd"/>
            <w:r w:rsidR="00F1003D">
              <w:rPr>
                <w:lang w:val="en-US"/>
              </w:rPr>
              <w:t xml:space="preserve">, </w:t>
            </w:r>
            <w:proofErr w:type="spellStart"/>
            <w:r w:rsidR="00F1003D">
              <w:rPr>
                <w:lang w:val="en-US"/>
              </w:rPr>
              <w:t>ștrampi</w:t>
            </w:r>
            <w:proofErr w:type="spellEnd"/>
            <w:r w:rsidR="0047127D">
              <w:rPr>
                <w:lang w:val="en-US"/>
              </w:rPr>
              <w:t>)</w:t>
            </w:r>
            <w:r w:rsidR="00F1003D">
              <w:rPr>
                <w:lang w:val="en-US"/>
              </w:rPr>
              <w:t xml:space="preserve">. </w:t>
            </w:r>
          </w:p>
          <w:p w:rsidR="0021421E" w:rsidRDefault="0021421E" w:rsidP="00627D45">
            <w:pPr>
              <w:jc w:val="both"/>
              <w:rPr>
                <w:lang w:val="en-US"/>
              </w:rPr>
            </w:pPr>
          </w:p>
          <w:p w:rsidR="0021421E" w:rsidRDefault="0021421E" w:rsidP="00627D45">
            <w:pPr>
              <w:jc w:val="both"/>
              <w:rPr>
                <w:lang w:val="en-US"/>
              </w:rPr>
            </w:pPr>
          </w:p>
          <w:p w:rsidR="006D7EA6" w:rsidRDefault="006D7EA6" w:rsidP="006D7EA6">
            <w:pPr>
              <w:jc w:val="both"/>
              <w:rPr>
                <w:b/>
                <w:lang w:val="ro-RO"/>
              </w:rPr>
            </w:pPr>
            <w:r>
              <w:rPr>
                <w:b/>
                <w:lang w:val="ro-RO"/>
              </w:rPr>
              <w:t>Nu se acceptă</w:t>
            </w:r>
          </w:p>
          <w:p w:rsidR="006D7EA6" w:rsidRDefault="0021421E" w:rsidP="00627D45">
            <w:pPr>
              <w:jc w:val="both"/>
              <w:rPr>
                <w:lang w:val="en-US"/>
              </w:rPr>
            </w:pPr>
            <w:proofErr w:type="spellStart"/>
            <w:r>
              <w:rPr>
                <w:lang w:val="en-US"/>
              </w:rPr>
              <w:t>Proiectul</w:t>
            </w:r>
            <w:proofErr w:type="spellEnd"/>
            <w:r>
              <w:rPr>
                <w:lang w:val="en-US"/>
              </w:rPr>
              <w:t xml:space="preserve"> </w:t>
            </w:r>
            <w:proofErr w:type="spellStart"/>
            <w:r>
              <w:rPr>
                <w:lang w:val="en-US"/>
              </w:rPr>
              <w:t>urmărește</w:t>
            </w:r>
            <w:proofErr w:type="spellEnd"/>
            <w:r w:rsidR="00F1003D">
              <w:rPr>
                <w:lang w:val="en-US"/>
              </w:rPr>
              <w:t xml:space="preserve"> </w:t>
            </w:r>
            <w:proofErr w:type="spellStart"/>
            <w:r w:rsidR="00F1003D">
              <w:rPr>
                <w:lang w:val="en-US"/>
              </w:rPr>
              <w:t>revizuirea</w:t>
            </w:r>
            <w:proofErr w:type="spellEnd"/>
            <w:r w:rsidR="00F1003D">
              <w:rPr>
                <w:lang w:val="en-US"/>
              </w:rPr>
              <w:t xml:space="preserve"> </w:t>
            </w:r>
            <w:proofErr w:type="spellStart"/>
            <w:r w:rsidR="00F1003D">
              <w:rPr>
                <w:lang w:val="en-US"/>
              </w:rPr>
              <w:t>listei</w:t>
            </w:r>
            <w:proofErr w:type="spellEnd"/>
            <w:r w:rsidR="00F1003D">
              <w:rPr>
                <w:lang w:val="en-US"/>
              </w:rPr>
              <w:t xml:space="preserve"> de </w:t>
            </w:r>
            <w:proofErr w:type="spellStart"/>
            <w:r w:rsidR="00F1003D">
              <w:rPr>
                <w:lang w:val="en-US"/>
              </w:rPr>
              <w:t>produse</w:t>
            </w:r>
            <w:proofErr w:type="spellEnd"/>
            <w:r w:rsidR="00F1003D">
              <w:rPr>
                <w:lang w:val="en-US"/>
              </w:rPr>
              <w:t xml:space="preserve"> </w:t>
            </w:r>
            <w:proofErr w:type="spellStart"/>
            <w:r w:rsidR="00F1003D">
              <w:rPr>
                <w:lang w:val="en-US"/>
              </w:rPr>
              <w:t>foste</w:t>
            </w:r>
            <w:proofErr w:type="spellEnd"/>
            <w:r w:rsidR="00F1003D">
              <w:rPr>
                <w:lang w:val="en-US"/>
              </w:rPr>
              <w:t xml:space="preserve"> </w:t>
            </w:r>
            <w:proofErr w:type="spellStart"/>
            <w:r w:rsidR="00F1003D">
              <w:rPr>
                <w:lang w:val="en-US"/>
              </w:rPr>
              <w:t>în</w:t>
            </w:r>
            <w:proofErr w:type="spellEnd"/>
            <w:r w:rsidR="00F1003D">
              <w:rPr>
                <w:lang w:val="en-US"/>
              </w:rPr>
              <w:t xml:space="preserve"> </w:t>
            </w:r>
            <w:proofErr w:type="spellStart"/>
            <w:r w:rsidR="00F1003D">
              <w:rPr>
                <w:lang w:val="en-US"/>
              </w:rPr>
              <w:t>folosință</w:t>
            </w:r>
            <w:proofErr w:type="spellEnd"/>
            <w:r w:rsidR="00F1003D">
              <w:rPr>
                <w:lang w:val="en-US"/>
              </w:rPr>
              <w:t xml:space="preserve"> </w:t>
            </w:r>
            <w:proofErr w:type="spellStart"/>
            <w:r w:rsidR="00F1003D">
              <w:rPr>
                <w:lang w:val="en-US"/>
              </w:rPr>
              <w:t>ce</w:t>
            </w:r>
            <w:proofErr w:type="spellEnd"/>
            <w:r w:rsidR="00F1003D">
              <w:rPr>
                <w:lang w:val="en-US"/>
              </w:rPr>
              <w:t xml:space="preserve"> cad sub </w:t>
            </w:r>
            <w:proofErr w:type="spellStart"/>
            <w:r w:rsidR="00F1003D">
              <w:rPr>
                <w:lang w:val="en-US"/>
              </w:rPr>
              <w:t>restricția</w:t>
            </w:r>
            <w:proofErr w:type="spellEnd"/>
            <w:r w:rsidR="00F1003D">
              <w:rPr>
                <w:lang w:val="en-US"/>
              </w:rPr>
              <w:t xml:space="preserve"> de a fi </w:t>
            </w:r>
            <w:proofErr w:type="spellStart"/>
            <w:r w:rsidR="00F1003D">
              <w:rPr>
                <w:lang w:val="en-US"/>
              </w:rPr>
              <w:t>importate</w:t>
            </w:r>
            <w:proofErr w:type="spellEnd"/>
            <w:r w:rsidR="00F1003D">
              <w:rPr>
                <w:lang w:val="en-US"/>
              </w:rPr>
              <w:t xml:space="preserve"> </w:t>
            </w:r>
            <w:proofErr w:type="spellStart"/>
            <w:r w:rsidR="00F1003D">
              <w:rPr>
                <w:lang w:val="en-US"/>
              </w:rPr>
              <w:t>și</w:t>
            </w:r>
            <w:proofErr w:type="spellEnd"/>
            <w:r w:rsidR="00F1003D">
              <w:rPr>
                <w:lang w:val="en-US"/>
              </w:rPr>
              <w:t xml:space="preserve"> </w:t>
            </w:r>
            <w:proofErr w:type="spellStart"/>
            <w:r w:rsidR="00F1003D">
              <w:rPr>
                <w:lang w:val="en-US"/>
              </w:rPr>
              <w:t>comercializare</w:t>
            </w:r>
            <w:proofErr w:type="spellEnd"/>
            <w:r w:rsidR="00F1003D">
              <w:rPr>
                <w:lang w:val="en-US"/>
              </w:rPr>
              <w:t xml:space="preserve"> pe </w:t>
            </w:r>
            <w:proofErr w:type="spellStart"/>
            <w:r w:rsidR="00F1003D">
              <w:rPr>
                <w:lang w:val="en-US"/>
              </w:rPr>
              <w:t>teritoriul</w:t>
            </w:r>
            <w:proofErr w:type="spellEnd"/>
            <w:r w:rsidR="00F1003D">
              <w:rPr>
                <w:lang w:val="en-US"/>
              </w:rPr>
              <w:t xml:space="preserve"> RM, nota </w:t>
            </w:r>
            <w:proofErr w:type="spellStart"/>
            <w:r w:rsidR="00F1003D">
              <w:rPr>
                <w:lang w:val="en-US"/>
              </w:rPr>
              <w:t>informativă</w:t>
            </w:r>
            <w:proofErr w:type="spellEnd"/>
            <w:r w:rsidR="00F1003D">
              <w:rPr>
                <w:lang w:val="en-US"/>
              </w:rPr>
              <w:t xml:space="preserve"> </w:t>
            </w:r>
            <w:proofErr w:type="spellStart"/>
            <w:r w:rsidR="00F1003D">
              <w:rPr>
                <w:lang w:val="en-US"/>
              </w:rPr>
              <w:t>conține</w:t>
            </w:r>
            <w:proofErr w:type="spellEnd"/>
            <w:r w:rsidR="00F1003D">
              <w:rPr>
                <w:lang w:val="en-US"/>
              </w:rPr>
              <w:t xml:space="preserve"> </w:t>
            </w:r>
            <w:proofErr w:type="spellStart"/>
            <w:r w:rsidR="00F1003D">
              <w:rPr>
                <w:lang w:val="en-US"/>
              </w:rPr>
              <w:t>argumente</w:t>
            </w:r>
            <w:proofErr w:type="spellEnd"/>
            <w:r w:rsidR="00F1003D">
              <w:rPr>
                <w:lang w:val="en-US"/>
              </w:rPr>
              <w:t xml:space="preserve"> </w:t>
            </w:r>
            <w:proofErr w:type="spellStart"/>
            <w:r w:rsidR="00F1003D">
              <w:rPr>
                <w:lang w:val="en-US"/>
              </w:rPr>
              <w:t>referitoare</w:t>
            </w:r>
            <w:proofErr w:type="spellEnd"/>
            <w:r w:rsidR="00F1003D">
              <w:rPr>
                <w:lang w:val="en-US"/>
              </w:rPr>
              <w:t xml:space="preserve"> la </w:t>
            </w:r>
            <w:proofErr w:type="spellStart"/>
            <w:r w:rsidR="00F1003D">
              <w:rPr>
                <w:lang w:val="en-US"/>
              </w:rPr>
              <w:lastRenderedPageBreak/>
              <w:t>excluderea</w:t>
            </w:r>
            <w:proofErr w:type="spellEnd"/>
            <w:r w:rsidR="00F1003D">
              <w:rPr>
                <w:lang w:val="en-US"/>
              </w:rPr>
              <w:t xml:space="preserve"> din </w:t>
            </w:r>
            <w:proofErr w:type="spellStart"/>
            <w:r w:rsidR="00F1003D">
              <w:rPr>
                <w:lang w:val="en-US"/>
              </w:rPr>
              <w:t>această</w:t>
            </w:r>
            <w:proofErr w:type="spellEnd"/>
            <w:r w:rsidR="00F1003D">
              <w:rPr>
                <w:lang w:val="en-US"/>
              </w:rPr>
              <w:t xml:space="preserve"> </w:t>
            </w:r>
            <w:proofErr w:type="spellStart"/>
            <w:r w:rsidR="00F1003D">
              <w:rPr>
                <w:lang w:val="en-US"/>
              </w:rPr>
              <w:t>listă</w:t>
            </w:r>
            <w:proofErr w:type="spellEnd"/>
            <w:r w:rsidR="00F1003D">
              <w:rPr>
                <w:lang w:val="en-US"/>
              </w:rPr>
              <w:t xml:space="preserve"> </w:t>
            </w:r>
            <w:proofErr w:type="gramStart"/>
            <w:r w:rsidR="00F1003D">
              <w:rPr>
                <w:lang w:val="en-US"/>
              </w:rPr>
              <w:t>a</w:t>
            </w:r>
            <w:proofErr w:type="gramEnd"/>
            <w:r w:rsidR="00F1003D">
              <w:rPr>
                <w:lang w:val="en-US"/>
              </w:rPr>
              <w:t xml:space="preserve"> </w:t>
            </w:r>
            <w:proofErr w:type="spellStart"/>
            <w:r w:rsidR="00F1003D">
              <w:rPr>
                <w:lang w:val="en-US"/>
              </w:rPr>
              <w:t>încălțămintei</w:t>
            </w:r>
            <w:proofErr w:type="spellEnd"/>
            <w:r w:rsidR="00F1003D">
              <w:rPr>
                <w:lang w:val="en-US"/>
              </w:rPr>
              <w:t xml:space="preserve"> </w:t>
            </w:r>
            <w:proofErr w:type="spellStart"/>
            <w:r w:rsidR="00F1003D">
              <w:rPr>
                <w:lang w:val="en-US"/>
              </w:rPr>
              <w:t>uzate</w:t>
            </w:r>
            <w:proofErr w:type="spellEnd"/>
            <w:r w:rsidR="00F1003D">
              <w:rPr>
                <w:lang w:val="en-US"/>
              </w:rPr>
              <w:t xml:space="preserve">. </w:t>
            </w:r>
            <w:r>
              <w:rPr>
                <w:lang w:val="en-US"/>
              </w:rPr>
              <w:t xml:space="preserve"> </w:t>
            </w:r>
          </w:p>
          <w:p w:rsidR="006D7EA6" w:rsidRDefault="006D7EA6" w:rsidP="00627D45">
            <w:pPr>
              <w:jc w:val="both"/>
              <w:rPr>
                <w:lang w:val="en-US"/>
              </w:rPr>
            </w:pPr>
          </w:p>
          <w:p w:rsidR="006D7EA6" w:rsidRDefault="006D7EA6" w:rsidP="006D7EA6">
            <w:pPr>
              <w:jc w:val="both"/>
              <w:rPr>
                <w:b/>
                <w:lang w:val="ro-RO"/>
              </w:rPr>
            </w:pPr>
            <w:r w:rsidRPr="001872D2">
              <w:rPr>
                <w:b/>
                <w:lang w:val="ro-RO"/>
              </w:rPr>
              <w:t>Se acceptă</w:t>
            </w:r>
          </w:p>
          <w:p w:rsidR="006D7EA6" w:rsidRDefault="006D7EA6"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0B05FF" w:rsidRDefault="000B05FF" w:rsidP="00627D45">
            <w:pPr>
              <w:jc w:val="both"/>
              <w:rPr>
                <w:lang w:val="en-US"/>
              </w:rPr>
            </w:pPr>
          </w:p>
          <w:p w:rsidR="006D7EA6" w:rsidRDefault="006D7EA6" w:rsidP="00627D45">
            <w:pPr>
              <w:jc w:val="both"/>
              <w:rPr>
                <w:lang w:val="en-US"/>
              </w:rPr>
            </w:pPr>
          </w:p>
          <w:p w:rsidR="003B7C8F" w:rsidRDefault="003B7C8F" w:rsidP="00627D45">
            <w:pPr>
              <w:jc w:val="both"/>
              <w:rPr>
                <w:lang w:val="en-US"/>
              </w:rPr>
            </w:pPr>
          </w:p>
          <w:p w:rsidR="003B7C8F" w:rsidRDefault="003B7C8F" w:rsidP="00627D45">
            <w:pPr>
              <w:jc w:val="both"/>
              <w:rPr>
                <w:b/>
                <w:lang w:val="en-US"/>
              </w:rPr>
            </w:pPr>
            <w:r w:rsidRPr="003B7C8F">
              <w:rPr>
                <w:b/>
                <w:lang w:val="en-US"/>
              </w:rPr>
              <w:t xml:space="preserve">Nu se </w:t>
            </w:r>
            <w:proofErr w:type="spellStart"/>
            <w:r w:rsidRPr="003B7C8F">
              <w:rPr>
                <w:b/>
                <w:lang w:val="en-US"/>
              </w:rPr>
              <w:t>acceptă</w:t>
            </w:r>
            <w:proofErr w:type="spellEnd"/>
          </w:p>
          <w:p w:rsidR="000A56E5" w:rsidRDefault="003B7C8F" w:rsidP="000A56E5">
            <w:pPr>
              <w:jc w:val="both"/>
              <w:rPr>
                <w:lang w:val="en-US"/>
              </w:rPr>
            </w:pPr>
            <w:proofErr w:type="spellStart"/>
            <w:r w:rsidRPr="003B7C8F">
              <w:rPr>
                <w:lang w:val="en-US"/>
              </w:rPr>
              <w:t>Vezi</w:t>
            </w:r>
            <w:proofErr w:type="spellEnd"/>
            <w:r w:rsidRPr="003B7C8F">
              <w:rPr>
                <w:lang w:val="en-US"/>
              </w:rPr>
              <w:t xml:space="preserve"> </w:t>
            </w:r>
            <w:proofErr w:type="spellStart"/>
            <w:r w:rsidRPr="003B7C8F">
              <w:rPr>
                <w:lang w:val="en-US"/>
              </w:rPr>
              <w:t>comentariile</w:t>
            </w:r>
            <w:proofErr w:type="spellEnd"/>
            <w:r w:rsidRPr="003B7C8F">
              <w:rPr>
                <w:lang w:val="en-US"/>
              </w:rPr>
              <w:t xml:space="preserve"> de </w:t>
            </w:r>
            <w:proofErr w:type="spellStart"/>
            <w:r w:rsidRPr="003B7C8F">
              <w:rPr>
                <w:lang w:val="en-US"/>
              </w:rPr>
              <w:t>mai</w:t>
            </w:r>
            <w:proofErr w:type="spellEnd"/>
            <w:r w:rsidRPr="003B7C8F">
              <w:rPr>
                <w:lang w:val="en-US"/>
              </w:rPr>
              <w:t xml:space="preserve"> </w:t>
            </w:r>
            <w:proofErr w:type="spellStart"/>
            <w:r w:rsidRPr="003B7C8F">
              <w:rPr>
                <w:lang w:val="en-US"/>
              </w:rPr>
              <w:t>sus</w:t>
            </w:r>
            <w:proofErr w:type="spellEnd"/>
            <w:r w:rsidRPr="003B7C8F">
              <w:rPr>
                <w:lang w:val="en-US"/>
              </w:rPr>
              <w:t xml:space="preserve"> </w:t>
            </w:r>
            <w:proofErr w:type="spellStart"/>
            <w:r w:rsidRPr="003B7C8F">
              <w:rPr>
                <w:lang w:val="en-US"/>
              </w:rPr>
              <w:t>referi</w:t>
            </w:r>
            <w:r w:rsidR="000A56E5">
              <w:rPr>
                <w:lang w:val="en-US"/>
              </w:rPr>
              <w:t>t</w:t>
            </w:r>
            <w:r w:rsidRPr="003B7C8F">
              <w:rPr>
                <w:lang w:val="en-US"/>
              </w:rPr>
              <w:t>or</w:t>
            </w:r>
            <w:proofErr w:type="spellEnd"/>
            <w:r w:rsidRPr="003B7C8F">
              <w:rPr>
                <w:lang w:val="en-US"/>
              </w:rPr>
              <w:t xml:space="preserve"> la </w:t>
            </w:r>
            <w:proofErr w:type="spellStart"/>
            <w:r w:rsidRPr="003B7C8F">
              <w:rPr>
                <w:lang w:val="en-US"/>
              </w:rPr>
              <w:t>revizuirea</w:t>
            </w:r>
            <w:proofErr w:type="spellEnd"/>
            <w:r w:rsidRPr="003B7C8F">
              <w:rPr>
                <w:lang w:val="en-US"/>
              </w:rPr>
              <w:t xml:space="preserve"> </w:t>
            </w:r>
            <w:proofErr w:type="spellStart"/>
            <w:r w:rsidRPr="003B7C8F">
              <w:rPr>
                <w:lang w:val="en-US"/>
              </w:rPr>
              <w:t>listei</w:t>
            </w:r>
            <w:proofErr w:type="spellEnd"/>
            <w:r w:rsidRPr="003B7C8F">
              <w:rPr>
                <w:lang w:val="en-US"/>
              </w:rPr>
              <w:t xml:space="preserve"> </w:t>
            </w:r>
            <w:proofErr w:type="spellStart"/>
            <w:r w:rsidRPr="003B7C8F">
              <w:rPr>
                <w:lang w:val="en-US"/>
              </w:rPr>
              <w:t>produselor</w:t>
            </w:r>
            <w:proofErr w:type="spellEnd"/>
            <w:r w:rsidRPr="003B7C8F">
              <w:rPr>
                <w:lang w:val="en-US"/>
              </w:rPr>
              <w:t xml:space="preserve"> </w:t>
            </w:r>
            <w:proofErr w:type="spellStart"/>
            <w:r w:rsidRPr="003B7C8F">
              <w:rPr>
                <w:lang w:val="en-US"/>
              </w:rPr>
              <w:t>ce</w:t>
            </w:r>
            <w:proofErr w:type="spellEnd"/>
            <w:r w:rsidRPr="003B7C8F">
              <w:rPr>
                <w:lang w:val="en-US"/>
              </w:rPr>
              <w:t xml:space="preserve"> cad </w:t>
            </w:r>
            <w:r w:rsidR="000A56E5">
              <w:rPr>
                <w:lang w:val="en-US"/>
              </w:rPr>
              <w:t xml:space="preserve">sub </w:t>
            </w:r>
            <w:proofErr w:type="spellStart"/>
            <w:r w:rsidR="000A56E5">
              <w:rPr>
                <w:lang w:val="en-US"/>
              </w:rPr>
              <w:t>interdicția</w:t>
            </w:r>
            <w:proofErr w:type="spellEnd"/>
            <w:r w:rsidR="000A56E5">
              <w:rPr>
                <w:lang w:val="en-US"/>
              </w:rPr>
              <w:t xml:space="preserve"> </w:t>
            </w:r>
            <w:proofErr w:type="spellStart"/>
            <w:r w:rsidR="000A56E5">
              <w:rPr>
                <w:lang w:val="en-US"/>
              </w:rPr>
              <w:t>importului</w:t>
            </w:r>
            <w:proofErr w:type="spellEnd"/>
            <w:r w:rsidR="000A56E5">
              <w:rPr>
                <w:lang w:val="en-US"/>
              </w:rPr>
              <w:t xml:space="preserve"> </w:t>
            </w:r>
            <w:proofErr w:type="spellStart"/>
            <w:r w:rsidR="000A56E5">
              <w:rPr>
                <w:lang w:val="en-US"/>
              </w:rPr>
              <w:t>și</w:t>
            </w:r>
            <w:proofErr w:type="spellEnd"/>
            <w:r w:rsidR="000A56E5">
              <w:rPr>
                <w:lang w:val="en-US"/>
              </w:rPr>
              <w:t xml:space="preserve"> </w:t>
            </w:r>
            <w:proofErr w:type="spellStart"/>
            <w:r w:rsidR="000A56E5">
              <w:rPr>
                <w:lang w:val="en-US"/>
              </w:rPr>
              <w:t>comercializării</w:t>
            </w:r>
            <w:proofErr w:type="spellEnd"/>
            <w:r w:rsidR="000A56E5">
              <w:rPr>
                <w:lang w:val="en-US"/>
              </w:rPr>
              <w:t>.</w:t>
            </w:r>
          </w:p>
          <w:p w:rsidR="003B7C8F" w:rsidRDefault="003B7C8F" w:rsidP="000A56E5">
            <w:pPr>
              <w:jc w:val="both"/>
              <w:rPr>
                <w:lang w:val="en-US"/>
              </w:rPr>
            </w:pPr>
          </w:p>
          <w:p w:rsidR="000A56E5" w:rsidRPr="000A56E5" w:rsidRDefault="000A56E5" w:rsidP="000A56E5">
            <w:pPr>
              <w:jc w:val="both"/>
              <w:rPr>
                <w:b/>
                <w:lang w:val="en-US"/>
              </w:rPr>
            </w:pPr>
            <w:r w:rsidRPr="000A56E5">
              <w:rPr>
                <w:b/>
                <w:lang w:val="en-US"/>
              </w:rPr>
              <w:t xml:space="preserve">Se </w:t>
            </w:r>
            <w:proofErr w:type="spellStart"/>
            <w:r w:rsidRPr="000A56E5">
              <w:rPr>
                <w:b/>
                <w:lang w:val="en-US"/>
              </w:rPr>
              <w:t>acceptă</w:t>
            </w:r>
            <w:proofErr w:type="spellEnd"/>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DB4A01" w:rsidRDefault="00DB4A01" w:rsidP="000A56E5">
            <w:pPr>
              <w:jc w:val="both"/>
              <w:rPr>
                <w:b/>
                <w:lang w:val="en-US"/>
              </w:rPr>
            </w:pPr>
            <w:r w:rsidRPr="00DB4A01">
              <w:rPr>
                <w:b/>
                <w:lang w:val="en-US"/>
              </w:rPr>
              <w:lastRenderedPageBreak/>
              <w:t xml:space="preserve">Se </w:t>
            </w:r>
            <w:proofErr w:type="spellStart"/>
            <w:r w:rsidRPr="00DB4A01">
              <w:rPr>
                <w:b/>
                <w:lang w:val="en-US"/>
              </w:rPr>
              <w:t>acceptă</w:t>
            </w:r>
            <w:proofErr w:type="spellEnd"/>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lang w:val="en-US"/>
              </w:rPr>
            </w:pPr>
          </w:p>
          <w:p w:rsidR="000A56E5" w:rsidRDefault="000A56E5" w:rsidP="000A56E5">
            <w:pPr>
              <w:jc w:val="both"/>
              <w:rPr>
                <w:b/>
                <w:lang w:val="en-US"/>
              </w:rPr>
            </w:pPr>
            <w:r w:rsidRPr="003B7C8F">
              <w:rPr>
                <w:b/>
                <w:lang w:val="en-US"/>
              </w:rPr>
              <w:t xml:space="preserve">Nu se </w:t>
            </w:r>
            <w:proofErr w:type="spellStart"/>
            <w:r w:rsidRPr="003B7C8F">
              <w:rPr>
                <w:b/>
                <w:lang w:val="en-US"/>
              </w:rPr>
              <w:t>acceptă</w:t>
            </w:r>
            <w:proofErr w:type="spellEnd"/>
          </w:p>
          <w:p w:rsidR="000A56E5" w:rsidRDefault="000A56E5" w:rsidP="000A56E5">
            <w:pPr>
              <w:jc w:val="both"/>
              <w:rPr>
                <w:lang w:val="en-US"/>
              </w:rPr>
            </w:pPr>
            <w:proofErr w:type="spellStart"/>
            <w:r w:rsidRPr="003B7C8F">
              <w:rPr>
                <w:lang w:val="en-US"/>
              </w:rPr>
              <w:t>Vezi</w:t>
            </w:r>
            <w:proofErr w:type="spellEnd"/>
            <w:r w:rsidRPr="003B7C8F">
              <w:rPr>
                <w:lang w:val="en-US"/>
              </w:rPr>
              <w:t xml:space="preserve"> </w:t>
            </w:r>
            <w:proofErr w:type="spellStart"/>
            <w:r w:rsidRPr="003B7C8F">
              <w:rPr>
                <w:lang w:val="en-US"/>
              </w:rPr>
              <w:t>comentariile</w:t>
            </w:r>
            <w:proofErr w:type="spellEnd"/>
            <w:r w:rsidRPr="003B7C8F">
              <w:rPr>
                <w:lang w:val="en-US"/>
              </w:rPr>
              <w:t xml:space="preserve"> de </w:t>
            </w:r>
            <w:proofErr w:type="spellStart"/>
            <w:r w:rsidRPr="003B7C8F">
              <w:rPr>
                <w:lang w:val="en-US"/>
              </w:rPr>
              <w:t>mai</w:t>
            </w:r>
            <w:proofErr w:type="spellEnd"/>
            <w:r w:rsidRPr="003B7C8F">
              <w:rPr>
                <w:lang w:val="en-US"/>
              </w:rPr>
              <w:t xml:space="preserve"> </w:t>
            </w:r>
            <w:proofErr w:type="spellStart"/>
            <w:r w:rsidRPr="003B7C8F">
              <w:rPr>
                <w:lang w:val="en-US"/>
              </w:rPr>
              <w:t>sus</w:t>
            </w:r>
            <w:proofErr w:type="spellEnd"/>
            <w:r w:rsidRPr="003B7C8F">
              <w:rPr>
                <w:lang w:val="en-US"/>
              </w:rPr>
              <w:t xml:space="preserve"> </w:t>
            </w:r>
            <w:proofErr w:type="spellStart"/>
            <w:r w:rsidRPr="003B7C8F">
              <w:rPr>
                <w:lang w:val="en-US"/>
              </w:rPr>
              <w:t>referi</w:t>
            </w:r>
            <w:r>
              <w:rPr>
                <w:lang w:val="en-US"/>
              </w:rPr>
              <w:t>t</w:t>
            </w:r>
            <w:r w:rsidRPr="003B7C8F">
              <w:rPr>
                <w:lang w:val="en-US"/>
              </w:rPr>
              <w:t>or</w:t>
            </w:r>
            <w:proofErr w:type="spellEnd"/>
            <w:r w:rsidRPr="003B7C8F">
              <w:rPr>
                <w:lang w:val="en-US"/>
              </w:rPr>
              <w:t xml:space="preserve"> la </w:t>
            </w:r>
            <w:proofErr w:type="spellStart"/>
            <w:r w:rsidRPr="003B7C8F">
              <w:rPr>
                <w:lang w:val="en-US"/>
              </w:rPr>
              <w:t>revizuirea</w:t>
            </w:r>
            <w:proofErr w:type="spellEnd"/>
            <w:r w:rsidRPr="003B7C8F">
              <w:rPr>
                <w:lang w:val="en-US"/>
              </w:rPr>
              <w:t xml:space="preserve"> </w:t>
            </w:r>
            <w:proofErr w:type="spellStart"/>
            <w:r w:rsidRPr="003B7C8F">
              <w:rPr>
                <w:lang w:val="en-US"/>
              </w:rPr>
              <w:t>listei</w:t>
            </w:r>
            <w:proofErr w:type="spellEnd"/>
            <w:r w:rsidRPr="003B7C8F">
              <w:rPr>
                <w:lang w:val="en-US"/>
              </w:rPr>
              <w:t xml:space="preserve"> </w:t>
            </w:r>
            <w:proofErr w:type="spellStart"/>
            <w:r w:rsidRPr="003B7C8F">
              <w:rPr>
                <w:lang w:val="en-US"/>
              </w:rPr>
              <w:t>produselor</w:t>
            </w:r>
            <w:proofErr w:type="spellEnd"/>
            <w:r w:rsidRPr="003B7C8F">
              <w:rPr>
                <w:lang w:val="en-US"/>
              </w:rPr>
              <w:t xml:space="preserve"> </w:t>
            </w:r>
            <w:proofErr w:type="spellStart"/>
            <w:r w:rsidRPr="003B7C8F">
              <w:rPr>
                <w:lang w:val="en-US"/>
              </w:rPr>
              <w:t>ce</w:t>
            </w:r>
            <w:proofErr w:type="spellEnd"/>
            <w:r w:rsidRPr="003B7C8F">
              <w:rPr>
                <w:lang w:val="en-US"/>
              </w:rPr>
              <w:t xml:space="preserve"> cad </w:t>
            </w:r>
            <w:r>
              <w:rPr>
                <w:lang w:val="en-US"/>
              </w:rPr>
              <w:t xml:space="preserve">sub </w:t>
            </w:r>
            <w:proofErr w:type="spellStart"/>
            <w:r>
              <w:rPr>
                <w:lang w:val="en-US"/>
              </w:rPr>
              <w:t>interdicția</w:t>
            </w:r>
            <w:proofErr w:type="spellEnd"/>
            <w:r>
              <w:rPr>
                <w:lang w:val="en-US"/>
              </w:rPr>
              <w:t xml:space="preserve"> </w:t>
            </w:r>
            <w:proofErr w:type="spellStart"/>
            <w:r>
              <w:rPr>
                <w:lang w:val="en-US"/>
              </w:rPr>
              <w:t>importului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comercializării</w:t>
            </w:r>
            <w:proofErr w:type="spellEnd"/>
            <w:r>
              <w:rPr>
                <w:lang w:val="en-US"/>
              </w:rPr>
              <w:t>.</w:t>
            </w:r>
          </w:p>
          <w:p w:rsidR="000A56E5" w:rsidRDefault="000A56E5" w:rsidP="000A56E5">
            <w:pPr>
              <w:jc w:val="both"/>
              <w:rPr>
                <w:lang w:val="en-US"/>
              </w:rPr>
            </w:pPr>
          </w:p>
          <w:p w:rsidR="000A56E5" w:rsidRDefault="000A56E5" w:rsidP="000A56E5">
            <w:pPr>
              <w:jc w:val="both"/>
              <w:rPr>
                <w:lang w:val="en-US"/>
              </w:rPr>
            </w:pPr>
          </w:p>
          <w:p w:rsidR="000A56E5" w:rsidRPr="000A56E5" w:rsidRDefault="000A56E5" w:rsidP="000A56E5">
            <w:pPr>
              <w:jc w:val="both"/>
              <w:rPr>
                <w:b/>
                <w:lang w:val="en-US"/>
              </w:rPr>
            </w:pPr>
            <w:r>
              <w:rPr>
                <w:b/>
                <w:lang w:val="en-US"/>
              </w:rPr>
              <w:t xml:space="preserve">Se </w:t>
            </w:r>
            <w:proofErr w:type="spellStart"/>
            <w:r>
              <w:rPr>
                <w:b/>
                <w:lang w:val="en-US"/>
              </w:rPr>
              <w:t>acceptă</w:t>
            </w:r>
            <w:proofErr w:type="spellEnd"/>
          </w:p>
        </w:tc>
      </w:tr>
      <w:tr w:rsidR="00602BDE" w:rsidRPr="001872D2" w:rsidTr="00602BDE">
        <w:tc>
          <w:tcPr>
            <w:tcW w:w="2689" w:type="dxa"/>
          </w:tcPr>
          <w:p w:rsidR="00602BDE" w:rsidRPr="001872D2" w:rsidRDefault="00602BDE" w:rsidP="00627D45">
            <w:pPr>
              <w:ind w:right="90"/>
              <w:rPr>
                <w:b/>
                <w:lang w:val="en-US"/>
              </w:rPr>
            </w:pPr>
            <w:r w:rsidRPr="001872D2">
              <w:rPr>
                <w:b/>
                <w:lang w:val="en-US"/>
              </w:rPr>
              <w:lastRenderedPageBreak/>
              <w:t xml:space="preserve">Ministerul </w:t>
            </w:r>
            <w:proofErr w:type="spellStart"/>
            <w:r w:rsidRPr="001872D2">
              <w:rPr>
                <w:b/>
                <w:lang w:val="en-US"/>
              </w:rPr>
              <w:t>Afacerilor</w:t>
            </w:r>
            <w:proofErr w:type="spellEnd"/>
            <w:r w:rsidRPr="001872D2">
              <w:rPr>
                <w:b/>
                <w:lang w:val="en-US"/>
              </w:rPr>
              <w:t xml:space="preserve"> Interne</w:t>
            </w:r>
          </w:p>
          <w:p w:rsidR="00602BDE" w:rsidRPr="001872D2" w:rsidRDefault="00602BDE" w:rsidP="00627D45">
            <w:pPr>
              <w:ind w:right="90"/>
              <w:rPr>
                <w:lang w:val="en-US"/>
              </w:rPr>
            </w:pPr>
            <w:proofErr w:type="spellStart"/>
            <w:r w:rsidRPr="001872D2">
              <w:rPr>
                <w:lang w:val="en-US"/>
              </w:rPr>
              <w:t>Nr</w:t>
            </w:r>
            <w:proofErr w:type="spellEnd"/>
            <w:r w:rsidRPr="001872D2">
              <w:rPr>
                <w:lang w:val="en-US"/>
              </w:rPr>
              <w:t>. 22/1723 din 30.10.2012</w:t>
            </w:r>
          </w:p>
        </w:tc>
        <w:tc>
          <w:tcPr>
            <w:tcW w:w="8251" w:type="dxa"/>
          </w:tcPr>
          <w:p w:rsidR="00602BDE" w:rsidRPr="001872D2" w:rsidRDefault="00602BDE" w:rsidP="00602BDE">
            <w:pPr>
              <w:tabs>
                <w:tab w:val="left" w:pos="900"/>
              </w:tabs>
              <w:spacing w:line="276" w:lineRule="auto"/>
              <w:ind w:right="64"/>
              <w:jc w:val="both"/>
              <w:rPr>
                <w:color w:val="000000"/>
                <w:lang w:val="ro-RO"/>
              </w:rPr>
            </w:pPr>
            <w:r w:rsidRPr="001872D2">
              <w:rPr>
                <w:color w:val="000000"/>
                <w:lang w:val="ro-RO"/>
              </w:rPr>
              <w:t>Lipsa propunerilor.</w:t>
            </w:r>
          </w:p>
        </w:tc>
        <w:tc>
          <w:tcPr>
            <w:tcW w:w="3515" w:type="dxa"/>
            <w:gridSpan w:val="2"/>
          </w:tcPr>
          <w:p w:rsidR="00602BDE" w:rsidRPr="001872D2" w:rsidRDefault="00602BDE" w:rsidP="00627D45">
            <w:pPr>
              <w:jc w:val="both"/>
              <w:rPr>
                <w:b/>
                <w:lang w:val="en-US"/>
              </w:rPr>
            </w:pPr>
          </w:p>
        </w:tc>
      </w:tr>
    </w:tbl>
    <w:p w:rsidR="00626ADE" w:rsidRPr="001872D2" w:rsidRDefault="009F3CFC">
      <w:pPr>
        <w:rPr>
          <w:lang w:val="ro-RO"/>
        </w:rPr>
      </w:pPr>
      <w:r w:rsidRPr="001872D2">
        <w:rPr>
          <w:lang w:val="ro-RO"/>
        </w:rPr>
        <w:t xml:space="preserve"> </w:t>
      </w:r>
    </w:p>
    <w:sectPr w:rsidR="00626ADE" w:rsidRPr="001872D2" w:rsidSect="001C1937">
      <w:headerReference w:type="even" r:id="rId8"/>
      <w:headerReference w:type="default" r:id="rId9"/>
      <w:footerReference w:type="even" r:id="rId10"/>
      <w:footerReference w:type="default" r:id="rId11"/>
      <w:headerReference w:type="first" r:id="rId12"/>
      <w:footerReference w:type="first" r:id="rId13"/>
      <w:pgSz w:w="16838" w:h="11906" w:orient="landscape"/>
      <w:pgMar w:top="1560"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00" w:rsidRDefault="00504F00" w:rsidP="00C56472">
      <w:r>
        <w:separator/>
      </w:r>
    </w:p>
  </w:endnote>
  <w:endnote w:type="continuationSeparator" w:id="0">
    <w:p w:rsidR="00504F00" w:rsidRDefault="00504F00"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00" w:rsidRDefault="00504F00" w:rsidP="00C56472">
      <w:r>
        <w:separator/>
      </w:r>
    </w:p>
  </w:footnote>
  <w:footnote w:type="continuationSeparator" w:id="0">
    <w:p w:rsidR="00504F00" w:rsidRDefault="00504F00" w:rsidP="00C5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83" w:rsidRDefault="00336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AA5"/>
    <w:multiLevelType w:val="hybridMultilevel"/>
    <w:tmpl w:val="906E4D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08760C0"/>
    <w:multiLevelType w:val="hybridMultilevel"/>
    <w:tmpl w:val="28767AEE"/>
    <w:lvl w:ilvl="0" w:tplc="A16C26A4">
      <w:start w:val="1"/>
      <w:numFmt w:val="decimal"/>
      <w:lvlText w:val="%1."/>
      <w:lvlJc w:val="left"/>
      <w:pPr>
        <w:ind w:left="720" w:hanging="360"/>
      </w:pPr>
      <w:rPr>
        <w:rFonts w:hint="default"/>
        <w:b/>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D5DEE"/>
    <w:multiLevelType w:val="hybridMultilevel"/>
    <w:tmpl w:val="F3B85BC2"/>
    <w:lvl w:ilvl="0" w:tplc="272051C8">
      <w:start w:val="14"/>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D6FC3"/>
    <w:multiLevelType w:val="hybridMultilevel"/>
    <w:tmpl w:val="28FCA642"/>
    <w:lvl w:ilvl="0" w:tplc="E4CAD8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3040AF"/>
    <w:multiLevelType w:val="hybridMultilevel"/>
    <w:tmpl w:val="FAB0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A3771"/>
    <w:multiLevelType w:val="hybridMultilevel"/>
    <w:tmpl w:val="836EBA14"/>
    <w:lvl w:ilvl="0" w:tplc="36804E84">
      <w:start w:val="1"/>
      <w:numFmt w:val="decimal"/>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22693C"/>
    <w:multiLevelType w:val="hybridMultilevel"/>
    <w:tmpl w:val="20F49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C58FF"/>
    <w:multiLevelType w:val="hybridMultilevel"/>
    <w:tmpl w:val="33F21684"/>
    <w:lvl w:ilvl="0" w:tplc="57F8526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977499"/>
    <w:multiLevelType w:val="hybridMultilevel"/>
    <w:tmpl w:val="0E90F160"/>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9" w15:restartNumberingAfterBreak="0">
    <w:nsid w:val="14024C03"/>
    <w:multiLevelType w:val="hybridMultilevel"/>
    <w:tmpl w:val="F1BC557A"/>
    <w:lvl w:ilvl="0" w:tplc="C7325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43C"/>
    <w:multiLevelType w:val="multilevel"/>
    <w:tmpl w:val="E0C8EE88"/>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BF7A9D"/>
    <w:multiLevelType w:val="hybridMultilevel"/>
    <w:tmpl w:val="00E6B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2530"/>
    <w:multiLevelType w:val="hybridMultilevel"/>
    <w:tmpl w:val="851C2542"/>
    <w:lvl w:ilvl="0" w:tplc="1910EC36">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3" w15:restartNumberingAfterBreak="0">
    <w:nsid w:val="2CF20256"/>
    <w:multiLevelType w:val="hybridMultilevel"/>
    <w:tmpl w:val="C4269CAC"/>
    <w:lvl w:ilvl="0" w:tplc="60700BEC">
      <w:start w:val="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821D97"/>
    <w:multiLevelType w:val="hybridMultilevel"/>
    <w:tmpl w:val="5E821C9A"/>
    <w:lvl w:ilvl="0" w:tplc="C4265F6E">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5" w15:restartNumberingAfterBreak="0">
    <w:nsid w:val="38025E65"/>
    <w:multiLevelType w:val="hybridMultilevel"/>
    <w:tmpl w:val="1A78CF22"/>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6" w15:restartNumberingAfterBreak="0">
    <w:nsid w:val="392214C1"/>
    <w:multiLevelType w:val="hybridMultilevel"/>
    <w:tmpl w:val="C9B24284"/>
    <w:lvl w:ilvl="0" w:tplc="4554FCB2">
      <w:numFmt w:val="bullet"/>
      <w:lvlText w:val=""/>
      <w:lvlJc w:val="left"/>
      <w:pPr>
        <w:ind w:left="927" w:hanging="360"/>
      </w:pPr>
      <w:rPr>
        <w:rFonts w:ascii="Symbol" w:eastAsia="Times New Roman" w:hAnsi="Symbol"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09F6077"/>
    <w:multiLevelType w:val="multilevel"/>
    <w:tmpl w:val="0F6617FC"/>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98E1BF3"/>
    <w:multiLevelType w:val="hybridMultilevel"/>
    <w:tmpl w:val="D258300E"/>
    <w:lvl w:ilvl="0" w:tplc="A74824BE">
      <w:start w:val="12"/>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CE6BAC"/>
    <w:multiLevelType w:val="multilevel"/>
    <w:tmpl w:val="A63E1728"/>
    <w:lvl w:ilvl="0">
      <w:start w:val="1"/>
      <w:numFmt w:val="decimal"/>
      <w:lvlText w:val="%1."/>
      <w:lvlJc w:val="left"/>
      <w:pPr>
        <w:ind w:left="3621" w:hanging="360"/>
      </w:pPr>
      <w:rPr>
        <w:rFonts w:hint="default"/>
      </w:rPr>
    </w:lvl>
    <w:lvl w:ilvl="1">
      <w:start w:val="1"/>
      <w:numFmt w:val="decimal"/>
      <w:isLgl/>
      <w:lvlText w:val="%1.%2."/>
      <w:lvlJc w:val="left"/>
      <w:pPr>
        <w:ind w:left="720" w:hanging="720"/>
      </w:pPr>
      <w:rPr>
        <w:rFonts w:hint="default"/>
        <w:b w:val="0"/>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2F6FF3"/>
    <w:multiLevelType w:val="hybridMultilevel"/>
    <w:tmpl w:val="FF1A3AFE"/>
    <w:lvl w:ilvl="0" w:tplc="837A7666">
      <w:start w:val="14"/>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1D33B1"/>
    <w:multiLevelType w:val="hybridMultilevel"/>
    <w:tmpl w:val="A0E85966"/>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2" w15:restartNumberingAfterBreak="0">
    <w:nsid w:val="5EA707F2"/>
    <w:multiLevelType w:val="hybridMultilevel"/>
    <w:tmpl w:val="0C44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4A35"/>
    <w:multiLevelType w:val="hybridMultilevel"/>
    <w:tmpl w:val="33B0334A"/>
    <w:lvl w:ilvl="0" w:tplc="0418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6F87278"/>
    <w:multiLevelType w:val="hybridMultilevel"/>
    <w:tmpl w:val="E804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40539"/>
    <w:multiLevelType w:val="hybridMultilevel"/>
    <w:tmpl w:val="C8B8CEBA"/>
    <w:lvl w:ilvl="0" w:tplc="16368132">
      <w:start w:val="1"/>
      <w:numFmt w:val="decimal"/>
      <w:lvlText w:val="%1."/>
      <w:lvlJc w:val="left"/>
      <w:pPr>
        <w:tabs>
          <w:tab w:val="num" w:pos="720"/>
        </w:tabs>
        <w:ind w:left="720" w:hanging="360"/>
      </w:pPr>
      <w:rPr>
        <w:rFonts w:hint="default"/>
        <w:b/>
        <w:i w:val="0"/>
        <w:color w:val="auto"/>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AD3D4C"/>
    <w:multiLevelType w:val="hybridMultilevel"/>
    <w:tmpl w:val="4234293C"/>
    <w:lvl w:ilvl="0" w:tplc="EEBA04EC">
      <w:start w:val="5"/>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664FD"/>
    <w:multiLevelType w:val="hybridMultilevel"/>
    <w:tmpl w:val="8154FB34"/>
    <w:lvl w:ilvl="0" w:tplc="B9D48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B2CD4"/>
    <w:multiLevelType w:val="hybridMultilevel"/>
    <w:tmpl w:val="BEEAAAC8"/>
    <w:lvl w:ilvl="0" w:tplc="27DA2506">
      <w:start w:val="2"/>
      <w:numFmt w:val="decimal"/>
      <w:lvlText w:val="%1)"/>
      <w:lvlJc w:val="left"/>
      <w:pPr>
        <w:tabs>
          <w:tab w:val="num" w:pos="924"/>
        </w:tabs>
        <w:ind w:left="924" w:hanging="360"/>
      </w:pPr>
      <w:rPr>
        <w:rFonts w:hint="default"/>
      </w:rPr>
    </w:lvl>
    <w:lvl w:ilvl="1" w:tplc="04190019" w:tentative="1">
      <w:start w:val="1"/>
      <w:numFmt w:val="lowerLetter"/>
      <w:lvlText w:val="%2."/>
      <w:lvlJc w:val="left"/>
      <w:pPr>
        <w:tabs>
          <w:tab w:val="num" w:pos="1644"/>
        </w:tabs>
        <w:ind w:left="1644" w:hanging="360"/>
      </w:pPr>
    </w:lvl>
    <w:lvl w:ilvl="2" w:tplc="0419001B" w:tentative="1">
      <w:start w:val="1"/>
      <w:numFmt w:val="lowerRoman"/>
      <w:lvlText w:val="%3."/>
      <w:lvlJc w:val="right"/>
      <w:pPr>
        <w:tabs>
          <w:tab w:val="num" w:pos="2364"/>
        </w:tabs>
        <w:ind w:left="2364" w:hanging="180"/>
      </w:pPr>
    </w:lvl>
    <w:lvl w:ilvl="3" w:tplc="0419000F" w:tentative="1">
      <w:start w:val="1"/>
      <w:numFmt w:val="decimal"/>
      <w:lvlText w:val="%4."/>
      <w:lvlJc w:val="left"/>
      <w:pPr>
        <w:tabs>
          <w:tab w:val="num" w:pos="3084"/>
        </w:tabs>
        <w:ind w:left="3084" w:hanging="360"/>
      </w:pPr>
    </w:lvl>
    <w:lvl w:ilvl="4" w:tplc="04190019" w:tentative="1">
      <w:start w:val="1"/>
      <w:numFmt w:val="lowerLetter"/>
      <w:lvlText w:val="%5."/>
      <w:lvlJc w:val="left"/>
      <w:pPr>
        <w:tabs>
          <w:tab w:val="num" w:pos="3804"/>
        </w:tabs>
        <w:ind w:left="3804" w:hanging="360"/>
      </w:pPr>
    </w:lvl>
    <w:lvl w:ilvl="5" w:tplc="0419001B" w:tentative="1">
      <w:start w:val="1"/>
      <w:numFmt w:val="lowerRoman"/>
      <w:lvlText w:val="%6."/>
      <w:lvlJc w:val="right"/>
      <w:pPr>
        <w:tabs>
          <w:tab w:val="num" w:pos="4524"/>
        </w:tabs>
        <w:ind w:left="4524" w:hanging="180"/>
      </w:pPr>
    </w:lvl>
    <w:lvl w:ilvl="6" w:tplc="0419000F" w:tentative="1">
      <w:start w:val="1"/>
      <w:numFmt w:val="decimal"/>
      <w:lvlText w:val="%7."/>
      <w:lvlJc w:val="left"/>
      <w:pPr>
        <w:tabs>
          <w:tab w:val="num" w:pos="5244"/>
        </w:tabs>
        <w:ind w:left="5244" w:hanging="360"/>
      </w:pPr>
    </w:lvl>
    <w:lvl w:ilvl="7" w:tplc="04190019" w:tentative="1">
      <w:start w:val="1"/>
      <w:numFmt w:val="lowerLetter"/>
      <w:lvlText w:val="%8."/>
      <w:lvlJc w:val="left"/>
      <w:pPr>
        <w:tabs>
          <w:tab w:val="num" w:pos="5964"/>
        </w:tabs>
        <w:ind w:left="5964" w:hanging="360"/>
      </w:pPr>
    </w:lvl>
    <w:lvl w:ilvl="8" w:tplc="0419001B" w:tentative="1">
      <w:start w:val="1"/>
      <w:numFmt w:val="lowerRoman"/>
      <w:lvlText w:val="%9."/>
      <w:lvlJc w:val="right"/>
      <w:pPr>
        <w:tabs>
          <w:tab w:val="num" w:pos="6684"/>
        </w:tabs>
        <w:ind w:left="6684" w:hanging="180"/>
      </w:pPr>
    </w:lvl>
  </w:abstractNum>
  <w:abstractNum w:abstractNumId="29" w15:restartNumberingAfterBreak="0">
    <w:nsid w:val="7411739D"/>
    <w:multiLevelType w:val="hybridMultilevel"/>
    <w:tmpl w:val="60283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F7DEA"/>
    <w:multiLevelType w:val="hybridMultilevel"/>
    <w:tmpl w:val="549A24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3D49FF"/>
    <w:multiLevelType w:val="hybridMultilevel"/>
    <w:tmpl w:val="2B802B7A"/>
    <w:lvl w:ilvl="0" w:tplc="52A28F18">
      <w:start w:val="8"/>
      <w:numFmt w:val="bullet"/>
      <w:lvlText w:val="-"/>
      <w:lvlJc w:val="left"/>
      <w:pPr>
        <w:ind w:left="1103" w:hanging="360"/>
      </w:pPr>
      <w:rPr>
        <w:rFonts w:ascii="Times New Roman" w:eastAsia="Calibri"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num w:numId="1">
    <w:abstractNumId w:val="19"/>
  </w:num>
  <w:num w:numId="2">
    <w:abstractNumId w:val="26"/>
  </w:num>
  <w:num w:numId="3">
    <w:abstractNumId w:val="28"/>
  </w:num>
  <w:num w:numId="4">
    <w:abstractNumId w:val="18"/>
  </w:num>
  <w:num w:numId="5">
    <w:abstractNumId w:val="2"/>
  </w:num>
  <w:num w:numId="6">
    <w:abstractNumId w:val="20"/>
  </w:num>
  <w:num w:numId="7">
    <w:abstractNumId w:val="13"/>
  </w:num>
  <w:num w:numId="8">
    <w:abstractNumId w:val="17"/>
  </w:num>
  <w:num w:numId="9">
    <w:abstractNumId w:val="7"/>
  </w:num>
  <w:num w:numId="10">
    <w:abstractNumId w:val="10"/>
  </w:num>
  <w:num w:numId="11">
    <w:abstractNumId w:val="25"/>
  </w:num>
  <w:num w:numId="12">
    <w:abstractNumId w:val="31"/>
  </w:num>
  <w:num w:numId="13">
    <w:abstractNumId w:val="11"/>
  </w:num>
  <w:num w:numId="14">
    <w:abstractNumId w:val="1"/>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
  </w:num>
  <w:num w:numId="19">
    <w:abstractNumId w:val="24"/>
  </w:num>
  <w:num w:numId="20">
    <w:abstractNumId w:val="6"/>
  </w:num>
  <w:num w:numId="21">
    <w:abstractNumId w:val="22"/>
  </w:num>
  <w:num w:numId="22">
    <w:abstractNumId w:val="30"/>
  </w:num>
  <w:num w:numId="23">
    <w:abstractNumId w:val="3"/>
  </w:num>
  <w:num w:numId="24">
    <w:abstractNumId w:val="3"/>
  </w:num>
  <w:num w:numId="25">
    <w:abstractNumId w:val="29"/>
  </w:num>
  <w:num w:numId="26">
    <w:abstractNumId w:val="5"/>
  </w:num>
  <w:num w:numId="27">
    <w:abstractNumId w:val="16"/>
  </w:num>
  <w:num w:numId="28">
    <w:abstractNumId w:val="12"/>
  </w:num>
  <w:num w:numId="29">
    <w:abstractNumId w:val="14"/>
  </w:num>
  <w:num w:numId="30">
    <w:abstractNumId w:val="15"/>
  </w:num>
  <w:num w:numId="31">
    <w:abstractNumId w:val="8"/>
  </w:num>
  <w:num w:numId="32">
    <w:abstractNumId w:val="2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99"/>
    <w:rsid w:val="00000045"/>
    <w:rsid w:val="00001940"/>
    <w:rsid w:val="00002616"/>
    <w:rsid w:val="00004282"/>
    <w:rsid w:val="0000452F"/>
    <w:rsid w:val="0000457B"/>
    <w:rsid w:val="00004FB0"/>
    <w:rsid w:val="00006768"/>
    <w:rsid w:val="0000697A"/>
    <w:rsid w:val="00006AF8"/>
    <w:rsid w:val="0001660A"/>
    <w:rsid w:val="00016612"/>
    <w:rsid w:val="0001732F"/>
    <w:rsid w:val="00020257"/>
    <w:rsid w:val="000204A8"/>
    <w:rsid w:val="00021C7B"/>
    <w:rsid w:val="00026F8A"/>
    <w:rsid w:val="000308E7"/>
    <w:rsid w:val="00031F6C"/>
    <w:rsid w:val="00033D87"/>
    <w:rsid w:val="000353AF"/>
    <w:rsid w:val="00035781"/>
    <w:rsid w:val="000357D9"/>
    <w:rsid w:val="00040028"/>
    <w:rsid w:val="00040C31"/>
    <w:rsid w:val="000410D3"/>
    <w:rsid w:val="000412A4"/>
    <w:rsid w:val="0004571A"/>
    <w:rsid w:val="000461CD"/>
    <w:rsid w:val="00050BE1"/>
    <w:rsid w:val="0005274B"/>
    <w:rsid w:val="00054D1D"/>
    <w:rsid w:val="0005720C"/>
    <w:rsid w:val="00065E76"/>
    <w:rsid w:val="00067146"/>
    <w:rsid w:val="00070B6F"/>
    <w:rsid w:val="00071396"/>
    <w:rsid w:val="0007339E"/>
    <w:rsid w:val="00073E1D"/>
    <w:rsid w:val="00076D98"/>
    <w:rsid w:val="000774B4"/>
    <w:rsid w:val="00077FD9"/>
    <w:rsid w:val="00082761"/>
    <w:rsid w:val="00087549"/>
    <w:rsid w:val="0009061B"/>
    <w:rsid w:val="00092FF4"/>
    <w:rsid w:val="00094FBC"/>
    <w:rsid w:val="00096E3B"/>
    <w:rsid w:val="000A0004"/>
    <w:rsid w:val="000A56E5"/>
    <w:rsid w:val="000B05FF"/>
    <w:rsid w:val="000B0771"/>
    <w:rsid w:val="000B27C9"/>
    <w:rsid w:val="000B2A08"/>
    <w:rsid w:val="000B40F2"/>
    <w:rsid w:val="000B6771"/>
    <w:rsid w:val="000B7188"/>
    <w:rsid w:val="000C7350"/>
    <w:rsid w:val="000D1357"/>
    <w:rsid w:val="000D65BF"/>
    <w:rsid w:val="000D6810"/>
    <w:rsid w:val="000E4568"/>
    <w:rsid w:val="000E706F"/>
    <w:rsid w:val="000E7095"/>
    <w:rsid w:val="000E7668"/>
    <w:rsid w:val="000E7A05"/>
    <w:rsid w:val="000F09B8"/>
    <w:rsid w:val="000F2320"/>
    <w:rsid w:val="000F2C05"/>
    <w:rsid w:val="0010087E"/>
    <w:rsid w:val="00101359"/>
    <w:rsid w:val="001013BE"/>
    <w:rsid w:val="0010528A"/>
    <w:rsid w:val="001110FC"/>
    <w:rsid w:val="001124A3"/>
    <w:rsid w:val="00112E15"/>
    <w:rsid w:val="00114919"/>
    <w:rsid w:val="0011584B"/>
    <w:rsid w:val="00117B9D"/>
    <w:rsid w:val="00121FFA"/>
    <w:rsid w:val="001246EF"/>
    <w:rsid w:val="001278F8"/>
    <w:rsid w:val="00132101"/>
    <w:rsid w:val="00132228"/>
    <w:rsid w:val="00132ED1"/>
    <w:rsid w:val="00135B55"/>
    <w:rsid w:val="001369B4"/>
    <w:rsid w:val="001401F8"/>
    <w:rsid w:val="00140BAD"/>
    <w:rsid w:val="00141B38"/>
    <w:rsid w:val="001428B8"/>
    <w:rsid w:val="001434BB"/>
    <w:rsid w:val="00144868"/>
    <w:rsid w:val="0014644C"/>
    <w:rsid w:val="00146BC5"/>
    <w:rsid w:val="001471C5"/>
    <w:rsid w:val="00147B99"/>
    <w:rsid w:val="00150654"/>
    <w:rsid w:val="001538D6"/>
    <w:rsid w:val="00156263"/>
    <w:rsid w:val="001565CE"/>
    <w:rsid w:val="001601AE"/>
    <w:rsid w:val="0016156E"/>
    <w:rsid w:val="0016174C"/>
    <w:rsid w:val="00162199"/>
    <w:rsid w:val="00162808"/>
    <w:rsid w:val="00162E85"/>
    <w:rsid w:val="00163504"/>
    <w:rsid w:val="00164E23"/>
    <w:rsid w:val="001706EA"/>
    <w:rsid w:val="001711E2"/>
    <w:rsid w:val="00173356"/>
    <w:rsid w:val="00174341"/>
    <w:rsid w:val="00175D88"/>
    <w:rsid w:val="00176764"/>
    <w:rsid w:val="001800F7"/>
    <w:rsid w:val="001805D5"/>
    <w:rsid w:val="001818B9"/>
    <w:rsid w:val="001824BC"/>
    <w:rsid w:val="00183566"/>
    <w:rsid w:val="00183D60"/>
    <w:rsid w:val="001872D2"/>
    <w:rsid w:val="0019166B"/>
    <w:rsid w:val="00191F50"/>
    <w:rsid w:val="00192A10"/>
    <w:rsid w:val="00194B57"/>
    <w:rsid w:val="001A0DE7"/>
    <w:rsid w:val="001A1536"/>
    <w:rsid w:val="001A1FEE"/>
    <w:rsid w:val="001A29EE"/>
    <w:rsid w:val="001A49BC"/>
    <w:rsid w:val="001A5D9D"/>
    <w:rsid w:val="001B1165"/>
    <w:rsid w:val="001B4CA6"/>
    <w:rsid w:val="001B72C6"/>
    <w:rsid w:val="001C1937"/>
    <w:rsid w:val="001C2ADD"/>
    <w:rsid w:val="001C5019"/>
    <w:rsid w:val="001C5085"/>
    <w:rsid w:val="001C5EAA"/>
    <w:rsid w:val="001C73B1"/>
    <w:rsid w:val="001C7ACF"/>
    <w:rsid w:val="001D14B3"/>
    <w:rsid w:val="001D15E9"/>
    <w:rsid w:val="001D1F1C"/>
    <w:rsid w:val="001D246E"/>
    <w:rsid w:val="001D2B27"/>
    <w:rsid w:val="001D2DDE"/>
    <w:rsid w:val="001D49D5"/>
    <w:rsid w:val="001D533F"/>
    <w:rsid w:val="001E0940"/>
    <w:rsid w:val="001E30E0"/>
    <w:rsid w:val="001E39DF"/>
    <w:rsid w:val="001E48A5"/>
    <w:rsid w:val="001E560A"/>
    <w:rsid w:val="001E5683"/>
    <w:rsid w:val="001E5D89"/>
    <w:rsid w:val="001F108A"/>
    <w:rsid w:val="001F3C77"/>
    <w:rsid w:val="00200C49"/>
    <w:rsid w:val="00200F98"/>
    <w:rsid w:val="002030FC"/>
    <w:rsid w:val="00204C2B"/>
    <w:rsid w:val="00210611"/>
    <w:rsid w:val="00211C56"/>
    <w:rsid w:val="0021421E"/>
    <w:rsid w:val="00214FAC"/>
    <w:rsid w:val="00215F7D"/>
    <w:rsid w:val="002204F7"/>
    <w:rsid w:val="002233F8"/>
    <w:rsid w:val="00223C72"/>
    <w:rsid w:val="00224CCB"/>
    <w:rsid w:val="002254A5"/>
    <w:rsid w:val="002316FE"/>
    <w:rsid w:val="00231FB6"/>
    <w:rsid w:val="00232076"/>
    <w:rsid w:val="00233E85"/>
    <w:rsid w:val="00242B39"/>
    <w:rsid w:val="00244120"/>
    <w:rsid w:val="00245B5C"/>
    <w:rsid w:val="00245F07"/>
    <w:rsid w:val="002461A6"/>
    <w:rsid w:val="002468B6"/>
    <w:rsid w:val="00247A0C"/>
    <w:rsid w:val="00250829"/>
    <w:rsid w:val="002508D2"/>
    <w:rsid w:val="00250AA8"/>
    <w:rsid w:val="0025145A"/>
    <w:rsid w:val="00252B3C"/>
    <w:rsid w:val="00254636"/>
    <w:rsid w:val="00260BFE"/>
    <w:rsid w:val="00260DA1"/>
    <w:rsid w:val="00263DD8"/>
    <w:rsid w:val="002641B5"/>
    <w:rsid w:val="00267018"/>
    <w:rsid w:val="002672FC"/>
    <w:rsid w:val="00267E82"/>
    <w:rsid w:val="00273AD6"/>
    <w:rsid w:val="0027442F"/>
    <w:rsid w:val="00275CF0"/>
    <w:rsid w:val="002768B3"/>
    <w:rsid w:val="00281B3E"/>
    <w:rsid w:val="00283A2A"/>
    <w:rsid w:val="002854D7"/>
    <w:rsid w:val="002856C1"/>
    <w:rsid w:val="00286061"/>
    <w:rsid w:val="00292E22"/>
    <w:rsid w:val="00294149"/>
    <w:rsid w:val="002943A5"/>
    <w:rsid w:val="00297ED5"/>
    <w:rsid w:val="002A0A44"/>
    <w:rsid w:val="002A371D"/>
    <w:rsid w:val="002A4704"/>
    <w:rsid w:val="002A6855"/>
    <w:rsid w:val="002A7B4F"/>
    <w:rsid w:val="002B217E"/>
    <w:rsid w:val="002B30C2"/>
    <w:rsid w:val="002B3FA2"/>
    <w:rsid w:val="002B4F1C"/>
    <w:rsid w:val="002B6B17"/>
    <w:rsid w:val="002B7508"/>
    <w:rsid w:val="002C32B1"/>
    <w:rsid w:val="002C3B43"/>
    <w:rsid w:val="002C508B"/>
    <w:rsid w:val="002C7F7E"/>
    <w:rsid w:val="002D08F3"/>
    <w:rsid w:val="002D464B"/>
    <w:rsid w:val="002E1AEB"/>
    <w:rsid w:val="002E443C"/>
    <w:rsid w:val="002E558E"/>
    <w:rsid w:val="002E712A"/>
    <w:rsid w:val="002F2069"/>
    <w:rsid w:val="002F3A8F"/>
    <w:rsid w:val="002F4F69"/>
    <w:rsid w:val="003035B3"/>
    <w:rsid w:val="0030431F"/>
    <w:rsid w:val="003046CD"/>
    <w:rsid w:val="00307D0F"/>
    <w:rsid w:val="003113A1"/>
    <w:rsid w:val="0031352B"/>
    <w:rsid w:val="003137E0"/>
    <w:rsid w:val="00314D85"/>
    <w:rsid w:val="003205FF"/>
    <w:rsid w:val="003207FD"/>
    <w:rsid w:val="0032159F"/>
    <w:rsid w:val="003229BF"/>
    <w:rsid w:val="00332E0D"/>
    <w:rsid w:val="00332F2A"/>
    <w:rsid w:val="00333A68"/>
    <w:rsid w:val="00336383"/>
    <w:rsid w:val="003378AF"/>
    <w:rsid w:val="00341DA8"/>
    <w:rsid w:val="0034340C"/>
    <w:rsid w:val="00343B73"/>
    <w:rsid w:val="00345BA9"/>
    <w:rsid w:val="0035165C"/>
    <w:rsid w:val="003516B4"/>
    <w:rsid w:val="00351884"/>
    <w:rsid w:val="00354889"/>
    <w:rsid w:val="00354EDC"/>
    <w:rsid w:val="003562CF"/>
    <w:rsid w:val="00356563"/>
    <w:rsid w:val="00357229"/>
    <w:rsid w:val="003609ED"/>
    <w:rsid w:val="00360F55"/>
    <w:rsid w:val="0036278F"/>
    <w:rsid w:val="00364108"/>
    <w:rsid w:val="003654D8"/>
    <w:rsid w:val="0036626F"/>
    <w:rsid w:val="00366B57"/>
    <w:rsid w:val="003703F8"/>
    <w:rsid w:val="00370F93"/>
    <w:rsid w:val="003733F9"/>
    <w:rsid w:val="00374D2B"/>
    <w:rsid w:val="0037565B"/>
    <w:rsid w:val="00376D5D"/>
    <w:rsid w:val="003771D0"/>
    <w:rsid w:val="00381C0F"/>
    <w:rsid w:val="0038263A"/>
    <w:rsid w:val="003832B3"/>
    <w:rsid w:val="003853A1"/>
    <w:rsid w:val="00386D4A"/>
    <w:rsid w:val="00387138"/>
    <w:rsid w:val="00387FDD"/>
    <w:rsid w:val="003912FF"/>
    <w:rsid w:val="00391939"/>
    <w:rsid w:val="003957B8"/>
    <w:rsid w:val="00397149"/>
    <w:rsid w:val="0039724A"/>
    <w:rsid w:val="003A347D"/>
    <w:rsid w:val="003A476C"/>
    <w:rsid w:val="003A55CC"/>
    <w:rsid w:val="003A595D"/>
    <w:rsid w:val="003A5AD4"/>
    <w:rsid w:val="003A5AE0"/>
    <w:rsid w:val="003B020C"/>
    <w:rsid w:val="003B0D6A"/>
    <w:rsid w:val="003B3DAC"/>
    <w:rsid w:val="003B7C8F"/>
    <w:rsid w:val="003C01A5"/>
    <w:rsid w:val="003C08BF"/>
    <w:rsid w:val="003C3B4E"/>
    <w:rsid w:val="003C3C06"/>
    <w:rsid w:val="003C59F7"/>
    <w:rsid w:val="003C670D"/>
    <w:rsid w:val="003C7855"/>
    <w:rsid w:val="003C7B67"/>
    <w:rsid w:val="003D0D3F"/>
    <w:rsid w:val="003D0D69"/>
    <w:rsid w:val="003D1362"/>
    <w:rsid w:val="003D1992"/>
    <w:rsid w:val="003D1E34"/>
    <w:rsid w:val="003D205A"/>
    <w:rsid w:val="003D36BC"/>
    <w:rsid w:val="003D4ECF"/>
    <w:rsid w:val="003D4F97"/>
    <w:rsid w:val="003D6C87"/>
    <w:rsid w:val="003E1676"/>
    <w:rsid w:val="003E2DEC"/>
    <w:rsid w:val="003E3A6C"/>
    <w:rsid w:val="003E3FB5"/>
    <w:rsid w:val="003E500B"/>
    <w:rsid w:val="003E73A9"/>
    <w:rsid w:val="0040325F"/>
    <w:rsid w:val="004038A8"/>
    <w:rsid w:val="00403D05"/>
    <w:rsid w:val="004042FE"/>
    <w:rsid w:val="00405273"/>
    <w:rsid w:val="00410A72"/>
    <w:rsid w:val="0041119C"/>
    <w:rsid w:val="00415371"/>
    <w:rsid w:val="00416860"/>
    <w:rsid w:val="00420528"/>
    <w:rsid w:val="00420532"/>
    <w:rsid w:val="00421199"/>
    <w:rsid w:val="004232A2"/>
    <w:rsid w:val="0042579F"/>
    <w:rsid w:val="00435D12"/>
    <w:rsid w:val="0043720A"/>
    <w:rsid w:val="00437988"/>
    <w:rsid w:val="0044022D"/>
    <w:rsid w:val="00440960"/>
    <w:rsid w:val="00441240"/>
    <w:rsid w:val="00441E47"/>
    <w:rsid w:val="00442764"/>
    <w:rsid w:val="0044477F"/>
    <w:rsid w:val="004449A4"/>
    <w:rsid w:val="00444A8E"/>
    <w:rsid w:val="00447CDC"/>
    <w:rsid w:val="0045132C"/>
    <w:rsid w:val="00455433"/>
    <w:rsid w:val="00455D09"/>
    <w:rsid w:val="00462F78"/>
    <w:rsid w:val="004633A6"/>
    <w:rsid w:val="00464004"/>
    <w:rsid w:val="00464340"/>
    <w:rsid w:val="0047098D"/>
    <w:rsid w:val="0047127D"/>
    <w:rsid w:val="00471D52"/>
    <w:rsid w:val="00473318"/>
    <w:rsid w:val="0047424B"/>
    <w:rsid w:val="00475AD2"/>
    <w:rsid w:val="004763F5"/>
    <w:rsid w:val="004859FD"/>
    <w:rsid w:val="00487767"/>
    <w:rsid w:val="0048777F"/>
    <w:rsid w:val="00487BFF"/>
    <w:rsid w:val="00490848"/>
    <w:rsid w:val="00490DE0"/>
    <w:rsid w:val="004910A7"/>
    <w:rsid w:val="004945AF"/>
    <w:rsid w:val="004A26BE"/>
    <w:rsid w:val="004A2DB5"/>
    <w:rsid w:val="004A3C7F"/>
    <w:rsid w:val="004B1ABF"/>
    <w:rsid w:val="004B1B16"/>
    <w:rsid w:val="004B4408"/>
    <w:rsid w:val="004B5A05"/>
    <w:rsid w:val="004B5B3A"/>
    <w:rsid w:val="004B7B6D"/>
    <w:rsid w:val="004C3C49"/>
    <w:rsid w:val="004C4084"/>
    <w:rsid w:val="004C614D"/>
    <w:rsid w:val="004C7EFB"/>
    <w:rsid w:val="004D189E"/>
    <w:rsid w:val="004D39C4"/>
    <w:rsid w:val="004D3B1A"/>
    <w:rsid w:val="004D431B"/>
    <w:rsid w:val="004D4F28"/>
    <w:rsid w:val="004D5482"/>
    <w:rsid w:val="004D5DB7"/>
    <w:rsid w:val="004E57CB"/>
    <w:rsid w:val="004E68EF"/>
    <w:rsid w:val="004E6987"/>
    <w:rsid w:val="004E7276"/>
    <w:rsid w:val="004E76E0"/>
    <w:rsid w:val="004F004C"/>
    <w:rsid w:val="004F6CA6"/>
    <w:rsid w:val="004F7B4D"/>
    <w:rsid w:val="00500C03"/>
    <w:rsid w:val="00501BB2"/>
    <w:rsid w:val="00504F00"/>
    <w:rsid w:val="00510226"/>
    <w:rsid w:val="00511E7E"/>
    <w:rsid w:val="00513788"/>
    <w:rsid w:val="00513A12"/>
    <w:rsid w:val="00514B37"/>
    <w:rsid w:val="00517AC9"/>
    <w:rsid w:val="00520E60"/>
    <w:rsid w:val="00522F71"/>
    <w:rsid w:val="0053016A"/>
    <w:rsid w:val="005305F5"/>
    <w:rsid w:val="00531514"/>
    <w:rsid w:val="00533250"/>
    <w:rsid w:val="00535A13"/>
    <w:rsid w:val="00535D55"/>
    <w:rsid w:val="00535F20"/>
    <w:rsid w:val="00536553"/>
    <w:rsid w:val="0053678B"/>
    <w:rsid w:val="00537BE3"/>
    <w:rsid w:val="00540538"/>
    <w:rsid w:val="00540606"/>
    <w:rsid w:val="00540A8E"/>
    <w:rsid w:val="005458F6"/>
    <w:rsid w:val="00546484"/>
    <w:rsid w:val="00553BDE"/>
    <w:rsid w:val="0055433D"/>
    <w:rsid w:val="00560601"/>
    <w:rsid w:val="005619E1"/>
    <w:rsid w:val="005652FE"/>
    <w:rsid w:val="00565B39"/>
    <w:rsid w:val="005707D8"/>
    <w:rsid w:val="005715A8"/>
    <w:rsid w:val="00574199"/>
    <w:rsid w:val="00576359"/>
    <w:rsid w:val="005764C7"/>
    <w:rsid w:val="005770FF"/>
    <w:rsid w:val="0057795F"/>
    <w:rsid w:val="0058167F"/>
    <w:rsid w:val="00582AF1"/>
    <w:rsid w:val="00586ACB"/>
    <w:rsid w:val="00586B73"/>
    <w:rsid w:val="005924FC"/>
    <w:rsid w:val="005932AB"/>
    <w:rsid w:val="0059429C"/>
    <w:rsid w:val="005953E1"/>
    <w:rsid w:val="00595ECD"/>
    <w:rsid w:val="005962F7"/>
    <w:rsid w:val="00596587"/>
    <w:rsid w:val="00597BC2"/>
    <w:rsid w:val="005A080C"/>
    <w:rsid w:val="005A0A1F"/>
    <w:rsid w:val="005A242B"/>
    <w:rsid w:val="005A3EDF"/>
    <w:rsid w:val="005A4A83"/>
    <w:rsid w:val="005A64E5"/>
    <w:rsid w:val="005B10F7"/>
    <w:rsid w:val="005B3334"/>
    <w:rsid w:val="005B3ADB"/>
    <w:rsid w:val="005B3BB2"/>
    <w:rsid w:val="005B3FEA"/>
    <w:rsid w:val="005B60B0"/>
    <w:rsid w:val="005B71C7"/>
    <w:rsid w:val="005C1D3E"/>
    <w:rsid w:val="005C2A07"/>
    <w:rsid w:val="005D2583"/>
    <w:rsid w:val="005D315B"/>
    <w:rsid w:val="005D347E"/>
    <w:rsid w:val="005D3A71"/>
    <w:rsid w:val="005D3FC3"/>
    <w:rsid w:val="005D577F"/>
    <w:rsid w:val="005E0C7E"/>
    <w:rsid w:val="005E73C6"/>
    <w:rsid w:val="005F06E1"/>
    <w:rsid w:val="005F1038"/>
    <w:rsid w:val="005F1B18"/>
    <w:rsid w:val="005F4DE0"/>
    <w:rsid w:val="005F6CE7"/>
    <w:rsid w:val="00600861"/>
    <w:rsid w:val="0060142E"/>
    <w:rsid w:val="00602BDE"/>
    <w:rsid w:val="0060357C"/>
    <w:rsid w:val="00603581"/>
    <w:rsid w:val="00610AC0"/>
    <w:rsid w:val="00612456"/>
    <w:rsid w:val="00615387"/>
    <w:rsid w:val="006157E4"/>
    <w:rsid w:val="006178EC"/>
    <w:rsid w:val="00617B76"/>
    <w:rsid w:val="00622B15"/>
    <w:rsid w:val="00622E00"/>
    <w:rsid w:val="00626ADE"/>
    <w:rsid w:val="0062728A"/>
    <w:rsid w:val="00627D45"/>
    <w:rsid w:val="0063056B"/>
    <w:rsid w:val="006305E4"/>
    <w:rsid w:val="0063105C"/>
    <w:rsid w:val="00631D91"/>
    <w:rsid w:val="00632065"/>
    <w:rsid w:val="00633E99"/>
    <w:rsid w:val="00635D0A"/>
    <w:rsid w:val="00635FCF"/>
    <w:rsid w:val="0063742D"/>
    <w:rsid w:val="00637E56"/>
    <w:rsid w:val="006404D4"/>
    <w:rsid w:val="00642F99"/>
    <w:rsid w:val="00645969"/>
    <w:rsid w:val="006459BE"/>
    <w:rsid w:val="00652F29"/>
    <w:rsid w:val="00652F32"/>
    <w:rsid w:val="00653C9A"/>
    <w:rsid w:val="00653DC4"/>
    <w:rsid w:val="00653FE3"/>
    <w:rsid w:val="00655256"/>
    <w:rsid w:val="00656D36"/>
    <w:rsid w:val="0065749D"/>
    <w:rsid w:val="00657A2A"/>
    <w:rsid w:val="00662634"/>
    <w:rsid w:val="00671F7B"/>
    <w:rsid w:val="006720F4"/>
    <w:rsid w:val="006747C6"/>
    <w:rsid w:val="0067542E"/>
    <w:rsid w:val="006819E9"/>
    <w:rsid w:val="00681A50"/>
    <w:rsid w:val="00681B47"/>
    <w:rsid w:val="006826C9"/>
    <w:rsid w:val="00685CDD"/>
    <w:rsid w:val="006979BE"/>
    <w:rsid w:val="006A2C51"/>
    <w:rsid w:val="006A30BB"/>
    <w:rsid w:val="006A4D3D"/>
    <w:rsid w:val="006B392B"/>
    <w:rsid w:val="006C0DAF"/>
    <w:rsid w:val="006C3E31"/>
    <w:rsid w:val="006C5D83"/>
    <w:rsid w:val="006C7B4A"/>
    <w:rsid w:val="006D253B"/>
    <w:rsid w:val="006D3DAD"/>
    <w:rsid w:val="006D5499"/>
    <w:rsid w:val="006D7A7E"/>
    <w:rsid w:val="006D7DEB"/>
    <w:rsid w:val="006D7EA6"/>
    <w:rsid w:val="006E282B"/>
    <w:rsid w:val="006E43B5"/>
    <w:rsid w:val="006E4AC9"/>
    <w:rsid w:val="006F1323"/>
    <w:rsid w:val="006F1325"/>
    <w:rsid w:val="006F67A5"/>
    <w:rsid w:val="00700F80"/>
    <w:rsid w:val="00701971"/>
    <w:rsid w:val="00703B65"/>
    <w:rsid w:val="00704B0E"/>
    <w:rsid w:val="00705CA3"/>
    <w:rsid w:val="0071115A"/>
    <w:rsid w:val="0071232E"/>
    <w:rsid w:val="00712C46"/>
    <w:rsid w:val="00715E48"/>
    <w:rsid w:val="0071745F"/>
    <w:rsid w:val="007174D7"/>
    <w:rsid w:val="00717C2D"/>
    <w:rsid w:val="007207E1"/>
    <w:rsid w:val="0072090A"/>
    <w:rsid w:val="0072236C"/>
    <w:rsid w:val="007232D1"/>
    <w:rsid w:val="0072390A"/>
    <w:rsid w:val="007256D4"/>
    <w:rsid w:val="007309F1"/>
    <w:rsid w:val="00731E8A"/>
    <w:rsid w:val="007322BD"/>
    <w:rsid w:val="00733359"/>
    <w:rsid w:val="007343BF"/>
    <w:rsid w:val="00736AB2"/>
    <w:rsid w:val="007402B6"/>
    <w:rsid w:val="00742F97"/>
    <w:rsid w:val="00742FBD"/>
    <w:rsid w:val="0074413F"/>
    <w:rsid w:val="00746465"/>
    <w:rsid w:val="00751D97"/>
    <w:rsid w:val="0075509A"/>
    <w:rsid w:val="00757464"/>
    <w:rsid w:val="007622D4"/>
    <w:rsid w:val="00762D66"/>
    <w:rsid w:val="007635B4"/>
    <w:rsid w:val="00764CAE"/>
    <w:rsid w:val="00764EE7"/>
    <w:rsid w:val="007660EA"/>
    <w:rsid w:val="007675A9"/>
    <w:rsid w:val="00770008"/>
    <w:rsid w:val="0077222B"/>
    <w:rsid w:val="00773B3A"/>
    <w:rsid w:val="007746B4"/>
    <w:rsid w:val="00774889"/>
    <w:rsid w:val="00774E5E"/>
    <w:rsid w:val="00775A57"/>
    <w:rsid w:val="00777681"/>
    <w:rsid w:val="00781C67"/>
    <w:rsid w:val="0078221D"/>
    <w:rsid w:val="00782680"/>
    <w:rsid w:val="00783642"/>
    <w:rsid w:val="00784BC2"/>
    <w:rsid w:val="007904C6"/>
    <w:rsid w:val="00795A2E"/>
    <w:rsid w:val="0079690F"/>
    <w:rsid w:val="007972ED"/>
    <w:rsid w:val="007A08A2"/>
    <w:rsid w:val="007A0BB6"/>
    <w:rsid w:val="007A1A34"/>
    <w:rsid w:val="007A2E62"/>
    <w:rsid w:val="007A351F"/>
    <w:rsid w:val="007A790B"/>
    <w:rsid w:val="007B0C38"/>
    <w:rsid w:val="007B1BB7"/>
    <w:rsid w:val="007B309B"/>
    <w:rsid w:val="007B5AB6"/>
    <w:rsid w:val="007B5D85"/>
    <w:rsid w:val="007B6832"/>
    <w:rsid w:val="007B6BBB"/>
    <w:rsid w:val="007C0A41"/>
    <w:rsid w:val="007C0FCE"/>
    <w:rsid w:val="007C140D"/>
    <w:rsid w:val="007C1ED7"/>
    <w:rsid w:val="007C3796"/>
    <w:rsid w:val="007C708C"/>
    <w:rsid w:val="007E22E7"/>
    <w:rsid w:val="007E3A44"/>
    <w:rsid w:val="007E4052"/>
    <w:rsid w:val="007E6A6F"/>
    <w:rsid w:val="007F63C1"/>
    <w:rsid w:val="007F704A"/>
    <w:rsid w:val="007F7383"/>
    <w:rsid w:val="007F78D2"/>
    <w:rsid w:val="00800856"/>
    <w:rsid w:val="00803465"/>
    <w:rsid w:val="0080391B"/>
    <w:rsid w:val="00805C97"/>
    <w:rsid w:val="00806B20"/>
    <w:rsid w:val="00810ED2"/>
    <w:rsid w:val="008123EE"/>
    <w:rsid w:val="00812B74"/>
    <w:rsid w:val="008142E2"/>
    <w:rsid w:val="00815FB5"/>
    <w:rsid w:val="00816952"/>
    <w:rsid w:val="00817167"/>
    <w:rsid w:val="008202FD"/>
    <w:rsid w:val="00822A74"/>
    <w:rsid w:val="00824BCB"/>
    <w:rsid w:val="00826050"/>
    <w:rsid w:val="00827401"/>
    <w:rsid w:val="0083097B"/>
    <w:rsid w:val="0083354B"/>
    <w:rsid w:val="0083500C"/>
    <w:rsid w:val="00841173"/>
    <w:rsid w:val="00844EB4"/>
    <w:rsid w:val="0084513B"/>
    <w:rsid w:val="008533C5"/>
    <w:rsid w:val="0085385C"/>
    <w:rsid w:val="00853EB1"/>
    <w:rsid w:val="00854D1D"/>
    <w:rsid w:val="00860259"/>
    <w:rsid w:val="008607D6"/>
    <w:rsid w:val="00860CED"/>
    <w:rsid w:val="008622BF"/>
    <w:rsid w:val="00864420"/>
    <w:rsid w:val="00866D2C"/>
    <w:rsid w:val="008707EA"/>
    <w:rsid w:val="0087664F"/>
    <w:rsid w:val="008771B4"/>
    <w:rsid w:val="00881374"/>
    <w:rsid w:val="008853A4"/>
    <w:rsid w:val="0088748E"/>
    <w:rsid w:val="00890419"/>
    <w:rsid w:val="00890692"/>
    <w:rsid w:val="0089298E"/>
    <w:rsid w:val="00893AD8"/>
    <w:rsid w:val="00895A85"/>
    <w:rsid w:val="0089701B"/>
    <w:rsid w:val="00897119"/>
    <w:rsid w:val="008A1A1F"/>
    <w:rsid w:val="008A3455"/>
    <w:rsid w:val="008A4050"/>
    <w:rsid w:val="008A5296"/>
    <w:rsid w:val="008A78E5"/>
    <w:rsid w:val="008B0031"/>
    <w:rsid w:val="008B0B11"/>
    <w:rsid w:val="008B120D"/>
    <w:rsid w:val="008B1BBE"/>
    <w:rsid w:val="008B2E76"/>
    <w:rsid w:val="008B3FE3"/>
    <w:rsid w:val="008B49BA"/>
    <w:rsid w:val="008B623E"/>
    <w:rsid w:val="008C1843"/>
    <w:rsid w:val="008C2558"/>
    <w:rsid w:val="008C5128"/>
    <w:rsid w:val="008C72E8"/>
    <w:rsid w:val="008D7A3E"/>
    <w:rsid w:val="008F0BEF"/>
    <w:rsid w:val="008F477D"/>
    <w:rsid w:val="00904F0C"/>
    <w:rsid w:val="00906FA0"/>
    <w:rsid w:val="00910E0A"/>
    <w:rsid w:val="009111FB"/>
    <w:rsid w:val="00911650"/>
    <w:rsid w:val="009122D8"/>
    <w:rsid w:val="00912577"/>
    <w:rsid w:val="00915568"/>
    <w:rsid w:val="009170D2"/>
    <w:rsid w:val="00917130"/>
    <w:rsid w:val="00920471"/>
    <w:rsid w:val="00920779"/>
    <w:rsid w:val="0092370E"/>
    <w:rsid w:val="00924831"/>
    <w:rsid w:val="009255FC"/>
    <w:rsid w:val="009259EA"/>
    <w:rsid w:val="0093243A"/>
    <w:rsid w:val="00933253"/>
    <w:rsid w:val="00937845"/>
    <w:rsid w:val="00942368"/>
    <w:rsid w:val="009435E7"/>
    <w:rsid w:val="00944BE9"/>
    <w:rsid w:val="00946103"/>
    <w:rsid w:val="00951779"/>
    <w:rsid w:val="00951F10"/>
    <w:rsid w:val="00954827"/>
    <w:rsid w:val="0095676D"/>
    <w:rsid w:val="00961831"/>
    <w:rsid w:val="00965A84"/>
    <w:rsid w:val="00966758"/>
    <w:rsid w:val="00971872"/>
    <w:rsid w:val="00971C1C"/>
    <w:rsid w:val="00973FAB"/>
    <w:rsid w:val="009772C7"/>
    <w:rsid w:val="00980FE7"/>
    <w:rsid w:val="009827FA"/>
    <w:rsid w:val="00984729"/>
    <w:rsid w:val="00991F36"/>
    <w:rsid w:val="009932CD"/>
    <w:rsid w:val="00993E53"/>
    <w:rsid w:val="00994B7A"/>
    <w:rsid w:val="00994D20"/>
    <w:rsid w:val="0099592F"/>
    <w:rsid w:val="00996673"/>
    <w:rsid w:val="00996E3B"/>
    <w:rsid w:val="00997079"/>
    <w:rsid w:val="009975E4"/>
    <w:rsid w:val="009A22BC"/>
    <w:rsid w:val="009A292C"/>
    <w:rsid w:val="009B0520"/>
    <w:rsid w:val="009B074E"/>
    <w:rsid w:val="009B15BD"/>
    <w:rsid w:val="009B1788"/>
    <w:rsid w:val="009B445B"/>
    <w:rsid w:val="009B5455"/>
    <w:rsid w:val="009B5D47"/>
    <w:rsid w:val="009C0056"/>
    <w:rsid w:val="009C0EEA"/>
    <w:rsid w:val="009C12F9"/>
    <w:rsid w:val="009C237E"/>
    <w:rsid w:val="009C3C4C"/>
    <w:rsid w:val="009C63E4"/>
    <w:rsid w:val="009C74EA"/>
    <w:rsid w:val="009C7D1D"/>
    <w:rsid w:val="009C7F82"/>
    <w:rsid w:val="009D0CDF"/>
    <w:rsid w:val="009D2996"/>
    <w:rsid w:val="009D45CF"/>
    <w:rsid w:val="009E0CFC"/>
    <w:rsid w:val="009E159C"/>
    <w:rsid w:val="009E1AC1"/>
    <w:rsid w:val="009E430D"/>
    <w:rsid w:val="009E4512"/>
    <w:rsid w:val="009E634A"/>
    <w:rsid w:val="009F055A"/>
    <w:rsid w:val="009F0D25"/>
    <w:rsid w:val="009F3CFC"/>
    <w:rsid w:val="009F7029"/>
    <w:rsid w:val="00A01D44"/>
    <w:rsid w:val="00A0556E"/>
    <w:rsid w:val="00A072FD"/>
    <w:rsid w:val="00A07370"/>
    <w:rsid w:val="00A07394"/>
    <w:rsid w:val="00A12CB5"/>
    <w:rsid w:val="00A14738"/>
    <w:rsid w:val="00A17B5E"/>
    <w:rsid w:val="00A20C5D"/>
    <w:rsid w:val="00A21AB3"/>
    <w:rsid w:val="00A233B1"/>
    <w:rsid w:val="00A24BB7"/>
    <w:rsid w:val="00A25BDB"/>
    <w:rsid w:val="00A316E9"/>
    <w:rsid w:val="00A33388"/>
    <w:rsid w:val="00A336E8"/>
    <w:rsid w:val="00A361B2"/>
    <w:rsid w:val="00A378B7"/>
    <w:rsid w:val="00A40044"/>
    <w:rsid w:val="00A44593"/>
    <w:rsid w:val="00A47545"/>
    <w:rsid w:val="00A4787E"/>
    <w:rsid w:val="00A5095B"/>
    <w:rsid w:val="00A551FD"/>
    <w:rsid w:val="00A602C4"/>
    <w:rsid w:val="00A61EBB"/>
    <w:rsid w:val="00A6361E"/>
    <w:rsid w:val="00A64988"/>
    <w:rsid w:val="00A67B08"/>
    <w:rsid w:val="00A711CE"/>
    <w:rsid w:val="00A72C5B"/>
    <w:rsid w:val="00A805AF"/>
    <w:rsid w:val="00A805B8"/>
    <w:rsid w:val="00A81F37"/>
    <w:rsid w:val="00A83232"/>
    <w:rsid w:val="00A9085F"/>
    <w:rsid w:val="00A911BC"/>
    <w:rsid w:val="00A92143"/>
    <w:rsid w:val="00A92C56"/>
    <w:rsid w:val="00A93131"/>
    <w:rsid w:val="00A9629A"/>
    <w:rsid w:val="00AA03AB"/>
    <w:rsid w:val="00AA1359"/>
    <w:rsid w:val="00AA2C21"/>
    <w:rsid w:val="00AA500F"/>
    <w:rsid w:val="00AA5EB6"/>
    <w:rsid w:val="00AA5F10"/>
    <w:rsid w:val="00AA60C5"/>
    <w:rsid w:val="00AA6B1F"/>
    <w:rsid w:val="00AA7A11"/>
    <w:rsid w:val="00AA7F91"/>
    <w:rsid w:val="00AB1683"/>
    <w:rsid w:val="00AB26EF"/>
    <w:rsid w:val="00AB481C"/>
    <w:rsid w:val="00AB555A"/>
    <w:rsid w:val="00AC1709"/>
    <w:rsid w:val="00AC5582"/>
    <w:rsid w:val="00AC6A34"/>
    <w:rsid w:val="00AC7039"/>
    <w:rsid w:val="00AC7F67"/>
    <w:rsid w:val="00AD0868"/>
    <w:rsid w:val="00AD1B01"/>
    <w:rsid w:val="00AD283C"/>
    <w:rsid w:val="00AD4023"/>
    <w:rsid w:val="00AE1542"/>
    <w:rsid w:val="00AE3C8C"/>
    <w:rsid w:val="00AE549F"/>
    <w:rsid w:val="00AE55B9"/>
    <w:rsid w:val="00AE70AB"/>
    <w:rsid w:val="00AF03F0"/>
    <w:rsid w:val="00AF05BE"/>
    <w:rsid w:val="00AF1393"/>
    <w:rsid w:val="00AF14BC"/>
    <w:rsid w:val="00AF1F2A"/>
    <w:rsid w:val="00AF254B"/>
    <w:rsid w:val="00AF361F"/>
    <w:rsid w:val="00AF5112"/>
    <w:rsid w:val="00AF55C3"/>
    <w:rsid w:val="00AF702A"/>
    <w:rsid w:val="00B0649D"/>
    <w:rsid w:val="00B065AF"/>
    <w:rsid w:val="00B06CE8"/>
    <w:rsid w:val="00B12D59"/>
    <w:rsid w:val="00B12F3C"/>
    <w:rsid w:val="00B22957"/>
    <w:rsid w:val="00B2305C"/>
    <w:rsid w:val="00B25F29"/>
    <w:rsid w:val="00B279E6"/>
    <w:rsid w:val="00B322B9"/>
    <w:rsid w:val="00B327DB"/>
    <w:rsid w:val="00B32DC5"/>
    <w:rsid w:val="00B35C90"/>
    <w:rsid w:val="00B3707C"/>
    <w:rsid w:val="00B3732E"/>
    <w:rsid w:val="00B41769"/>
    <w:rsid w:val="00B4398B"/>
    <w:rsid w:val="00B439DB"/>
    <w:rsid w:val="00B43E78"/>
    <w:rsid w:val="00B46529"/>
    <w:rsid w:val="00B46DA3"/>
    <w:rsid w:val="00B55D87"/>
    <w:rsid w:val="00B60BC5"/>
    <w:rsid w:val="00B6116B"/>
    <w:rsid w:val="00B647FB"/>
    <w:rsid w:val="00B64C4A"/>
    <w:rsid w:val="00B64D5A"/>
    <w:rsid w:val="00B64EC1"/>
    <w:rsid w:val="00B67120"/>
    <w:rsid w:val="00B71490"/>
    <w:rsid w:val="00B73CC6"/>
    <w:rsid w:val="00B74081"/>
    <w:rsid w:val="00B743C3"/>
    <w:rsid w:val="00B81FA7"/>
    <w:rsid w:val="00B8261B"/>
    <w:rsid w:val="00B865E8"/>
    <w:rsid w:val="00B86828"/>
    <w:rsid w:val="00B86944"/>
    <w:rsid w:val="00B9396F"/>
    <w:rsid w:val="00B93B29"/>
    <w:rsid w:val="00B94140"/>
    <w:rsid w:val="00B946F9"/>
    <w:rsid w:val="00B95DC4"/>
    <w:rsid w:val="00B97AB7"/>
    <w:rsid w:val="00BA1FF8"/>
    <w:rsid w:val="00BA28CF"/>
    <w:rsid w:val="00BA2B54"/>
    <w:rsid w:val="00BA4981"/>
    <w:rsid w:val="00BA4F5B"/>
    <w:rsid w:val="00BA6305"/>
    <w:rsid w:val="00BA7FF2"/>
    <w:rsid w:val="00BB0F5A"/>
    <w:rsid w:val="00BB1E0A"/>
    <w:rsid w:val="00BB3614"/>
    <w:rsid w:val="00BB501C"/>
    <w:rsid w:val="00BC03D6"/>
    <w:rsid w:val="00BC1DB7"/>
    <w:rsid w:val="00BC1ED0"/>
    <w:rsid w:val="00BC7B51"/>
    <w:rsid w:val="00BD33D2"/>
    <w:rsid w:val="00BD6613"/>
    <w:rsid w:val="00BD6DF8"/>
    <w:rsid w:val="00BD7AC1"/>
    <w:rsid w:val="00BE5304"/>
    <w:rsid w:val="00BE69CA"/>
    <w:rsid w:val="00BF18F1"/>
    <w:rsid w:val="00BF261C"/>
    <w:rsid w:val="00BF36BF"/>
    <w:rsid w:val="00BF3F0F"/>
    <w:rsid w:val="00BF45A5"/>
    <w:rsid w:val="00BF588F"/>
    <w:rsid w:val="00BF617E"/>
    <w:rsid w:val="00BF6CBC"/>
    <w:rsid w:val="00BF7392"/>
    <w:rsid w:val="00C00E56"/>
    <w:rsid w:val="00C06956"/>
    <w:rsid w:val="00C079AE"/>
    <w:rsid w:val="00C10236"/>
    <w:rsid w:val="00C109FB"/>
    <w:rsid w:val="00C228A5"/>
    <w:rsid w:val="00C2366A"/>
    <w:rsid w:val="00C26A8B"/>
    <w:rsid w:val="00C30582"/>
    <w:rsid w:val="00C30F6A"/>
    <w:rsid w:val="00C3131A"/>
    <w:rsid w:val="00C32C41"/>
    <w:rsid w:val="00C337B0"/>
    <w:rsid w:val="00C33E78"/>
    <w:rsid w:val="00C35CE5"/>
    <w:rsid w:val="00C37EC2"/>
    <w:rsid w:val="00C37ECA"/>
    <w:rsid w:val="00C40C21"/>
    <w:rsid w:val="00C40C95"/>
    <w:rsid w:val="00C41D54"/>
    <w:rsid w:val="00C4209A"/>
    <w:rsid w:val="00C42CC9"/>
    <w:rsid w:val="00C443AB"/>
    <w:rsid w:val="00C46D75"/>
    <w:rsid w:val="00C52518"/>
    <w:rsid w:val="00C53E68"/>
    <w:rsid w:val="00C56442"/>
    <w:rsid w:val="00C56472"/>
    <w:rsid w:val="00C56F42"/>
    <w:rsid w:val="00C60C4D"/>
    <w:rsid w:val="00C61DF4"/>
    <w:rsid w:val="00C64A9C"/>
    <w:rsid w:val="00C750C4"/>
    <w:rsid w:val="00C767EB"/>
    <w:rsid w:val="00C77744"/>
    <w:rsid w:val="00C835AB"/>
    <w:rsid w:val="00C838B1"/>
    <w:rsid w:val="00C83945"/>
    <w:rsid w:val="00C846D5"/>
    <w:rsid w:val="00C9202B"/>
    <w:rsid w:val="00C971E2"/>
    <w:rsid w:val="00CA26C8"/>
    <w:rsid w:val="00CA2818"/>
    <w:rsid w:val="00CA4915"/>
    <w:rsid w:val="00CA4918"/>
    <w:rsid w:val="00CA4F56"/>
    <w:rsid w:val="00CA5DAA"/>
    <w:rsid w:val="00CA766F"/>
    <w:rsid w:val="00CB6A3D"/>
    <w:rsid w:val="00CB723A"/>
    <w:rsid w:val="00CC0E6C"/>
    <w:rsid w:val="00CC4356"/>
    <w:rsid w:val="00CC5310"/>
    <w:rsid w:val="00CC7086"/>
    <w:rsid w:val="00CC7DD8"/>
    <w:rsid w:val="00CD010E"/>
    <w:rsid w:val="00CD0748"/>
    <w:rsid w:val="00CD2289"/>
    <w:rsid w:val="00CD2E9B"/>
    <w:rsid w:val="00CD3B6F"/>
    <w:rsid w:val="00CD3F8A"/>
    <w:rsid w:val="00CD63EC"/>
    <w:rsid w:val="00CE29CB"/>
    <w:rsid w:val="00CE34DE"/>
    <w:rsid w:val="00CE3F2F"/>
    <w:rsid w:val="00CE6A32"/>
    <w:rsid w:val="00CE6A51"/>
    <w:rsid w:val="00CF08BF"/>
    <w:rsid w:val="00CF0E15"/>
    <w:rsid w:val="00CF1723"/>
    <w:rsid w:val="00CF26F0"/>
    <w:rsid w:val="00CF69E8"/>
    <w:rsid w:val="00D03F01"/>
    <w:rsid w:val="00D05E38"/>
    <w:rsid w:val="00D1029F"/>
    <w:rsid w:val="00D107A0"/>
    <w:rsid w:val="00D10CC0"/>
    <w:rsid w:val="00D11B45"/>
    <w:rsid w:val="00D16682"/>
    <w:rsid w:val="00D17317"/>
    <w:rsid w:val="00D17F2B"/>
    <w:rsid w:val="00D229B2"/>
    <w:rsid w:val="00D22C05"/>
    <w:rsid w:val="00D241D6"/>
    <w:rsid w:val="00D3098B"/>
    <w:rsid w:val="00D321CC"/>
    <w:rsid w:val="00D3344C"/>
    <w:rsid w:val="00D348FC"/>
    <w:rsid w:val="00D46007"/>
    <w:rsid w:val="00D46195"/>
    <w:rsid w:val="00D479B4"/>
    <w:rsid w:val="00D50A26"/>
    <w:rsid w:val="00D51460"/>
    <w:rsid w:val="00D550AB"/>
    <w:rsid w:val="00D5777A"/>
    <w:rsid w:val="00D57941"/>
    <w:rsid w:val="00D617E4"/>
    <w:rsid w:val="00D61DB0"/>
    <w:rsid w:val="00D65C23"/>
    <w:rsid w:val="00D664C5"/>
    <w:rsid w:val="00D6692A"/>
    <w:rsid w:val="00D67D75"/>
    <w:rsid w:val="00D73064"/>
    <w:rsid w:val="00D73722"/>
    <w:rsid w:val="00D764AD"/>
    <w:rsid w:val="00D765D5"/>
    <w:rsid w:val="00D8212F"/>
    <w:rsid w:val="00D85A10"/>
    <w:rsid w:val="00D872DA"/>
    <w:rsid w:val="00D911FC"/>
    <w:rsid w:val="00D91915"/>
    <w:rsid w:val="00D927F0"/>
    <w:rsid w:val="00DA1472"/>
    <w:rsid w:val="00DA1540"/>
    <w:rsid w:val="00DA733D"/>
    <w:rsid w:val="00DA7D72"/>
    <w:rsid w:val="00DB02A9"/>
    <w:rsid w:val="00DB1722"/>
    <w:rsid w:val="00DB4A01"/>
    <w:rsid w:val="00DB7E4C"/>
    <w:rsid w:val="00DC1349"/>
    <w:rsid w:val="00DC3F37"/>
    <w:rsid w:val="00DC60BE"/>
    <w:rsid w:val="00DC6300"/>
    <w:rsid w:val="00DD0545"/>
    <w:rsid w:val="00DD4993"/>
    <w:rsid w:val="00DE017B"/>
    <w:rsid w:val="00DE157F"/>
    <w:rsid w:val="00DE3438"/>
    <w:rsid w:val="00DE485C"/>
    <w:rsid w:val="00DE5882"/>
    <w:rsid w:val="00DE63A0"/>
    <w:rsid w:val="00DF0B31"/>
    <w:rsid w:val="00DF2C68"/>
    <w:rsid w:val="00DF2CBB"/>
    <w:rsid w:val="00DF36E2"/>
    <w:rsid w:val="00DF404C"/>
    <w:rsid w:val="00DF71D2"/>
    <w:rsid w:val="00E0035A"/>
    <w:rsid w:val="00E01707"/>
    <w:rsid w:val="00E03B12"/>
    <w:rsid w:val="00E041A8"/>
    <w:rsid w:val="00E05A02"/>
    <w:rsid w:val="00E10549"/>
    <w:rsid w:val="00E12A52"/>
    <w:rsid w:val="00E13B71"/>
    <w:rsid w:val="00E145FF"/>
    <w:rsid w:val="00E14A25"/>
    <w:rsid w:val="00E17D79"/>
    <w:rsid w:val="00E20A67"/>
    <w:rsid w:val="00E247AD"/>
    <w:rsid w:val="00E271B5"/>
    <w:rsid w:val="00E278D6"/>
    <w:rsid w:val="00E3055A"/>
    <w:rsid w:val="00E3099D"/>
    <w:rsid w:val="00E32693"/>
    <w:rsid w:val="00E34CC5"/>
    <w:rsid w:val="00E34D5B"/>
    <w:rsid w:val="00E3626E"/>
    <w:rsid w:val="00E3722A"/>
    <w:rsid w:val="00E3753D"/>
    <w:rsid w:val="00E415DB"/>
    <w:rsid w:val="00E4605B"/>
    <w:rsid w:val="00E47BE4"/>
    <w:rsid w:val="00E50546"/>
    <w:rsid w:val="00E52D18"/>
    <w:rsid w:val="00E531FA"/>
    <w:rsid w:val="00E533AC"/>
    <w:rsid w:val="00E545A7"/>
    <w:rsid w:val="00E5532A"/>
    <w:rsid w:val="00E55636"/>
    <w:rsid w:val="00E571EF"/>
    <w:rsid w:val="00E60D54"/>
    <w:rsid w:val="00E64172"/>
    <w:rsid w:val="00E66C6E"/>
    <w:rsid w:val="00E67842"/>
    <w:rsid w:val="00E7006B"/>
    <w:rsid w:val="00E7035F"/>
    <w:rsid w:val="00E7564A"/>
    <w:rsid w:val="00E843FF"/>
    <w:rsid w:val="00E8667F"/>
    <w:rsid w:val="00E873BD"/>
    <w:rsid w:val="00E87922"/>
    <w:rsid w:val="00E87B88"/>
    <w:rsid w:val="00E93A3A"/>
    <w:rsid w:val="00E9481F"/>
    <w:rsid w:val="00E96084"/>
    <w:rsid w:val="00EA0B81"/>
    <w:rsid w:val="00EA1C99"/>
    <w:rsid w:val="00EA39BF"/>
    <w:rsid w:val="00EA7496"/>
    <w:rsid w:val="00EB0D7E"/>
    <w:rsid w:val="00EB1333"/>
    <w:rsid w:val="00EB2D2D"/>
    <w:rsid w:val="00EB35D3"/>
    <w:rsid w:val="00EB5D5A"/>
    <w:rsid w:val="00EC260A"/>
    <w:rsid w:val="00EC3B91"/>
    <w:rsid w:val="00EC464F"/>
    <w:rsid w:val="00EC5AD4"/>
    <w:rsid w:val="00EC7C47"/>
    <w:rsid w:val="00ED128D"/>
    <w:rsid w:val="00ED79B9"/>
    <w:rsid w:val="00EE0068"/>
    <w:rsid w:val="00EE05BF"/>
    <w:rsid w:val="00EE4670"/>
    <w:rsid w:val="00EE5518"/>
    <w:rsid w:val="00EE6D74"/>
    <w:rsid w:val="00EE78F7"/>
    <w:rsid w:val="00EF03B4"/>
    <w:rsid w:val="00EF47D3"/>
    <w:rsid w:val="00EF6640"/>
    <w:rsid w:val="00F01A5A"/>
    <w:rsid w:val="00F026C8"/>
    <w:rsid w:val="00F0471E"/>
    <w:rsid w:val="00F04D6C"/>
    <w:rsid w:val="00F05C9C"/>
    <w:rsid w:val="00F1003D"/>
    <w:rsid w:val="00F1354D"/>
    <w:rsid w:val="00F212A2"/>
    <w:rsid w:val="00F214F2"/>
    <w:rsid w:val="00F22702"/>
    <w:rsid w:val="00F23BDB"/>
    <w:rsid w:val="00F24DC3"/>
    <w:rsid w:val="00F3254D"/>
    <w:rsid w:val="00F3758C"/>
    <w:rsid w:val="00F4365A"/>
    <w:rsid w:val="00F459D8"/>
    <w:rsid w:val="00F45A06"/>
    <w:rsid w:val="00F46DF9"/>
    <w:rsid w:val="00F53E88"/>
    <w:rsid w:val="00F56E9B"/>
    <w:rsid w:val="00F57996"/>
    <w:rsid w:val="00F628E5"/>
    <w:rsid w:val="00F62954"/>
    <w:rsid w:val="00F63FCC"/>
    <w:rsid w:val="00F66821"/>
    <w:rsid w:val="00F6769B"/>
    <w:rsid w:val="00F707A1"/>
    <w:rsid w:val="00F71272"/>
    <w:rsid w:val="00F732A4"/>
    <w:rsid w:val="00F736C4"/>
    <w:rsid w:val="00F73F4B"/>
    <w:rsid w:val="00F73FE5"/>
    <w:rsid w:val="00F76AD0"/>
    <w:rsid w:val="00F80D9D"/>
    <w:rsid w:val="00F8104A"/>
    <w:rsid w:val="00F82CA9"/>
    <w:rsid w:val="00F82D56"/>
    <w:rsid w:val="00F83D7C"/>
    <w:rsid w:val="00F84E78"/>
    <w:rsid w:val="00F85C9E"/>
    <w:rsid w:val="00F87224"/>
    <w:rsid w:val="00F92768"/>
    <w:rsid w:val="00F93210"/>
    <w:rsid w:val="00F943F9"/>
    <w:rsid w:val="00FA085E"/>
    <w:rsid w:val="00FA25D2"/>
    <w:rsid w:val="00FA2846"/>
    <w:rsid w:val="00FA2C00"/>
    <w:rsid w:val="00FA60A5"/>
    <w:rsid w:val="00FA614F"/>
    <w:rsid w:val="00FA6854"/>
    <w:rsid w:val="00FA6C43"/>
    <w:rsid w:val="00FB39DE"/>
    <w:rsid w:val="00FB46CE"/>
    <w:rsid w:val="00FC14C0"/>
    <w:rsid w:val="00FC2DBF"/>
    <w:rsid w:val="00FC3B97"/>
    <w:rsid w:val="00FC55EC"/>
    <w:rsid w:val="00FC5DF1"/>
    <w:rsid w:val="00FC75C9"/>
    <w:rsid w:val="00FD2CA7"/>
    <w:rsid w:val="00FD43FE"/>
    <w:rsid w:val="00FD69CC"/>
    <w:rsid w:val="00FE04DF"/>
    <w:rsid w:val="00FE0555"/>
    <w:rsid w:val="00FE0C3D"/>
    <w:rsid w:val="00FE5F85"/>
    <w:rsid w:val="00FE786D"/>
    <w:rsid w:val="00FE7986"/>
    <w:rsid w:val="00FF15C8"/>
    <w:rsid w:val="00FF4FEC"/>
    <w:rsid w:val="00FF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1464F-9D79-49BC-B466-56606428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4A"/>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F99"/>
    <w:pPr>
      <w:ind w:left="720"/>
      <w:contextualSpacing/>
    </w:pPr>
  </w:style>
  <w:style w:type="character" w:customStyle="1" w:styleId="search">
    <w:name w:val="search"/>
    <w:basedOn w:val="DefaultParagraphFont"/>
    <w:rsid w:val="00642F99"/>
  </w:style>
  <w:style w:type="character" w:customStyle="1" w:styleId="apple-converted-space">
    <w:name w:val="apple-converted-space"/>
    <w:basedOn w:val="DefaultParagraphFont"/>
    <w:rsid w:val="00642F99"/>
  </w:style>
  <w:style w:type="paragraph" w:styleId="Title">
    <w:name w:val="Title"/>
    <w:basedOn w:val="Normal"/>
    <w:link w:val="TitleChar"/>
    <w:qFormat/>
    <w:rsid w:val="00DE5882"/>
    <w:pPr>
      <w:jc w:val="center"/>
    </w:pPr>
    <w:rPr>
      <w:rFonts w:ascii="Book Antiqua" w:hAnsi="Book Antiqua"/>
      <w:b/>
      <w:bCs/>
      <w:sz w:val="28"/>
      <w:lang w:val="ro-RO"/>
    </w:rPr>
  </w:style>
  <w:style w:type="character" w:customStyle="1" w:styleId="TitleChar">
    <w:name w:val="Title Char"/>
    <w:basedOn w:val="DefaultParagraphFont"/>
    <w:link w:val="Title"/>
    <w:rsid w:val="00DE5882"/>
    <w:rPr>
      <w:rFonts w:ascii="Book Antiqua" w:eastAsia="Calibri" w:hAnsi="Book Antiqua" w:cs="Times New Roman"/>
      <w:b/>
      <w:bCs/>
      <w:sz w:val="28"/>
      <w:szCs w:val="24"/>
      <w:lang w:val="ro-RO" w:eastAsia="ru-RU"/>
    </w:rPr>
  </w:style>
  <w:style w:type="character" w:customStyle="1" w:styleId="docheader">
    <w:name w:val="doc_header"/>
    <w:basedOn w:val="DefaultParagraphFont"/>
    <w:rsid w:val="00597BC2"/>
  </w:style>
  <w:style w:type="paragraph" w:customStyle="1" w:styleId="CharChar">
    <w:name w:val="Char Char"/>
    <w:basedOn w:val="Normal"/>
    <w:rsid w:val="00C26A8B"/>
    <w:pPr>
      <w:spacing w:after="160" w:line="240" w:lineRule="exact"/>
    </w:pPr>
    <w:rPr>
      <w:rFonts w:ascii="Arial" w:eastAsia="Batang" w:hAnsi="Arial" w:cs="Arial"/>
      <w:sz w:val="20"/>
      <w:szCs w:val="20"/>
      <w:lang w:val="en-US" w:eastAsia="en-US"/>
    </w:rPr>
  </w:style>
  <w:style w:type="paragraph" w:styleId="NormalWeb">
    <w:name w:val="Normal (Web)"/>
    <w:basedOn w:val="Normal"/>
    <w:link w:val="NormalWebChar"/>
    <w:uiPriority w:val="99"/>
    <w:rsid w:val="003C7B67"/>
    <w:pPr>
      <w:ind w:firstLine="567"/>
      <w:jc w:val="both"/>
    </w:pPr>
    <w:rPr>
      <w:rFonts w:eastAsia="PMingLiU"/>
      <w:lang w:eastAsia="zh-TW"/>
    </w:rPr>
  </w:style>
  <w:style w:type="character" w:customStyle="1" w:styleId="lexemname">
    <w:name w:val="lexemname"/>
    <w:basedOn w:val="DefaultParagraphFont"/>
    <w:rsid w:val="00B439DB"/>
  </w:style>
  <w:style w:type="paragraph" w:customStyle="1" w:styleId="CharChar0">
    <w:name w:val="Char Char"/>
    <w:basedOn w:val="Normal"/>
    <w:rsid w:val="00CD2289"/>
    <w:pPr>
      <w:spacing w:after="160" w:line="240" w:lineRule="exact"/>
    </w:pPr>
    <w:rPr>
      <w:rFonts w:ascii="Arial" w:eastAsia="Batang" w:hAnsi="Arial" w:cs="Arial"/>
      <w:sz w:val="20"/>
      <w:szCs w:val="20"/>
      <w:lang w:val="en-US" w:eastAsia="en-US"/>
    </w:rPr>
  </w:style>
  <w:style w:type="paragraph" w:customStyle="1" w:styleId="1">
    <w:name w:val="Абзац списка1"/>
    <w:basedOn w:val="Normal"/>
    <w:qFormat/>
    <w:rsid w:val="00CD2289"/>
    <w:pPr>
      <w:ind w:left="720"/>
      <w:contextualSpacing/>
    </w:pPr>
    <w:rPr>
      <w:rFonts w:eastAsia="Times New Roman"/>
      <w:sz w:val="27"/>
      <w:szCs w:val="27"/>
      <w:lang w:val="ro-RO" w:eastAsia="en-US"/>
    </w:rPr>
  </w:style>
  <w:style w:type="paragraph" w:customStyle="1" w:styleId="CharChar1">
    <w:name w:val="Char Char"/>
    <w:basedOn w:val="Normal"/>
    <w:rsid w:val="007746B4"/>
    <w:pPr>
      <w:spacing w:after="160" w:line="240" w:lineRule="exact"/>
    </w:pPr>
    <w:rPr>
      <w:rFonts w:ascii="Arial" w:eastAsia="Batang" w:hAnsi="Arial" w:cs="Arial"/>
      <w:sz w:val="20"/>
      <w:szCs w:val="20"/>
      <w:lang w:val="en-US" w:eastAsia="en-US"/>
    </w:rPr>
  </w:style>
  <w:style w:type="paragraph" w:styleId="Header">
    <w:name w:val="header"/>
    <w:basedOn w:val="Normal"/>
    <w:link w:val="HeaderChar"/>
    <w:rsid w:val="007746B4"/>
    <w:pPr>
      <w:tabs>
        <w:tab w:val="center" w:pos="4677"/>
        <w:tab w:val="right" w:pos="9355"/>
      </w:tabs>
    </w:pPr>
    <w:rPr>
      <w:rFonts w:eastAsia="Times New Roman"/>
      <w:sz w:val="27"/>
      <w:szCs w:val="27"/>
      <w:lang w:val="ro-RO" w:eastAsia="en-US"/>
    </w:rPr>
  </w:style>
  <w:style w:type="character" w:customStyle="1" w:styleId="HeaderChar">
    <w:name w:val="Header Char"/>
    <w:basedOn w:val="DefaultParagraphFont"/>
    <w:link w:val="Header"/>
    <w:rsid w:val="007746B4"/>
    <w:rPr>
      <w:rFonts w:ascii="Times New Roman" w:eastAsia="Times New Roman" w:hAnsi="Times New Roman" w:cs="Times New Roman"/>
      <w:sz w:val="27"/>
      <w:szCs w:val="27"/>
      <w:lang w:val="ro-RO"/>
    </w:rPr>
  </w:style>
  <w:style w:type="paragraph" w:styleId="BodyText">
    <w:name w:val="Body Text"/>
    <w:basedOn w:val="Normal"/>
    <w:link w:val="BodyTextChar"/>
    <w:rsid w:val="007746B4"/>
    <w:pPr>
      <w:jc w:val="center"/>
    </w:pPr>
    <w:rPr>
      <w:rFonts w:eastAsia="Times New Roman"/>
      <w:b/>
      <w:sz w:val="44"/>
      <w:szCs w:val="20"/>
      <w:lang w:val="ro-RO"/>
    </w:rPr>
  </w:style>
  <w:style w:type="character" w:customStyle="1" w:styleId="BodyTextChar">
    <w:name w:val="Body Text Char"/>
    <w:basedOn w:val="DefaultParagraphFont"/>
    <w:link w:val="BodyText"/>
    <w:rsid w:val="007746B4"/>
    <w:rPr>
      <w:rFonts w:ascii="Times New Roman" w:eastAsia="Times New Roman" w:hAnsi="Times New Roman" w:cs="Times New Roman"/>
      <w:b/>
      <w:sz w:val="44"/>
      <w:szCs w:val="20"/>
      <w:lang w:val="ro-RO" w:eastAsia="ru-RU"/>
    </w:rPr>
  </w:style>
  <w:style w:type="paragraph" w:customStyle="1" w:styleId="2">
    <w:name w:val="Абзац списка2"/>
    <w:basedOn w:val="Normal"/>
    <w:qFormat/>
    <w:rsid w:val="007746B4"/>
    <w:pPr>
      <w:ind w:left="720"/>
      <w:contextualSpacing/>
    </w:pPr>
    <w:rPr>
      <w:rFonts w:eastAsia="Times New Roman"/>
      <w:sz w:val="27"/>
      <w:szCs w:val="27"/>
      <w:lang w:val="ro-RO" w:eastAsia="en-US"/>
    </w:rPr>
  </w:style>
  <w:style w:type="character" w:customStyle="1" w:styleId="docheader1">
    <w:name w:val="doc_header1"/>
    <w:basedOn w:val="DefaultParagraphFont"/>
    <w:rsid w:val="007746B4"/>
    <w:rPr>
      <w:rFonts w:ascii="Times New Roman" w:hAnsi="Times New Roman" w:cs="Times New Roman" w:hint="default"/>
      <w:b/>
      <w:bCs/>
      <w:color w:val="000000"/>
      <w:sz w:val="24"/>
      <w:szCs w:val="24"/>
    </w:rPr>
  </w:style>
  <w:style w:type="character" w:styleId="Strong">
    <w:name w:val="Strong"/>
    <w:basedOn w:val="DefaultParagraphFont"/>
    <w:uiPriority w:val="22"/>
    <w:qFormat/>
    <w:rsid w:val="00B2305C"/>
    <w:rPr>
      <w:b/>
      <w:bCs/>
    </w:rPr>
  </w:style>
  <w:style w:type="paragraph" w:styleId="BodyTextIndent">
    <w:name w:val="Body Text Indent"/>
    <w:basedOn w:val="Normal"/>
    <w:link w:val="BodyTextIndentChar"/>
    <w:uiPriority w:val="99"/>
    <w:unhideWhenUsed/>
    <w:rsid w:val="002D08F3"/>
    <w:pPr>
      <w:spacing w:after="120"/>
      <w:ind w:left="283"/>
    </w:pPr>
  </w:style>
  <w:style w:type="character" w:customStyle="1" w:styleId="BodyTextIndentChar">
    <w:name w:val="Body Text Indent Char"/>
    <w:basedOn w:val="DefaultParagraphFont"/>
    <w:link w:val="BodyTextIndent"/>
    <w:uiPriority w:val="99"/>
    <w:rsid w:val="002D08F3"/>
    <w:rPr>
      <w:rFonts w:ascii="Times New Roman" w:eastAsia="Calibri" w:hAnsi="Times New Roman" w:cs="Times New Roman"/>
      <w:sz w:val="24"/>
      <w:szCs w:val="24"/>
      <w:lang w:eastAsia="ru-RU"/>
    </w:rPr>
  </w:style>
  <w:style w:type="paragraph" w:customStyle="1" w:styleId="Standard">
    <w:name w:val="Standard"/>
    <w:rsid w:val="00DE63A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DE63A0"/>
    <w:pPr>
      <w:suppressLineNumbers/>
    </w:pPr>
  </w:style>
  <w:style w:type="character" w:styleId="Hyperlink">
    <w:name w:val="Hyperlink"/>
    <w:basedOn w:val="DefaultParagraphFont"/>
    <w:uiPriority w:val="99"/>
    <w:unhideWhenUsed/>
    <w:rsid w:val="007343BF"/>
    <w:rPr>
      <w:color w:val="0000FF" w:themeColor="hyperlink"/>
      <w:u w:val="single"/>
    </w:rPr>
  </w:style>
  <w:style w:type="character" w:customStyle="1" w:styleId="NormalWebChar">
    <w:name w:val="Normal (Web) Char"/>
    <w:basedOn w:val="DefaultParagraphFont"/>
    <w:link w:val="NormalWeb"/>
    <w:locked/>
    <w:rsid w:val="00A01D44"/>
    <w:rPr>
      <w:rFonts w:ascii="Times New Roman" w:eastAsia="PMingLiU" w:hAnsi="Times New Roman" w:cs="Times New Roman"/>
      <w:sz w:val="24"/>
      <w:szCs w:val="24"/>
      <w:lang w:eastAsia="zh-TW"/>
    </w:rPr>
  </w:style>
  <w:style w:type="paragraph" w:styleId="CommentText">
    <w:name w:val="annotation text"/>
    <w:basedOn w:val="Normal"/>
    <w:link w:val="CommentTextChar"/>
    <w:uiPriority w:val="99"/>
    <w:semiHidden/>
    <w:unhideWhenUsed/>
    <w:rsid w:val="00701971"/>
    <w:rPr>
      <w:rFonts w:eastAsia="Times New Roman"/>
      <w:sz w:val="20"/>
      <w:szCs w:val="20"/>
      <w:lang w:val="ro-RO"/>
    </w:rPr>
  </w:style>
  <w:style w:type="character" w:customStyle="1" w:styleId="CommentTextChar">
    <w:name w:val="Comment Text Char"/>
    <w:basedOn w:val="DefaultParagraphFont"/>
    <w:link w:val="CommentText"/>
    <w:uiPriority w:val="99"/>
    <w:semiHidden/>
    <w:rsid w:val="00701971"/>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52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D18"/>
    <w:rPr>
      <w:rFonts w:ascii="Segoe UI" w:eastAsia="Calibri" w:hAnsi="Segoe UI" w:cs="Segoe UI"/>
      <w:sz w:val="18"/>
      <w:szCs w:val="18"/>
      <w:lang w:eastAsia="ru-RU"/>
    </w:rPr>
  </w:style>
  <w:style w:type="character" w:styleId="CommentReference">
    <w:name w:val="annotation reference"/>
    <w:basedOn w:val="DefaultParagraphFont"/>
    <w:uiPriority w:val="99"/>
    <w:semiHidden/>
    <w:unhideWhenUsed/>
    <w:rsid w:val="00C750C4"/>
    <w:rPr>
      <w:sz w:val="16"/>
      <w:szCs w:val="16"/>
    </w:rPr>
  </w:style>
  <w:style w:type="paragraph" w:styleId="Footer">
    <w:name w:val="footer"/>
    <w:basedOn w:val="Normal"/>
    <w:link w:val="FooterChar"/>
    <w:uiPriority w:val="99"/>
    <w:unhideWhenUsed/>
    <w:rsid w:val="00C56472"/>
    <w:pPr>
      <w:tabs>
        <w:tab w:val="center" w:pos="4680"/>
        <w:tab w:val="right" w:pos="9360"/>
      </w:tabs>
    </w:pPr>
  </w:style>
  <w:style w:type="character" w:customStyle="1" w:styleId="FooterChar">
    <w:name w:val="Footer Char"/>
    <w:basedOn w:val="DefaultParagraphFont"/>
    <w:link w:val="Footer"/>
    <w:uiPriority w:val="99"/>
    <w:rsid w:val="00C56472"/>
    <w:rPr>
      <w:rFonts w:ascii="Times New Roman" w:eastAsia="Calibri" w:hAnsi="Times New Roman" w:cs="Times New Roman"/>
      <w:sz w:val="24"/>
      <w:szCs w:val="24"/>
      <w:lang w:eastAsia="ru-RU"/>
    </w:rPr>
  </w:style>
  <w:style w:type="paragraph" w:styleId="NoSpacing">
    <w:name w:val="No Spacing"/>
    <w:uiPriority w:val="1"/>
    <w:qFormat/>
    <w:rsid w:val="006C3E31"/>
    <w:pPr>
      <w:spacing w:after="0" w:line="240" w:lineRule="auto"/>
    </w:pPr>
    <w:rPr>
      <w:rFonts w:ascii="Calibri" w:eastAsia="Calibri" w:hAnsi="Calibri" w:cs="Times New Roman"/>
      <w:lang w:val="ro-RO"/>
    </w:rPr>
  </w:style>
  <w:style w:type="paragraph" w:customStyle="1" w:styleId="tt">
    <w:name w:val="tt"/>
    <w:basedOn w:val="Normal"/>
    <w:rsid w:val="00602BDE"/>
    <w:pPr>
      <w:jc w:val="center"/>
    </w:pPr>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2132">
      <w:bodyDiv w:val="1"/>
      <w:marLeft w:val="0"/>
      <w:marRight w:val="0"/>
      <w:marTop w:val="0"/>
      <w:marBottom w:val="0"/>
      <w:divBdr>
        <w:top w:val="none" w:sz="0" w:space="0" w:color="auto"/>
        <w:left w:val="none" w:sz="0" w:space="0" w:color="auto"/>
        <w:bottom w:val="none" w:sz="0" w:space="0" w:color="auto"/>
        <w:right w:val="none" w:sz="0" w:space="0" w:color="auto"/>
      </w:divBdr>
    </w:div>
    <w:div w:id="155338876">
      <w:bodyDiv w:val="1"/>
      <w:marLeft w:val="0"/>
      <w:marRight w:val="0"/>
      <w:marTop w:val="0"/>
      <w:marBottom w:val="0"/>
      <w:divBdr>
        <w:top w:val="none" w:sz="0" w:space="0" w:color="auto"/>
        <w:left w:val="none" w:sz="0" w:space="0" w:color="auto"/>
        <w:bottom w:val="none" w:sz="0" w:space="0" w:color="auto"/>
        <w:right w:val="none" w:sz="0" w:space="0" w:color="auto"/>
      </w:divBdr>
    </w:div>
    <w:div w:id="318121626">
      <w:bodyDiv w:val="1"/>
      <w:marLeft w:val="0"/>
      <w:marRight w:val="0"/>
      <w:marTop w:val="0"/>
      <w:marBottom w:val="0"/>
      <w:divBdr>
        <w:top w:val="none" w:sz="0" w:space="0" w:color="auto"/>
        <w:left w:val="none" w:sz="0" w:space="0" w:color="auto"/>
        <w:bottom w:val="none" w:sz="0" w:space="0" w:color="auto"/>
        <w:right w:val="none" w:sz="0" w:space="0" w:color="auto"/>
      </w:divBdr>
    </w:div>
    <w:div w:id="391000417">
      <w:bodyDiv w:val="1"/>
      <w:marLeft w:val="0"/>
      <w:marRight w:val="0"/>
      <w:marTop w:val="0"/>
      <w:marBottom w:val="0"/>
      <w:divBdr>
        <w:top w:val="none" w:sz="0" w:space="0" w:color="auto"/>
        <w:left w:val="none" w:sz="0" w:space="0" w:color="auto"/>
        <w:bottom w:val="none" w:sz="0" w:space="0" w:color="auto"/>
        <w:right w:val="none" w:sz="0" w:space="0" w:color="auto"/>
      </w:divBdr>
    </w:div>
    <w:div w:id="414327444">
      <w:bodyDiv w:val="1"/>
      <w:marLeft w:val="0"/>
      <w:marRight w:val="0"/>
      <w:marTop w:val="0"/>
      <w:marBottom w:val="0"/>
      <w:divBdr>
        <w:top w:val="none" w:sz="0" w:space="0" w:color="auto"/>
        <w:left w:val="none" w:sz="0" w:space="0" w:color="auto"/>
        <w:bottom w:val="none" w:sz="0" w:space="0" w:color="auto"/>
        <w:right w:val="none" w:sz="0" w:space="0" w:color="auto"/>
      </w:divBdr>
    </w:div>
    <w:div w:id="420831337">
      <w:bodyDiv w:val="1"/>
      <w:marLeft w:val="0"/>
      <w:marRight w:val="0"/>
      <w:marTop w:val="0"/>
      <w:marBottom w:val="0"/>
      <w:divBdr>
        <w:top w:val="none" w:sz="0" w:space="0" w:color="auto"/>
        <w:left w:val="none" w:sz="0" w:space="0" w:color="auto"/>
        <w:bottom w:val="none" w:sz="0" w:space="0" w:color="auto"/>
        <w:right w:val="none" w:sz="0" w:space="0" w:color="auto"/>
      </w:divBdr>
    </w:div>
    <w:div w:id="476193692">
      <w:bodyDiv w:val="1"/>
      <w:marLeft w:val="0"/>
      <w:marRight w:val="0"/>
      <w:marTop w:val="0"/>
      <w:marBottom w:val="0"/>
      <w:divBdr>
        <w:top w:val="none" w:sz="0" w:space="0" w:color="auto"/>
        <w:left w:val="none" w:sz="0" w:space="0" w:color="auto"/>
        <w:bottom w:val="none" w:sz="0" w:space="0" w:color="auto"/>
        <w:right w:val="none" w:sz="0" w:space="0" w:color="auto"/>
      </w:divBdr>
    </w:div>
    <w:div w:id="544215039">
      <w:bodyDiv w:val="1"/>
      <w:marLeft w:val="0"/>
      <w:marRight w:val="0"/>
      <w:marTop w:val="0"/>
      <w:marBottom w:val="0"/>
      <w:divBdr>
        <w:top w:val="none" w:sz="0" w:space="0" w:color="auto"/>
        <w:left w:val="none" w:sz="0" w:space="0" w:color="auto"/>
        <w:bottom w:val="none" w:sz="0" w:space="0" w:color="auto"/>
        <w:right w:val="none" w:sz="0" w:space="0" w:color="auto"/>
      </w:divBdr>
    </w:div>
    <w:div w:id="953638584">
      <w:bodyDiv w:val="1"/>
      <w:marLeft w:val="0"/>
      <w:marRight w:val="0"/>
      <w:marTop w:val="0"/>
      <w:marBottom w:val="0"/>
      <w:divBdr>
        <w:top w:val="none" w:sz="0" w:space="0" w:color="auto"/>
        <w:left w:val="none" w:sz="0" w:space="0" w:color="auto"/>
        <w:bottom w:val="none" w:sz="0" w:space="0" w:color="auto"/>
        <w:right w:val="none" w:sz="0" w:space="0" w:color="auto"/>
      </w:divBdr>
    </w:div>
    <w:div w:id="1011645095">
      <w:bodyDiv w:val="1"/>
      <w:marLeft w:val="0"/>
      <w:marRight w:val="0"/>
      <w:marTop w:val="0"/>
      <w:marBottom w:val="0"/>
      <w:divBdr>
        <w:top w:val="none" w:sz="0" w:space="0" w:color="auto"/>
        <w:left w:val="none" w:sz="0" w:space="0" w:color="auto"/>
        <w:bottom w:val="none" w:sz="0" w:space="0" w:color="auto"/>
        <w:right w:val="none" w:sz="0" w:space="0" w:color="auto"/>
      </w:divBdr>
    </w:div>
    <w:div w:id="1026172190">
      <w:bodyDiv w:val="1"/>
      <w:marLeft w:val="0"/>
      <w:marRight w:val="0"/>
      <w:marTop w:val="0"/>
      <w:marBottom w:val="0"/>
      <w:divBdr>
        <w:top w:val="none" w:sz="0" w:space="0" w:color="auto"/>
        <w:left w:val="none" w:sz="0" w:space="0" w:color="auto"/>
        <w:bottom w:val="none" w:sz="0" w:space="0" w:color="auto"/>
        <w:right w:val="none" w:sz="0" w:space="0" w:color="auto"/>
      </w:divBdr>
    </w:div>
    <w:div w:id="1032919339">
      <w:bodyDiv w:val="1"/>
      <w:marLeft w:val="0"/>
      <w:marRight w:val="0"/>
      <w:marTop w:val="0"/>
      <w:marBottom w:val="0"/>
      <w:divBdr>
        <w:top w:val="none" w:sz="0" w:space="0" w:color="auto"/>
        <w:left w:val="none" w:sz="0" w:space="0" w:color="auto"/>
        <w:bottom w:val="none" w:sz="0" w:space="0" w:color="auto"/>
        <w:right w:val="none" w:sz="0" w:space="0" w:color="auto"/>
      </w:divBdr>
    </w:div>
    <w:div w:id="1170213289">
      <w:bodyDiv w:val="1"/>
      <w:marLeft w:val="0"/>
      <w:marRight w:val="0"/>
      <w:marTop w:val="0"/>
      <w:marBottom w:val="0"/>
      <w:divBdr>
        <w:top w:val="none" w:sz="0" w:space="0" w:color="auto"/>
        <w:left w:val="none" w:sz="0" w:space="0" w:color="auto"/>
        <w:bottom w:val="none" w:sz="0" w:space="0" w:color="auto"/>
        <w:right w:val="none" w:sz="0" w:space="0" w:color="auto"/>
      </w:divBdr>
    </w:div>
    <w:div w:id="1382748773">
      <w:bodyDiv w:val="1"/>
      <w:marLeft w:val="0"/>
      <w:marRight w:val="0"/>
      <w:marTop w:val="0"/>
      <w:marBottom w:val="0"/>
      <w:divBdr>
        <w:top w:val="none" w:sz="0" w:space="0" w:color="auto"/>
        <w:left w:val="none" w:sz="0" w:space="0" w:color="auto"/>
        <w:bottom w:val="none" w:sz="0" w:space="0" w:color="auto"/>
        <w:right w:val="none" w:sz="0" w:space="0" w:color="auto"/>
      </w:divBdr>
    </w:div>
    <w:div w:id="1526485354">
      <w:bodyDiv w:val="1"/>
      <w:marLeft w:val="0"/>
      <w:marRight w:val="0"/>
      <w:marTop w:val="0"/>
      <w:marBottom w:val="0"/>
      <w:divBdr>
        <w:top w:val="none" w:sz="0" w:space="0" w:color="auto"/>
        <w:left w:val="none" w:sz="0" w:space="0" w:color="auto"/>
        <w:bottom w:val="none" w:sz="0" w:space="0" w:color="auto"/>
        <w:right w:val="none" w:sz="0" w:space="0" w:color="auto"/>
      </w:divBdr>
    </w:div>
    <w:div w:id="18112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D98F-9383-426A-A9E5-084F27F4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931</Words>
  <Characters>5310</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dc:creator>
  <cp:lastModifiedBy>Operator</cp:lastModifiedBy>
  <cp:revision>6</cp:revision>
  <cp:lastPrinted>2017-11-17T14:30:00Z</cp:lastPrinted>
  <dcterms:created xsi:type="dcterms:W3CDTF">2017-11-10T14:24:00Z</dcterms:created>
  <dcterms:modified xsi:type="dcterms:W3CDTF">2017-11-17T15:10:00Z</dcterms:modified>
</cp:coreProperties>
</file>