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008" w:rsidRPr="009A2B2C" w:rsidRDefault="009A2B2C" w:rsidP="009A2B2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A2B2C">
        <w:rPr>
          <w:rFonts w:ascii="Times New Roman" w:hAnsi="Times New Roman" w:cs="Times New Roman"/>
          <w:b/>
          <w:sz w:val="28"/>
          <w:szCs w:val="28"/>
        </w:rPr>
        <w:t>NOT</w:t>
      </w:r>
      <w:r w:rsidRPr="009A2B2C">
        <w:rPr>
          <w:rFonts w:ascii="Times New Roman" w:hAnsi="Times New Roman" w:cs="Times New Roman"/>
          <w:b/>
          <w:sz w:val="28"/>
          <w:szCs w:val="28"/>
          <w:lang w:val="ro-RO"/>
        </w:rPr>
        <w:t>Ă INFORMATIVĂ</w:t>
      </w:r>
    </w:p>
    <w:p w:rsidR="009A2B2C" w:rsidRDefault="009A2B2C" w:rsidP="009A2B2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A2B2C">
        <w:rPr>
          <w:rFonts w:ascii="Times New Roman" w:hAnsi="Times New Roman" w:cs="Times New Roman"/>
          <w:b/>
          <w:sz w:val="28"/>
          <w:szCs w:val="28"/>
          <w:lang w:val="ro-RO"/>
        </w:rPr>
        <w:t>la proiectul hotărârii</w:t>
      </w:r>
      <w:r w:rsidR="00BC4B6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Guvernului</w:t>
      </w:r>
      <w:r w:rsidRPr="009A2B2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ce operează unele modificări și completări în unele hotărâri ale Guvernului </w:t>
      </w:r>
    </w:p>
    <w:p w:rsidR="009A2B2C" w:rsidRDefault="009A2B2C" w:rsidP="009A2B2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9A2B2C" w:rsidRPr="009A2B2C" w:rsidRDefault="009A2B2C" w:rsidP="003807D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A2B2C">
        <w:rPr>
          <w:rFonts w:ascii="Times New Roman" w:hAnsi="Times New Roman" w:cs="Times New Roman"/>
          <w:b/>
          <w:sz w:val="28"/>
          <w:szCs w:val="28"/>
          <w:lang w:val="ro-RO"/>
        </w:rPr>
        <w:t>1. Temei pentru elaborare.</w:t>
      </w:r>
    </w:p>
    <w:p w:rsidR="009A2B2C" w:rsidRDefault="009A2B2C" w:rsidP="009A2B2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Proiectul prezentei hotărâri este realizat în vederea executării art. 173 alin. (3) din Acord de Asociere între Republica Moldova, pe de o parte, și Uniunea Europeană și Comunitatea Europeană a Energiei Atomice și statele membre ale acestora, pe de altă parte, ratificat prin Legea </w:t>
      </w:r>
      <w:r w:rsidR="00F36B3A">
        <w:rPr>
          <w:rFonts w:ascii="Times New Roman" w:hAnsi="Times New Roman" w:cs="Times New Roman"/>
          <w:sz w:val="28"/>
          <w:szCs w:val="28"/>
          <w:lang w:val="ro-RO"/>
        </w:rPr>
        <w:t>nr. 112 din 02.07.2014 (</w:t>
      </w:r>
      <w:r w:rsidR="00F36B3A" w:rsidRPr="00F36B3A">
        <w:rPr>
          <w:rFonts w:ascii="Times New Roman" w:hAnsi="Times New Roman" w:cs="Times New Roman"/>
          <w:i/>
          <w:sz w:val="28"/>
          <w:szCs w:val="28"/>
          <w:lang w:val="ro-RO"/>
        </w:rPr>
        <w:t>Monitorul Oficial al Republicii Moldova, 2014, nr. 185-199, art. 442</w:t>
      </w:r>
      <w:r w:rsidR="00F36B3A">
        <w:rPr>
          <w:rFonts w:ascii="Times New Roman" w:hAnsi="Times New Roman" w:cs="Times New Roman"/>
          <w:sz w:val="28"/>
          <w:szCs w:val="28"/>
          <w:lang w:val="ro-RO"/>
        </w:rPr>
        <w:t>)</w:t>
      </w:r>
      <w:r w:rsidR="005A4F01">
        <w:rPr>
          <w:rFonts w:ascii="Times New Roman" w:hAnsi="Times New Roman" w:cs="Times New Roman"/>
          <w:sz w:val="28"/>
          <w:szCs w:val="28"/>
          <w:lang w:val="ro-RO"/>
        </w:rPr>
        <w:t xml:space="preserve"> cu scopul de asigura conformarea la principiile și practica prevăzută </w:t>
      </w:r>
      <w:r w:rsidR="0050399C">
        <w:rPr>
          <w:rFonts w:ascii="Times New Roman" w:hAnsi="Times New Roman" w:cs="Times New Roman"/>
          <w:sz w:val="28"/>
          <w:szCs w:val="28"/>
          <w:lang w:val="ro-RO"/>
        </w:rPr>
        <w:t>de Uniunea</w:t>
      </w:r>
      <w:r w:rsidR="005A4F0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0399C">
        <w:rPr>
          <w:rFonts w:ascii="Times New Roman" w:hAnsi="Times New Roman" w:cs="Times New Roman"/>
          <w:sz w:val="28"/>
          <w:szCs w:val="28"/>
          <w:lang w:val="ro-RO"/>
        </w:rPr>
        <w:t>Europe</w:t>
      </w:r>
      <w:r w:rsidR="00CD797E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50399C">
        <w:rPr>
          <w:rFonts w:ascii="Times New Roman" w:hAnsi="Times New Roman" w:cs="Times New Roman"/>
          <w:sz w:val="28"/>
          <w:szCs w:val="28"/>
          <w:lang w:val="ro-RO"/>
        </w:rPr>
        <w:t>nă</w:t>
      </w:r>
      <w:r w:rsidR="005A4F01">
        <w:rPr>
          <w:rFonts w:ascii="Times New Roman" w:hAnsi="Times New Roman" w:cs="Times New Roman"/>
          <w:sz w:val="28"/>
          <w:szCs w:val="28"/>
          <w:lang w:val="ro-RO"/>
        </w:rPr>
        <w:t xml:space="preserve"> privind </w:t>
      </w:r>
      <w:r w:rsidR="003807DD">
        <w:rPr>
          <w:rFonts w:ascii="Times New Roman" w:hAnsi="Times New Roman" w:cs="Times New Roman"/>
          <w:sz w:val="28"/>
          <w:szCs w:val="28"/>
          <w:lang w:val="ro-RO"/>
        </w:rPr>
        <w:t>cerințele față de produsele industriale.</w:t>
      </w:r>
    </w:p>
    <w:p w:rsidR="003807DD" w:rsidRDefault="003807DD" w:rsidP="009A2B2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Proiectul sus-menționat are drept scop alinierea prevederilor Reglementărilor tehnice naționale la acquis-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ul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european, precum și actualizarea acestora </w:t>
      </w:r>
      <w:r w:rsidR="0013381F">
        <w:rPr>
          <w:rFonts w:ascii="Times New Roman" w:hAnsi="Times New Roman" w:cs="Times New Roman"/>
          <w:sz w:val="28"/>
          <w:szCs w:val="28"/>
          <w:lang w:val="ro-RO"/>
        </w:rPr>
        <w:t>în condiția ultimelor modificări și completări efectuate în actele normative în domeniu.</w:t>
      </w:r>
    </w:p>
    <w:p w:rsidR="0013381F" w:rsidRPr="0077079E" w:rsidRDefault="00092B78" w:rsidP="009A2B2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7079E">
        <w:rPr>
          <w:rFonts w:ascii="Times New Roman" w:hAnsi="Times New Roman" w:cs="Times New Roman"/>
          <w:b/>
          <w:sz w:val="28"/>
          <w:szCs w:val="28"/>
          <w:lang w:val="ro-RO"/>
        </w:rPr>
        <w:t>2. Generalități.</w:t>
      </w:r>
    </w:p>
    <w:p w:rsidR="00BC4B60" w:rsidRDefault="0077079E" w:rsidP="009A2B2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În contextul apropierii reglementărilor tehnice, a standardelor și cadrului normativ referitor la evaluarea conformității, au fost efectuate modificări î</w:t>
      </w:r>
      <w:r w:rsidR="00EC3D7C">
        <w:rPr>
          <w:rFonts w:ascii="Times New Roman" w:hAnsi="Times New Roman" w:cs="Times New Roman"/>
          <w:sz w:val="28"/>
          <w:szCs w:val="28"/>
          <w:lang w:val="ro-RO"/>
        </w:rPr>
        <w:t>n Legea nr. 235 din 01.12.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2011 privind activitățile de acreditare și de evaluare a conformității și Legea nr. 420-XVI din 22.12.2006 privind activitatea de reglementare tehnică, în același timp a fost adoptată Legea nr. 20 din 04.03.2016 cu privire la standardizare națională, </w:t>
      </w:r>
      <w:r w:rsidR="00EC3D7C">
        <w:rPr>
          <w:rFonts w:ascii="Times New Roman" w:hAnsi="Times New Roman" w:cs="Times New Roman"/>
          <w:sz w:val="28"/>
          <w:szCs w:val="28"/>
          <w:lang w:val="ro-RO"/>
        </w:rPr>
        <w:t xml:space="preserve">iar Hotărârea Guvernului nr. </w:t>
      </w:r>
      <w:r w:rsidR="00BC4B60">
        <w:rPr>
          <w:rFonts w:ascii="Times New Roman" w:hAnsi="Times New Roman" w:cs="Times New Roman"/>
          <w:sz w:val="28"/>
          <w:szCs w:val="28"/>
          <w:lang w:val="ro-RO"/>
        </w:rPr>
        <w:t xml:space="preserve">49 din 15.01.2013 cu privire la aprobarea Regulamentului privind procedurile de evaluare a conformității produselor industriale din domeniul reglementat (module) a pierdut actualitate. </w:t>
      </w:r>
    </w:p>
    <w:p w:rsidR="00092B78" w:rsidRDefault="00BC4B60" w:rsidP="009A2B2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Astfel, reieșind din modificările efectuate în actele normative din domeniul infrastructurii calității, a fost elaborat proiectul hotărârii Guvernului ce operează unele modificări și completări în unele hotărâri ale Guvernului.</w:t>
      </w:r>
      <w:r w:rsidR="00EC3D7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BC4B60" w:rsidRDefault="00BC4B60" w:rsidP="009A2B2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Proiectul are ca obiectiv evitarea interpretărilor eronate </w:t>
      </w:r>
      <w:r w:rsidR="006B0CF4">
        <w:rPr>
          <w:rFonts w:ascii="Times New Roman" w:hAnsi="Times New Roman" w:cs="Times New Roman"/>
          <w:sz w:val="28"/>
          <w:szCs w:val="28"/>
          <w:lang w:val="ro-RO"/>
        </w:rPr>
        <w:t>ce țin de activitatea organismelor de evaluare a conformității</w:t>
      </w:r>
      <w:r w:rsidR="00F72AA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B0CF4">
        <w:rPr>
          <w:rFonts w:ascii="Times New Roman" w:hAnsi="Times New Roman" w:cs="Times New Roman"/>
          <w:sz w:val="28"/>
          <w:szCs w:val="28"/>
          <w:lang w:val="ro-RO"/>
        </w:rPr>
        <w:t>notificate</w:t>
      </w:r>
      <w:r w:rsidR="00C636F3">
        <w:rPr>
          <w:rFonts w:ascii="Times New Roman" w:hAnsi="Times New Roman" w:cs="Times New Roman"/>
          <w:sz w:val="28"/>
          <w:szCs w:val="28"/>
          <w:lang w:val="ro-RO"/>
        </w:rPr>
        <w:t xml:space="preserve"> și procedurii de recunoaștere în vederea notificării</w:t>
      </w:r>
      <w:r w:rsidR="006B0CF4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4D03F0">
        <w:rPr>
          <w:rFonts w:ascii="Times New Roman" w:hAnsi="Times New Roman" w:cs="Times New Roman"/>
          <w:sz w:val="28"/>
          <w:szCs w:val="28"/>
          <w:lang w:val="ro-RO"/>
        </w:rPr>
        <w:t xml:space="preserve">precum și ajustarea Reglementărilor tehnice </w:t>
      </w:r>
      <w:r w:rsidR="00C636F3">
        <w:rPr>
          <w:rFonts w:ascii="Times New Roman" w:hAnsi="Times New Roman" w:cs="Times New Roman"/>
          <w:sz w:val="28"/>
          <w:szCs w:val="28"/>
          <w:lang w:val="ro-RO"/>
        </w:rPr>
        <w:t>la modificările și completările efectuate în actele normative di</w:t>
      </w:r>
      <w:r w:rsidR="004D03F0">
        <w:rPr>
          <w:rFonts w:ascii="Times New Roman" w:hAnsi="Times New Roman" w:cs="Times New Roman"/>
          <w:sz w:val="28"/>
          <w:szCs w:val="28"/>
          <w:lang w:val="ro-RO"/>
        </w:rPr>
        <w:t>n domeniu.</w:t>
      </w:r>
    </w:p>
    <w:p w:rsidR="004D03F0" w:rsidRPr="00C636F3" w:rsidRDefault="00C636F3" w:rsidP="009A2B2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636F3">
        <w:rPr>
          <w:rFonts w:ascii="Times New Roman" w:hAnsi="Times New Roman" w:cs="Times New Roman"/>
          <w:b/>
          <w:sz w:val="28"/>
          <w:szCs w:val="28"/>
          <w:lang w:val="ro-RO"/>
        </w:rPr>
        <w:t>3. Principalele prevederi ale proiectului.</w:t>
      </w:r>
    </w:p>
    <w:p w:rsidR="00C636F3" w:rsidRDefault="006F7878" w:rsidP="009A2B2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Proiectul în cauză efectuează modificări și completări</w:t>
      </w:r>
      <w:r w:rsidR="0049752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97522" w:rsidRPr="00497522">
        <w:rPr>
          <w:rFonts w:ascii="Times New Roman" w:hAnsi="Times New Roman" w:cs="Times New Roman"/>
          <w:sz w:val="28"/>
          <w:szCs w:val="28"/>
          <w:lang w:val="ro-RO"/>
        </w:rPr>
        <w:t xml:space="preserve">din punct de vedere tehnic, dar nu aduce schimbări esențiale în </w:t>
      </w:r>
      <w:r w:rsidR="00497522" w:rsidRPr="006F7878">
        <w:rPr>
          <w:rFonts w:ascii="Times New Roman" w:hAnsi="Times New Roman" w:cs="Times New Roman"/>
          <w:sz w:val="28"/>
          <w:szCs w:val="28"/>
          <w:lang w:val="ro-RO"/>
        </w:rPr>
        <w:t>Hotărârea</w:t>
      </w:r>
      <w:r w:rsidRPr="006F7878">
        <w:rPr>
          <w:rFonts w:ascii="Times New Roman" w:hAnsi="Times New Roman" w:cs="Times New Roman"/>
          <w:sz w:val="28"/>
          <w:szCs w:val="28"/>
          <w:lang w:val="ro-RO"/>
        </w:rPr>
        <w:t xml:space="preserve"> Guvernului nr.130 din 21.02.2014 cu privire la aprobarea Reglementării tehnice “Mașini industriale”</w:t>
      </w:r>
      <w:r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E826F3">
        <w:rPr>
          <w:rFonts w:ascii="Times New Roman" w:hAnsi="Times New Roman" w:cs="Times New Roman"/>
          <w:sz w:val="28"/>
          <w:szCs w:val="28"/>
          <w:lang w:val="ro-RO"/>
        </w:rPr>
        <w:t xml:space="preserve"> Hotărârea Guvernului nr. 368 din 12.06.2015 pentru aprobarea Reglementării tehnice privind punerea la dispoziție pe piață a recipientelor similare sub presiune, </w:t>
      </w:r>
      <w:r w:rsidRPr="006F7878">
        <w:rPr>
          <w:rFonts w:ascii="Times New Roman" w:hAnsi="Times New Roman" w:cs="Times New Roman"/>
          <w:sz w:val="28"/>
          <w:szCs w:val="28"/>
          <w:lang w:val="ro-RO"/>
        </w:rPr>
        <w:t>Hotărârea Guvernului nr. 408 din 16.06.2015 pentru aprobarea Reglementării tehnice privind punerea la dispoziție pe piață a mijloacelor de măsurare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Pr="006F7878">
        <w:rPr>
          <w:rFonts w:ascii="Times New Roman" w:hAnsi="Times New Roman" w:cs="Times New Roman"/>
          <w:sz w:val="28"/>
          <w:szCs w:val="28"/>
          <w:lang w:val="ro-RO"/>
        </w:rPr>
        <w:t>Hotărârea Guvernului nr. 744 din 22.10.2015 pentru aprobarea Reglementării tehnice privind instalațiile pe cablu care transportă persoane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Pr="006F7878">
        <w:rPr>
          <w:rFonts w:ascii="Times New Roman" w:hAnsi="Times New Roman" w:cs="Times New Roman"/>
          <w:sz w:val="28"/>
          <w:szCs w:val="28"/>
          <w:lang w:val="ro-RO"/>
        </w:rPr>
        <w:lastRenderedPageBreak/>
        <w:t>Hotărârea Guvernului nr. 745 din 26.10.2015 pentru aprobarea Reglementării tehnice “Punerea la dispoziție pe piață a echipamentelor electrice destinate utilizării în cadrul unor limite de tensiune”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Pr="006F7878">
        <w:rPr>
          <w:rFonts w:ascii="Times New Roman" w:hAnsi="Times New Roman" w:cs="Times New Roman"/>
          <w:sz w:val="28"/>
          <w:szCs w:val="28"/>
          <w:lang w:val="ro-RO"/>
        </w:rPr>
        <w:t>Hotărârea Guvernului nr. 807 din 29.10.2015 pentru aprobarea Reglementării tehnice “Compatibilitatea electromagnetică a echipamentelor”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Pr="006F7878">
        <w:rPr>
          <w:rFonts w:ascii="Times New Roman" w:hAnsi="Times New Roman" w:cs="Times New Roman"/>
          <w:sz w:val="28"/>
          <w:szCs w:val="28"/>
          <w:lang w:val="ro-RO"/>
        </w:rPr>
        <w:t>Hotărârea Guvernului nr. 808 din 29.10.2015 pentru aprobarea Reglementării tehnice privind siguranța jucăriilor</w:t>
      </w:r>
      <w:r w:rsidR="00E826F3">
        <w:rPr>
          <w:rFonts w:ascii="Times New Roman" w:hAnsi="Times New Roman" w:cs="Times New Roman"/>
          <w:sz w:val="28"/>
          <w:szCs w:val="28"/>
          <w:lang w:val="ro-RO"/>
        </w:rPr>
        <w:t>, Hotărârea Guvernului nr. 1333 din 14.12.2016 pentru aprobarea Reglementării tehnice privind punerea la dispoziție pe piață a echipamentelor sub presiune</w:t>
      </w:r>
      <w:bookmarkStart w:id="0" w:name="_GoBack"/>
      <w:bookmarkEnd w:id="0"/>
      <w:r w:rsidR="00E826F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61992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</w:p>
    <w:p w:rsidR="005C0678" w:rsidRDefault="005C0678" w:rsidP="009A2B2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Totodată, în scopul de a evita</w:t>
      </w:r>
      <w:r w:rsidR="00497522">
        <w:rPr>
          <w:rFonts w:ascii="Times New Roman" w:hAnsi="Times New Roman" w:cs="Times New Roman"/>
          <w:sz w:val="28"/>
          <w:szCs w:val="28"/>
          <w:lang w:val="ro-RO"/>
        </w:rPr>
        <w:t xml:space="preserve"> crearea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0399C">
        <w:rPr>
          <w:rFonts w:ascii="Times New Roman" w:hAnsi="Times New Roman" w:cs="Times New Roman"/>
          <w:sz w:val="28"/>
          <w:szCs w:val="28"/>
          <w:lang w:val="ro-RO"/>
        </w:rPr>
        <w:t>barierelor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tehnice și îndeplinirea angajamentelor </w:t>
      </w:r>
      <w:r w:rsidRPr="005C0678">
        <w:rPr>
          <w:rFonts w:ascii="Times New Roman" w:hAnsi="Times New Roman" w:cs="Times New Roman"/>
          <w:sz w:val="28"/>
          <w:szCs w:val="28"/>
          <w:lang w:val="ro-RO"/>
        </w:rPr>
        <w:t>Acordului cu privire la Zona de Liber Schimb Aprofundat și Cuprinzător</w:t>
      </w:r>
      <w:r>
        <w:rPr>
          <w:rFonts w:ascii="Times New Roman" w:hAnsi="Times New Roman" w:cs="Times New Roman"/>
          <w:sz w:val="28"/>
          <w:szCs w:val="28"/>
          <w:lang w:val="ro-RO"/>
        </w:rPr>
        <w:t>, modificările propuse vin să elimine discordanțe dintre Reglementările tehnice naționale și documentele europene de bază.</w:t>
      </w:r>
    </w:p>
    <w:p w:rsidR="005C0678" w:rsidRPr="00C66014" w:rsidRDefault="00CF3F86" w:rsidP="009A2B2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66014">
        <w:rPr>
          <w:rFonts w:ascii="Times New Roman" w:hAnsi="Times New Roman" w:cs="Times New Roman"/>
          <w:b/>
          <w:sz w:val="28"/>
          <w:szCs w:val="28"/>
          <w:lang w:val="ro-RO"/>
        </w:rPr>
        <w:t>4. Măsuri ins</w:t>
      </w:r>
      <w:r w:rsidR="00C66014" w:rsidRPr="00C66014">
        <w:rPr>
          <w:rFonts w:ascii="Times New Roman" w:hAnsi="Times New Roman" w:cs="Times New Roman"/>
          <w:b/>
          <w:sz w:val="28"/>
          <w:szCs w:val="28"/>
          <w:lang w:val="ro-RO"/>
        </w:rPr>
        <w:t>tituționale și organizaționale p</w:t>
      </w:r>
      <w:r w:rsidRPr="00C66014">
        <w:rPr>
          <w:rFonts w:ascii="Times New Roman" w:hAnsi="Times New Roman" w:cs="Times New Roman"/>
          <w:b/>
          <w:sz w:val="28"/>
          <w:szCs w:val="28"/>
          <w:lang w:val="ro-RO"/>
        </w:rPr>
        <w:t>e care le implică actul elaborat.</w:t>
      </w:r>
    </w:p>
    <w:p w:rsidR="00CF3F86" w:rsidRDefault="00C66014" w:rsidP="009A2B2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Proiectul nu prevede instituirea unei autorități sau instituții noi pentru implementarea prevederilor stabilite. </w:t>
      </w:r>
    </w:p>
    <w:p w:rsidR="00C66014" w:rsidRPr="00C66014" w:rsidRDefault="00C66014" w:rsidP="009A2B2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66014">
        <w:rPr>
          <w:rFonts w:ascii="Times New Roman" w:hAnsi="Times New Roman" w:cs="Times New Roman"/>
          <w:b/>
          <w:sz w:val="28"/>
          <w:szCs w:val="28"/>
          <w:lang w:val="ro-RO"/>
        </w:rPr>
        <w:t xml:space="preserve">5. Fundamentarea </w:t>
      </w:r>
      <w:proofErr w:type="spellStart"/>
      <w:r w:rsidRPr="00C66014">
        <w:rPr>
          <w:rFonts w:ascii="Times New Roman" w:hAnsi="Times New Roman" w:cs="Times New Roman"/>
          <w:b/>
          <w:sz w:val="28"/>
          <w:szCs w:val="28"/>
          <w:lang w:val="ro-RO"/>
        </w:rPr>
        <w:t>economico</w:t>
      </w:r>
      <w:proofErr w:type="spellEnd"/>
      <w:r w:rsidRPr="00C66014">
        <w:rPr>
          <w:rFonts w:ascii="Times New Roman" w:hAnsi="Times New Roman" w:cs="Times New Roman"/>
          <w:b/>
          <w:sz w:val="28"/>
          <w:szCs w:val="28"/>
          <w:lang w:val="ro-RO"/>
        </w:rPr>
        <w:t>-financiară.</w:t>
      </w:r>
    </w:p>
    <w:p w:rsidR="00C66014" w:rsidRDefault="00C66014" w:rsidP="00C6601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66014">
        <w:rPr>
          <w:rFonts w:ascii="Times New Roman" w:hAnsi="Times New Roman" w:cs="Times New Roman"/>
          <w:sz w:val="28"/>
          <w:szCs w:val="28"/>
          <w:lang w:val="ro-RO"/>
        </w:rPr>
        <w:t>Mijloace financiare din bugetul de stat pentru implementarea prevederilor proiectului de hotărâre nu se percep.</w:t>
      </w:r>
    </w:p>
    <w:p w:rsidR="00C66014" w:rsidRDefault="00C66014" w:rsidP="00C6601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66014" w:rsidRDefault="00C66014" w:rsidP="00C6601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66014" w:rsidRPr="00C66014" w:rsidRDefault="00C66014" w:rsidP="00C6601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C66014">
        <w:rPr>
          <w:rFonts w:ascii="Times New Roman" w:hAnsi="Times New Roman" w:cs="Times New Roman"/>
          <w:b/>
          <w:sz w:val="28"/>
          <w:szCs w:val="28"/>
          <w:lang w:val="ro-RO"/>
        </w:rPr>
        <w:t>Viceministru</w:t>
      </w:r>
      <w:proofErr w:type="spellEnd"/>
      <w:r w:rsidRPr="00C66014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C66014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C66014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C66014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C66014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C66014">
        <w:rPr>
          <w:rFonts w:ascii="Times New Roman" w:hAnsi="Times New Roman" w:cs="Times New Roman"/>
          <w:b/>
          <w:sz w:val="28"/>
          <w:szCs w:val="28"/>
          <w:lang w:val="ro-RO"/>
        </w:rPr>
        <w:tab/>
        <w:t>Vitalie IURCU</w:t>
      </w:r>
    </w:p>
    <w:sectPr w:rsidR="00C66014" w:rsidRPr="00C66014" w:rsidSect="0050399C">
      <w:footerReference w:type="default" r:id="rId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998" w:rsidRDefault="000F2998" w:rsidP="0050399C">
      <w:pPr>
        <w:spacing w:after="0" w:line="240" w:lineRule="auto"/>
      </w:pPr>
      <w:r>
        <w:separator/>
      </w:r>
    </w:p>
  </w:endnote>
  <w:endnote w:type="continuationSeparator" w:id="0">
    <w:p w:rsidR="000F2998" w:rsidRDefault="000F2998" w:rsidP="00503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99C" w:rsidRPr="0050399C" w:rsidRDefault="0050399C">
    <w:pPr>
      <w:pStyle w:val="Footer"/>
      <w:rPr>
        <w:rFonts w:ascii="Times New Roman" w:hAnsi="Times New Roman" w:cs="Times New Roman"/>
        <w:sz w:val="16"/>
        <w:szCs w:val="16"/>
      </w:rPr>
    </w:pPr>
    <w:r w:rsidRPr="0050399C">
      <w:rPr>
        <w:rFonts w:ascii="Times New Roman" w:hAnsi="Times New Roman" w:cs="Times New Roman"/>
        <w:sz w:val="16"/>
        <w:szCs w:val="16"/>
      </w:rPr>
      <w:t>Ex. Roman Gapeev</w:t>
    </w:r>
  </w:p>
  <w:p w:rsidR="0050399C" w:rsidRPr="0050399C" w:rsidRDefault="0050399C">
    <w:pPr>
      <w:pStyle w:val="Footer"/>
      <w:rPr>
        <w:rFonts w:ascii="Times New Roman" w:hAnsi="Times New Roman" w:cs="Times New Roman"/>
        <w:sz w:val="16"/>
        <w:szCs w:val="16"/>
      </w:rPr>
    </w:pPr>
    <w:r w:rsidRPr="0050399C">
      <w:rPr>
        <w:rFonts w:ascii="Times New Roman" w:hAnsi="Times New Roman" w:cs="Times New Roman"/>
        <w:sz w:val="16"/>
        <w:szCs w:val="16"/>
      </w:rPr>
      <w:t>Tel. 250 536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998" w:rsidRDefault="000F2998" w:rsidP="0050399C">
      <w:pPr>
        <w:spacing w:after="0" w:line="240" w:lineRule="auto"/>
      </w:pPr>
      <w:r>
        <w:separator/>
      </w:r>
    </w:p>
  </w:footnote>
  <w:footnote w:type="continuationSeparator" w:id="0">
    <w:p w:rsidR="000F2998" w:rsidRDefault="000F2998" w:rsidP="005039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994"/>
    <w:rsid w:val="00092B78"/>
    <w:rsid w:val="000F2998"/>
    <w:rsid w:val="00122008"/>
    <w:rsid w:val="0013381F"/>
    <w:rsid w:val="00161992"/>
    <w:rsid w:val="003807DD"/>
    <w:rsid w:val="00497522"/>
    <w:rsid w:val="004D03F0"/>
    <w:rsid w:val="0050399C"/>
    <w:rsid w:val="0052002C"/>
    <w:rsid w:val="005A4F01"/>
    <w:rsid w:val="005C0678"/>
    <w:rsid w:val="006B0CF4"/>
    <w:rsid w:val="006B2994"/>
    <w:rsid w:val="006F7878"/>
    <w:rsid w:val="0077079E"/>
    <w:rsid w:val="0080409A"/>
    <w:rsid w:val="009A2B2C"/>
    <w:rsid w:val="00BC4B60"/>
    <w:rsid w:val="00C636F3"/>
    <w:rsid w:val="00C66014"/>
    <w:rsid w:val="00CD797E"/>
    <w:rsid w:val="00CF3F86"/>
    <w:rsid w:val="00DC6EB1"/>
    <w:rsid w:val="00E826F3"/>
    <w:rsid w:val="00EC3D7C"/>
    <w:rsid w:val="00F36B3A"/>
    <w:rsid w:val="00F7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89A46A-6AD0-4AD3-8F9E-F22D39F7E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2B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3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99C"/>
  </w:style>
  <w:style w:type="paragraph" w:styleId="Footer">
    <w:name w:val="footer"/>
    <w:basedOn w:val="Normal"/>
    <w:link w:val="FooterChar"/>
    <w:uiPriority w:val="99"/>
    <w:unhideWhenUsed/>
    <w:rsid w:val="00503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9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19</cp:revision>
  <dcterms:created xsi:type="dcterms:W3CDTF">2017-09-14T06:27:00Z</dcterms:created>
  <dcterms:modified xsi:type="dcterms:W3CDTF">2017-09-19T06:48:00Z</dcterms:modified>
</cp:coreProperties>
</file>