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B6" w:rsidRPr="00F061A8" w:rsidRDefault="008465B6" w:rsidP="002A5B68">
      <w:pPr>
        <w:jc w:val="center"/>
        <w:rPr>
          <w:b/>
          <w:lang w:val="ro-RO"/>
        </w:rPr>
      </w:pPr>
      <w:bookmarkStart w:id="0" w:name="_GoBack"/>
      <w:bookmarkEnd w:id="0"/>
      <w:r w:rsidRPr="00F061A8">
        <w:rPr>
          <w:b/>
          <w:lang w:val="ro-RO"/>
        </w:rPr>
        <w:t xml:space="preserve">Tabelul de divergenţe cu argumentări </w:t>
      </w:r>
    </w:p>
    <w:p w:rsidR="000F363A" w:rsidRPr="00F061A8" w:rsidRDefault="008465B6" w:rsidP="00F33BEE">
      <w:pPr>
        <w:jc w:val="center"/>
        <w:rPr>
          <w:rFonts w:eastAsia="SimSun"/>
          <w:lang w:val="ro-RO"/>
        </w:rPr>
      </w:pPr>
      <w:r w:rsidRPr="00F061A8">
        <w:rPr>
          <w:bCs/>
          <w:lang w:val="ro-RO"/>
        </w:rPr>
        <w:t>la</w:t>
      </w:r>
      <w:r w:rsidRPr="00F061A8">
        <w:rPr>
          <w:rFonts w:eastAsia="SimSun"/>
          <w:lang w:val="ro-RO"/>
        </w:rPr>
        <w:t xml:space="preserve"> </w:t>
      </w:r>
      <w:r w:rsidR="00F33BEE" w:rsidRPr="00F061A8">
        <w:rPr>
          <w:rFonts w:eastAsia="SimSun"/>
          <w:lang w:val="ro-RO"/>
        </w:rPr>
        <w:t>p</w:t>
      </w:r>
      <w:r w:rsidRPr="00F061A8">
        <w:rPr>
          <w:rFonts w:eastAsia="SimSun"/>
          <w:lang w:val="ro-RO"/>
        </w:rPr>
        <w:t xml:space="preserve">roiectul </w:t>
      </w:r>
      <w:r w:rsidR="00F33BEE" w:rsidRPr="00F061A8">
        <w:rPr>
          <w:rFonts w:eastAsia="SimSun"/>
          <w:lang w:val="ro-RO"/>
        </w:rPr>
        <w:t>h</w:t>
      </w:r>
      <w:r w:rsidR="00F33BEE" w:rsidRPr="00F061A8">
        <w:rPr>
          <w:noProof/>
          <w:lang w:val="ro-RO" w:eastAsia="en-US"/>
        </w:rPr>
        <w:t>otărârii</w:t>
      </w:r>
      <w:r w:rsidRPr="00F061A8">
        <w:rPr>
          <w:noProof/>
          <w:lang w:val="ro-RO" w:eastAsia="en-US"/>
        </w:rPr>
        <w:t xml:space="preserve"> de Guvern</w:t>
      </w:r>
      <w:r w:rsidRPr="00F061A8">
        <w:rPr>
          <w:bCs/>
          <w:lang w:val="ro-RO"/>
        </w:rPr>
        <w:t xml:space="preserve"> cu privire la </w:t>
      </w:r>
      <w:r w:rsidR="00277346" w:rsidRPr="00F061A8">
        <w:rPr>
          <w:bCs/>
          <w:lang w:val="ro-RO"/>
        </w:rPr>
        <w:t xml:space="preserve">modificarea și completarea </w:t>
      </w:r>
      <w:r w:rsidR="00DB29E6" w:rsidRPr="00F061A8">
        <w:rPr>
          <w:bCs/>
          <w:lang w:val="ro-RO"/>
        </w:rPr>
        <w:t>Hotărârii</w:t>
      </w:r>
      <w:r w:rsidR="00277346" w:rsidRPr="00F061A8">
        <w:rPr>
          <w:bCs/>
          <w:lang w:val="ro-RO"/>
        </w:rPr>
        <w:t xml:space="preserve"> Guvernului nr. 196 din 25 martie 2011 pentru aprobarea Regulamentului sanitar privind mențiunile nutriționale și de sănătate înscrise pe produsele alimentare</w:t>
      </w:r>
    </w:p>
    <w:p w:rsidR="00F33BEE" w:rsidRPr="00F061A8" w:rsidRDefault="00F33BEE" w:rsidP="00F33BEE">
      <w:pPr>
        <w:jc w:val="center"/>
        <w:rPr>
          <w:rFonts w:eastAsia="SimSun"/>
          <w:lang w:val="ro-RO"/>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926"/>
        <w:gridCol w:w="7499"/>
        <w:gridCol w:w="1440"/>
        <w:gridCol w:w="3751"/>
      </w:tblGrid>
      <w:tr w:rsidR="008465B6" w:rsidRPr="00F061A8" w:rsidTr="00032E07">
        <w:trPr>
          <w:trHeight w:val="694"/>
        </w:trPr>
        <w:tc>
          <w:tcPr>
            <w:tcW w:w="693" w:type="dxa"/>
            <w:shd w:val="clear" w:color="auto" w:fill="auto"/>
            <w:vAlign w:val="center"/>
          </w:tcPr>
          <w:p w:rsidR="008465B6" w:rsidRPr="00F061A8" w:rsidRDefault="008465B6" w:rsidP="002A5B68">
            <w:pPr>
              <w:spacing w:line="216" w:lineRule="auto"/>
              <w:jc w:val="center"/>
              <w:rPr>
                <w:b/>
                <w:lang w:val="ro-RO"/>
              </w:rPr>
            </w:pPr>
            <w:r w:rsidRPr="00F061A8">
              <w:rPr>
                <w:b/>
                <w:lang w:val="ro-RO"/>
              </w:rPr>
              <w:t>Nr. d/o</w:t>
            </w:r>
          </w:p>
        </w:tc>
        <w:tc>
          <w:tcPr>
            <w:tcW w:w="1926" w:type="dxa"/>
            <w:shd w:val="clear" w:color="auto" w:fill="auto"/>
            <w:vAlign w:val="center"/>
          </w:tcPr>
          <w:p w:rsidR="008465B6" w:rsidRPr="00F061A8" w:rsidRDefault="008465B6" w:rsidP="002A5B68">
            <w:pPr>
              <w:spacing w:line="216" w:lineRule="auto"/>
              <w:jc w:val="center"/>
              <w:rPr>
                <w:b/>
                <w:lang w:val="ro-RO"/>
              </w:rPr>
            </w:pPr>
            <w:r w:rsidRPr="00F061A8">
              <w:rPr>
                <w:b/>
                <w:lang w:val="ro-RO"/>
              </w:rPr>
              <w:t>Denumirea autorităţii publice centrale</w:t>
            </w:r>
          </w:p>
        </w:tc>
        <w:tc>
          <w:tcPr>
            <w:tcW w:w="7499" w:type="dxa"/>
            <w:shd w:val="clear" w:color="auto" w:fill="auto"/>
            <w:vAlign w:val="center"/>
          </w:tcPr>
          <w:p w:rsidR="008465B6" w:rsidRPr="00F061A8" w:rsidRDefault="008465B6" w:rsidP="002A5B68">
            <w:pPr>
              <w:spacing w:line="216" w:lineRule="auto"/>
              <w:jc w:val="center"/>
              <w:rPr>
                <w:b/>
                <w:lang w:val="ro-RO"/>
              </w:rPr>
            </w:pPr>
            <w:r w:rsidRPr="00F061A8">
              <w:rPr>
                <w:b/>
                <w:lang w:val="ro-RO"/>
              </w:rPr>
              <w:t>Propunerile autorităţii publice centrale</w:t>
            </w:r>
          </w:p>
        </w:tc>
        <w:tc>
          <w:tcPr>
            <w:tcW w:w="1440" w:type="dxa"/>
            <w:shd w:val="clear" w:color="auto" w:fill="auto"/>
            <w:vAlign w:val="center"/>
          </w:tcPr>
          <w:p w:rsidR="008465B6" w:rsidRPr="00F061A8" w:rsidRDefault="008465B6" w:rsidP="00F33BEE">
            <w:pPr>
              <w:spacing w:line="216" w:lineRule="auto"/>
              <w:ind w:right="-174"/>
              <w:rPr>
                <w:b/>
                <w:lang w:val="ro-RO"/>
              </w:rPr>
            </w:pPr>
            <w:r w:rsidRPr="00F061A8">
              <w:rPr>
                <w:b/>
                <w:lang w:val="ro-RO"/>
              </w:rPr>
              <w:t xml:space="preserve">Propunerile </w:t>
            </w:r>
            <w:r w:rsidR="00F33BEE" w:rsidRPr="00F061A8">
              <w:rPr>
                <w:b/>
                <w:lang w:val="ro-RO"/>
              </w:rPr>
              <w:t>autorului</w:t>
            </w:r>
            <w:r w:rsidRPr="00F061A8">
              <w:rPr>
                <w:b/>
                <w:lang w:val="ro-RO"/>
              </w:rPr>
              <w:t xml:space="preserve"> </w:t>
            </w:r>
          </w:p>
        </w:tc>
        <w:tc>
          <w:tcPr>
            <w:tcW w:w="3751" w:type="dxa"/>
            <w:shd w:val="clear" w:color="auto" w:fill="auto"/>
            <w:vAlign w:val="center"/>
          </w:tcPr>
          <w:p w:rsidR="008465B6" w:rsidRPr="00F061A8" w:rsidRDefault="008465B6" w:rsidP="002A5B68">
            <w:pPr>
              <w:spacing w:line="216" w:lineRule="auto"/>
              <w:jc w:val="center"/>
              <w:rPr>
                <w:b/>
                <w:lang w:val="ro-RO"/>
              </w:rPr>
            </w:pPr>
            <w:r w:rsidRPr="00F061A8">
              <w:rPr>
                <w:b/>
                <w:lang w:val="ro-RO"/>
              </w:rPr>
              <w:t>Argumentări</w:t>
            </w:r>
          </w:p>
        </w:tc>
      </w:tr>
      <w:tr w:rsidR="008465B6" w:rsidRPr="00F061A8" w:rsidTr="0096681C">
        <w:trPr>
          <w:trHeight w:val="50"/>
        </w:trPr>
        <w:tc>
          <w:tcPr>
            <w:tcW w:w="693" w:type="dxa"/>
            <w:shd w:val="clear" w:color="auto" w:fill="auto"/>
          </w:tcPr>
          <w:p w:rsidR="008465B6" w:rsidRPr="00F061A8" w:rsidRDefault="008465B6" w:rsidP="002A5B68">
            <w:pPr>
              <w:jc w:val="center"/>
              <w:rPr>
                <w:lang w:val="ro-RO"/>
              </w:rPr>
            </w:pPr>
            <w:r w:rsidRPr="00F061A8">
              <w:rPr>
                <w:lang w:val="ro-RO"/>
              </w:rPr>
              <w:t>1</w:t>
            </w:r>
          </w:p>
        </w:tc>
        <w:tc>
          <w:tcPr>
            <w:tcW w:w="1926" w:type="dxa"/>
            <w:shd w:val="clear" w:color="auto" w:fill="auto"/>
          </w:tcPr>
          <w:p w:rsidR="008465B6" w:rsidRPr="00F061A8" w:rsidRDefault="008465B6" w:rsidP="002A5B68">
            <w:pPr>
              <w:jc w:val="center"/>
              <w:rPr>
                <w:b/>
                <w:lang w:val="ro-RO"/>
              </w:rPr>
            </w:pPr>
            <w:r w:rsidRPr="00F061A8">
              <w:rPr>
                <w:b/>
                <w:lang w:val="ro-RO"/>
              </w:rPr>
              <w:t>2</w:t>
            </w:r>
          </w:p>
        </w:tc>
        <w:tc>
          <w:tcPr>
            <w:tcW w:w="7499" w:type="dxa"/>
            <w:shd w:val="clear" w:color="auto" w:fill="auto"/>
          </w:tcPr>
          <w:p w:rsidR="008465B6" w:rsidRPr="00F061A8" w:rsidRDefault="008465B6" w:rsidP="002A5B68">
            <w:pPr>
              <w:jc w:val="center"/>
              <w:rPr>
                <w:lang w:val="ro-RO"/>
              </w:rPr>
            </w:pPr>
            <w:r w:rsidRPr="00F061A8">
              <w:rPr>
                <w:lang w:val="ro-RO"/>
              </w:rPr>
              <w:t>3</w:t>
            </w:r>
          </w:p>
        </w:tc>
        <w:tc>
          <w:tcPr>
            <w:tcW w:w="1440" w:type="dxa"/>
            <w:shd w:val="clear" w:color="auto" w:fill="auto"/>
          </w:tcPr>
          <w:p w:rsidR="008465B6" w:rsidRPr="00F061A8" w:rsidRDefault="008465B6" w:rsidP="002A5B68">
            <w:pPr>
              <w:jc w:val="center"/>
              <w:rPr>
                <w:lang w:val="ro-RO"/>
              </w:rPr>
            </w:pPr>
            <w:r w:rsidRPr="00F061A8">
              <w:rPr>
                <w:lang w:val="ro-RO"/>
              </w:rPr>
              <w:t>4</w:t>
            </w:r>
          </w:p>
        </w:tc>
        <w:tc>
          <w:tcPr>
            <w:tcW w:w="3751" w:type="dxa"/>
            <w:shd w:val="clear" w:color="auto" w:fill="auto"/>
          </w:tcPr>
          <w:p w:rsidR="008465B6" w:rsidRPr="00F061A8" w:rsidRDefault="008465B6" w:rsidP="002A5B68">
            <w:pPr>
              <w:jc w:val="center"/>
              <w:rPr>
                <w:lang w:val="ro-RO"/>
              </w:rPr>
            </w:pPr>
            <w:r w:rsidRPr="00F061A8">
              <w:rPr>
                <w:lang w:val="ro-RO"/>
              </w:rPr>
              <w:t>5</w:t>
            </w:r>
          </w:p>
        </w:tc>
      </w:tr>
      <w:tr w:rsidR="008465B6" w:rsidRPr="00F061A8" w:rsidTr="007C773A">
        <w:trPr>
          <w:trHeight w:val="65"/>
        </w:trPr>
        <w:tc>
          <w:tcPr>
            <w:tcW w:w="693" w:type="dxa"/>
            <w:shd w:val="clear" w:color="auto" w:fill="auto"/>
          </w:tcPr>
          <w:p w:rsidR="008465B6" w:rsidRPr="00F061A8" w:rsidRDefault="008465B6" w:rsidP="002A5B68">
            <w:pPr>
              <w:jc w:val="center"/>
              <w:rPr>
                <w:lang w:val="ro-RO"/>
              </w:rPr>
            </w:pPr>
            <w:r w:rsidRPr="00F061A8">
              <w:rPr>
                <w:lang w:val="ro-RO"/>
              </w:rPr>
              <w:t>1.</w:t>
            </w:r>
          </w:p>
        </w:tc>
        <w:tc>
          <w:tcPr>
            <w:tcW w:w="1926" w:type="dxa"/>
            <w:shd w:val="clear" w:color="auto" w:fill="auto"/>
          </w:tcPr>
          <w:p w:rsidR="008465B6" w:rsidRPr="00F061A8" w:rsidRDefault="008465B6" w:rsidP="00032E07">
            <w:pPr>
              <w:ind w:hanging="12"/>
              <w:rPr>
                <w:lang w:val="ro-RO"/>
              </w:rPr>
            </w:pPr>
            <w:r w:rsidRPr="00F061A8">
              <w:rPr>
                <w:b/>
                <w:lang w:val="ro-RO"/>
              </w:rPr>
              <w:t xml:space="preserve">Ministerul </w:t>
            </w:r>
            <w:r w:rsidR="00F33BEE" w:rsidRPr="00F061A8">
              <w:rPr>
                <w:b/>
                <w:lang w:val="ro-RO"/>
              </w:rPr>
              <w:t>Finanțelor (</w:t>
            </w:r>
            <w:r w:rsidR="00F33BEE" w:rsidRPr="00F061A8">
              <w:rPr>
                <w:lang w:val="ro-RO"/>
              </w:rPr>
              <w:t>nr. 08-17/58</w:t>
            </w:r>
            <w:r w:rsidR="00151C73" w:rsidRPr="00F061A8">
              <w:rPr>
                <w:lang w:val="ro-RO"/>
              </w:rPr>
              <w:t>9</w:t>
            </w:r>
            <w:r w:rsidR="00F33BEE" w:rsidRPr="00F061A8">
              <w:rPr>
                <w:lang w:val="ro-RO"/>
              </w:rPr>
              <w:t xml:space="preserve"> din 01 septembrie 2017)</w:t>
            </w:r>
          </w:p>
          <w:p w:rsidR="00770DDB" w:rsidRPr="00F061A8" w:rsidRDefault="00770DDB" w:rsidP="00032E07">
            <w:pPr>
              <w:ind w:hanging="12"/>
              <w:rPr>
                <w:lang w:val="ro-RO"/>
              </w:rPr>
            </w:pPr>
          </w:p>
        </w:tc>
        <w:tc>
          <w:tcPr>
            <w:tcW w:w="7499" w:type="dxa"/>
            <w:shd w:val="clear" w:color="auto" w:fill="auto"/>
          </w:tcPr>
          <w:p w:rsidR="008465B6" w:rsidRPr="00F061A8" w:rsidRDefault="00F33BEE" w:rsidP="00F33BEE">
            <w:pPr>
              <w:jc w:val="both"/>
              <w:rPr>
                <w:lang w:val="ro-RO"/>
              </w:rPr>
            </w:pPr>
            <w:r w:rsidRPr="00F061A8">
              <w:rPr>
                <w:lang w:val="ro-RO"/>
              </w:rPr>
              <w:t>În limita competențelor funcționale comunică lipsa de propuneri</w:t>
            </w:r>
          </w:p>
        </w:tc>
        <w:tc>
          <w:tcPr>
            <w:tcW w:w="1440" w:type="dxa"/>
            <w:shd w:val="clear" w:color="auto" w:fill="auto"/>
          </w:tcPr>
          <w:p w:rsidR="00905B1E" w:rsidRPr="00F061A8" w:rsidRDefault="00F33BEE" w:rsidP="00032E07">
            <w:pPr>
              <w:ind w:hanging="108"/>
              <w:jc w:val="center"/>
              <w:rPr>
                <w:color w:val="000000"/>
                <w:lang w:val="ro-RO"/>
              </w:rPr>
            </w:pPr>
            <w:r w:rsidRPr="00F061A8">
              <w:rPr>
                <w:color w:val="000000"/>
                <w:lang w:val="ro-RO"/>
              </w:rPr>
              <w:t>Se acceptă</w:t>
            </w:r>
          </w:p>
        </w:tc>
        <w:tc>
          <w:tcPr>
            <w:tcW w:w="3751" w:type="dxa"/>
            <w:shd w:val="clear" w:color="auto" w:fill="auto"/>
          </w:tcPr>
          <w:p w:rsidR="00151C09" w:rsidRPr="00F061A8" w:rsidRDefault="00151C09" w:rsidP="007A60B2">
            <w:pPr>
              <w:autoSpaceDE w:val="0"/>
              <w:autoSpaceDN w:val="0"/>
              <w:adjustRightInd w:val="0"/>
              <w:ind w:right="-108"/>
              <w:rPr>
                <w:color w:val="000000"/>
                <w:lang w:val="ro-RO"/>
              </w:rPr>
            </w:pPr>
          </w:p>
        </w:tc>
      </w:tr>
      <w:tr w:rsidR="008465B6" w:rsidRPr="00F061A8" w:rsidTr="0096681C">
        <w:trPr>
          <w:trHeight w:val="63"/>
        </w:trPr>
        <w:tc>
          <w:tcPr>
            <w:tcW w:w="693" w:type="dxa"/>
            <w:shd w:val="clear" w:color="auto" w:fill="auto"/>
          </w:tcPr>
          <w:p w:rsidR="008465B6" w:rsidRPr="00F061A8" w:rsidRDefault="008465B6" w:rsidP="002A5B68">
            <w:pPr>
              <w:jc w:val="center"/>
              <w:rPr>
                <w:lang w:val="ro-RO"/>
              </w:rPr>
            </w:pPr>
            <w:r w:rsidRPr="00F061A8">
              <w:rPr>
                <w:lang w:val="ro-RO"/>
              </w:rPr>
              <w:t>2.</w:t>
            </w:r>
          </w:p>
        </w:tc>
        <w:tc>
          <w:tcPr>
            <w:tcW w:w="1926" w:type="dxa"/>
            <w:shd w:val="clear" w:color="auto" w:fill="auto"/>
          </w:tcPr>
          <w:p w:rsidR="008465B6" w:rsidRPr="00F061A8" w:rsidRDefault="00F33BEE" w:rsidP="00151C73">
            <w:pPr>
              <w:rPr>
                <w:b/>
                <w:lang w:val="ro-RO"/>
              </w:rPr>
            </w:pPr>
            <w:r w:rsidRPr="00F061A8">
              <w:rPr>
                <w:b/>
                <w:lang w:val="ro-RO"/>
              </w:rPr>
              <w:t xml:space="preserve">Agenția Națională pentru Siguranța Alimentelor </w:t>
            </w:r>
            <w:r w:rsidRPr="00F061A8">
              <w:rPr>
                <w:lang w:val="ro-RO"/>
              </w:rPr>
              <w:t>(nr. 01-6/194</w:t>
            </w:r>
            <w:r w:rsidR="00151C73" w:rsidRPr="00F061A8">
              <w:rPr>
                <w:lang w:val="ro-RO"/>
              </w:rPr>
              <w:t>5</w:t>
            </w:r>
            <w:r w:rsidRPr="00F061A8">
              <w:rPr>
                <w:lang w:val="ro-RO"/>
              </w:rPr>
              <w:t xml:space="preserve"> din 04.09.2017)</w:t>
            </w:r>
          </w:p>
        </w:tc>
        <w:tc>
          <w:tcPr>
            <w:tcW w:w="7499" w:type="dxa"/>
            <w:shd w:val="clear" w:color="auto" w:fill="auto"/>
          </w:tcPr>
          <w:p w:rsidR="008465B6" w:rsidRPr="00F061A8" w:rsidRDefault="00F33BEE" w:rsidP="00F33BEE">
            <w:pPr>
              <w:rPr>
                <w:lang w:val="ro-RO"/>
              </w:rPr>
            </w:pPr>
            <w:r w:rsidRPr="00F061A8">
              <w:rPr>
                <w:lang w:val="ro-RO"/>
              </w:rPr>
              <w:t>Avizează proiectul pozitiv</w:t>
            </w:r>
          </w:p>
        </w:tc>
        <w:tc>
          <w:tcPr>
            <w:tcW w:w="1440" w:type="dxa"/>
            <w:shd w:val="clear" w:color="auto" w:fill="auto"/>
          </w:tcPr>
          <w:p w:rsidR="00F755A8" w:rsidRPr="00F061A8" w:rsidRDefault="00F755A8" w:rsidP="00032E07">
            <w:pPr>
              <w:jc w:val="center"/>
              <w:rPr>
                <w:lang w:val="ro-RO"/>
              </w:rPr>
            </w:pPr>
          </w:p>
        </w:tc>
        <w:tc>
          <w:tcPr>
            <w:tcW w:w="3751" w:type="dxa"/>
            <w:shd w:val="clear" w:color="auto" w:fill="auto"/>
          </w:tcPr>
          <w:p w:rsidR="008465B6" w:rsidRPr="00F061A8" w:rsidRDefault="008465B6" w:rsidP="00032E07">
            <w:pPr>
              <w:jc w:val="both"/>
              <w:rPr>
                <w:lang w:val="ro-RO"/>
              </w:rPr>
            </w:pPr>
          </w:p>
        </w:tc>
      </w:tr>
      <w:tr w:rsidR="00E000E5" w:rsidRPr="00F061A8" w:rsidTr="007C773A">
        <w:trPr>
          <w:trHeight w:val="257"/>
        </w:trPr>
        <w:tc>
          <w:tcPr>
            <w:tcW w:w="693" w:type="dxa"/>
            <w:shd w:val="clear" w:color="auto" w:fill="auto"/>
          </w:tcPr>
          <w:p w:rsidR="00E000E5" w:rsidRPr="00F061A8" w:rsidRDefault="00DB29E6" w:rsidP="002A5B68">
            <w:pPr>
              <w:jc w:val="center"/>
              <w:rPr>
                <w:lang w:val="ro-RO"/>
              </w:rPr>
            </w:pPr>
            <w:r>
              <w:rPr>
                <w:lang w:val="ro-RO"/>
              </w:rPr>
              <w:t>3.</w:t>
            </w:r>
          </w:p>
        </w:tc>
        <w:tc>
          <w:tcPr>
            <w:tcW w:w="1926" w:type="dxa"/>
            <w:shd w:val="clear" w:color="auto" w:fill="auto"/>
          </w:tcPr>
          <w:p w:rsidR="00D50D7A" w:rsidRPr="00F061A8" w:rsidRDefault="00D50D7A" w:rsidP="00D50D7A">
            <w:pPr>
              <w:rPr>
                <w:lang w:val="ro-RO"/>
              </w:rPr>
            </w:pPr>
            <w:r w:rsidRPr="00F061A8">
              <w:rPr>
                <w:b/>
                <w:lang w:val="ro-RO"/>
              </w:rPr>
              <w:t xml:space="preserve">Ministerul Afacerilor Externe </w:t>
            </w:r>
            <w:r w:rsidRPr="00F061A8">
              <w:rPr>
                <w:lang w:val="ro-RO"/>
              </w:rPr>
              <w:t>(nr. DI/3/041.1-1141</w:t>
            </w:r>
            <w:r w:rsidR="00151C73" w:rsidRPr="00F061A8">
              <w:rPr>
                <w:lang w:val="ro-RO"/>
              </w:rPr>
              <w:t>2</w:t>
            </w:r>
            <w:r w:rsidRPr="00F061A8">
              <w:rPr>
                <w:lang w:val="ro-RO"/>
              </w:rPr>
              <w:t xml:space="preserve"> din 04.09.2017)</w:t>
            </w:r>
          </w:p>
          <w:p w:rsidR="00E000E5" w:rsidRPr="00F061A8" w:rsidRDefault="00E000E5" w:rsidP="00032E07">
            <w:pPr>
              <w:rPr>
                <w:lang w:val="ro-RO"/>
              </w:rPr>
            </w:pPr>
          </w:p>
        </w:tc>
        <w:tc>
          <w:tcPr>
            <w:tcW w:w="7499" w:type="dxa"/>
            <w:shd w:val="clear" w:color="auto" w:fill="auto"/>
          </w:tcPr>
          <w:p w:rsidR="00D50D7A" w:rsidRPr="00F061A8" w:rsidRDefault="00D50D7A" w:rsidP="00A5263B">
            <w:pPr>
              <w:widowControl w:val="0"/>
              <w:spacing w:line="298" w:lineRule="exact"/>
              <w:jc w:val="both"/>
              <w:rPr>
                <w:lang w:val="ro-RO" w:eastAsia="en-US" w:bidi="en-US"/>
              </w:rPr>
            </w:pPr>
            <w:r w:rsidRPr="00F061A8">
              <w:rPr>
                <w:color w:val="000000"/>
                <w:lang w:val="ro-RO" w:eastAsia="en-US" w:bidi="en-US"/>
              </w:rPr>
              <w:t>In conformitate cu prevederile p</w:t>
            </w:r>
            <w:r w:rsidR="00A5263B" w:rsidRPr="00F061A8">
              <w:rPr>
                <w:color w:val="000000"/>
                <w:lang w:val="ro-RO" w:eastAsia="en-US" w:bidi="en-US"/>
              </w:rPr>
              <w:t>c</w:t>
            </w:r>
            <w:r w:rsidRPr="00F061A8">
              <w:rPr>
                <w:color w:val="000000"/>
                <w:lang w:val="ro-RO" w:eastAsia="en-US" w:bidi="en-US"/>
              </w:rPr>
              <w:t xml:space="preserve">t. 21 al Regulamentului privind mecanismul de armonizare a legislației RM cu legislația comunitara, aprobat prin </w:t>
            </w:r>
            <w:r w:rsidR="003640F9" w:rsidRPr="00F061A8">
              <w:rPr>
                <w:color w:val="000000"/>
                <w:lang w:val="ro-RO" w:eastAsia="en-US" w:bidi="en-US"/>
              </w:rPr>
              <w:t>Hotărârea</w:t>
            </w:r>
            <w:r w:rsidRPr="00F061A8">
              <w:rPr>
                <w:color w:val="000000"/>
                <w:lang w:val="ro-RO" w:eastAsia="en-US" w:bidi="en-US"/>
              </w:rPr>
              <w:t xml:space="preserve"> Guvernului nr. 1345 din 24 noiembrie 2006, fiecare proiect al actului </w:t>
            </w:r>
            <w:r w:rsidR="003640F9" w:rsidRPr="00F061A8">
              <w:rPr>
                <w:color w:val="000000"/>
                <w:lang w:val="ro-RO" w:eastAsia="en-US" w:bidi="en-US"/>
              </w:rPr>
              <w:t>național</w:t>
            </w:r>
            <w:r w:rsidRPr="00F061A8">
              <w:rPr>
                <w:color w:val="000000"/>
                <w:lang w:val="ro-RO" w:eastAsia="en-US" w:bidi="en-US"/>
              </w:rPr>
              <w:t xml:space="preserve"> de transpunere a normelor dreptului UE trebuie sa fie, in mod obligatoriu, </w:t>
            </w:r>
            <w:r w:rsidR="003640F9" w:rsidRPr="00F061A8">
              <w:rPr>
                <w:color w:val="000000"/>
                <w:lang w:val="ro-RO" w:eastAsia="en-US" w:bidi="en-US"/>
              </w:rPr>
              <w:t>însoțit</w:t>
            </w:r>
            <w:r w:rsidRPr="00F061A8">
              <w:rPr>
                <w:color w:val="000000"/>
                <w:lang w:val="ro-RO" w:eastAsia="en-US" w:bidi="en-US"/>
              </w:rPr>
              <w:t xml:space="preserve"> de Tabelul de concordan</w:t>
            </w:r>
            <w:r w:rsidR="00A5263B" w:rsidRPr="00F061A8">
              <w:rPr>
                <w:color w:val="000000"/>
                <w:lang w:val="ro-RO" w:eastAsia="en-US" w:bidi="en-US"/>
              </w:rPr>
              <w:t>ță</w:t>
            </w:r>
            <w:r w:rsidRPr="00F061A8">
              <w:rPr>
                <w:color w:val="000000"/>
                <w:lang w:val="ro-RO" w:eastAsia="en-US" w:bidi="en-US"/>
              </w:rPr>
              <w:t xml:space="preserve">, folosit pentru a demonstra compatibilitatea unui act normativ </w:t>
            </w:r>
            <w:r w:rsidR="003640F9" w:rsidRPr="00F061A8">
              <w:rPr>
                <w:color w:val="000000"/>
                <w:lang w:val="ro-RO" w:eastAsia="en-US" w:bidi="en-US"/>
              </w:rPr>
              <w:t>național</w:t>
            </w:r>
            <w:r w:rsidRPr="00F061A8">
              <w:rPr>
                <w:color w:val="000000"/>
                <w:lang w:val="ro-RO" w:eastAsia="en-US" w:bidi="en-US"/>
              </w:rPr>
              <w:t xml:space="preserve"> cu legisla</w:t>
            </w:r>
            <w:r w:rsidR="00A5263B" w:rsidRPr="00F061A8">
              <w:rPr>
                <w:color w:val="000000"/>
                <w:lang w:val="ro-RO" w:eastAsia="en-US" w:bidi="en-US"/>
              </w:rPr>
              <w:t>ț</w:t>
            </w:r>
            <w:r w:rsidRPr="00F061A8">
              <w:rPr>
                <w:color w:val="000000"/>
                <w:lang w:val="ro-RO" w:eastAsia="en-US" w:bidi="en-US"/>
              </w:rPr>
              <w:t xml:space="preserve">ia comunitara, care </w:t>
            </w:r>
            <w:r w:rsidR="003640F9" w:rsidRPr="00F061A8">
              <w:rPr>
                <w:color w:val="000000"/>
                <w:lang w:val="ro-RO" w:eastAsia="en-US" w:bidi="en-US"/>
              </w:rPr>
              <w:t>însoțește</w:t>
            </w:r>
            <w:r w:rsidRPr="00F061A8">
              <w:rPr>
                <w:color w:val="000000"/>
                <w:lang w:val="ro-RO" w:eastAsia="en-US" w:bidi="en-US"/>
              </w:rPr>
              <w:t xml:space="preserve"> in mod obligatoriu actul normativ pe </w:t>
            </w:r>
            <w:r w:rsidR="003640F9" w:rsidRPr="00F061A8">
              <w:rPr>
                <w:color w:val="000000"/>
                <w:lang w:val="ro-RO" w:eastAsia="en-US" w:bidi="en-US"/>
              </w:rPr>
              <w:t>întreg</w:t>
            </w:r>
            <w:r w:rsidRPr="00F061A8">
              <w:rPr>
                <w:color w:val="000000"/>
                <w:lang w:val="ro-RO" w:eastAsia="en-US" w:bidi="en-US"/>
              </w:rPr>
              <w:t xml:space="preserve"> parcursul circulației sale, pana la adoptarea sa, </w:t>
            </w:r>
            <w:proofErr w:type="spellStart"/>
            <w:r w:rsidRPr="00F061A8">
              <w:rPr>
                <w:color w:val="000000"/>
                <w:lang w:val="ro-RO" w:eastAsia="en-US" w:bidi="en-US"/>
              </w:rPr>
              <w:t>dupa</w:t>
            </w:r>
            <w:proofErr w:type="spellEnd"/>
            <w:r w:rsidRPr="00F061A8">
              <w:rPr>
                <w:color w:val="000000"/>
                <w:lang w:val="ro-RO" w:eastAsia="en-US" w:bidi="en-US"/>
              </w:rPr>
              <w:t xml:space="preserve"> caz, de </w:t>
            </w:r>
            <w:proofErr w:type="spellStart"/>
            <w:r w:rsidRPr="00F061A8">
              <w:rPr>
                <w:color w:val="000000"/>
                <w:lang w:val="ro-RO" w:eastAsia="en-US" w:bidi="en-US"/>
              </w:rPr>
              <w:t>catre</w:t>
            </w:r>
            <w:proofErr w:type="spellEnd"/>
            <w:r w:rsidRPr="00F061A8">
              <w:rPr>
                <w:color w:val="000000"/>
                <w:lang w:val="ro-RO" w:eastAsia="en-US" w:bidi="en-US"/>
              </w:rPr>
              <w:t xml:space="preserve"> Guve</w:t>
            </w:r>
            <w:r w:rsidR="00A5263B" w:rsidRPr="00F061A8">
              <w:rPr>
                <w:color w:val="000000"/>
                <w:lang w:val="ro-RO" w:eastAsia="en-US" w:bidi="en-US"/>
              </w:rPr>
              <w:t>rn</w:t>
            </w:r>
            <w:r w:rsidRPr="00F061A8">
              <w:rPr>
                <w:color w:val="000000"/>
                <w:lang w:val="ro-RO" w:eastAsia="en-US" w:bidi="en-US"/>
              </w:rPr>
              <w:t xml:space="preserve"> sau Parlament.</w:t>
            </w:r>
          </w:p>
          <w:p w:rsidR="00E000E5" w:rsidRPr="00F061A8" w:rsidRDefault="00D50D7A" w:rsidP="00A5263B">
            <w:pPr>
              <w:widowControl w:val="0"/>
              <w:spacing w:line="298" w:lineRule="exact"/>
              <w:jc w:val="both"/>
              <w:rPr>
                <w:lang w:val="ro-RO"/>
              </w:rPr>
            </w:pPr>
            <w:r w:rsidRPr="00F061A8">
              <w:rPr>
                <w:color w:val="000000"/>
                <w:lang w:val="ro-RO" w:eastAsia="en-US" w:bidi="en-US"/>
              </w:rPr>
              <w:t>Astfel, MAEIE se va expune asupra proiectului in speța, după transmiterea tabelului de concordanța.</w:t>
            </w:r>
          </w:p>
        </w:tc>
        <w:tc>
          <w:tcPr>
            <w:tcW w:w="1440" w:type="dxa"/>
            <w:shd w:val="clear" w:color="auto" w:fill="auto"/>
          </w:tcPr>
          <w:p w:rsidR="003460F2" w:rsidRPr="00F061A8" w:rsidRDefault="00D50D7A" w:rsidP="00D50D7A">
            <w:pPr>
              <w:jc w:val="center"/>
              <w:rPr>
                <w:lang w:val="ro-RO"/>
              </w:rPr>
            </w:pPr>
            <w:r w:rsidRPr="00F061A8">
              <w:rPr>
                <w:lang w:val="ro-RO"/>
              </w:rPr>
              <w:t>Se acceptă transmiterea repetată a proiectului</w:t>
            </w:r>
          </w:p>
        </w:tc>
        <w:tc>
          <w:tcPr>
            <w:tcW w:w="3751" w:type="dxa"/>
            <w:shd w:val="clear" w:color="auto" w:fill="auto"/>
          </w:tcPr>
          <w:p w:rsidR="009C3C74" w:rsidRPr="00F061A8" w:rsidRDefault="00D50D7A" w:rsidP="00F425F7">
            <w:pPr>
              <w:shd w:val="clear" w:color="auto" w:fill="FFFFFF"/>
              <w:spacing w:line="235" w:lineRule="auto"/>
              <w:ind w:right="-108"/>
              <w:rPr>
                <w:lang w:val="ro-RO"/>
              </w:rPr>
            </w:pPr>
            <w:r w:rsidRPr="00F061A8">
              <w:rPr>
                <w:lang w:val="ro-RO"/>
              </w:rPr>
              <w:t>A fost elaborat Tabelul de concordanță, anexat</w:t>
            </w:r>
          </w:p>
        </w:tc>
      </w:tr>
      <w:tr w:rsidR="00E000E5" w:rsidRPr="00F061A8" w:rsidTr="0096681C">
        <w:trPr>
          <w:trHeight w:val="63"/>
        </w:trPr>
        <w:tc>
          <w:tcPr>
            <w:tcW w:w="693" w:type="dxa"/>
            <w:shd w:val="clear" w:color="auto" w:fill="auto"/>
          </w:tcPr>
          <w:p w:rsidR="00E000E5" w:rsidRPr="00F061A8" w:rsidRDefault="00DB29E6" w:rsidP="0096681C">
            <w:pPr>
              <w:jc w:val="center"/>
              <w:rPr>
                <w:lang w:val="ro-RO"/>
              </w:rPr>
            </w:pPr>
            <w:r>
              <w:rPr>
                <w:lang w:val="ro-RO"/>
              </w:rPr>
              <w:t>4.</w:t>
            </w:r>
          </w:p>
        </w:tc>
        <w:tc>
          <w:tcPr>
            <w:tcW w:w="1926" w:type="dxa"/>
            <w:shd w:val="clear" w:color="auto" w:fill="auto"/>
          </w:tcPr>
          <w:p w:rsidR="00E000E5" w:rsidRPr="00F061A8" w:rsidRDefault="00D50D7A" w:rsidP="00151C73">
            <w:pPr>
              <w:rPr>
                <w:b/>
                <w:lang w:val="ro-RO"/>
              </w:rPr>
            </w:pPr>
            <w:r w:rsidRPr="00F061A8">
              <w:rPr>
                <w:b/>
                <w:lang w:val="ro-RO"/>
              </w:rPr>
              <w:t xml:space="preserve">Academia de Științe a Moldovei </w:t>
            </w:r>
            <w:r w:rsidRPr="00F061A8">
              <w:rPr>
                <w:lang w:val="ro-RO"/>
              </w:rPr>
              <w:t>(nr. 108</w:t>
            </w:r>
            <w:r w:rsidR="00151C73" w:rsidRPr="00F061A8">
              <w:rPr>
                <w:lang w:val="ro-RO"/>
              </w:rPr>
              <w:t>2</w:t>
            </w:r>
            <w:r w:rsidRPr="00F061A8">
              <w:rPr>
                <w:lang w:val="ro-RO"/>
              </w:rPr>
              <w:t>-16/7 din 04.09.2017)</w:t>
            </w:r>
          </w:p>
        </w:tc>
        <w:tc>
          <w:tcPr>
            <w:tcW w:w="7499" w:type="dxa"/>
            <w:shd w:val="clear" w:color="auto" w:fill="auto"/>
          </w:tcPr>
          <w:p w:rsidR="00E000E5" w:rsidRPr="00F061A8" w:rsidRDefault="00D50D7A" w:rsidP="00A5263B">
            <w:pPr>
              <w:pStyle w:val="Style8"/>
              <w:widowControl/>
              <w:spacing w:line="240" w:lineRule="auto"/>
              <w:ind w:firstLine="0"/>
              <w:rPr>
                <w:rStyle w:val="af1"/>
                <w:i w:val="0"/>
                <w:lang w:val="ro-RO"/>
              </w:rPr>
            </w:pPr>
            <w:r w:rsidRPr="00F061A8">
              <w:rPr>
                <w:rStyle w:val="af1"/>
                <w:i w:val="0"/>
                <w:color w:val="auto"/>
                <w:lang w:val="ro-RO"/>
              </w:rPr>
              <w:t>Proiectul HG este actual, binevenit, in</w:t>
            </w:r>
            <w:r w:rsidR="00A5263B" w:rsidRPr="00F061A8">
              <w:rPr>
                <w:rStyle w:val="af1"/>
                <w:i w:val="0"/>
                <w:color w:val="auto"/>
                <w:lang w:val="ro-RO"/>
              </w:rPr>
              <w:t>t</w:t>
            </w:r>
            <w:r w:rsidRPr="00F061A8">
              <w:rPr>
                <w:rStyle w:val="af1"/>
                <w:i w:val="0"/>
                <w:color w:val="auto"/>
                <w:lang w:val="ro-RO"/>
              </w:rPr>
              <w:t xml:space="preserve">egru, foarte necesar </w:t>
            </w:r>
            <w:r w:rsidR="0040022A" w:rsidRPr="00F061A8">
              <w:rPr>
                <w:rStyle w:val="af1"/>
                <w:i w:val="0"/>
                <w:color w:val="auto"/>
                <w:lang w:val="ro-RO"/>
              </w:rPr>
              <w:t>și poate fi înaintat pentru a fi examinat în ședință de Guvern</w:t>
            </w:r>
          </w:p>
        </w:tc>
        <w:tc>
          <w:tcPr>
            <w:tcW w:w="1440" w:type="dxa"/>
            <w:shd w:val="clear" w:color="auto" w:fill="auto"/>
          </w:tcPr>
          <w:p w:rsidR="00E000E5" w:rsidRPr="00F061A8" w:rsidRDefault="0040022A" w:rsidP="00032E07">
            <w:pPr>
              <w:jc w:val="center"/>
              <w:rPr>
                <w:lang w:val="ro-RO"/>
              </w:rPr>
            </w:pPr>
            <w:r w:rsidRPr="00F061A8">
              <w:rPr>
                <w:color w:val="000000"/>
                <w:lang w:val="ro-RO"/>
              </w:rPr>
              <w:t>Se acceptă</w:t>
            </w:r>
          </w:p>
        </w:tc>
        <w:tc>
          <w:tcPr>
            <w:tcW w:w="3751" w:type="dxa"/>
            <w:shd w:val="clear" w:color="auto" w:fill="auto"/>
          </w:tcPr>
          <w:p w:rsidR="00E000E5" w:rsidRPr="00F061A8" w:rsidRDefault="00E000E5" w:rsidP="00032E07">
            <w:pPr>
              <w:pStyle w:val="tt"/>
              <w:jc w:val="left"/>
              <w:rPr>
                <w:b w:val="0"/>
                <w:lang w:val="ro-RO"/>
              </w:rPr>
            </w:pPr>
          </w:p>
        </w:tc>
      </w:tr>
      <w:tr w:rsidR="00E000E5" w:rsidRPr="00F061A8" w:rsidTr="007C773A">
        <w:trPr>
          <w:trHeight w:val="65"/>
        </w:trPr>
        <w:tc>
          <w:tcPr>
            <w:tcW w:w="693" w:type="dxa"/>
            <w:shd w:val="clear" w:color="auto" w:fill="auto"/>
          </w:tcPr>
          <w:p w:rsidR="00E000E5" w:rsidRPr="00F061A8" w:rsidRDefault="00DB29E6" w:rsidP="002A5B68">
            <w:pPr>
              <w:jc w:val="center"/>
              <w:rPr>
                <w:lang w:val="ro-RO"/>
              </w:rPr>
            </w:pPr>
            <w:r>
              <w:rPr>
                <w:lang w:val="ro-RO"/>
              </w:rPr>
              <w:t>5.</w:t>
            </w:r>
          </w:p>
        </w:tc>
        <w:tc>
          <w:tcPr>
            <w:tcW w:w="1926" w:type="dxa"/>
            <w:shd w:val="clear" w:color="auto" w:fill="auto"/>
          </w:tcPr>
          <w:p w:rsidR="0040022A" w:rsidRPr="00F061A8" w:rsidRDefault="0040022A" w:rsidP="00151C73">
            <w:pPr>
              <w:rPr>
                <w:lang w:val="ro-RO"/>
              </w:rPr>
            </w:pPr>
            <w:r w:rsidRPr="00F061A8">
              <w:rPr>
                <w:b/>
                <w:lang w:val="ro-RO"/>
              </w:rPr>
              <w:t xml:space="preserve">Ministerul Educației, </w:t>
            </w:r>
            <w:r w:rsidRPr="00F061A8">
              <w:rPr>
                <w:b/>
                <w:lang w:val="ro-RO"/>
              </w:rPr>
              <w:lastRenderedPageBreak/>
              <w:t xml:space="preserve">Culturii și Cercetării </w:t>
            </w:r>
            <w:r w:rsidRPr="00F061A8">
              <w:rPr>
                <w:lang w:val="ro-RO"/>
              </w:rPr>
              <w:t>(nr. 10/12-32</w:t>
            </w:r>
            <w:r w:rsidR="00151C73" w:rsidRPr="00F061A8">
              <w:rPr>
                <w:lang w:val="ro-RO"/>
              </w:rPr>
              <w:t>89</w:t>
            </w:r>
            <w:r w:rsidRPr="00F061A8">
              <w:rPr>
                <w:lang w:val="ro-RO"/>
              </w:rPr>
              <w:t xml:space="preserve"> din 04.09.2017)</w:t>
            </w:r>
          </w:p>
        </w:tc>
        <w:tc>
          <w:tcPr>
            <w:tcW w:w="7499" w:type="dxa"/>
            <w:shd w:val="clear" w:color="auto" w:fill="auto"/>
          </w:tcPr>
          <w:p w:rsidR="00E000E5" w:rsidRPr="00F061A8" w:rsidRDefault="0040022A" w:rsidP="00032E07">
            <w:pPr>
              <w:jc w:val="both"/>
              <w:rPr>
                <w:lang w:val="ro-RO"/>
              </w:rPr>
            </w:pPr>
            <w:r w:rsidRPr="00F061A8">
              <w:rPr>
                <w:lang w:val="ro-RO"/>
              </w:rPr>
              <w:lastRenderedPageBreak/>
              <w:t>Comunică lipsa de obiecții și propuneri</w:t>
            </w:r>
          </w:p>
        </w:tc>
        <w:tc>
          <w:tcPr>
            <w:tcW w:w="1440" w:type="dxa"/>
            <w:shd w:val="clear" w:color="auto" w:fill="auto"/>
          </w:tcPr>
          <w:p w:rsidR="00E000E5" w:rsidRPr="00F061A8" w:rsidRDefault="0040022A" w:rsidP="00032E07">
            <w:pPr>
              <w:tabs>
                <w:tab w:val="center" w:pos="702"/>
              </w:tabs>
              <w:rPr>
                <w:lang w:val="ro-RO"/>
              </w:rPr>
            </w:pPr>
            <w:r w:rsidRPr="00F061A8">
              <w:rPr>
                <w:color w:val="000000"/>
                <w:lang w:val="ro-RO"/>
              </w:rPr>
              <w:t>Se acceptă</w:t>
            </w:r>
          </w:p>
        </w:tc>
        <w:tc>
          <w:tcPr>
            <w:tcW w:w="3751" w:type="dxa"/>
            <w:shd w:val="clear" w:color="auto" w:fill="auto"/>
          </w:tcPr>
          <w:p w:rsidR="00E000E5" w:rsidRPr="00F061A8" w:rsidRDefault="00E000E5" w:rsidP="00032E07">
            <w:pPr>
              <w:rPr>
                <w:lang w:val="ro-RO"/>
              </w:rPr>
            </w:pPr>
          </w:p>
        </w:tc>
      </w:tr>
      <w:tr w:rsidR="00DE6136" w:rsidRPr="00F061A8" w:rsidTr="007C773A">
        <w:trPr>
          <w:trHeight w:val="240"/>
        </w:trPr>
        <w:tc>
          <w:tcPr>
            <w:tcW w:w="693" w:type="dxa"/>
            <w:shd w:val="clear" w:color="auto" w:fill="auto"/>
          </w:tcPr>
          <w:p w:rsidR="00DE6136" w:rsidRPr="00F061A8" w:rsidRDefault="00DB29E6" w:rsidP="0096681C">
            <w:pPr>
              <w:jc w:val="center"/>
              <w:rPr>
                <w:lang w:val="ro-RO"/>
              </w:rPr>
            </w:pPr>
            <w:r>
              <w:rPr>
                <w:lang w:val="ro-RO"/>
              </w:rPr>
              <w:lastRenderedPageBreak/>
              <w:t>6.</w:t>
            </w:r>
          </w:p>
        </w:tc>
        <w:tc>
          <w:tcPr>
            <w:tcW w:w="1926" w:type="dxa"/>
            <w:shd w:val="clear" w:color="auto" w:fill="auto"/>
          </w:tcPr>
          <w:p w:rsidR="00DE6136" w:rsidRPr="00F061A8" w:rsidRDefault="0040022A" w:rsidP="00151C73">
            <w:pPr>
              <w:rPr>
                <w:lang w:val="ro-RO"/>
              </w:rPr>
            </w:pPr>
            <w:r w:rsidRPr="00F061A8">
              <w:rPr>
                <w:b/>
                <w:lang w:val="ro-RO"/>
              </w:rPr>
              <w:t>Ministerul Apărării</w:t>
            </w:r>
            <w:r w:rsidRPr="00F061A8">
              <w:rPr>
                <w:lang w:val="ro-RO"/>
              </w:rPr>
              <w:t xml:space="preserve"> (nr. 11/112</w:t>
            </w:r>
            <w:r w:rsidR="00151C73" w:rsidRPr="00F061A8">
              <w:rPr>
                <w:lang w:val="ro-RO"/>
              </w:rPr>
              <w:t>3</w:t>
            </w:r>
            <w:r w:rsidRPr="00F061A8">
              <w:rPr>
                <w:lang w:val="ro-RO"/>
              </w:rPr>
              <w:t xml:space="preserve"> din 04.09.2017)</w:t>
            </w:r>
          </w:p>
        </w:tc>
        <w:tc>
          <w:tcPr>
            <w:tcW w:w="7499" w:type="dxa"/>
            <w:shd w:val="clear" w:color="auto" w:fill="auto"/>
          </w:tcPr>
          <w:p w:rsidR="00DE6136" w:rsidRPr="00F061A8" w:rsidRDefault="0040022A" w:rsidP="00032E07">
            <w:pPr>
              <w:rPr>
                <w:lang w:val="ro-RO"/>
              </w:rPr>
            </w:pPr>
            <w:r w:rsidRPr="00F061A8">
              <w:rPr>
                <w:lang w:val="ro-RO"/>
              </w:rPr>
              <w:t>Obiecții și propuneri nu sunt</w:t>
            </w:r>
          </w:p>
        </w:tc>
        <w:tc>
          <w:tcPr>
            <w:tcW w:w="1440" w:type="dxa"/>
            <w:shd w:val="clear" w:color="auto" w:fill="auto"/>
          </w:tcPr>
          <w:p w:rsidR="00DE6136" w:rsidRPr="00F061A8" w:rsidRDefault="0040022A" w:rsidP="00032E07">
            <w:pPr>
              <w:tabs>
                <w:tab w:val="center" w:pos="702"/>
              </w:tabs>
              <w:rPr>
                <w:lang w:val="ro-RO"/>
              </w:rPr>
            </w:pPr>
            <w:r w:rsidRPr="00F061A8">
              <w:rPr>
                <w:color w:val="000000"/>
                <w:lang w:val="ro-RO"/>
              </w:rPr>
              <w:t>Se acceptă</w:t>
            </w:r>
          </w:p>
        </w:tc>
        <w:tc>
          <w:tcPr>
            <w:tcW w:w="3751" w:type="dxa"/>
            <w:shd w:val="clear" w:color="auto" w:fill="auto"/>
          </w:tcPr>
          <w:p w:rsidR="00DE6136" w:rsidRPr="00F061A8" w:rsidRDefault="00DE6136" w:rsidP="00032E07">
            <w:pPr>
              <w:rPr>
                <w:lang w:val="ro-RO"/>
              </w:rPr>
            </w:pPr>
          </w:p>
        </w:tc>
      </w:tr>
      <w:tr w:rsidR="00151C73" w:rsidRPr="00F061A8" w:rsidTr="007C773A">
        <w:trPr>
          <w:trHeight w:val="240"/>
        </w:trPr>
        <w:tc>
          <w:tcPr>
            <w:tcW w:w="693" w:type="dxa"/>
            <w:shd w:val="clear" w:color="auto" w:fill="auto"/>
          </w:tcPr>
          <w:p w:rsidR="00151C73" w:rsidRPr="00F061A8" w:rsidRDefault="00DB29E6" w:rsidP="0096681C">
            <w:pPr>
              <w:jc w:val="center"/>
              <w:rPr>
                <w:lang w:val="ro-RO"/>
              </w:rPr>
            </w:pPr>
            <w:r>
              <w:rPr>
                <w:lang w:val="ro-RO"/>
              </w:rPr>
              <w:t>7.</w:t>
            </w:r>
          </w:p>
        </w:tc>
        <w:tc>
          <w:tcPr>
            <w:tcW w:w="1926" w:type="dxa"/>
            <w:shd w:val="clear" w:color="auto" w:fill="auto"/>
          </w:tcPr>
          <w:p w:rsidR="00151C73" w:rsidRPr="00F061A8" w:rsidRDefault="00151C73" w:rsidP="00151C73">
            <w:pPr>
              <w:rPr>
                <w:b/>
                <w:highlight w:val="yellow"/>
                <w:lang w:val="ro-RO"/>
              </w:rPr>
            </w:pPr>
            <w:r w:rsidRPr="00F061A8">
              <w:rPr>
                <w:b/>
                <w:lang w:val="ro-RO"/>
              </w:rPr>
              <w:t xml:space="preserve">Ministerul Justiției </w:t>
            </w:r>
            <w:r w:rsidRPr="00F061A8">
              <w:rPr>
                <w:lang w:val="ro-RO"/>
              </w:rPr>
              <w:t>(nr. 03/10176 din 13.09.2017)</w:t>
            </w:r>
          </w:p>
        </w:tc>
        <w:tc>
          <w:tcPr>
            <w:tcW w:w="7499" w:type="dxa"/>
            <w:shd w:val="clear" w:color="auto" w:fill="auto"/>
          </w:tcPr>
          <w:p w:rsidR="00151C73" w:rsidRPr="00F061A8" w:rsidRDefault="003640F9" w:rsidP="00A5263B">
            <w:pPr>
              <w:rPr>
                <w:highlight w:val="yellow"/>
                <w:lang w:val="ro-RO"/>
              </w:rPr>
            </w:pPr>
            <w:r w:rsidRPr="00F061A8">
              <w:rPr>
                <w:rFonts w:eastAsia="Arial Unicode MS"/>
                <w:color w:val="000000"/>
                <w:lang w:val="ro-RO" w:eastAsia="en-US" w:bidi="en-US"/>
              </w:rPr>
              <w:t>Urmează</w:t>
            </w:r>
            <w:r w:rsidR="00151C73" w:rsidRPr="00F061A8">
              <w:rPr>
                <w:rFonts w:eastAsia="Arial Unicode MS"/>
                <w:color w:val="000000"/>
                <w:lang w:val="ro-RO" w:eastAsia="en-US" w:bidi="en-US"/>
              </w:rPr>
              <w:t xml:space="preserve"> a se modifica titlul acestuia, </w:t>
            </w:r>
            <w:r w:rsidRPr="00F061A8">
              <w:rPr>
                <w:rFonts w:eastAsia="Arial Unicode MS"/>
                <w:color w:val="000000"/>
                <w:lang w:val="ro-RO" w:eastAsia="en-US" w:bidi="en-US"/>
              </w:rPr>
              <w:t>întrucât</w:t>
            </w:r>
            <w:r w:rsidR="00151C73" w:rsidRPr="00F061A8">
              <w:rPr>
                <w:rFonts w:eastAsia="Arial Unicode MS"/>
                <w:color w:val="000000"/>
                <w:lang w:val="ro-RO" w:eastAsia="en-US" w:bidi="en-US"/>
              </w:rPr>
              <w:t xml:space="preserve"> este supus </w:t>
            </w:r>
            <w:r w:rsidRPr="00F061A8">
              <w:rPr>
                <w:rFonts w:eastAsia="Arial Unicode MS"/>
                <w:color w:val="000000"/>
                <w:lang w:val="ro-RO" w:eastAsia="en-US" w:bidi="en-US"/>
              </w:rPr>
              <w:t>amendării</w:t>
            </w:r>
            <w:r w:rsidR="00151C73" w:rsidRPr="00F061A8">
              <w:rPr>
                <w:rFonts w:eastAsia="Arial Unicode MS"/>
                <w:color w:val="000000"/>
                <w:lang w:val="ro-RO" w:eastAsia="en-US" w:bidi="en-US"/>
              </w:rPr>
              <w:t xml:space="preserve"> doar Regulamentul sanitar, </w:t>
            </w:r>
            <w:r w:rsidR="00A5263B" w:rsidRPr="00F061A8">
              <w:rPr>
                <w:rFonts w:eastAsia="Arial Unicode MS"/>
                <w:color w:val="000000"/>
                <w:lang w:val="ro-RO" w:eastAsia="en-US" w:bidi="en-US"/>
              </w:rPr>
              <w:t>ș</w:t>
            </w:r>
            <w:r w:rsidR="00151C73" w:rsidRPr="00F061A8">
              <w:rPr>
                <w:rFonts w:eastAsia="Arial Unicode MS"/>
                <w:color w:val="000000"/>
                <w:lang w:val="ro-RO" w:eastAsia="en-US" w:bidi="en-US"/>
              </w:rPr>
              <w:t xml:space="preserve">i nu </w:t>
            </w:r>
            <w:r w:rsidRPr="00F061A8">
              <w:rPr>
                <w:rFonts w:eastAsia="Arial Unicode MS"/>
                <w:color w:val="000000"/>
                <w:lang w:val="ro-RO" w:eastAsia="en-US" w:bidi="en-US"/>
              </w:rPr>
              <w:t>Hotărârea</w:t>
            </w:r>
            <w:r w:rsidR="00151C73" w:rsidRPr="00F061A8">
              <w:rPr>
                <w:rFonts w:eastAsia="Arial Unicode MS"/>
                <w:color w:val="000000"/>
                <w:lang w:val="ro-RO" w:eastAsia="en-US" w:bidi="en-US"/>
              </w:rPr>
              <w:t xml:space="preserve"> Guve</w:t>
            </w:r>
            <w:r w:rsidR="00A5263B" w:rsidRPr="00F061A8">
              <w:rPr>
                <w:rFonts w:eastAsia="Arial Unicode MS"/>
                <w:color w:val="000000"/>
                <w:lang w:val="ro-RO" w:eastAsia="en-US" w:bidi="en-US"/>
              </w:rPr>
              <w:t>rn</w:t>
            </w:r>
            <w:r>
              <w:rPr>
                <w:rFonts w:eastAsia="Arial Unicode MS"/>
                <w:color w:val="000000"/>
                <w:lang w:val="ro-RO" w:eastAsia="en-US" w:bidi="en-US"/>
              </w:rPr>
              <w:t>ului î</w:t>
            </w:r>
            <w:r w:rsidR="00151C73" w:rsidRPr="00F061A8">
              <w:rPr>
                <w:rFonts w:eastAsia="Arial Unicode MS"/>
                <w:color w:val="000000"/>
                <w:lang w:val="ro-RO" w:eastAsia="en-US" w:bidi="en-US"/>
              </w:rPr>
              <w:t xml:space="preserve">n </w:t>
            </w:r>
            <w:r w:rsidRPr="00F061A8">
              <w:rPr>
                <w:rFonts w:eastAsia="Arial Unicode MS"/>
                <w:color w:val="000000"/>
                <w:lang w:val="ro-RO" w:eastAsia="en-US" w:bidi="en-US"/>
              </w:rPr>
              <w:t>întregime</w:t>
            </w:r>
            <w:r w:rsidR="00151C73" w:rsidRPr="00F061A8">
              <w:rPr>
                <w:rFonts w:eastAsia="Arial Unicode MS"/>
                <w:color w:val="000000"/>
                <w:lang w:val="ro-RO" w:eastAsia="en-US" w:bidi="en-US"/>
              </w:rPr>
              <w:t>.</w:t>
            </w:r>
          </w:p>
        </w:tc>
        <w:tc>
          <w:tcPr>
            <w:tcW w:w="1440" w:type="dxa"/>
            <w:shd w:val="clear" w:color="auto" w:fill="auto"/>
          </w:tcPr>
          <w:p w:rsidR="00151C73" w:rsidRPr="00F061A8" w:rsidRDefault="00A5263B" w:rsidP="00032E07">
            <w:pPr>
              <w:tabs>
                <w:tab w:val="center" w:pos="702"/>
              </w:tabs>
              <w:rPr>
                <w:color w:val="000000"/>
                <w:lang w:val="ro-RO"/>
              </w:rPr>
            </w:pPr>
            <w:r w:rsidRPr="00F061A8">
              <w:rPr>
                <w:color w:val="000000"/>
                <w:lang w:val="ro-RO"/>
              </w:rPr>
              <w:t>Se acceptă</w:t>
            </w:r>
          </w:p>
        </w:tc>
        <w:tc>
          <w:tcPr>
            <w:tcW w:w="3751" w:type="dxa"/>
            <w:shd w:val="clear" w:color="auto" w:fill="auto"/>
          </w:tcPr>
          <w:p w:rsidR="00151C73" w:rsidRPr="00F061A8" w:rsidRDefault="00A5263B" w:rsidP="009269F4">
            <w:pPr>
              <w:jc w:val="both"/>
              <w:rPr>
                <w:lang w:val="ro-RO"/>
              </w:rPr>
            </w:pPr>
            <w:r w:rsidRPr="00F061A8">
              <w:rPr>
                <w:lang w:val="ro-RO"/>
              </w:rPr>
              <w:t xml:space="preserve">Denumirea </w:t>
            </w:r>
            <w:r w:rsidR="009269F4" w:rsidRPr="00F061A8">
              <w:rPr>
                <w:lang w:val="ro-RO"/>
              </w:rPr>
              <w:t xml:space="preserve">proiectului HG </w:t>
            </w:r>
            <w:r w:rsidRPr="00F061A8">
              <w:rPr>
                <w:lang w:val="ro-RO"/>
              </w:rPr>
              <w:t>în redacție nouă: „</w:t>
            </w:r>
            <w:r w:rsidRPr="00F061A8">
              <w:rPr>
                <w:rFonts w:eastAsia="SimSun"/>
                <w:lang w:val="ro-RO"/>
              </w:rPr>
              <w:t>proiectul h</w:t>
            </w:r>
            <w:r w:rsidRPr="00F061A8">
              <w:rPr>
                <w:noProof/>
                <w:lang w:val="ro-RO" w:eastAsia="en-US"/>
              </w:rPr>
              <w:t>otărârii de Guvern</w:t>
            </w:r>
            <w:r w:rsidRPr="00F061A8">
              <w:rPr>
                <w:bCs/>
                <w:lang w:val="ro-RO"/>
              </w:rPr>
              <w:t xml:space="preserve"> cu privire la modificarea și completarea Regulamentului sanitar privind mențiunile nutriționale și de sănătate înscrise pe produsele alimentare aprobat prin </w:t>
            </w:r>
            <w:proofErr w:type="spellStart"/>
            <w:r w:rsidRPr="00F061A8">
              <w:rPr>
                <w:bCs/>
                <w:lang w:val="ro-RO"/>
              </w:rPr>
              <w:t>Hotărîrea</w:t>
            </w:r>
            <w:proofErr w:type="spellEnd"/>
            <w:r w:rsidRPr="00F061A8">
              <w:rPr>
                <w:bCs/>
                <w:lang w:val="ro-RO"/>
              </w:rPr>
              <w:t xml:space="preserve"> Guvernului nr. 196 din 25 martie 2011 </w:t>
            </w:r>
          </w:p>
        </w:tc>
      </w:tr>
      <w:tr w:rsidR="00151C73" w:rsidRPr="00F061A8" w:rsidTr="007C773A">
        <w:trPr>
          <w:trHeight w:val="240"/>
        </w:trPr>
        <w:tc>
          <w:tcPr>
            <w:tcW w:w="693" w:type="dxa"/>
            <w:shd w:val="clear" w:color="auto" w:fill="auto"/>
          </w:tcPr>
          <w:p w:rsidR="00151C73" w:rsidRPr="00F061A8" w:rsidRDefault="00151C73" w:rsidP="0096681C">
            <w:pPr>
              <w:jc w:val="center"/>
              <w:rPr>
                <w:lang w:val="ro-RO"/>
              </w:rPr>
            </w:pPr>
          </w:p>
        </w:tc>
        <w:tc>
          <w:tcPr>
            <w:tcW w:w="1926" w:type="dxa"/>
            <w:shd w:val="clear" w:color="auto" w:fill="auto"/>
          </w:tcPr>
          <w:p w:rsidR="00151C73" w:rsidRPr="00F061A8" w:rsidRDefault="00151C73" w:rsidP="00151C73">
            <w:pPr>
              <w:rPr>
                <w:b/>
                <w:highlight w:val="yellow"/>
                <w:lang w:val="ro-RO"/>
              </w:rPr>
            </w:pPr>
          </w:p>
        </w:tc>
        <w:tc>
          <w:tcPr>
            <w:tcW w:w="7499" w:type="dxa"/>
            <w:shd w:val="clear" w:color="auto" w:fill="auto"/>
          </w:tcPr>
          <w:p w:rsidR="00151C73" w:rsidRPr="00F061A8" w:rsidRDefault="00151C73" w:rsidP="00A5263B">
            <w:pPr>
              <w:widowControl w:val="0"/>
              <w:spacing w:line="322" w:lineRule="exact"/>
              <w:jc w:val="both"/>
              <w:rPr>
                <w:color w:val="000000"/>
                <w:lang w:val="ro-RO" w:eastAsia="en-US" w:bidi="en-US"/>
              </w:rPr>
            </w:pPr>
            <w:r w:rsidRPr="00F061A8">
              <w:rPr>
                <w:color w:val="000000"/>
                <w:lang w:val="ro-RO" w:eastAsia="en-US" w:bidi="en-US"/>
              </w:rPr>
              <w:t>La p</w:t>
            </w:r>
            <w:r w:rsidR="00A5263B" w:rsidRPr="00F061A8">
              <w:rPr>
                <w:color w:val="000000"/>
                <w:lang w:val="ro-RO" w:eastAsia="en-US" w:bidi="en-US"/>
              </w:rPr>
              <w:t>c</w:t>
            </w:r>
            <w:r w:rsidRPr="00F061A8">
              <w:rPr>
                <w:color w:val="000000"/>
                <w:lang w:val="ro-RO" w:eastAsia="en-US" w:bidi="en-US"/>
              </w:rPr>
              <w:t xml:space="preserve">t. 1 </w:t>
            </w:r>
            <w:proofErr w:type="spellStart"/>
            <w:r w:rsidRPr="00F061A8">
              <w:rPr>
                <w:color w:val="000000"/>
                <w:lang w:val="ro-RO" w:eastAsia="en-US" w:bidi="en-US"/>
              </w:rPr>
              <w:t>sbp</w:t>
            </w:r>
            <w:proofErr w:type="spellEnd"/>
            <w:r w:rsidRPr="00F061A8">
              <w:rPr>
                <w:color w:val="000000"/>
                <w:lang w:val="ro-RO" w:eastAsia="en-US" w:bidi="en-US"/>
              </w:rPr>
              <w:t xml:space="preserve">. 1) la proiectul </w:t>
            </w:r>
            <w:r w:rsidR="003640F9" w:rsidRPr="00F061A8">
              <w:rPr>
                <w:color w:val="000000"/>
                <w:lang w:val="ro-RO" w:eastAsia="en-US" w:bidi="en-US"/>
              </w:rPr>
              <w:t>hotărârii</w:t>
            </w:r>
            <w:r w:rsidRPr="00F061A8">
              <w:rPr>
                <w:color w:val="000000"/>
                <w:lang w:val="ro-RO" w:eastAsia="en-US" w:bidi="en-US"/>
              </w:rPr>
              <w:t xml:space="preserve"> se va indica ca se </w:t>
            </w:r>
            <w:r w:rsidR="003056C6" w:rsidRPr="00F061A8">
              <w:rPr>
                <w:color w:val="000000"/>
                <w:lang w:val="ro-RO" w:eastAsia="en-US" w:bidi="en-US"/>
              </w:rPr>
              <w:t>completează</w:t>
            </w:r>
            <w:r w:rsidRPr="00F061A8">
              <w:rPr>
                <w:color w:val="000000"/>
                <w:lang w:val="ro-RO" w:eastAsia="en-US" w:bidi="en-US"/>
              </w:rPr>
              <w:t xml:space="preserve"> clauza de armonizare in final cu textul propus, si nu preambulul Regulamentului.</w:t>
            </w:r>
          </w:p>
          <w:p w:rsidR="00151C73" w:rsidRPr="00F061A8" w:rsidRDefault="00151C73" w:rsidP="00032E07">
            <w:pPr>
              <w:rPr>
                <w:highlight w:val="yellow"/>
                <w:lang w:val="ro-RO"/>
              </w:rPr>
            </w:pPr>
          </w:p>
        </w:tc>
        <w:tc>
          <w:tcPr>
            <w:tcW w:w="1440" w:type="dxa"/>
            <w:shd w:val="clear" w:color="auto" w:fill="auto"/>
          </w:tcPr>
          <w:p w:rsidR="00151C73" w:rsidRPr="00F061A8" w:rsidRDefault="0071091F" w:rsidP="00032E07">
            <w:pPr>
              <w:tabs>
                <w:tab w:val="center" w:pos="702"/>
              </w:tabs>
              <w:rPr>
                <w:color w:val="000000"/>
                <w:lang w:val="ro-RO"/>
              </w:rPr>
            </w:pPr>
            <w:r w:rsidRPr="00F061A8">
              <w:rPr>
                <w:color w:val="000000"/>
                <w:lang w:val="ro-RO"/>
              </w:rPr>
              <w:t>Se acceptă</w:t>
            </w:r>
          </w:p>
        </w:tc>
        <w:tc>
          <w:tcPr>
            <w:tcW w:w="3751" w:type="dxa"/>
            <w:shd w:val="clear" w:color="auto" w:fill="auto"/>
          </w:tcPr>
          <w:p w:rsidR="00151C73" w:rsidRPr="00F061A8" w:rsidRDefault="00186751" w:rsidP="00186751">
            <w:pPr>
              <w:rPr>
                <w:lang w:val="ro-RO"/>
              </w:rPr>
            </w:pPr>
            <w:r w:rsidRPr="00F061A8">
              <w:rPr>
                <w:color w:val="000000"/>
                <w:lang w:val="ro-RO" w:eastAsia="en-US" w:bidi="en-US"/>
              </w:rPr>
              <w:t xml:space="preserve">pct. 1 </w:t>
            </w:r>
            <w:proofErr w:type="spellStart"/>
            <w:r w:rsidRPr="00F061A8">
              <w:rPr>
                <w:color w:val="000000"/>
                <w:lang w:val="ro-RO" w:eastAsia="en-US" w:bidi="en-US"/>
              </w:rPr>
              <w:t>sbp</w:t>
            </w:r>
            <w:proofErr w:type="spellEnd"/>
            <w:r w:rsidRPr="00F061A8">
              <w:rPr>
                <w:color w:val="000000"/>
                <w:lang w:val="ro-RO" w:eastAsia="en-US" w:bidi="en-US"/>
              </w:rPr>
              <w:t>. 1) s</w:t>
            </w:r>
            <w:r w:rsidR="0071091F" w:rsidRPr="00F061A8">
              <w:rPr>
                <w:rFonts w:eastAsia="Calibri"/>
                <w:lang w:val="ro-RO" w:eastAsia="en-US"/>
              </w:rPr>
              <w:t xml:space="preserve">e completează </w:t>
            </w:r>
            <w:r w:rsidR="0071091F" w:rsidRPr="00F061A8">
              <w:rPr>
                <w:color w:val="000000"/>
                <w:lang w:val="ro-RO" w:eastAsia="en-US" w:bidi="en-US"/>
              </w:rPr>
              <w:t>clauza de armonizare în final cu textul</w:t>
            </w:r>
            <w:r w:rsidR="0071091F" w:rsidRPr="00F061A8">
              <w:rPr>
                <w:rFonts w:eastAsia="Calibri"/>
                <w:bCs/>
                <w:color w:val="000000"/>
                <w:lang w:val="ro-RO" w:eastAsia="en-US"/>
              </w:rPr>
              <w:t>:</w:t>
            </w:r>
          </w:p>
        </w:tc>
      </w:tr>
      <w:tr w:rsidR="00151C73" w:rsidRPr="00F061A8" w:rsidTr="007C773A">
        <w:trPr>
          <w:trHeight w:val="240"/>
        </w:trPr>
        <w:tc>
          <w:tcPr>
            <w:tcW w:w="693" w:type="dxa"/>
            <w:shd w:val="clear" w:color="auto" w:fill="auto"/>
          </w:tcPr>
          <w:p w:rsidR="00151C73" w:rsidRPr="00F061A8" w:rsidRDefault="00151C73" w:rsidP="0096681C">
            <w:pPr>
              <w:jc w:val="center"/>
              <w:rPr>
                <w:lang w:val="ro-RO"/>
              </w:rPr>
            </w:pPr>
          </w:p>
        </w:tc>
        <w:tc>
          <w:tcPr>
            <w:tcW w:w="1926" w:type="dxa"/>
            <w:shd w:val="clear" w:color="auto" w:fill="auto"/>
          </w:tcPr>
          <w:p w:rsidR="00151C73" w:rsidRPr="00F061A8" w:rsidRDefault="00151C73" w:rsidP="00151C73">
            <w:pPr>
              <w:rPr>
                <w:b/>
                <w:highlight w:val="yellow"/>
                <w:lang w:val="ro-RO"/>
              </w:rPr>
            </w:pPr>
          </w:p>
        </w:tc>
        <w:tc>
          <w:tcPr>
            <w:tcW w:w="7499" w:type="dxa"/>
            <w:shd w:val="clear" w:color="auto" w:fill="auto"/>
          </w:tcPr>
          <w:p w:rsidR="00151C73" w:rsidRPr="00F061A8" w:rsidRDefault="00151C73" w:rsidP="0071091F">
            <w:pPr>
              <w:widowControl w:val="0"/>
              <w:spacing w:line="322" w:lineRule="exact"/>
              <w:jc w:val="both"/>
              <w:rPr>
                <w:color w:val="000000"/>
                <w:lang w:val="ro-RO" w:eastAsia="en-US" w:bidi="en-US"/>
              </w:rPr>
            </w:pPr>
            <w:r w:rsidRPr="00F061A8">
              <w:rPr>
                <w:color w:val="000000"/>
                <w:lang w:val="ro-RO" w:eastAsia="en-US" w:bidi="en-US"/>
              </w:rPr>
              <w:t xml:space="preserve">La </w:t>
            </w:r>
            <w:proofErr w:type="spellStart"/>
            <w:r w:rsidRPr="00F061A8">
              <w:rPr>
                <w:color w:val="000000"/>
                <w:lang w:val="ro-RO" w:eastAsia="en-US" w:bidi="en-US"/>
              </w:rPr>
              <w:t>sb</w:t>
            </w:r>
            <w:r w:rsidR="00961279" w:rsidRPr="00F061A8">
              <w:rPr>
                <w:color w:val="000000"/>
                <w:lang w:val="ro-RO" w:eastAsia="en-US" w:bidi="en-US"/>
              </w:rPr>
              <w:t>p</w:t>
            </w:r>
            <w:proofErr w:type="spellEnd"/>
            <w:r w:rsidRPr="00F061A8">
              <w:rPr>
                <w:color w:val="000000"/>
                <w:lang w:val="ro-RO" w:eastAsia="en-US" w:bidi="en-US"/>
              </w:rPr>
              <w:t>. 2) din p</w:t>
            </w:r>
            <w:r w:rsidR="0071091F" w:rsidRPr="00F061A8">
              <w:rPr>
                <w:color w:val="000000"/>
                <w:lang w:val="ro-RO" w:eastAsia="en-US" w:bidi="en-US"/>
              </w:rPr>
              <w:t>c</w:t>
            </w:r>
            <w:r w:rsidRPr="00F061A8">
              <w:rPr>
                <w:color w:val="000000"/>
                <w:lang w:val="ro-RO" w:eastAsia="en-US" w:bidi="en-US"/>
              </w:rPr>
              <w:t>t. 1 se va exclude textul „</w:t>
            </w:r>
            <w:r w:rsidR="003056C6" w:rsidRPr="00F061A8">
              <w:rPr>
                <w:color w:val="000000"/>
                <w:lang w:val="ro-RO" w:eastAsia="en-US" w:bidi="en-US"/>
              </w:rPr>
              <w:t>după</w:t>
            </w:r>
            <w:r w:rsidRPr="00F061A8">
              <w:rPr>
                <w:color w:val="000000"/>
                <w:lang w:val="ro-RO" w:eastAsia="en-US" w:bidi="en-US"/>
              </w:rPr>
              <w:t xml:space="preserve"> p</w:t>
            </w:r>
            <w:r w:rsidR="0071091F" w:rsidRPr="00F061A8">
              <w:rPr>
                <w:color w:val="000000"/>
                <w:lang w:val="ro-RO" w:eastAsia="en-US" w:bidi="en-US"/>
              </w:rPr>
              <w:t>c</w:t>
            </w:r>
            <w:r w:rsidRPr="00F061A8">
              <w:rPr>
                <w:color w:val="000000"/>
                <w:lang w:val="ro-RO" w:eastAsia="en-US" w:bidi="en-US"/>
              </w:rPr>
              <w:t xml:space="preserve">t. 24” fiind unul inutil, precum si </w:t>
            </w:r>
            <w:r w:rsidR="003056C6" w:rsidRPr="00F061A8">
              <w:rPr>
                <w:color w:val="000000"/>
                <w:lang w:val="ro-RO" w:eastAsia="en-US" w:bidi="en-US"/>
              </w:rPr>
              <w:t>cuvântul</w:t>
            </w:r>
            <w:r w:rsidRPr="00F061A8">
              <w:rPr>
                <w:color w:val="000000"/>
                <w:lang w:val="ro-RO" w:eastAsia="en-US" w:bidi="en-US"/>
              </w:rPr>
              <w:t xml:space="preserve"> „</w:t>
            </w:r>
            <w:r w:rsidR="003056C6" w:rsidRPr="00F061A8">
              <w:rPr>
                <w:color w:val="000000"/>
                <w:lang w:val="ro-RO" w:eastAsia="en-US" w:bidi="en-US"/>
              </w:rPr>
              <w:t>conținut</w:t>
            </w:r>
            <w:r w:rsidRPr="00F061A8">
              <w:rPr>
                <w:color w:val="000000"/>
                <w:lang w:val="ro-RO" w:eastAsia="en-US" w:bidi="en-US"/>
              </w:rPr>
              <w:t xml:space="preserve">” se va substitui cu </w:t>
            </w:r>
            <w:r w:rsidR="003056C6" w:rsidRPr="00F061A8">
              <w:rPr>
                <w:color w:val="000000"/>
                <w:lang w:val="ro-RO" w:eastAsia="en-US" w:bidi="en-US"/>
              </w:rPr>
              <w:t>cuvântul</w:t>
            </w:r>
            <w:r w:rsidRPr="00F061A8">
              <w:rPr>
                <w:color w:val="000000"/>
                <w:lang w:val="ro-RO" w:eastAsia="en-US" w:bidi="en-US"/>
              </w:rPr>
              <w:t xml:space="preserve"> „cuprins”, intru uniformizarea terminologii utilizate ca și in celelalte acte normative.</w:t>
            </w:r>
          </w:p>
          <w:p w:rsidR="00186751" w:rsidRPr="00F061A8" w:rsidRDefault="003056C6" w:rsidP="00186751">
            <w:pPr>
              <w:widowControl w:val="0"/>
              <w:spacing w:line="322" w:lineRule="exact"/>
              <w:jc w:val="both"/>
              <w:rPr>
                <w:color w:val="000000"/>
                <w:lang w:val="ro-RO" w:eastAsia="en-US" w:bidi="en-US"/>
              </w:rPr>
            </w:pPr>
            <w:r w:rsidRPr="00F061A8">
              <w:rPr>
                <w:color w:val="000000"/>
                <w:lang w:val="ro-RO" w:eastAsia="en-US" w:bidi="en-US"/>
              </w:rPr>
              <w:t>Totodată</w:t>
            </w:r>
            <w:r w:rsidR="00186751" w:rsidRPr="00F061A8">
              <w:rPr>
                <w:color w:val="000000"/>
                <w:lang w:val="ro-RO" w:eastAsia="en-US" w:bidi="en-US"/>
              </w:rPr>
              <w:t xml:space="preserve">, intru concretizarea </w:t>
            </w:r>
            <w:r w:rsidRPr="00F061A8">
              <w:rPr>
                <w:color w:val="000000"/>
                <w:lang w:val="ro-RO" w:eastAsia="en-US" w:bidi="en-US"/>
              </w:rPr>
              <w:t>conținutului</w:t>
            </w:r>
            <w:r w:rsidR="00186751" w:rsidRPr="00F061A8">
              <w:rPr>
                <w:color w:val="000000"/>
                <w:lang w:val="ro-RO" w:eastAsia="en-US" w:bidi="en-US"/>
              </w:rPr>
              <w:t xml:space="preserve"> actului normativ si facilitarea </w:t>
            </w:r>
            <w:r w:rsidRPr="00F061A8">
              <w:rPr>
                <w:color w:val="000000"/>
                <w:lang w:val="ro-RO" w:eastAsia="en-US" w:bidi="en-US"/>
              </w:rPr>
              <w:t>utilizării</w:t>
            </w:r>
            <w:r w:rsidR="00186751" w:rsidRPr="00F061A8">
              <w:rPr>
                <w:color w:val="000000"/>
                <w:lang w:val="ro-RO" w:eastAsia="en-US" w:bidi="en-US"/>
              </w:rPr>
              <w:t xml:space="preserve"> acestuia, la pct. 24</w:t>
            </w:r>
            <w:r w:rsidR="00186751" w:rsidRPr="00F061A8">
              <w:rPr>
                <w:color w:val="000000"/>
                <w:vertAlign w:val="superscript"/>
                <w:lang w:val="ro-RO" w:eastAsia="en-US" w:bidi="en-US"/>
              </w:rPr>
              <w:t>2</w:t>
            </w:r>
            <w:r w:rsidR="00186751" w:rsidRPr="00F061A8">
              <w:rPr>
                <w:color w:val="000000"/>
                <w:lang w:val="ro-RO" w:eastAsia="en-US" w:bidi="en-US"/>
              </w:rPr>
              <w:t xml:space="preserve"> propus se va indica la final textul „la pct. 24</w:t>
            </w:r>
            <w:r w:rsidR="00186751" w:rsidRPr="00F061A8">
              <w:rPr>
                <w:color w:val="000000"/>
                <w:vertAlign w:val="superscript"/>
                <w:lang w:val="ro-RO" w:eastAsia="en-US" w:bidi="en-US"/>
              </w:rPr>
              <w:t xml:space="preserve">1 </w:t>
            </w:r>
            <w:r w:rsidR="00186751" w:rsidRPr="00F061A8">
              <w:rPr>
                <w:color w:val="000000"/>
                <w:lang w:val="ro-RO" w:eastAsia="en-US" w:bidi="en-US"/>
              </w:rPr>
              <w:t>”</w:t>
            </w:r>
          </w:p>
          <w:p w:rsidR="00151C73" w:rsidRPr="00F061A8" w:rsidRDefault="00151C73" w:rsidP="00032E07">
            <w:pPr>
              <w:rPr>
                <w:highlight w:val="yellow"/>
                <w:lang w:val="ro-RO"/>
              </w:rPr>
            </w:pPr>
          </w:p>
        </w:tc>
        <w:tc>
          <w:tcPr>
            <w:tcW w:w="1440" w:type="dxa"/>
            <w:shd w:val="clear" w:color="auto" w:fill="auto"/>
          </w:tcPr>
          <w:p w:rsidR="00151C73" w:rsidRPr="00F061A8" w:rsidRDefault="0071091F" w:rsidP="00032E07">
            <w:pPr>
              <w:tabs>
                <w:tab w:val="center" w:pos="702"/>
              </w:tabs>
              <w:rPr>
                <w:color w:val="000000"/>
                <w:lang w:val="ro-RO"/>
              </w:rPr>
            </w:pPr>
            <w:r w:rsidRPr="00F061A8">
              <w:rPr>
                <w:color w:val="000000"/>
                <w:lang w:val="ro-RO"/>
              </w:rPr>
              <w:t>Se acceptă</w:t>
            </w:r>
          </w:p>
        </w:tc>
        <w:tc>
          <w:tcPr>
            <w:tcW w:w="3751" w:type="dxa"/>
            <w:shd w:val="clear" w:color="auto" w:fill="auto"/>
          </w:tcPr>
          <w:p w:rsidR="00186751" w:rsidRPr="00F061A8" w:rsidRDefault="00961279" w:rsidP="00186751">
            <w:pPr>
              <w:pStyle w:val="af"/>
              <w:spacing w:after="0" w:line="240" w:lineRule="auto"/>
              <w:ind w:left="0"/>
              <w:jc w:val="both"/>
              <w:rPr>
                <w:rFonts w:ascii="Times New Roman" w:eastAsia="Calibri" w:hAnsi="Times New Roman"/>
                <w:sz w:val="24"/>
                <w:szCs w:val="24"/>
                <w:lang w:val="ro-RO"/>
              </w:rPr>
            </w:pPr>
            <w:r w:rsidRPr="00F061A8">
              <w:rPr>
                <w:rFonts w:ascii="Times New Roman" w:hAnsi="Times New Roman"/>
                <w:color w:val="000000"/>
                <w:sz w:val="24"/>
                <w:szCs w:val="24"/>
                <w:lang w:val="ro-RO" w:bidi="en-US"/>
              </w:rPr>
              <w:t xml:space="preserve">În redacția nouă </w:t>
            </w:r>
            <w:proofErr w:type="spellStart"/>
            <w:r w:rsidR="00186751" w:rsidRPr="00F061A8">
              <w:rPr>
                <w:rFonts w:ascii="Times New Roman" w:hAnsi="Times New Roman"/>
                <w:color w:val="000000"/>
                <w:sz w:val="24"/>
                <w:szCs w:val="24"/>
                <w:lang w:val="ro-RO" w:bidi="en-US"/>
              </w:rPr>
              <w:t>sb</w:t>
            </w:r>
            <w:r w:rsidRPr="00F061A8">
              <w:rPr>
                <w:rFonts w:ascii="Times New Roman" w:hAnsi="Times New Roman"/>
                <w:color w:val="000000"/>
                <w:sz w:val="24"/>
                <w:szCs w:val="24"/>
                <w:lang w:val="ro-RO" w:bidi="en-US"/>
              </w:rPr>
              <w:t>p</w:t>
            </w:r>
            <w:proofErr w:type="spellEnd"/>
            <w:r w:rsidR="00186751" w:rsidRPr="00F061A8">
              <w:rPr>
                <w:rFonts w:ascii="Times New Roman" w:hAnsi="Times New Roman"/>
                <w:color w:val="000000"/>
                <w:sz w:val="24"/>
                <w:szCs w:val="24"/>
                <w:lang w:val="ro-RO" w:bidi="en-US"/>
              </w:rPr>
              <w:t xml:space="preserve">. </w:t>
            </w:r>
            <w:r w:rsidRPr="00F061A8">
              <w:rPr>
                <w:rFonts w:ascii="Times New Roman" w:hAnsi="Times New Roman"/>
                <w:color w:val="000000"/>
                <w:sz w:val="24"/>
                <w:szCs w:val="24"/>
                <w:lang w:val="ro-RO" w:bidi="en-US"/>
              </w:rPr>
              <w:t>7</w:t>
            </w:r>
            <w:r w:rsidR="00186751" w:rsidRPr="00F061A8">
              <w:rPr>
                <w:rFonts w:ascii="Times New Roman" w:hAnsi="Times New Roman"/>
                <w:color w:val="000000"/>
                <w:sz w:val="24"/>
                <w:szCs w:val="24"/>
                <w:lang w:val="ro-RO" w:bidi="en-US"/>
              </w:rPr>
              <w:t xml:space="preserve">) din pct. 1 </w:t>
            </w:r>
            <w:r w:rsidR="0071091F" w:rsidRPr="00F061A8">
              <w:rPr>
                <w:rFonts w:ascii="Times New Roman" w:eastAsia="Calibri" w:hAnsi="Times New Roman"/>
                <w:sz w:val="24"/>
                <w:szCs w:val="24"/>
                <w:lang w:val="ro-RO"/>
              </w:rPr>
              <w:t>Se completează cu pct. 24</w:t>
            </w:r>
            <w:r w:rsidR="0071091F" w:rsidRPr="00F061A8">
              <w:rPr>
                <w:rFonts w:ascii="Times New Roman" w:eastAsia="Calibri" w:hAnsi="Times New Roman"/>
                <w:sz w:val="24"/>
                <w:szCs w:val="24"/>
                <w:vertAlign w:val="superscript"/>
                <w:lang w:val="ro-RO"/>
              </w:rPr>
              <w:t>1</w:t>
            </w:r>
            <w:r w:rsidR="0071091F" w:rsidRPr="00F061A8">
              <w:rPr>
                <w:rFonts w:ascii="Times New Roman" w:eastAsia="Calibri" w:hAnsi="Times New Roman"/>
                <w:sz w:val="24"/>
                <w:szCs w:val="24"/>
                <w:lang w:val="ro-RO"/>
              </w:rPr>
              <w:t xml:space="preserve">  și 24</w:t>
            </w:r>
            <w:r w:rsidR="0071091F" w:rsidRPr="00F061A8">
              <w:rPr>
                <w:rFonts w:ascii="Times New Roman" w:eastAsia="Calibri" w:hAnsi="Times New Roman"/>
                <w:sz w:val="24"/>
                <w:szCs w:val="24"/>
                <w:vertAlign w:val="superscript"/>
                <w:lang w:val="ro-RO"/>
              </w:rPr>
              <w:t>2</w:t>
            </w:r>
            <w:r w:rsidR="0071091F" w:rsidRPr="00F061A8">
              <w:rPr>
                <w:rFonts w:ascii="Times New Roman" w:eastAsia="Calibri" w:hAnsi="Times New Roman"/>
                <w:sz w:val="24"/>
                <w:szCs w:val="24"/>
                <w:lang w:val="ro-RO"/>
              </w:rPr>
              <w:t xml:space="preserve"> cu următorul cuprins:</w:t>
            </w:r>
            <w:r w:rsidR="00186751" w:rsidRPr="00F061A8">
              <w:rPr>
                <w:rFonts w:ascii="Times New Roman" w:eastAsia="Calibri" w:hAnsi="Times New Roman"/>
                <w:sz w:val="24"/>
                <w:szCs w:val="24"/>
                <w:lang w:val="ro-RO"/>
              </w:rPr>
              <w:t xml:space="preserve"> ”24</w:t>
            </w:r>
            <w:r w:rsidR="00186751" w:rsidRPr="00F061A8">
              <w:rPr>
                <w:rFonts w:ascii="Times New Roman" w:eastAsia="Calibri" w:hAnsi="Times New Roman"/>
                <w:sz w:val="24"/>
                <w:szCs w:val="24"/>
                <w:vertAlign w:val="superscript"/>
                <w:lang w:val="ro-RO"/>
              </w:rPr>
              <w:t>1</w:t>
            </w:r>
            <w:r w:rsidR="00186751" w:rsidRPr="00F061A8">
              <w:rPr>
                <w:rFonts w:ascii="Times New Roman" w:eastAsia="Calibri" w:hAnsi="Times New Roman"/>
                <w:sz w:val="24"/>
                <w:szCs w:val="24"/>
                <w:lang w:val="ro-RO"/>
              </w:rPr>
              <w:t xml:space="preserve"> Lista de mențiuni de sănătate permisive, înscrise pe produsele alimentare, altele decât cele care se referă la reducerea riscului de îmbolnăvire și la dezvoltarea și sănătatea copiilor se aprobă de către Guvern.</w:t>
            </w:r>
          </w:p>
          <w:p w:rsidR="00186751" w:rsidRPr="00F061A8" w:rsidRDefault="00186751" w:rsidP="00186751">
            <w:pPr>
              <w:contextualSpacing/>
              <w:jc w:val="both"/>
              <w:rPr>
                <w:rFonts w:eastAsia="Calibri"/>
                <w:lang w:val="ro-RO" w:eastAsia="en-US"/>
              </w:rPr>
            </w:pPr>
            <w:r w:rsidRPr="00F061A8">
              <w:rPr>
                <w:rFonts w:eastAsia="Calibri"/>
                <w:lang w:val="ro-RO" w:eastAsia="en-US"/>
              </w:rPr>
              <w:t>24</w:t>
            </w:r>
            <w:r w:rsidRPr="00F061A8">
              <w:rPr>
                <w:rFonts w:eastAsia="Calibri"/>
                <w:vertAlign w:val="superscript"/>
                <w:lang w:val="ro-RO" w:eastAsia="en-US"/>
              </w:rPr>
              <w:t>2</w:t>
            </w:r>
            <w:r w:rsidRPr="00F061A8">
              <w:rPr>
                <w:rFonts w:eastAsia="Calibri"/>
                <w:lang w:val="ro-RO" w:eastAsia="en-US"/>
              </w:rPr>
              <w:t xml:space="preserve"> Guvernul periodic, la propunerea Ministerului sănătății, muncii și protecției sociale actualizează Lista nominalizată.”</w:t>
            </w:r>
          </w:p>
          <w:p w:rsidR="00151C73" w:rsidRPr="00F061A8" w:rsidRDefault="00151C73" w:rsidP="00032E07">
            <w:pPr>
              <w:rPr>
                <w:lang w:val="ro-RO"/>
              </w:rPr>
            </w:pPr>
          </w:p>
        </w:tc>
      </w:tr>
      <w:tr w:rsidR="00151C73" w:rsidRPr="00F061A8" w:rsidTr="007C773A">
        <w:trPr>
          <w:trHeight w:val="240"/>
        </w:trPr>
        <w:tc>
          <w:tcPr>
            <w:tcW w:w="693" w:type="dxa"/>
            <w:shd w:val="clear" w:color="auto" w:fill="auto"/>
          </w:tcPr>
          <w:p w:rsidR="00151C73" w:rsidRPr="00F061A8" w:rsidRDefault="00151C73" w:rsidP="0096681C">
            <w:pPr>
              <w:jc w:val="center"/>
              <w:rPr>
                <w:lang w:val="ro-RO"/>
              </w:rPr>
            </w:pPr>
          </w:p>
        </w:tc>
        <w:tc>
          <w:tcPr>
            <w:tcW w:w="1926" w:type="dxa"/>
            <w:shd w:val="clear" w:color="auto" w:fill="auto"/>
          </w:tcPr>
          <w:p w:rsidR="00151C73" w:rsidRPr="00F061A8" w:rsidRDefault="00151C73" w:rsidP="00151C73">
            <w:pPr>
              <w:rPr>
                <w:b/>
                <w:highlight w:val="yellow"/>
                <w:lang w:val="ro-RO"/>
              </w:rPr>
            </w:pPr>
          </w:p>
        </w:tc>
        <w:tc>
          <w:tcPr>
            <w:tcW w:w="7499" w:type="dxa"/>
            <w:shd w:val="clear" w:color="auto" w:fill="auto"/>
          </w:tcPr>
          <w:p w:rsidR="006E581C" w:rsidRPr="00F061A8" w:rsidRDefault="006E581C" w:rsidP="00DB1F17">
            <w:pPr>
              <w:widowControl w:val="0"/>
              <w:spacing w:line="322" w:lineRule="exact"/>
              <w:jc w:val="both"/>
              <w:rPr>
                <w:color w:val="000000"/>
                <w:lang w:val="ro-RO" w:eastAsia="en-US" w:bidi="en-US"/>
              </w:rPr>
            </w:pPr>
            <w:r w:rsidRPr="00F061A8">
              <w:rPr>
                <w:color w:val="000000"/>
                <w:lang w:val="ro-RO" w:eastAsia="en-US" w:bidi="en-US"/>
              </w:rPr>
              <w:t>Dat fiind faptul ca, la p</w:t>
            </w:r>
            <w:r w:rsidR="00DB1F17" w:rsidRPr="00F061A8">
              <w:rPr>
                <w:color w:val="000000"/>
                <w:lang w:val="ro-RO" w:eastAsia="en-US" w:bidi="en-US"/>
              </w:rPr>
              <w:t>c</w:t>
            </w:r>
            <w:r w:rsidRPr="00F061A8">
              <w:rPr>
                <w:color w:val="000000"/>
                <w:lang w:val="ro-RO" w:eastAsia="en-US" w:bidi="en-US"/>
              </w:rPr>
              <w:t xml:space="preserve">t. 1 este </w:t>
            </w:r>
            <w:r w:rsidR="003056C6" w:rsidRPr="00F061A8">
              <w:rPr>
                <w:color w:val="000000"/>
                <w:lang w:val="ro-RO" w:eastAsia="en-US" w:bidi="en-US"/>
              </w:rPr>
              <w:t>menționat</w:t>
            </w:r>
            <w:r w:rsidRPr="00F061A8">
              <w:rPr>
                <w:color w:val="000000"/>
                <w:lang w:val="ro-RO" w:eastAsia="en-US" w:bidi="en-US"/>
              </w:rPr>
              <w:t xml:space="preserve"> ca, Regulamentul sanitar se supune </w:t>
            </w:r>
            <w:r w:rsidR="003056C6" w:rsidRPr="00F061A8">
              <w:rPr>
                <w:color w:val="000000"/>
                <w:lang w:val="ro-RO" w:eastAsia="en-US" w:bidi="en-US"/>
              </w:rPr>
              <w:t>modificării</w:t>
            </w:r>
            <w:r w:rsidRPr="00F061A8">
              <w:rPr>
                <w:color w:val="000000"/>
                <w:lang w:val="ro-RO" w:eastAsia="en-US" w:bidi="en-US"/>
              </w:rPr>
              <w:t xml:space="preserve"> si </w:t>
            </w:r>
            <w:r w:rsidR="003056C6" w:rsidRPr="00F061A8">
              <w:rPr>
                <w:color w:val="000000"/>
                <w:lang w:val="ro-RO" w:eastAsia="en-US" w:bidi="en-US"/>
              </w:rPr>
              <w:t>completării</w:t>
            </w:r>
            <w:r w:rsidRPr="00F061A8">
              <w:rPr>
                <w:color w:val="000000"/>
                <w:lang w:val="ro-RO" w:eastAsia="en-US" w:bidi="en-US"/>
              </w:rPr>
              <w:t>, consideram inutil dublarea prevederii date la p</w:t>
            </w:r>
            <w:r w:rsidR="00186751" w:rsidRPr="00F061A8">
              <w:rPr>
                <w:color w:val="000000"/>
                <w:lang w:val="ro-RO" w:eastAsia="en-US" w:bidi="en-US"/>
              </w:rPr>
              <w:t>c</w:t>
            </w:r>
            <w:r w:rsidRPr="00F061A8">
              <w:rPr>
                <w:color w:val="000000"/>
                <w:lang w:val="ro-RO" w:eastAsia="en-US" w:bidi="en-US"/>
              </w:rPr>
              <w:t xml:space="preserve">t. 2 si 3, fapt pentru care </w:t>
            </w:r>
            <w:r w:rsidR="003056C6" w:rsidRPr="00F061A8">
              <w:rPr>
                <w:color w:val="000000"/>
                <w:lang w:val="ro-RO" w:eastAsia="en-US" w:bidi="en-US"/>
              </w:rPr>
              <w:t>urmează</w:t>
            </w:r>
            <w:r w:rsidRPr="00F061A8">
              <w:rPr>
                <w:color w:val="000000"/>
                <w:lang w:val="ro-RO" w:eastAsia="en-US" w:bidi="en-US"/>
              </w:rPr>
              <w:t xml:space="preserve"> a fi exclusa. Mai mult, se va </w:t>
            </w:r>
            <w:r w:rsidRPr="00F061A8">
              <w:rPr>
                <w:color w:val="000000"/>
                <w:lang w:val="ro-RO" w:eastAsia="en-US" w:bidi="en-US"/>
              </w:rPr>
              <w:lastRenderedPageBreak/>
              <w:t xml:space="preserve">tine cont de faptul ca, prin numerotarea singurei anexe in anexa </w:t>
            </w:r>
            <w:proofErr w:type="spellStart"/>
            <w:r w:rsidRPr="00F061A8">
              <w:rPr>
                <w:color w:val="000000"/>
                <w:lang w:val="ro-RO" w:eastAsia="en-US" w:bidi="en-US"/>
              </w:rPr>
              <w:t>nr.l</w:t>
            </w:r>
            <w:proofErr w:type="spellEnd"/>
            <w:r w:rsidRPr="00F061A8">
              <w:rPr>
                <w:color w:val="000000"/>
                <w:lang w:val="ro-RO" w:eastAsia="en-US" w:bidi="en-US"/>
              </w:rPr>
              <w:t>, este necesara ajustarea acestui fapt si in textul Regulamentului.</w:t>
            </w:r>
          </w:p>
          <w:p w:rsidR="00151C73" w:rsidRPr="00F061A8" w:rsidRDefault="00151C73" w:rsidP="00032E07">
            <w:pPr>
              <w:rPr>
                <w:highlight w:val="yellow"/>
                <w:lang w:val="ro-RO"/>
              </w:rPr>
            </w:pPr>
          </w:p>
        </w:tc>
        <w:tc>
          <w:tcPr>
            <w:tcW w:w="1440" w:type="dxa"/>
            <w:shd w:val="clear" w:color="auto" w:fill="auto"/>
          </w:tcPr>
          <w:p w:rsidR="00151C73" w:rsidRPr="00F061A8" w:rsidRDefault="00186751" w:rsidP="00032E07">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151C73" w:rsidRPr="00F061A8" w:rsidRDefault="00FC3E89" w:rsidP="00032E07">
            <w:pPr>
              <w:rPr>
                <w:lang w:val="ro-RO"/>
              </w:rPr>
            </w:pPr>
            <w:r w:rsidRPr="00F061A8">
              <w:rPr>
                <w:lang w:val="ro-RO"/>
              </w:rPr>
              <w:t xml:space="preserve">Dublările au fost </w:t>
            </w:r>
            <w:proofErr w:type="spellStart"/>
            <w:r w:rsidRPr="00F061A8">
              <w:rPr>
                <w:lang w:val="ro-RO"/>
              </w:rPr>
              <w:t>exluse</w:t>
            </w:r>
            <w:proofErr w:type="spellEnd"/>
            <w:r w:rsidR="00EE2AD4" w:rsidRPr="00F061A8">
              <w:rPr>
                <w:lang w:val="ro-RO"/>
              </w:rPr>
              <w:t>, redacția nouă:</w:t>
            </w:r>
          </w:p>
          <w:p w:rsidR="00FC3E89" w:rsidRPr="00F061A8" w:rsidRDefault="00EE2AD4" w:rsidP="00FC3E89">
            <w:pPr>
              <w:shd w:val="clear" w:color="auto" w:fill="FFFFFF"/>
              <w:spacing w:after="160" w:line="259" w:lineRule="auto"/>
              <w:contextualSpacing/>
              <w:jc w:val="both"/>
              <w:textAlignment w:val="baseline"/>
              <w:rPr>
                <w:bCs/>
                <w:color w:val="000000"/>
                <w:lang w:val="ro-RO"/>
              </w:rPr>
            </w:pPr>
            <w:r w:rsidRPr="00F061A8">
              <w:rPr>
                <w:bCs/>
                <w:color w:val="000000"/>
                <w:lang w:val="ro-RO"/>
              </w:rPr>
              <w:t xml:space="preserve">„pct. </w:t>
            </w:r>
            <w:r w:rsidR="00FC3E89" w:rsidRPr="00F061A8">
              <w:rPr>
                <w:bCs/>
                <w:color w:val="000000"/>
                <w:lang w:val="ro-RO"/>
              </w:rPr>
              <w:t xml:space="preserve">2.Anexa </w:t>
            </w:r>
            <w:r w:rsidR="00FC3E89" w:rsidRPr="00F061A8">
              <w:rPr>
                <w:rFonts w:eastAsia="Calibri"/>
                <w:color w:val="000000"/>
                <w:lang w:val="ro-RO" w:eastAsia="en-US"/>
              </w:rPr>
              <w:t xml:space="preserve">devine „Anexa nr. 1 la Regulamentul sanitar privind </w:t>
            </w:r>
            <w:r w:rsidR="00FC3E89" w:rsidRPr="00F061A8">
              <w:rPr>
                <w:rFonts w:eastAsia="Calibri"/>
                <w:color w:val="000000"/>
                <w:lang w:val="ro-RO" w:eastAsia="en-US"/>
              </w:rPr>
              <w:lastRenderedPageBreak/>
              <w:t>mențiunile nutriționale și de sănătate înscrise pe produsele alimentare aprobat prin Hotărârea Guvernului nr. 196 din 25 martie 2011”</w:t>
            </w:r>
            <w:r w:rsidR="00FC3E89" w:rsidRPr="00F061A8">
              <w:rPr>
                <w:bCs/>
                <w:color w:val="000000"/>
                <w:lang w:val="ro-RO"/>
              </w:rPr>
              <w:t xml:space="preserve"> și se modifică și se completează după cum urmează:</w:t>
            </w:r>
            <w:r w:rsidRPr="00F061A8">
              <w:rPr>
                <w:bCs/>
                <w:color w:val="000000"/>
                <w:lang w:val="ro-RO"/>
              </w:rPr>
              <w:t>”</w:t>
            </w:r>
          </w:p>
          <w:p w:rsidR="00FC3E89" w:rsidRPr="00F061A8" w:rsidRDefault="00EE2AD4" w:rsidP="00FC3E89">
            <w:pPr>
              <w:shd w:val="clear" w:color="auto" w:fill="FFFFFF"/>
              <w:spacing w:after="160" w:line="259" w:lineRule="auto"/>
              <w:contextualSpacing/>
              <w:jc w:val="both"/>
              <w:textAlignment w:val="baseline"/>
              <w:rPr>
                <w:bCs/>
                <w:color w:val="000000"/>
                <w:lang w:val="ro-RO"/>
              </w:rPr>
            </w:pPr>
            <w:r w:rsidRPr="00F061A8">
              <w:rPr>
                <w:bCs/>
                <w:color w:val="000000"/>
                <w:lang w:val="ro-RO"/>
              </w:rPr>
              <w:t xml:space="preserve">„pct. </w:t>
            </w:r>
            <w:r w:rsidR="00FC3E89" w:rsidRPr="00F061A8">
              <w:rPr>
                <w:bCs/>
                <w:color w:val="000000"/>
                <w:lang w:val="ro-RO"/>
              </w:rPr>
              <w:t xml:space="preserve">3. Se completează cu Anexa nr. 2 sub următoarea redacție: </w:t>
            </w:r>
            <w:r w:rsidRPr="00F061A8">
              <w:rPr>
                <w:bCs/>
                <w:color w:val="000000"/>
                <w:lang w:val="ro-RO"/>
              </w:rPr>
              <w:t>”</w:t>
            </w:r>
          </w:p>
          <w:p w:rsidR="00FC3E89" w:rsidRPr="00F061A8" w:rsidRDefault="00FC3E89" w:rsidP="00032E07">
            <w:pPr>
              <w:rPr>
                <w:lang w:val="ro-RO"/>
              </w:rPr>
            </w:pPr>
          </w:p>
        </w:tc>
      </w:tr>
      <w:tr w:rsidR="00151C73" w:rsidRPr="00F061A8" w:rsidTr="007C773A">
        <w:trPr>
          <w:trHeight w:val="240"/>
        </w:trPr>
        <w:tc>
          <w:tcPr>
            <w:tcW w:w="693" w:type="dxa"/>
            <w:shd w:val="clear" w:color="auto" w:fill="auto"/>
          </w:tcPr>
          <w:p w:rsidR="00151C73" w:rsidRPr="00F061A8" w:rsidRDefault="00151C73" w:rsidP="0096681C">
            <w:pPr>
              <w:jc w:val="center"/>
              <w:rPr>
                <w:lang w:val="ro-RO"/>
              </w:rPr>
            </w:pPr>
          </w:p>
        </w:tc>
        <w:tc>
          <w:tcPr>
            <w:tcW w:w="1926" w:type="dxa"/>
            <w:shd w:val="clear" w:color="auto" w:fill="auto"/>
          </w:tcPr>
          <w:p w:rsidR="00151C73" w:rsidRPr="00F061A8" w:rsidRDefault="00151C73" w:rsidP="00151C73">
            <w:pPr>
              <w:rPr>
                <w:b/>
                <w:highlight w:val="yellow"/>
                <w:lang w:val="ro-RO"/>
              </w:rPr>
            </w:pPr>
          </w:p>
        </w:tc>
        <w:tc>
          <w:tcPr>
            <w:tcW w:w="7499" w:type="dxa"/>
            <w:shd w:val="clear" w:color="auto" w:fill="auto"/>
          </w:tcPr>
          <w:p w:rsidR="006E581C" w:rsidRPr="00F061A8" w:rsidRDefault="006E581C" w:rsidP="00DB1F17">
            <w:pPr>
              <w:widowControl w:val="0"/>
              <w:spacing w:line="322" w:lineRule="exact"/>
              <w:jc w:val="both"/>
              <w:rPr>
                <w:color w:val="000000"/>
                <w:lang w:val="ro-RO" w:eastAsia="en-US" w:bidi="en-US"/>
              </w:rPr>
            </w:pPr>
            <w:r w:rsidRPr="00F061A8">
              <w:rPr>
                <w:color w:val="000000"/>
                <w:lang w:val="ro-RO" w:eastAsia="en-US" w:bidi="en-US"/>
              </w:rPr>
              <w:t xml:space="preserve">La </w:t>
            </w:r>
            <w:proofErr w:type="spellStart"/>
            <w:r w:rsidRPr="00F061A8">
              <w:rPr>
                <w:color w:val="000000"/>
                <w:lang w:val="ro-RO" w:eastAsia="en-US" w:bidi="en-US"/>
              </w:rPr>
              <w:t>sb</w:t>
            </w:r>
            <w:r w:rsidR="00961279" w:rsidRPr="00F061A8">
              <w:rPr>
                <w:color w:val="000000"/>
                <w:lang w:val="ro-RO" w:eastAsia="en-US" w:bidi="en-US"/>
              </w:rPr>
              <w:t>p</w:t>
            </w:r>
            <w:proofErr w:type="spellEnd"/>
            <w:r w:rsidRPr="00F061A8">
              <w:rPr>
                <w:color w:val="000000"/>
                <w:lang w:val="ro-RO" w:eastAsia="en-US" w:bidi="en-US"/>
              </w:rPr>
              <w:t>.</w:t>
            </w:r>
            <w:r w:rsidR="00FC3E89" w:rsidRPr="00F061A8">
              <w:rPr>
                <w:color w:val="000000"/>
                <w:lang w:val="ro-RO" w:eastAsia="en-US" w:bidi="en-US"/>
              </w:rPr>
              <w:t xml:space="preserve"> </w:t>
            </w:r>
            <w:r w:rsidRPr="00F061A8">
              <w:rPr>
                <w:color w:val="000000"/>
                <w:lang w:val="ro-RO" w:eastAsia="en-US" w:bidi="en-US"/>
              </w:rPr>
              <w:t>l) p</w:t>
            </w:r>
            <w:r w:rsidR="00FC3E89" w:rsidRPr="00F061A8">
              <w:rPr>
                <w:color w:val="000000"/>
                <w:lang w:val="ro-RO" w:eastAsia="en-US" w:bidi="en-US"/>
              </w:rPr>
              <w:t>c</w:t>
            </w:r>
            <w:r w:rsidRPr="00F061A8">
              <w:rPr>
                <w:color w:val="000000"/>
                <w:lang w:val="ro-RO" w:eastAsia="en-US" w:bidi="en-US"/>
              </w:rPr>
              <w:t xml:space="preserve">t. 2 se va reformula </w:t>
            </w:r>
            <w:r w:rsidR="00FC3E89" w:rsidRPr="00F061A8">
              <w:rPr>
                <w:color w:val="000000"/>
                <w:lang w:val="ro-RO" w:eastAsia="en-US" w:bidi="en-US"/>
              </w:rPr>
              <w:t>î</w:t>
            </w:r>
            <w:r w:rsidRPr="00F061A8">
              <w:rPr>
                <w:color w:val="000000"/>
                <w:lang w:val="ro-RO" w:eastAsia="en-US" w:bidi="en-US"/>
              </w:rPr>
              <w:t xml:space="preserve">n sensul ca „ se </w:t>
            </w:r>
            <w:r w:rsidR="003056C6" w:rsidRPr="00F061A8">
              <w:rPr>
                <w:color w:val="000000"/>
                <w:lang w:val="ro-RO" w:eastAsia="en-US" w:bidi="en-US"/>
              </w:rPr>
              <w:t>completează</w:t>
            </w:r>
            <w:r w:rsidRPr="00F061A8">
              <w:rPr>
                <w:color w:val="000000"/>
                <w:lang w:val="ro-RO" w:eastAsia="en-US" w:bidi="en-US"/>
              </w:rPr>
              <w:t xml:space="preserve"> cu </w:t>
            </w:r>
            <w:r w:rsidR="003056C6" w:rsidRPr="00F061A8">
              <w:rPr>
                <w:color w:val="000000"/>
                <w:lang w:val="ro-RO" w:eastAsia="en-US" w:bidi="en-US"/>
              </w:rPr>
              <w:t>poziția</w:t>
            </w:r>
            <w:r w:rsidRPr="00F061A8">
              <w:rPr>
                <w:color w:val="000000"/>
                <w:lang w:val="ro-RO" w:eastAsia="en-US" w:bidi="en-US"/>
              </w:rPr>
              <w:t xml:space="preserve"> 13</w:t>
            </w:r>
            <w:r w:rsidRPr="00F061A8">
              <w:rPr>
                <w:color w:val="000000"/>
                <w:vertAlign w:val="superscript"/>
                <w:lang w:val="ro-RO" w:eastAsia="en-US" w:bidi="en-US"/>
              </w:rPr>
              <w:t>1</w:t>
            </w:r>
            <w:r w:rsidRPr="00F061A8">
              <w:rPr>
                <w:color w:val="000000"/>
                <w:lang w:val="ro-RO" w:eastAsia="en-US" w:bidi="en-US"/>
              </w:rPr>
              <w:t xml:space="preserve"> cu </w:t>
            </w:r>
            <w:r w:rsidR="003056C6" w:rsidRPr="00F061A8">
              <w:rPr>
                <w:color w:val="000000"/>
                <w:lang w:val="ro-RO" w:eastAsia="en-US" w:bidi="en-US"/>
              </w:rPr>
              <w:t>următorul</w:t>
            </w:r>
            <w:r w:rsidRPr="00F061A8">
              <w:rPr>
                <w:color w:val="000000"/>
                <w:lang w:val="ro-RO" w:eastAsia="en-US" w:bidi="en-US"/>
              </w:rPr>
              <w:t xml:space="preserve"> cuprins,,, iar </w:t>
            </w:r>
            <w:proofErr w:type="spellStart"/>
            <w:r w:rsidRPr="00F061A8">
              <w:rPr>
                <w:color w:val="000000"/>
                <w:lang w:val="ro-RO" w:eastAsia="en-US" w:bidi="en-US"/>
              </w:rPr>
              <w:t>spb</w:t>
            </w:r>
            <w:proofErr w:type="spellEnd"/>
            <w:r w:rsidRPr="00F061A8">
              <w:rPr>
                <w:color w:val="000000"/>
                <w:lang w:val="ro-RO" w:eastAsia="en-US" w:bidi="en-US"/>
              </w:rPr>
              <w:t xml:space="preserve">. 2) </w:t>
            </w:r>
            <w:r w:rsidR="003056C6" w:rsidRPr="00F061A8">
              <w:rPr>
                <w:color w:val="000000"/>
                <w:lang w:val="ro-RO" w:eastAsia="en-US" w:bidi="en-US"/>
              </w:rPr>
              <w:t>urmează</w:t>
            </w:r>
            <w:r w:rsidRPr="00F061A8">
              <w:rPr>
                <w:color w:val="000000"/>
                <w:lang w:val="ro-RO" w:eastAsia="en-US" w:bidi="en-US"/>
              </w:rPr>
              <w:t xml:space="preserve"> a se revedea in sensul excluderii confuziei,</w:t>
            </w:r>
            <w:r w:rsidR="00DB1F17" w:rsidRPr="00F061A8">
              <w:rPr>
                <w:color w:val="000000"/>
                <w:lang w:val="ro-RO" w:eastAsia="en-US" w:bidi="en-US"/>
              </w:rPr>
              <w:t xml:space="preserve"> </w:t>
            </w:r>
            <w:r w:rsidR="003056C6" w:rsidRPr="00F061A8">
              <w:rPr>
                <w:color w:val="000000"/>
                <w:lang w:val="ro-RO" w:eastAsia="en-US" w:bidi="en-US"/>
              </w:rPr>
              <w:t>întrucât</w:t>
            </w:r>
            <w:r w:rsidRPr="00F061A8">
              <w:rPr>
                <w:color w:val="000000"/>
                <w:lang w:val="ro-RO" w:eastAsia="en-US" w:bidi="en-US"/>
              </w:rPr>
              <w:t xml:space="preserve"> nu este clar la care </w:t>
            </w:r>
            <w:proofErr w:type="spellStart"/>
            <w:r w:rsidRPr="00F061A8">
              <w:rPr>
                <w:color w:val="000000"/>
                <w:lang w:val="ro-RO" w:eastAsia="en-US" w:bidi="en-US"/>
              </w:rPr>
              <w:t>poziti</w:t>
            </w:r>
            <w:r w:rsidR="003056C6">
              <w:rPr>
                <w:color w:val="000000"/>
                <w:lang w:val="ro-RO" w:eastAsia="en-US" w:bidi="en-US"/>
              </w:rPr>
              <w:t>e</w:t>
            </w:r>
            <w:proofErr w:type="spellEnd"/>
            <w:r w:rsidRPr="00F061A8">
              <w:rPr>
                <w:color w:val="000000"/>
                <w:lang w:val="ro-RO" w:eastAsia="en-US" w:bidi="en-US"/>
              </w:rPr>
              <w:t xml:space="preserve"> se refera.</w:t>
            </w:r>
          </w:p>
          <w:p w:rsidR="00151C73" w:rsidRPr="00F061A8" w:rsidRDefault="00151C73" w:rsidP="00032E07">
            <w:pPr>
              <w:rPr>
                <w:highlight w:val="yellow"/>
                <w:lang w:val="ro-RO"/>
              </w:rPr>
            </w:pPr>
          </w:p>
        </w:tc>
        <w:tc>
          <w:tcPr>
            <w:tcW w:w="1440" w:type="dxa"/>
            <w:shd w:val="clear" w:color="auto" w:fill="auto"/>
          </w:tcPr>
          <w:p w:rsidR="00151C73" w:rsidRPr="00F061A8" w:rsidRDefault="00EF0326" w:rsidP="00032E07">
            <w:pPr>
              <w:tabs>
                <w:tab w:val="center" w:pos="702"/>
              </w:tabs>
              <w:rPr>
                <w:color w:val="000000"/>
                <w:lang w:val="ro-RO"/>
              </w:rPr>
            </w:pPr>
            <w:r w:rsidRPr="00F061A8">
              <w:rPr>
                <w:color w:val="000000"/>
                <w:lang w:val="ro-RO"/>
              </w:rPr>
              <w:t>Se acceptă</w:t>
            </w:r>
          </w:p>
        </w:tc>
        <w:tc>
          <w:tcPr>
            <w:tcW w:w="3751" w:type="dxa"/>
            <w:shd w:val="clear" w:color="auto" w:fill="auto"/>
          </w:tcPr>
          <w:p w:rsidR="001877EF" w:rsidRPr="00F061A8" w:rsidRDefault="001877EF" w:rsidP="001877EF">
            <w:pPr>
              <w:shd w:val="clear" w:color="auto" w:fill="FFFFFF"/>
              <w:spacing w:after="160" w:line="259" w:lineRule="auto"/>
              <w:contextualSpacing/>
              <w:jc w:val="both"/>
              <w:textAlignment w:val="baseline"/>
              <w:rPr>
                <w:bCs/>
                <w:color w:val="000000"/>
                <w:lang w:val="ro-RO"/>
              </w:rPr>
            </w:pPr>
            <w:r w:rsidRPr="00F061A8">
              <w:rPr>
                <w:bCs/>
                <w:color w:val="000000"/>
                <w:lang w:val="ro-RO"/>
              </w:rPr>
              <w:t>Redacția nouă</w:t>
            </w:r>
            <w:r w:rsidR="00895D78" w:rsidRPr="00F061A8">
              <w:rPr>
                <w:bCs/>
                <w:color w:val="000000"/>
                <w:lang w:val="ro-RO"/>
              </w:rPr>
              <w:t xml:space="preserve"> a </w:t>
            </w:r>
            <w:proofErr w:type="spellStart"/>
            <w:r w:rsidR="00961279" w:rsidRPr="00F061A8">
              <w:rPr>
                <w:bCs/>
                <w:color w:val="000000"/>
                <w:lang w:val="ro-RO"/>
              </w:rPr>
              <w:t>s</w:t>
            </w:r>
            <w:r w:rsidR="00895D78" w:rsidRPr="00F061A8">
              <w:rPr>
                <w:bCs/>
                <w:color w:val="000000"/>
                <w:lang w:val="ro-RO"/>
              </w:rPr>
              <w:t>b</w:t>
            </w:r>
            <w:r w:rsidR="00961279" w:rsidRPr="00F061A8">
              <w:rPr>
                <w:bCs/>
                <w:color w:val="000000"/>
                <w:lang w:val="ro-RO"/>
              </w:rPr>
              <w:t>p</w:t>
            </w:r>
            <w:proofErr w:type="spellEnd"/>
            <w:r w:rsidR="00895D78" w:rsidRPr="00F061A8">
              <w:rPr>
                <w:bCs/>
                <w:color w:val="000000"/>
                <w:lang w:val="ro-RO"/>
              </w:rPr>
              <w:t xml:space="preserve"> 1), 2) și 3) a pct. 2</w:t>
            </w:r>
            <w:r w:rsidRPr="00F061A8">
              <w:rPr>
                <w:bCs/>
                <w:color w:val="000000"/>
                <w:lang w:val="ro-RO"/>
              </w:rPr>
              <w:t>:</w:t>
            </w:r>
            <w:r w:rsidR="00895D78" w:rsidRPr="00F061A8">
              <w:rPr>
                <w:bCs/>
                <w:color w:val="000000"/>
                <w:lang w:val="ro-RO"/>
              </w:rPr>
              <w:t xml:space="preserve"> „ </w:t>
            </w:r>
          </w:p>
          <w:p w:rsidR="00EF0326" w:rsidRPr="00F061A8" w:rsidRDefault="001877EF" w:rsidP="00EE2AD4">
            <w:pPr>
              <w:numPr>
                <w:ilvl w:val="0"/>
                <w:numId w:val="7"/>
              </w:numPr>
              <w:shd w:val="clear" w:color="auto" w:fill="FFFFFF"/>
              <w:spacing w:after="160" w:line="259" w:lineRule="auto"/>
              <w:ind w:left="0" w:hanging="14"/>
              <w:contextualSpacing/>
              <w:jc w:val="both"/>
              <w:textAlignment w:val="baseline"/>
              <w:rPr>
                <w:bCs/>
                <w:color w:val="000000"/>
                <w:lang w:val="ro-RO"/>
              </w:rPr>
            </w:pPr>
            <w:r w:rsidRPr="00F061A8">
              <w:rPr>
                <w:bCs/>
                <w:color w:val="000000"/>
                <w:lang w:val="ro-RO"/>
              </w:rPr>
              <w:t>s</w:t>
            </w:r>
            <w:r w:rsidR="00EF0326" w:rsidRPr="00F061A8">
              <w:rPr>
                <w:bCs/>
                <w:color w:val="000000"/>
                <w:lang w:val="ro-RO"/>
              </w:rPr>
              <w:t>e completează cu poziția 13</w:t>
            </w:r>
            <w:r w:rsidR="00EF0326" w:rsidRPr="00F061A8">
              <w:rPr>
                <w:bCs/>
                <w:color w:val="000000"/>
                <w:vertAlign w:val="superscript"/>
                <w:lang w:val="ro-RO"/>
              </w:rPr>
              <w:t>1</w:t>
            </w:r>
            <w:r w:rsidR="00EF0326" w:rsidRPr="00F061A8">
              <w:rPr>
                <w:bCs/>
                <w:color w:val="000000"/>
                <w:lang w:val="ro-RO"/>
              </w:rPr>
              <w:t xml:space="preserve"> cu următorul cuprins: </w:t>
            </w:r>
          </w:p>
          <w:p w:rsidR="00EF0326" w:rsidRPr="00F061A8" w:rsidRDefault="00EF0326" w:rsidP="00EF0326">
            <w:pPr>
              <w:shd w:val="clear" w:color="auto" w:fill="FFFFFF"/>
              <w:ind w:firstLine="567"/>
              <w:contextualSpacing/>
              <w:jc w:val="both"/>
              <w:textAlignment w:val="baseline"/>
              <w:rPr>
                <w:b/>
                <w:bCs/>
                <w:color w:val="000000"/>
                <w:lang w:val="ro-RO"/>
              </w:rPr>
            </w:pPr>
            <w:r w:rsidRPr="00F061A8">
              <w:rPr>
                <w:bCs/>
                <w:color w:val="000000"/>
                <w:lang w:val="ro-RO"/>
              </w:rPr>
              <w:t>„13</w:t>
            </w:r>
            <w:r w:rsidRPr="00F061A8">
              <w:rPr>
                <w:bCs/>
                <w:color w:val="000000"/>
                <w:vertAlign w:val="superscript"/>
                <w:lang w:val="ro-RO"/>
              </w:rPr>
              <w:t xml:space="preserve">1 </w:t>
            </w:r>
            <w:r w:rsidRPr="00F061A8">
              <w:rPr>
                <w:b/>
                <w:bCs/>
                <w:color w:val="000000"/>
                <w:lang w:val="ro-RO"/>
              </w:rPr>
              <w:t>FĂRĂ ADAOS DE SODIU sau FĂRĂ SARE</w:t>
            </w:r>
          </w:p>
          <w:p w:rsidR="00EF0326" w:rsidRPr="00F061A8" w:rsidRDefault="00EF0326" w:rsidP="00EF0326">
            <w:pPr>
              <w:shd w:val="clear" w:color="auto" w:fill="FFFFFF"/>
              <w:ind w:firstLine="567"/>
              <w:contextualSpacing/>
              <w:jc w:val="both"/>
              <w:textAlignment w:val="baseline"/>
              <w:rPr>
                <w:bCs/>
                <w:color w:val="000000"/>
                <w:lang w:val="ro-RO"/>
              </w:rPr>
            </w:pPr>
            <w:r w:rsidRPr="00F061A8">
              <w:rPr>
                <w:bCs/>
                <w:color w:val="000000"/>
                <w:lang w:val="ro-RO"/>
              </w:rPr>
              <w:t>Se poate face o mențiune conform căreia într-un produs alimentar nu s-a adăugat sare/sodiu și orice altă mențiune care poate avea același înțeles pentru consumator numai dacă produsul nu conține adaos de sodiu/sare sau orice alt ingredient care conține adaos de sodiu/sare și produsul nu conține mai mult de 0,12 g sodiu sau valoarea echivalentă pentru sare, per 100 g sau 100 ml.”</w:t>
            </w:r>
          </w:p>
          <w:p w:rsidR="00EF0326" w:rsidRPr="00F061A8" w:rsidRDefault="00EF0326" w:rsidP="00EE2AD4">
            <w:pPr>
              <w:numPr>
                <w:ilvl w:val="0"/>
                <w:numId w:val="7"/>
              </w:numPr>
              <w:spacing w:after="160" w:line="259" w:lineRule="auto"/>
              <w:ind w:left="0" w:firstLine="0"/>
              <w:contextualSpacing/>
              <w:jc w:val="both"/>
              <w:rPr>
                <w:bCs/>
                <w:color w:val="000000"/>
                <w:lang w:val="ro-RO"/>
              </w:rPr>
            </w:pPr>
            <w:r w:rsidRPr="00F061A8">
              <w:rPr>
                <w:bCs/>
                <w:color w:val="000000"/>
                <w:lang w:val="ro-RO"/>
              </w:rPr>
              <w:t xml:space="preserve">Poziția 6 </w:t>
            </w:r>
            <w:r w:rsidRPr="00F061A8">
              <w:rPr>
                <w:b/>
                <w:bCs/>
                <w:color w:val="000000"/>
                <w:lang w:val="ro-RO"/>
              </w:rPr>
              <w:t>„CONȚINUT REDUS DE GRĂSIMI SATURATE”</w:t>
            </w:r>
            <w:r w:rsidRPr="00F061A8">
              <w:rPr>
                <w:bCs/>
                <w:color w:val="000000"/>
                <w:lang w:val="ro-RO"/>
              </w:rPr>
              <w:t xml:space="preserve"> la final se completează cu un alineat nou cu următorul cuprins: </w:t>
            </w:r>
          </w:p>
          <w:p w:rsidR="00EF0326" w:rsidRPr="00F061A8" w:rsidRDefault="00EF0326" w:rsidP="00EF0326">
            <w:pPr>
              <w:shd w:val="clear" w:color="auto" w:fill="FFFFFF"/>
              <w:ind w:firstLine="567"/>
              <w:contextualSpacing/>
              <w:jc w:val="both"/>
              <w:textAlignment w:val="baseline"/>
              <w:rPr>
                <w:bCs/>
                <w:color w:val="000000"/>
                <w:lang w:val="ro-RO"/>
              </w:rPr>
            </w:pPr>
            <w:r w:rsidRPr="00F061A8">
              <w:rPr>
                <w:bCs/>
                <w:color w:val="000000"/>
                <w:lang w:val="ro-RO"/>
              </w:rPr>
              <w:t>„Se poate face o mențiune „</w:t>
            </w:r>
            <w:r w:rsidRPr="00F061A8">
              <w:rPr>
                <w:bCs/>
                <w:i/>
                <w:color w:val="000000"/>
                <w:lang w:val="ro-RO"/>
              </w:rPr>
              <w:t>conținut redus de grăsimi saturate</w:t>
            </w:r>
            <w:r w:rsidRPr="00F061A8">
              <w:rPr>
                <w:bCs/>
                <w:color w:val="000000"/>
                <w:lang w:val="ro-RO"/>
              </w:rPr>
              <w:t xml:space="preserve">” și orice altă mențiune care poate avea același înțeles pentru consumator numai dacă suma </w:t>
            </w:r>
            <w:r w:rsidRPr="00F061A8">
              <w:rPr>
                <w:bCs/>
                <w:color w:val="000000"/>
                <w:lang w:val="ro-RO"/>
              </w:rPr>
              <w:lastRenderedPageBreak/>
              <w:t>acizilor grași saturați și a acizilor grași trans din produsul care poartă mențiunea este cu cel puțin 30 % mai mică decât suma acizilor grași saturați și a acizilor grași trans dintr-un produs similar și/sau, dacă conținutul de acizi grași trans din produsul care poartă mențiunea este egal sau mai mic decât în cazul unui produs similar.</w:t>
            </w:r>
          </w:p>
          <w:p w:rsidR="00EF0326" w:rsidRPr="00F061A8" w:rsidRDefault="00EF0326" w:rsidP="00EE2AD4">
            <w:pPr>
              <w:numPr>
                <w:ilvl w:val="0"/>
                <w:numId w:val="7"/>
              </w:numPr>
              <w:spacing w:after="160" w:line="259" w:lineRule="auto"/>
              <w:ind w:left="0" w:firstLine="0"/>
              <w:contextualSpacing/>
              <w:jc w:val="both"/>
              <w:rPr>
                <w:bCs/>
                <w:color w:val="000000"/>
                <w:lang w:val="ro-RO"/>
              </w:rPr>
            </w:pPr>
            <w:r w:rsidRPr="00F061A8">
              <w:rPr>
                <w:bCs/>
                <w:color w:val="000000"/>
                <w:lang w:val="ro-RO"/>
              </w:rPr>
              <w:t>Poziția 8 „</w:t>
            </w:r>
            <w:r w:rsidRPr="00F061A8">
              <w:rPr>
                <w:b/>
                <w:bCs/>
                <w:color w:val="000000"/>
                <w:lang w:val="ro-RO"/>
              </w:rPr>
              <w:t>CONȚINUT REDUS DE ZAHARURI”</w:t>
            </w:r>
            <w:r w:rsidRPr="00F061A8">
              <w:rPr>
                <w:bCs/>
                <w:color w:val="000000"/>
                <w:lang w:val="ro-RO"/>
              </w:rPr>
              <w:t xml:space="preserve"> la final se completează cu un alineat nou cu următorul cuprins: </w:t>
            </w:r>
          </w:p>
          <w:p w:rsidR="00EF0326" w:rsidRPr="00F061A8" w:rsidRDefault="00EF0326" w:rsidP="00EF0326">
            <w:pPr>
              <w:shd w:val="clear" w:color="auto" w:fill="FFFFFF"/>
              <w:ind w:firstLine="567"/>
              <w:jc w:val="both"/>
              <w:textAlignment w:val="baseline"/>
              <w:rPr>
                <w:bCs/>
                <w:color w:val="000000"/>
                <w:lang w:val="ro-RO"/>
              </w:rPr>
            </w:pPr>
            <w:r w:rsidRPr="00F061A8">
              <w:rPr>
                <w:bCs/>
                <w:color w:val="000000"/>
                <w:lang w:val="ro-RO"/>
              </w:rPr>
              <w:t>„Se poate face o mențiune „</w:t>
            </w:r>
            <w:r w:rsidRPr="00F061A8">
              <w:rPr>
                <w:bCs/>
                <w:i/>
                <w:color w:val="000000"/>
                <w:lang w:val="ro-RO"/>
              </w:rPr>
              <w:t>conținut redus de zaharuri</w:t>
            </w:r>
            <w:r w:rsidRPr="00F061A8">
              <w:rPr>
                <w:bCs/>
                <w:color w:val="000000"/>
                <w:lang w:val="ro-RO"/>
              </w:rPr>
              <w:t>” și orice altă mențiune care poate avea același înțeles pentru consumator numai în cazul în care aportul energetic al produsului care poartă mențiunea este egal sau mai mic decât aportul energetic al unui produs similar.”</w:t>
            </w:r>
          </w:p>
          <w:p w:rsidR="00151C73" w:rsidRPr="00F061A8" w:rsidRDefault="00151C73" w:rsidP="00032E07">
            <w:pPr>
              <w:rPr>
                <w:lang w:val="ro-RO"/>
              </w:rPr>
            </w:pPr>
          </w:p>
        </w:tc>
      </w:tr>
      <w:tr w:rsidR="00151C73" w:rsidRPr="00F061A8" w:rsidTr="007C773A">
        <w:trPr>
          <w:trHeight w:val="240"/>
        </w:trPr>
        <w:tc>
          <w:tcPr>
            <w:tcW w:w="693" w:type="dxa"/>
            <w:shd w:val="clear" w:color="auto" w:fill="auto"/>
          </w:tcPr>
          <w:p w:rsidR="00151C73" w:rsidRPr="00F061A8" w:rsidRDefault="00151C73" w:rsidP="0096681C">
            <w:pPr>
              <w:jc w:val="center"/>
              <w:rPr>
                <w:lang w:val="ro-RO"/>
              </w:rPr>
            </w:pPr>
          </w:p>
        </w:tc>
        <w:tc>
          <w:tcPr>
            <w:tcW w:w="1926" w:type="dxa"/>
            <w:shd w:val="clear" w:color="auto" w:fill="auto"/>
          </w:tcPr>
          <w:p w:rsidR="00151C73" w:rsidRPr="00F061A8" w:rsidRDefault="00151C73" w:rsidP="00151C73">
            <w:pPr>
              <w:rPr>
                <w:b/>
                <w:highlight w:val="yellow"/>
                <w:lang w:val="ro-RO"/>
              </w:rPr>
            </w:pPr>
          </w:p>
        </w:tc>
        <w:tc>
          <w:tcPr>
            <w:tcW w:w="7499" w:type="dxa"/>
            <w:shd w:val="clear" w:color="auto" w:fill="auto"/>
          </w:tcPr>
          <w:p w:rsidR="006E581C" w:rsidRPr="00F061A8" w:rsidRDefault="006E581C" w:rsidP="00DB1F17">
            <w:pPr>
              <w:widowControl w:val="0"/>
              <w:spacing w:line="322" w:lineRule="exact"/>
              <w:jc w:val="both"/>
              <w:rPr>
                <w:color w:val="000000"/>
                <w:lang w:val="ro-RO" w:eastAsia="en-US" w:bidi="en-US"/>
              </w:rPr>
            </w:pPr>
            <w:r w:rsidRPr="00F061A8">
              <w:rPr>
                <w:color w:val="000000"/>
                <w:lang w:val="ro-RO" w:eastAsia="en-US" w:bidi="en-US"/>
              </w:rPr>
              <w:t>În partea ce tine de p</w:t>
            </w:r>
            <w:r w:rsidR="00EF0326" w:rsidRPr="00F061A8">
              <w:rPr>
                <w:color w:val="000000"/>
                <w:lang w:val="ro-RO" w:eastAsia="en-US" w:bidi="en-US"/>
              </w:rPr>
              <w:t>c</w:t>
            </w:r>
            <w:r w:rsidRPr="00F061A8">
              <w:rPr>
                <w:color w:val="000000"/>
                <w:lang w:val="ro-RO" w:eastAsia="en-US" w:bidi="en-US"/>
              </w:rPr>
              <w:t xml:space="preserve">t. 3 consideram necesar a se indica si in textul Regulamentului </w:t>
            </w:r>
            <w:r w:rsidR="003056C6" w:rsidRPr="00F061A8">
              <w:rPr>
                <w:color w:val="000000"/>
                <w:lang w:val="ro-RO" w:eastAsia="en-US" w:bidi="en-US"/>
              </w:rPr>
              <w:t>referința</w:t>
            </w:r>
            <w:r w:rsidRPr="00F061A8">
              <w:rPr>
                <w:color w:val="000000"/>
                <w:lang w:val="ro-RO" w:eastAsia="en-US" w:bidi="en-US"/>
              </w:rPr>
              <w:t xml:space="preserve"> la anexa nr.</w:t>
            </w:r>
            <w:r w:rsidR="00EE2AD4" w:rsidRPr="00F061A8">
              <w:rPr>
                <w:color w:val="000000"/>
                <w:lang w:val="ro-RO" w:eastAsia="en-US" w:bidi="en-US"/>
              </w:rPr>
              <w:t xml:space="preserve"> </w:t>
            </w:r>
            <w:r w:rsidRPr="00F061A8">
              <w:rPr>
                <w:color w:val="000000"/>
                <w:lang w:val="ro-RO" w:eastAsia="en-US" w:bidi="en-US"/>
              </w:rPr>
              <w:t xml:space="preserve">2. De asemenea, cuvintele „la Regulamentul respectiv sub </w:t>
            </w:r>
            <w:r w:rsidR="003056C6" w:rsidRPr="00F061A8">
              <w:rPr>
                <w:color w:val="000000"/>
                <w:lang w:val="ro-RO" w:eastAsia="en-US" w:bidi="en-US"/>
              </w:rPr>
              <w:t>următoarea</w:t>
            </w:r>
            <w:r w:rsidRPr="00F061A8">
              <w:rPr>
                <w:color w:val="000000"/>
                <w:lang w:val="ro-RO" w:eastAsia="en-US" w:bidi="en-US"/>
              </w:rPr>
              <w:t xml:space="preserve"> </w:t>
            </w:r>
            <w:r w:rsidR="003056C6" w:rsidRPr="00F061A8">
              <w:rPr>
                <w:color w:val="000000"/>
                <w:lang w:val="ro-RO" w:eastAsia="en-US" w:bidi="en-US"/>
              </w:rPr>
              <w:t>redacție</w:t>
            </w:r>
            <w:r w:rsidRPr="00F061A8">
              <w:rPr>
                <w:color w:val="000000"/>
                <w:lang w:val="ro-RO" w:eastAsia="en-US" w:bidi="en-US"/>
              </w:rPr>
              <w:t xml:space="preserve">” se vor substitui cu cuvintele „cu </w:t>
            </w:r>
            <w:r w:rsidR="003056C6" w:rsidRPr="00F061A8">
              <w:rPr>
                <w:color w:val="000000"/>
                <w:lang w:val="ro-RO" w:eastAsia="en-US" w:bidi="en-US"/>
              </w:rPr>
              <w:t>următorul</w:t>
            </w:r>
            <w:r w:rsidRPr="00F061A8">
              <w:rPr>
                <w:color w:val="000000"/>
                <w:lang w:val="ro-RO" w:eastAsia="en-US" w:bidi="en-US"/>
              </w:rPr>
              <w:t xml:space="preserve"> cuprins”.</w:t>
            </w:r>
          </w:p>
          <w:p w:rsidR="00151C73" w:rsidRPr="00F061A8" w:rsidRDefault="00151C73" w:rsidP="00032E07">
            <w:pPr>
              <w:rPr>
                <w:highlight w:val="yellow"/>
                <w:lang w:val="ro-RO"/>
              </w:rPr>
            </w:pPr>
          </w:p>
        </w:tc>
        <w:tc>
          <w:tcPr>
            <w:tcW w:w="1440" w:type="dxa"/>
            <w:shd w:val="clear" w:color="auto" w:fill="auto"/>
          </w:tcPr>
          <w:p w:rsidR="00151C73" w:rsidRPr="00F061A8" w:rsidRDefault="00EE2AD4" w:rsidP="00032E07">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895D78" w:rsidRPr="00F061A8" w:rsidRDefault="00895D78" w:rsidP="00895D78">
            <w:pPr>
              <w:pStyle w:val="af"/>
              <w:shd w:val="clear" w:color="auto" w:fill="FFFFFF"/>
              <w:spacing w:after="0" w:line="240" w:lineRule="auto"/>
              <w:ind w:left="0"/>
              <w:jc w:val="both"/>
              <w:textAlignment w:val="baseline"/>
              <w:rPr>
                <w:rFonts w:ascii="Times New Roman" w:hAnsi="Times New Roman"/>
                <w:bCs/>
                <w:color w:val="000000"/>
                <w:sz w:val="24"/>
                <w:szCs w:val="24"/>
                <w:lang w:val="ro-RO"/>
              </w:rPr>
            </w:pPr>
            <w:r w:rsidRPr="00F061A8">
              <w:rPr>
                <w:rFonts w:ascii="Times New Roman" w:hAnsi="Times New Roman"/>
                <w:bCs/>
                <w:color w:val="000000"/>
                <w:sz w:val="24"/>
                <w:szCs w:val="24"/>
                <w:lang w:val="ro-RO"/>
              </w:rPr>
              <w:t>Redacția nouă</w:t>
            </w:r>
            <w:r w:rsidR="00961279" w:rsidRPr="00F061A8">
              <w:rPr>
                <w:rFonts w:ascii="Times New Roman" w:hAnsi="Times New Roman"/>
                <w:bCs/>
                <w:color w:val="000000"/>
                <w:sz w:val="24"/>
                <w:szCs w:val="24"/>
                <w:lang w:val="ro-RO"/>
              </w:rPr>
              <w:t xml:space="preserve"> a pct. 3</w:t>
            </w:r>
            <w:r w:rsidRPr="00F061A8">
              <w:rPr>
                <w:rFonts w:ascii="Times New Roman" w:hAnsi="Times New Roman"/>
                <w:bCs/>
                <w:color w:val="000000"/>
                <w:sz w:val="24"/>
                <w:szCs w:val="24"/>
                <w:lang w:val="ro-RO"/>
              </w:rPr>
              <w:t>: „</w:t>
            </w:r>
            <w:proofErr w:type="spellStart"/>
            <w:r w:rsidR="00EF0326" w:rsidRPr="00F061A8">
              <w:rPr>
                <w:rFonts w:ascii="Times New Roman" w:hAnsi="Times New Roman"/>
                <w:bCs/>
                <w:color w:val="000000"/>
                <w:sz w:val="24"/>
                <w:szCs w:val="24"/>
                <w:lang w:val="ro-RO"/>
              </w:rPr>
              <w:t>3</w:t>
            </w:r>
            <w:proofErr w:type="spellEnd"/>
            <w:r w:rsidR="00EF0326" w:rsidRPr="00F061A8">
              <w:rPr>
                <w:rFonts w:ascii="Times New Roman" w:hAnsi="Times New Roman"/>
                <w:bCs/>
                <w:color w:val="000000"/>
                <w:sz w:val="24"/>
                <w:szCs w:val="24"/>
                <w:lang w:val="ro-RO"/>
              </w:rPr>
              <w:t xml:space="preserve">. Se completează cu Anexa nr. 2 cu următorul cuprins: </w:t>
            </w:r>
            <w:r w:rsidRPr="00F061A8">
              <w:rPr>
                <w:rFonts w:ascii="Times New Roman" w:hAnsi="Times New Roman"/>
                <w:bCs/>
                <w:color w:val="000000"/>
                <w:sz w:val="24"/>
                <w:szCs w:val="24"/>
                <w:lang w:val="ro-RO"/>
              </w:rPr>
              <w:t xml:space="preserve">„Anexa nr. 2 la Regulamentul </w:t>
            </w:r>
            <w:r w:rsidRPr="00F061A8">
              <w:rPr>
                <w:rFonts w:ascii="Times New Roman" w:eastAsia="Calibri" w:hAnsi="Times New Roman"/>
                <w:color w:val="000000"/>
                <w:sz w:val="24"/>
                <w:szCs w:val="24"/>
                <w:lang w:val="ro-RO"/>
              </w:rPr>
              <w:t>sanitar privind mențiunile nutriționale și de sănătate înscrise pe produsele alimentare ”</w:t>
            </w:r>
          </w:p>
          <w:p w:rsidR="00EF0326" w:rsidRPr="00F061A8" w:rsidRDefault="00EF0326" w:rsidP="00EF0326">
            <w:pPr>
              <w:shd w:val="clear" w:color="auto" w:fill="FFFFFF"/>
              <w:spacing w:after="160" w:line="259" w:lineRule="auto"/>
              <w:contextualSpacing/>
              <w:jc w:val="both"/>
              <w:textAlignment w:val="baseline"/>
              <w:rPr>
                <w:bCs/>
                <w:color w:val="000000"/>
                <w:highlight w:val="yellow"/>
                <w:lang w:val="ro-RO"/>
              </w:rPr>
            </w:pPr>
          </w:p>
          <w:p w:rsidR="00151C73" w:rsidRPr="00F061A8" w:rsidRDefault="00151C73" w:rsidP="00032E07">
            <w:pPr>
              <w:rPr>
                <w:lang w:val="ro-RO"/>
              </w:rPr>
            </w:pPr>
          </w:p>
        </w:tc>
      </w:tr>
      <w:tr w:rsidR="00151C73" w:rsidRPr="00F061A8" w:rsidTr="007C773A">
        <w:trPr>
          <w:trHeight w:val="240"/>
        </w:trPr>
        <w:tc>
          <w:tcPr>
            <w:tcW w:w="693" w:type="dxa"/>
            <w:shd w:val="clear" w:color="auto" w:fill="auto"/>
          </w:tcPr>
          <w:p w:rsidR="00151C73" w:rsidRPr="00F061A8" w:rsidRDefault="00151C73" w:rsidP="0096681C">
            <w:pPr>
              <w:jc w:val="center"/>
              <w:rPr>
                <w:lang w:val="ro-RO"/>
              </w:rPr>
            </w:pPr>
          </w:p>
        </w:tc>
        <w:tc>
          <w:tcPr>
            <w:tcW w:w="1926" w:type="dxa"/>
            <w:shd w:val="clear" w:color="auto" w:fill="auto"/>
          </w:tcPr>
          <w:p w:rsidR="00151C73" w:rsidRPr="00F061A8" w:rsidRDefault="00151C73" w:rsidP="00151C73">
            <w:pPr>
              <w:rPr>
                <w:b/>
                <w:highlight w:val="yellow"/>
                <w:lang w:val="ro-RO"/>
              </w:rPr>
            </w:pPr>
          </w:p>
        </w:tc>
        <w:tc>
          <w:tcPr>
            <w:tcW w:w="7499" w:type="dxa"/>
            <w:shd w:val="clear" w:color="auto" w:fill="auto"/>
          </w:tcPr>
          <w:p w:rsidR="006E581C" w:rsidRPr="00F061A8" w:rsidRDefault="006E581C" w:rsidP="00DB1F17">
            <w:pPr>
              <w:widowControl w:val="0"/>
              <w:spacing w:line="322" w:lineRule="exact"/>
              <w:jc w:val="both"/>
              <w:rPr>
                <w:i/>
                <w:iCs/>
                <w:color w:val="000000"/>
                <w:lang w:val="ro-RO" w:eastAsia="en-US" w:bidi="en-US"/>
              </w:rPr>
            </w:pPr>
            <w:r w:rsidRPr="00F061A8">
              <w:rPr>
                <w:i/>
                <w:iCs/>
                <w:color w:val="000000"/>
                <w:lang w:val="ro-RO" w:eastAsia="en-US" w:bidi="en-US"/>
              </w:rPr>
              <w:t>La anexa nr.2:</w:t>
            </w:r>
          </w:p>
          <w:p w:rsidR="006E581C" w:rsidRPr="00F061A8" w:rsidRDefault="006E581C" w:rsidP="00DB1F17">
            <w:pPr>
              <w:widowControl w:val="0"/>
              <w:spacing w:line="322" w:lineRule="exact"/>
              <w:jc w:val="both"/>
              <w:rPr>
                <w:color w:val="000000"/>
                <w:lang w:val="ro-RO" w:eastAsia="en-US" w:bidi="en-US"/>
              </w:rPr>
            </w:pPr>
            <w:r w:rsidRPr="00F061A8">
              <w:rPr>
                <w:color w:val="000000"/>
                <w:lang w:val="ro-RO" w:eastAsia="en-US" w:bidi="en-US"/>
              </w:rPr>
              <w:t xml:space="preserve">Parafa de aprobare a acesteia se va limita doar la </w:t>
            </w:r>
            <w:r w:rsidR="003056C6" w:rsidRPr="00F061A8">
              <w:rPr>
                <w:color w:val="000000"/>
                <w:lang w:val="ro-RO" w:eastAsia="en-US" w:bidi="en-US"/>
              </w:rPr>
              <w:t>referința</w:t>
            </w:r>
            <w:r w:rsidRPr="00F061A8">
              <w:rPr>
                <w:color w:val="000000"/>
                <w:lang w:val="ro-RO" w:eastAsia="en-US" w:bidi="en-US"/>
              </w:rPr>
              <w:t xml:space="preserve"> la Regulament, </w:t>
            </w:r>
            <w:r w:rsidR="003056C6" w:rsidRPr="00F061A8">
              <w:rPr>
                <w:color w:val="000000"/>
                <w:lang w:val="ro-RO" w:eastAsia="en-US" w:bidi="en-US"/>
              </w:rPr>
              <w:t>referința</w:t>
            </w:r>
            <w:r w:rsidRPr="00F061A8">
              <w:rPr>
                <w:color w:val="000000"/>
                <w:lang w:val="ro-RO" w:eastAsia="en-US" w:bidi="en-US"/>
              </w:rPr>
              <w:t xml:space="preserve"> la </w:t>
            </w:r>
            <w:r w:rsidR="003056C6" w:rsidRPr="00F061A8">
              <w:rPr>
                <w:color w:val="000000"/>
                <w:lang w:val="ro-RO" w:eastAsia="en-US" w:bidi="en-US"/>
              </w:rPr>
              <w:t>Hotărâre</w:t>
            </w:r>
            <w:r w:rsidRPr="00F061A8">
              <w:rPr>
                <w:color w:val="000000"/>
                <w:lang w:val="ro-RO" w:eastAsia="en-US" w:bidi="en-US"/>
              </w:rPr>
              <w:t xml:space="preserve"> fiind de prisos.</w:t>
            </w:r>
          </w:p>
          <w:p w:rsidR="006E581C" w:rsidRPr="00F061A8" w:rsidRDefault="006E581C" w:rsidP="00DB1F17">
            <w:pPr>
              <w:widowControl w:val="0"/>
              <w:spacing w:line="322" w:lineRule="exact"/>
              <w:jc w:val="both"/>
              <w:rPr>
                <w:color w:val="000000"/>
                <w:lang w:val="ro-RO" w:eastAsia="en-US" w:bidi="en-US"/>
              </w:rPr>
            </w:pPr>
            <w:r w:rsidRPr="00F061A8">
              <w:rPr>
                <w:color w:val="000000"/>
                <w:lang w:val="ro-RO" w:eastAsia="en-US" w:bidi="en-US"/>
              </w:rPr>
              <w:t xml:space="preserve">Titlul </w:t>
            </w:r>
            <w:r w:rsidR="003056C6" w:rsidRPr="00F061A8">
              <w:rPr>
                <w:color w:val="000000"/>
                <w:lang w:val="ro-RO" w:eastAsia="en-US" w:bidi="en-US"/>
              </w:rPr>
              <w:t>Instrucțiunii</w:t>
            </w:r>
            <w:r w:rsidRPr="00F061A8">
              <w:rPr>
                <w:color w:val="000000"/>
                <w:lang w:val="ro-RO" w:eastAsia="en-US" w:bidi="en-US"/>
              </w:rPr>
              <w:t xml:space="preserve"> se va revedea in sensul </w:t>
            </w:r>
            <w:r w:rsidR="003056C6" w:rsidRPr="00F061A8">
              <w:rPr>
                <w:color w:val="000000"/>
                <w:lang w:val="ro-RO" w:eastAsia="en-US" w:bidi="en-US"/>
              </w:rPr>
              <w:t>indicării</w:t>
            </w:r>
            <w:r w:rsidRPr="00F061A8">
              <w:rPr>
                <w:color w:val="000000"/>
                <w:lang w:val="ro-RO" w:eastAsia="en-US" w:bidi="en-US"/>
              </w:rPr>
              <w:t xml:space="preserve"> depline a titlului Regulamentului sanitar privind </w:t>
            </w:r>
            <w:r w:rsidR="003056C6" w:rsidRPr="00F061A8">
              <w:rPr>
                <w:color w:val="000000"/>
                <w:lang w:val="ro-RO" w:eastAsia="en-US" w:bidi="en-US"/>
              </w:rPr>
              <w:t>mențiunile</w:t>
            </w:r>
            <w:r w:rsidRPr="00F061A8">
              <w:rPr>
                <w:color w:val="000000"/>
                <w:lang w:val="ro-RO" w:eastAsia="en-US" w:bidi="en-US"/>
              </w:rPr>
              <w:t xml:space="preserve"> </w:t>
            </w:r>
            <w:r w:rsidR="003056C6" w:rsidRPr="00F061A8">
              <w:rPr>
                <w:color w:val="000000"/>
                <w:lang w:val="ro-RO" w:eastAsia="en-US" w:bidi="en-US"/>
              </w:rPr>
              <w:t>nutriționale</w:t>
            </w:r>
            <w:r w:rsidRPr="00F061A8">
              <w:rPr>
                <w:color w:val="000000"/>
                <w:lang w:val="ro-RO" w:eastAsia="en-US" w:bidi="en-US"/>
              </w:rPr>
              <w:t>.</w:t>
            </w:r>
          </w:p>
          <w:p w:rsidR="00151C73" w:rsidRPr="00F061A8" w:rsidRDefault="00151C73" w:rsidP="006E581C">
            <w:pPr>
              <w:widowControl w:val="0"/>
              <w:spacing w:line="322" w:lineRule="exact"/>
              <w:ind w:right="360" w:firstLine="720"/>
              <w:jc w:val="both"/>
              <w:rPr>
                <w:highlight w:val="yellow"/>
                <w:lang w:val="ro-RO"/>
              </w:rPr>
            </w:pPr>
          </w:p>
        </w:tc>
        <w:tc>
          <w:tcPr>
            <w:tcW w:w="1440" w:type="dxa"/>
            <w:shd w:val="clear" w:color="auto" w:fill="auto"/>
          </w:tcPr>
          <w:p w:rsidR="00151C73" w:rsidRPr="00F061A8" w:rsidRDefault="00EE2AD4" w:rsidP="00032E07">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3A0C5B" w:rsidRPr="00F061A8" w:rsidRDefault="00EE2AD4" w:rsidP="00EE2AD4">
            <w:pPr>
              <w:shd w:val="clear" w:color="auto" w:fill="FFFFFF"/>
              <w:contextualSpacing/>
              <w:jc w:val="both"/>
              <w:textAlignment w:val="baseline"/>
              <w:rPr>
                <w:bCs/>
                <w:color w:val="000000"/>
                <w:lang w:val="ro-RO"/>
              </w:rPr>
            </w:pPr>
            <w:r w:rsidRPr="00F061A8">
              <w:rPr>
                <w:color w:val="000000"/>
                <w:lang w:val="ro-RO" w:eastAsia="en-US" w:bidi="en-US"/>
              </w:rPr>
              <w:t>Parafa de aprobare cu noul conținut: „</w:t>
            </w:r>
            <w:r w:rsidR="003A0C5B" w:rsidRPr="00F061A8">
              <w:rPr>
                <w:bCs/>
                <w:color w:val="000000"/>
                <w:lang w:val="ro-RO"/>
              </w:rPr>
              <w:t xml:space="preserve">Anexa nr. 2 la Regulamentul </w:t>
            </w:r>
            <w:r w:rsidR="003A0C5B" w:rsidRPr="00F061A8">
              <w:rPr>
                <w:rFonts w:eastAsia="Calibri"/>
                <w:color w:val="000000"/>
                <w:lang w:val="ro-RO" w:eastAsia="en-US"/>
              </w:rPr>
              <w:t xml:space="preserve">sanitar privind mențiunile nutriționale și de sănătate înscrise pe produsele alimentare </w:t>
            </w:r>
            <w:r w:rsidRPr="00F061A8">
              <w:rPr>
                <w:rFonts w:eastAsia="Calibri"/>
                <w:color w:val="000000"/>
                <w:lang w:val="ro-RO" w:eastAsia="en-US"/>
              </w:rPr>
              <w:t>”</w:t>
            </w:r>
          </w:p>
          <w:p w:rsidR="00EE2AD4" w:rsidRPr="00F061A8" w:rsidRDefault="00EE2AD4" w:rsidP="00EE2AD4">
            <w:pPr>
              <w:shd w:val="clear" w:color="auto" w:fill="FFFFFF"/>
              <w:jc w:val="both"/>
              <w:textAlignment w:val="baseline"/>
              <w:rPr>
                <w:color w:val="000000"/>
                <w:lang w:val="ro-RO" w:eastAsia="en-US" w:bidi="en-US"/>
              </w:rPr>
            </w:pPr>
          </w:p>
          <w:p w:rsidR="003A0C5B" w:rsidRPr="00F061A8" w:rsidRDefault="00EE2AD4" w:rsidP="00EE2AD4">
            <w:pPr>
              <w:shd w:val="clear" w:color="auto" w:fill="FFFFFF"/>
              <w:jc w:val="both"/>
              <w:textAlignment w:val="baseline"/>
              <w:rPr>
                <w:b/>
                <w:bCs/>
                <w:lang w:val="ro-RO"/>
              </w:rPr>
            </w:pPr>
            <w:r w:rsidRPr="00F061A8">
              <w:rPr>
                <w:color w:val="000000"/>
                <w:lang w:val="ro-RO" w:eastAsia="en-US" w:bidi="en-US"/>
              </w:rPr>
              <w:lastRenderedPageBreak/>
              <w:t xml:space="preserve">Titlul </w:t>
            </w:r>
            <w:r w:rsidR="003056C6" w:rsidRPr="00F061A8">
              <w:rPr>
                <w:color w:val="000000"/>
                <w:lang w:val="ro-RO" w:eastAsia="en-US" w:bidi="en-US"/>
              </w:rPr>
              <w:t>Instrucțiunii</w:t>
            </w:r>
            <w:r w:rsidRPr="00F061A8">
              <w:rPr>
                <w:color w:val="000000"/>
                <w:lang w:val="ro-RO" w:eastAsia="en-US" w:bidi="en-US"/>
              </w:rPr>
              <w:t xml:space="preserve"> cu noul conținut: „</w:t>
            </w:r>
            <w:r w:rsidR="003A0C5B" w:rsidRPr="00F061A8">
              <w:rPr>
                <w:b/>
                <w:bCs/>
                <w:bdr w:val="none" w:sz="0" w:space="0" w:color="auto" w:frame="1"/>
                <w:lang w:val="ro-RO"/>
              </w:rPr>
              <w:t xml:space="preserve">Instrucțiune privind aplicarea condițiilor specifice pentru mențiunile de sănătate prevăzute la Capitolele II și IV din Regulamentul </w:t>
            </w:r>
            <w:r w:rsidR="003A0C5B" w:rsidRPr="00F061A8">
              <w:rPr>
                <w:rFonts w:eastAsia="Calibri"/>
                <w:b/>
                <w:color w:val="000000"/>
                <w:lang w:val="ro-RO" w:eastAsia="en-US"/>
              </w:rPr>
              <w:t>sanitar privind mențiunile nutriționale și de sănătate înscrise pe produsele alimentare</w:t>
            </w:r>
            <w:r w:rsidRPr="00F061A8">
              <w:rPr>
                <w:rFonts w:eastAsia="Calibri"/>
                <w:b/>
                <w:color w:val="000000"/>
                <w:lang w:val="ro-RO" w:eastAsia="en-US"/>
              </w:rPr>
              <w:t>”</w:t>
            </w:r>
          </w:p>
          <w:p w:rsidR="00151C73" w:rsidRPr="00F061A8" w:rsidRDefault="00151C73" w:rsidP="00032E07">
            <w:pPr>
              <w:rPr>
                <w:lang w:val="ro-RO"/>
              </w:rPr>
            </w:pPr>
          </w:p>
        </w:tc>
      </w:tr>
      <w:tr w:rsidR="006E581C" w:rsidRPr="00F061A8" w:rsidTr="007C773A">
        <w:trPr>
          <w:trHeight w:val="240"/>
        </w:trPr>
        <w:tc>
          <w:tcPr>
            <w:tcW w:w="693" w:type="dxa"/>
            <w:shd w:val="clear" w:color="auto" w:fill="auto"/>
          </w:tcPr>
          <w:p w:rsidR="006E581C" w:rsidRPr="00F061A8" w:rsidRDefault="006E581C" w:rsidP="0096681C">
            <w:pPr>
              <w:jc w:val="center"/>
              <w:rPr>
                <w:lang w:val="ro-RO"/>
              </w:rPr>
            </w:pPr>
          </w:p>
        </w:tc>
        <w:tc>
          <w:tcPr>
            <w:tcW w:w="1926" w:type="dxa"/>
            <w:shd w:val="clear" w:color="auto" w:fill="auto"/>
          </w:tcPr>
          <w:p w:rsidR="006E581C" w:rsidRPr="00F061A8" w:rsidRDefault="006E581C" w:rsidP="00151C73">
            <w:pPr>
              <w:rPr>
                <w:b/>
                <w:highlight w:val="yellow"/>
                <w:lang w:val="ro-RO"/>
              </w:rPr>
            </w:pPr>
          </w:p>
        </w:tc>
        <w:tc>
          <w:tcPr>
            <w:tcW w:w="7499" w:type="dxa"/>
            <w:shd w:val="clear" w:color="auto" w:fill="auto"/>
          </w:tcPr>
          <w:p w:rsidR="006E581C" w:rsidRPr="00F061A8" w:rsidRDefault="006E581C" w:rsidP="00DB1F17">
            <w:pPr>
              <w:widowControl w:val="0"/>
              <w:spacing w:line="322" w:lineRule="exact"/>
              <w:jc w:val="both"/>
              <w:rPr>
                <w:color w:val="000000"/>
                <w:lang w:val="ro-RO" w:eastAsia="en-US" w:bidi="en-US"/>
              </w:rPr>
            </w:pPr>
            <w:r w:rsidRPr="00F061A8">
              <w:rPr>
                <w:color w:val="000000"/>
                <w:lang w:val="ro-RO" w:eastAsia="en-US" w:bidi="en-US"/>
              </w:rPr>
              <w:t>La p</w:t>
            </w:r>
            <w:r w:rsidR="00DB1F17" w:rsidRPr="00F061A8">
              <w:rPr>
                <w:color w:val="000000"/>
                <w:lang w:val="ro-RO" w:eastAsia="en-US" w:bidi="en-US"/>
              </w:rPr>
              <w:t>c</w:t>
            </w:r>
            <w:r w:rsidRPr="00F061A8">
              <w:rPr>
                <w:color w:val="000000"/>
                <w:lang w:val="ro-RO" w:eastAsia="en-US" w:bidi="en-US"/>
              </w:rPr>
              <w:t xml:space="preserve">t. 2 se va revedea </w:t>
            </w:r>
            <w:r w:rsidR="003056C6" w:rsidRPr="00F061A8">
              <w:rPr>
                <w:color w:val="000000"/>
                <w:lang w:val="ro-RO" w:eastAsia="en-US" w:bidi="en-US"/>
              </w:rPr>
              <w:t>noțiunea</w:t>
            </w:r>
            <w:r w:rsidRPr="00F061A8">
              <w:rPr>
                <w:color w:val="000000"/>
                <w:lang w:val="ro-RO" w:eastAsia="en-US" w:bidi="en-US"/>
              </w:rPr>
              <w:t xml:space="preserve"> de </w:t>
            </w:r>
            <w:r w:rsidRPr="00F061A8">
              <w:rPr>
                <w:lang w:val="ro-RO" w:eastAsia="en-US" w:bidi="en-US"/>
              </w:rPr>
              <w:t>„mesaj comercial voluntar</w:t>
            </w:r>
            <w:r w:rsidRPr="00F061A8">
              <w:rPr>
                <w:color w:val="000000"/>
                <w:lang w:val="ro-RO" w:eastAsia="en-US" w:bidi="en-US"/>
              </w:rPr>
              <w:t xml:space="preserve">”, in sensul </w:t>
            </w:r>
            <w:r w:rsidR="003056C6" w:rsidRPr="00F061A8">
              <w:rPr>
                <w:color w:val="000000"/>
                <w:lang w:val="ro-RO" w:eastAsia="en-US" w:bidi="en-US"/>
              </w:rPr>
              <w:t>concretizării</w:t>
            </w:r>
            <w:r w:rsidRPr="00F061A8">
              <w:rPr>
                <w:color w:val="000000"/>
                <w:lang w:val="ro-RO" w:eastAsia="en-US" w:bidi="en-US"/>
              </w:rPr>
              <w:t xml:space="preserve"> acesteia.</w:t>
            </w:r>
          </w:p>
          <w:p w:rsidR="006E581C" w:rsidRPr="00F061A8" w:rsidRDefault="006E581C" w:rsidP="0034694E">
            <w:pPr>
              <w:widowControl w:val="0"/>
              <w:spacing w:line="326" w:lineRule="exact"/>
              <w:jc w:val="both"/>
              <w:rPr>
                <w:highlight w:val="yellow"/>
                <w:lang w:val="ro-RO"/>
              </w:rPr>
            </w:pPr>
          </w:p>
        </w:tc>
        <w:tc>
          <w:tcPr>
            <w:tcW w:w="1440" w:type="dxa"/>
            <w:shd w:val="clear" w:color="auto" w:fill="auto"/>
          </w:tcPr>
          <w:p w:rsidR="006E581C" w:rsidRPr="00F061A8" w:rsidRDefault="00895D78" w:rsidP="00032E07">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895D78" w:rsidRPr="00F061A8" w:rsidRDefault="00895D78" w:rsidP="00895D78">
            <w:pPr>
              <w:jc w:val="both"/>
              <w:rPr>
                <w:rFonts w:eastAsia="Calibri"/>
                <w:highlight w:val="green"/>
                <w:lang w:val="ro-RO"/>
              </w:rPr>
            </w:pPr>
            <w:r w:rsidRPr="00F061A8">
              <w:rPr>
                <w:lang w:val="ro-RO"/>
              </w:rPr>
              <w:t xml:space="preserve">Pct. 2 </w:t>
            </w:r>
            <w:r w:rsidR="0034694E" w:rsidRPr="00F061A8">
              <w:rPr>
                <w:lang w:val="ro-RO"/>
              </w:rPr>
              <w:t xml:space="preserve">din anexa nr. 2 </w:t>
            </w:r>
            <w:r w:rsidRPr="00F061A8">
              <w:rPr>
                <w:lang w:val="ro-RO"/>
              </w:rPr>
              <w:t xml:space="preserve">se exclude și </w:t>
            </w:r>
            <w:r w:rsidR="00961279" w:rsidRPr="00F061A8">
              <w:rPr>
                <w:lang w:val="ro-RO"/>
              </w:rPr>
              <w:t xml:space="preserve">proiectul </w:t>
            </w:r>
            <w:r w:rsidRPr="00F061A8">
              <w:rPr>
                <w:lang w:val="ro-RO"/>
              </w:rPr>
              <w:t xml:space="preserve">se completează cu </w:t>
            </w:r>
            <w:proofErr w:type="spellStart"/>
            <w:r w:rsidRPr="00F061A8">
              <w:rPr>
                <w:lang w:val="ro-RO"/>
              </w:rPr>
              <w:t>s</w:t>
            </w:r>
            <w:r w:rsidR="00961279" w:rsidRPr="00F061A8">
              <w:rPr>
                <w:lang w:val="ro-RO"/>
              </w:rPr>
              <w:t>b</w:t>
            </w:r>
            <w:r w:rsidRPr="00F061A8">
              <w:rPr>
                <w:lang w:val="ro-RO"/>
              </w:rPr>
              <w:t>p</w:t>
            </w:r>
            <w:proofErr w:type="spellEnd"/>
            <w:r w:rsidRPr="00F061A8">
              <w:rPr>
                <w:lang w:val="ro-RO"/>
              </w:rPr>
              <w:t xml:space="preserve">. 3), pct.1 cu </w:t>
            </w:r>
            <w:r w:rsidR="00961279" w:rsidRPr="00F061A8">
              <w:rPr>
                <w:lang w:val="ro-RO"/>
              </w:rPr>
              <w:t xml:space="preserve">următorul </w:t>
            </w:r>
            <w:r w:rsidRPr="00F061A8">
              <w:rPr>
                <w:lang w:val="ro-RO"/>
              </w:rPr>
              <w:t xml:space="preserve">conținutul </w:t>
            </w:r>
            <w:r w:rsidR="0034694E" w:rsidRPr="00F061A8">
              <w:rPr>
                <w:lang w:val="ro-RO"/>
              </w:rPr>
              <w:t>„</w:t>
            </w:r>
            <w:r w:rsidRPr="00F061A8">
              <w:rPr>
                <w:rFonts w:eastAsia="Calibri"/>
                <w:lang w:val="ro-RO"/>
              </w:rPr>
              <w:t xml:space="preserve">Pct. 6 la </w:t>
            </w:r>
            <w:r w:rsidR="003056C6" w:rsidRPr="00F061A8">
              <w:rPr>
                <w:rFonts w:eastAsia="Calibri"/>
                <w:lang w:val="ro-RO"/>
              </w:rPr>
              <w:t>noțiunea</w:t>
            </w:r>
            <w:r w:rsidRPr="00F061A8">
              <w:rPr>
                <w:rFonts w:eastAsia="Calibri"/>
                <w:lang w:val="ro-RO"/>
              </w:rPr>
              <w:t xml:space="preserve"> „</w:t>
            </w:r>
            <w:r w:rsidRPr="00F061A8">
              <w:rPr>
                <w:rFonts w:eastAsia="Calibri"/>
                <w:b/>
                <w:bCs/>
                <w:color w:val="000000"/>
                <w:lang w:val="ro-RO"/>
              </w:rPr>
              <w:t>menţiune de sănătate</w:t>
            </w:r>
            <w:r w:rsidRPr="00F061A8">
              <w:rPr>
                <w:rFonts w:eastAsia="Calibri"/>
                <w:color w:val="000000"/>
                <w:lang w:val="ro-RO"/>
              </w:rPr>
              <w:t>”</w:t>
            </w:r>
            <w:r w:rsidRPr="00F061A8">
              <w:rPr>
                <w:rFonts w:eastAsia="Calibri"/>
                <w:lang w:val="ro-RO"/>
              </w:rPr>
              <w:t xml:space="preserve"> după cuvintele </w:t>
            </w:r>
            <w:r w:rsidRPr="00F061A8">
              <w:rPr>
                <w:rFonts w:eastAsia="Calibri"/>
                <w:color w:val="000000"/>
                <w:lang w:val="ro-RO"/>
              </w:rPr>
              <w:t>„orice menţiune” se completează cu cuvintele: „sau reprezentare în orice formă</w:t>
            </w:r>
            <w:r w:rsidRPr="00F061A8">
              <w:rPr>
                <w:i/>
                <w:lang w:val="ro-RO"/>
              </w:rPr>
              <w:t xml:space="preserve"> </w:t>
            </w:r>
            <w:r w:rsidRPr="00F061A8">
              <w:rPr>
                <w:lang w:val="ro-RO"/>
              </w:rPr>
              <w:t>de cuvinte, declarații, imagini, logouri,</w:t>
            </w:r>
            <w:r w:rsidRPr="00F061A8">
              <w:rPr>
                <w:i/>
                <w:lang w:val="ro-RO"/>
              </w:rPr>
              <w:t>”</w:t>
            </w:r>
          </w:p>
          <w:p w:rsidR="006E581C" w:rsidRPr="00F061A8" w:rsidRDefault="006E581C" w:rsidP="00032E07">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highlight w:val="yellow"/>
                <w:lang w:val="ro-RO"/>
              </w:rPr>
            </w:pPr>
          </w:p>
        </w:tc>
        <w:tc>
          <w:tcPr>
            <w:tcW w:w="7499" w:type="dxa"/>
            <w:shd w:val="clear" w:color="auto" w:fill="auto"/>
          </w:tcPr>
          <w:p w:rsidR="00210185" w:rsidRPr="00F061A8" w:rsidRDefault="00210185" w:rsidP="00210185">
            <w:pPr>
              <w:widowControl w:val="0"/>
              <w:spacing w:line="322" w:lineRule="exact"/>
              <w:ind w:right="-225"/>
              <w:jc w:val="both"/>
              <w:rPr>
                <w:color w:val="000000"/>
                <w:lang w:val="ro-RO" w:eastAsia="en-US" w:bidi="en-US"/>
              </w:rPr>
            </w:pPr>
            <w:r w:rsidRPr="00F061A8">
              <w:rPr>
                <w:color w:val="000000"/>
                <w:lang w:val="ro-RO" w:eastAsia="en-US" w:bidi="en-US"/>
              </w:rPr>
              <w:t>La pct. 5 se vor exclude cuvintele „in vigoare”, fiind inutile.</w:t>
            </w:r>
          </w:p>
          <w:p w:rsidR="00210185" w:rsidRPr="00F061A8" w:rsidRDefault="00210185" w:rsidP="00210185">
            <w:pPr>
              <w:widowControl w:val="0"/>
              <w:spacing w:line="322" w:lineRule="exact"/>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210185" w:rsidRPr="00F061A8" w:rsidRDefault="00961279" w:rsidP="00210185">
            <w:pPr>
              <w:jc w:val="both"/>
              <w:rPr>
                <w:lang w:val="ro-RO"/>
              </w:rPr>
            </w:pPr>
            <w:r w:rsidRPr="00F061A8">
              <w:rPr>
                <w:lang w:val="ro-RO"/>
              </w:rPr>
              <w:t>Excluse cuvintele „în vigoare”</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highlight w:val="yellow"/>
                <w:lang w:val="ro-RO"/>
              </w:rPr>
            </w:pPr>
          </w:p>
        </w:tc>
        <w:tc>
          <w:tcPr>
            <w:tcW w:w="7499" w:type="dxa"/>
            <w:shd w:val="clear" w:color="auto" w:fill="auto"/>
          </w:tcPr>
          <w:p w:rsidR="00210185" w:rsidRPr="00F061A8" w:rsidRDefault="00210185" w:rsidP="00210185">
            <w:pPr>
              <w:widowControl w:val="0"/>
              <w:spacing w:line="326" w:lineRule="exact"/>
              <w:jc w:val="both"/>
              <w:rPr>
                <w:color w:val="000000"/>
                <w:lang w:val="ro-RO" w:eastAsia="en-US" w:bidi="en-US"/>
              </w:rPr>
            </w:pPr>
            <w:r w:rsidRPr="00F061A8">
              <w:rPr>
                <w:color w:val="000000"/>
                <w:lang w:val="ro-RO" w:eastAsia="en-US" w:bidi="en-US"/>
              </w:rPr>
              <w:t xml:space="preserve">În sensul </w:t>
            </w:r>
            <w:r w:rsidR="003056C6" w:rsidRPr="00F061A8">
              <w:rPr>
                <w:color w:val="000000"/>
                <w:lang w:val="ro-RO" w:eastAsia="en-US" w:bidi="en-US"/>
              </w:rPr>
              <w:t>concretizării</w:t>
            </w:r>
            <w:r w:rsidRPr="00F061A8">
              <w:rPr>
                <w:color w:val="000000"/>
                <w:lang w:val="ro-RO" w:eastAsia="en-US" w:bidi="en-US"/>
              </w:rPr>
              <w:t xml:space="preserve"> prevederilor actului normativ </w:t>
            </w:r>
            <w:r w:rsidR="003056C6" w:rsidRPr="00F061A8">
              <w:rPr>
                <w:color w:val="000000"/>
                <w:lang w:val="ro-RO" w:eastAsia="en-US" w:bidi="en-US"/>
              </w:rPr>
              <w:t>urmează</w:t>
            </w:r>
            <w:r w:rsidRPr="00F061A8">
              <w:rPr>
                <w:color w:val="000000"/>
                <w:lang w:val="ro-RO" w:eastAsia="en-US" w:bidi="en-US"/>
              </w:rPr>
              <w:t xml:space="preserve"> a se indica la pct. 6 de specificat cazurile in care operatorii economici sunt </w:t>
            </w:r>
            <w:r w:rsidR="003056C6" w:rsidRPr="00F061A8">
              <w:rPr>
                <w:color w:val="000000"/>
                <w:lang w:val="ro-RO" w:eastAsia="en-US" w:bidi="en-US"/>
              </w:rPr>
              <w:t>obligați</w:t>
            </w:r>
            <w:r w:rsidRPr="00F061A8">
              <w:rPr>
                <w:color w:val="000000"/>
                <w:lang w:val="ro-RO" w:eastAsia="en-US" w:bidi="en-US"/>
              </w:rPr>
              <w:t xml:space="preserve"> sa demonstreze masurile </w:t>
            </w:r>
            <w:r w:rsidR="003056C6" w:rsidRPr="00F061A8">
              <w:rPr>
                <w:color w:val="000000"/>
                <w:lang w:val="ro-RO" w:eastAsia="en-US" w:bidi="en-US"/>
              </w:rPr>
              <w:t>întreprinse</w:t>
            </w:r>
            <w:r w:rsidRPr="00F061A8">
              <w:rPr>
                <w:color w:val="000000"/>
                <w:lang w:val="ro-RO" w:eastAsia="en-US" w:bidi="en-US"/>
              </w:rPr>
              <w:t xml:space="preserve"> pentru a se conforma prevederilor Regulamentului, precum si autoritatea </w:t>
            </w:r>
            <w:r w:rsidR="003056C6" w:rsidRPr="00F061A8">
              <w:rPr>
                <w:color w:val="000000"/>
                <w:lang w:val="ro-RO" w:eastAsia="en-US" w:bidi="en-US"/>
              </w:rPr>
              <w:t>căreia</w:t>
            </w:r>
            <w:r w:rsidRPr="00F061A8">
              <w:rPr>
                <w:color w:val="000000"/>
                <w:lang w:val="ro-RO" w:eastAsia="en-US" w:bidi="en-US"/>
              </w:rPr>
              <w:t xml:space="preserve"> </w:t>
            </w:r>
            <w:r w:rsidR="003056C6" w:rsidRPr="00F061A8">
              <w:rPr>
                <w:color w:val="000000"/>
                <w:lang w:val="ro-RO" w:eastAsia="en-US" w:bidi="en-US"/>
              </w:rPr>
              <w:t>urmează</w:t>
            </w:r>
            <w:r w:rsidRPr="00F061A8">
              <w:rPr>
                <w:color w:val="000000"/>
                <w:lang w:val="ro-RO" w:eastAsia="en-US" w:bidi="en-US"/>
              </w:rPr>
              <w:t xml:space="preserve"> a fi demonstrate acestea.</w:t>
            </w:r>
          </w:p>
          <w:p w:rsidR="00E14048" w:rsidRPr="00F061A8" w:rsidRDefault="00E14048" w:rsidP="00210185">
            <w:pPr>
              <w:widowControl w:val="0"/>
              <w:spacing w:line="326" w:lineRule="exact"/>
              <w:jc w:val="both"/>
              <w:rPr>
                <w:color w:val="000000"/>
                <w:lang w:val="ro-RO" w:eastAsia="en-US" w:bidi="en-US"/>
              </w:rPr>
            </w:pPr>
          </w:p>
          <w:p w:rsidR="00210185" w:rsidRPr="00F061A8" w:rsidRDefault="003056C6" w:rsidP="00210185">
            <w:pPr>
              <w:widowControl w:val="0"/>
              <w:spacing w:line="326" w:lineRule="exact"/>
              <w:jc w:val="both"/>
              <w:rPr>
                <w:color w:val="000000"/>
                <w:lang w:val="ro-RO" w:eastAsia="en-US" w:bidi="en-US"/>
              </w:rPr>
            </w:pPr>
            <w:r w:rsidRPr="00F061A8">
              <w:rPr>
                <w:color w:val="000000"/>
                <w:lang w:val="ro-RO" w:eastAsia="en-US" w:bidi="en-US"/>
              </w:rPr>
              <w:t>Obiecție</w:t>
            </w:r>
            <w:r w:rsidR="00210185" w:rsidRPr="00F061A8">
              <w:rPr>
                <w:color w:val="000000"/>
                <w:lang w:val="ro-RO" w:eastAsia="en-US" w:bidi="en-US"/>
              </w:rPr>
              <w:t xml:space="preserve"> valabila si pentru pct. 17 din proiect.</w:t>
            </w:r>
          </w:p>
          <w:p w:rsidR="00210185" w:rsidRPr="00F061A8" w:rsidRDefault="00210185" w:rsidP="00210185">
            <w:pPr>
              <w:widowControl w:val="0"/>
              <w:spacing w:line="322" w:lineRule="exact"/>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E14048" w:rsidRPr="00F061A8" w:rsidRDefault="00E14048" w:rsidP="00E14048">
            <w:pPr>
              <w:shd w:val="clear" w:color="auto" w:fill="FFFFFF"/>
              <w:jc w:val="both"/>
              <w:textAlignment w:val="baseline"/>
              <w:rPr>
                <w:lang w:val="ro-RO"/>
              </w:rPr>
            </w:pPr>
            <w:r w:rsidRPr="00F061A8">
              <w:rPr>
                <w:lang w:val="ro-RO"/>
              </w:rPr>
              <w:t>Redacția nouă a pct. 6. „6. Pentru asigurarea conformității cu prevederile Capitolelor II și IV ale Regulamentului, operatorul din businessul alimentar va demonstra Agenției de sănătate publică, măsurile întreprinse pentru a se conforma fiecărei părți a prezentului Regulament.”, iar pct. 17 s-a exclus.</w:t>
            </w:r>
          </w:p>
          <w:p w:rsidR="00210185" w:rsidRPr="00F061A8" w:rsidRDefault="00210185" w:rsidP="00210185">
            <w:pPr>
              <w:jc w:val="both"/>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highlight w:val="yellow"/>
                <w:lang w:val="ro-RO"/>
              </w:rPr>
            </w:pPr>
          </w:p>
        </w:tc>
        <w:tc>
          <w:tcPr>
            <w:tcW w:w="7499" w:type="dxa"/>
            <w:shd w:val="clear" w:color="auto" w:fill="auto"/>
          </w:tcPr>
          <w:p w:rsidR="00210185" w:rsidRPr="00F061A8" w:rsidRDefault="00210185" w:rsidP="00210185">
            <w:pPr>
              <w:widowControl w:val="0"/>
              <w:spacing w:line="322" w:lineRule="exact"/>
              <w:jc w:val="both"/>
              <w:rPr>
                <w:color w:val="000000"/>
                <w:lang w:val="ro-RO" w:eastAsia="en-US" w:bidi="en-US"/>
              </w:rPr>
            </w:pPr>
            <w:r w:rsidRPr="00F061A8">
              <w:rPr>
                <w:color w:val="000000"/>
                <w:lang w:val="ro-RO" w:eastAsia="en-US" w:bidi="en-US"/>
              </w:rPr>
              <w:t>Pct. 7 nu instituie o norma juridica, prin urmare se va exclude.</w:t>
            </w:r>
          </w:p>
          <w:p w:rsidR="00210185" w:rsidRPr="00F061A8" w:rsidRDefault="00210185" w:rsidP="00210185">
            <w:pPr>
              <w:widowControl w:val="0"/>
              <w:spacing w:line="322" w:lineRule="exact"/>
              <w:ind w:right="360" w:firstLine="720"/>
              <w:jc w:val="both"/>
              <w:rPr>
                <w:highlight w:val="yellow"/>
                <w:lang w:val="ro-RO"/>
              </w:rPr>
            </w:pPr>
          </w:p>
        </w:tc>
        <w:tc>
          <w:tcPr>
            <w:tcW w:w="1440" w:type="dxa"/>
            <w:shd w:val="clear" w:color="auto" w:fill="auto"/>
          </w:tcPr>
          <w:p w:rsidR="00210185" w:rsidRPr="00F061A8" w:rsidRDefault="00210185" w:rsidP="00210185">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210185" w:rsidRPr="00F061A8" w:rsidRDefault="00E14048" w:rsidP="00E14048">
            <w:pPr>
              <w:rPr>
                <w:lang w:val="ro-RO"/>
              </w:rPr>
            </w:pPr>
            <w:r w:rsidRPr="00F061A8">
              <w:rPr>
                <w:lang w:val="ro-RO"/>
              </w:rPr>
              <w:t>S-a exclus. Respectiv s-a modificat numerotarea pct. ulterioare</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highlight w:val="yellow"/>
                <w:lang w:val="ro-RO"/>
              </w:rPr>
            </w:pPr>
          </w:p>
        </w:tc>
        <w:tc>
          <w:tcPr>
            <w:tcW w:w="7499" w:type="dxa"/>
            <w:shd w:val="clear" w:color="auto" w:fill="auto"/>
          </w:tcPr>
          <w:p w:rsidR="00210185" w:rsidRPr="00F061A8" w:rsidRDefault="00210185" w:rsidP="00210185">
            <w:pPr>
              <w:widowControl w:val="0"/>
              <w:spacing w:line="322" w:lineRule="exact"/>
              <w:jc w:val="both"/>
              <w:rPr>
                <w:lang w:val="ro-RO" w:eastAsia="en-US" w:bidi="en-US"/>
              </w:rPr>
            </w:pPr>
            <w:r w:rsidRPr="00F061A8">
              <w:rPr>
                <w:lang w:val="ro-RO" w:eastAsia="en-US" w:bidi="en-US"/>
              </w:rPr>
              <w:t xml:space="preserve">Prevederile pct. 10 se vor revizui in sensul in care un act normativ nu trebuie sa </w:t>
            </w:r>
            <w:r w:rsidR="003056C6" w:rsidRPr="00F061A8">
              <w:rPr>
                <w:lang w:val="ro-RO" w:eastAsia="en-US" w:bidi="en-US"/>
              </w:rPr>
              <w:t>cuprindă</w:t>
            </w:r>
            <w:r w:rsidRPr="00F061A8">
              <w:rPr>
                <w:lang w:val="ro-RO" w:eastAsia="en-US" w:bidi="en-US"/>
              </w:rPr>
              <w:t xml:space="preserve"> </w:t>
            </w:r>
            <w:r w:rsidR="003056C6" w:rsidRPr="00F061A8">
              <w:rPr>
                <w:lang w:val="ro-RO" w:eastAsia="en-US" w:bidi="en-US"/>
              </w:rPr>
              <w:t>justificări</w:t>
            </w:r>
            <w:r w:rsidRPr="00F061A8">
              <w:rPr>
                <w:lang w:val="ro-RO" w:eastAsia="en-US" w:bidi="en-US"/>
              </w:rPr>
              <w:t>, dar trebuie sa fie concret si clar.</w:t>
            </w:r>
          </w:p>
          <w:p w:rsidR="00210185" w:rsidRPr="00F061A8" w:rsidRDefault="00210185" w:rsidP="00210185">
            <w:pPr>
              <w:widowControl w:val="0"/>
              <w:spacing w:line="322" w:lineRule="exact"/>
              <w:ind w:right="360" w:firstLine="720"/>
              <w:jc w:val="both"/>
              <w:rPr>
                <w:highlight w:val="yellow"/>
                <w:lang w:val="ro-RO"/>
              </w:rPr>
            </w:pPr>
          </w:p>
        </w:tc>
        <w:tc>
          <w:tcPr>
            <w:tcW w:w="1440" w:type="dxa"/>
            <w:shd w:val="clear" w:color="auto" w:fill="auto"/>
          </w:tcPr>
          <w:p w:rsidR="00210185" w:rsidRPr="00F061A8" w:rsidRDefault="00210185" w:rsidP="00210185">
            <w:pPr>
              <w:tabs>
                <w:tab w:val="center" w:pos="702"/>
              </w:tabs>
              <w:rPr>
                <w:highlight w:val="yellow"/>
                <w:lang w:val="ro-RO"/>
              </w:rPr>
            </w:pPr>
            <w:r w:rsidRPr="00F061A8">
              <w:rPr>
                <w:lang w:val="ro-RO"/>
              </w:rPr>
              <w:t>Se acceptă</w:t>
            </w:r>
          </w:p>
        </w:tc>
        <w:tc>
          <w:tcPr>
            <w:tcW w:w="3751" w:type="dxa"/>
            <w:shd w:val="clear" w:color="auto" w:fill="auto"/>
          </w:tcPr>
          <w:p w:rsidR="00E14048" w:rsidRPr="00F061A8" w:rsidRDefault="00E14048" w:rsidP="00E14048">
            <w:pPr>
              <w:shd w:val="clear" w:color="auto" w:fill="FFFFFF"/>
              <w:jc w:val="both"/>
              <w:textAlignment w:val="baseline"/>
              <w:rPr>
                <w:lang w:val="ro-RO"/>
              </w:rPr>
            </w:pPr>
            <w:r w:rsidRPr="00F061A8">
              <w:rPr>
                <w:lang w:val="ro-RO"/>
              </w:rPr>
              <w:t xml:space="preserve">În noua redacție pct. 9. „9. Cerințele pct. 9 al Regulamentului se respecta cu strictețe în condițiile legislației pentru furnizarea informațiilor </w:t>
            </w:r>
            <w:r w:rsidRPr="00F061A8">
              <w:rPr>
                <w:lang w:val="ro-RO"/>
              </w:rPr>
              <w:lastRenderedPageBreak/>
              <w:t>exacte și pertinente pentru ca consumatorii să facă o alegere fondată și argumentată.”</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highlight w:val="yellow"/>
                <w:lang w:val="ro-RO"/>
              </w:rPr>
            </w:pPr>
          </w:p>
        </w:tc>
        <w:tc>
          <w:tcPr>
            <w:tcW w:w="7499" w:type="dxa"/>
            <w:shd w:val="clear" w:color="auto" w:fill="auto"/>
          </w:tcPr>
          <w:p w:rsidR="00210185" w:rsidRPr="00F061A8" w:rsidRDefault="00210185" w:rsidP="00210185">
            <w:pPr>
              <w:widowControl w:val="0"/>
              <w:spacing w:line="322" w:lineRule="exact"/>
              <w:ind w:right="-83"/>
              <w:jc w:val="both"/>
              <w:rPr>
                <w:color w:val="000000"/>
                <w:lang w:val="ro-RO" w:eastAsia="en-US" w:bidi="en-US"/>
              </w:rPr>
            </w:pPr>
            <w:r w:rsidRPr="00F061A8">
              <w:rPr>
                <w:color w:val="000000"/>
                <w:lang w:val="ro-RO" w:eastAsia="en-US" w:bidi="en-US"/>
              </w:rPr>
              <w:t xml:space="preserve">Prevederile pct. </w:t>
            </w:r>
            <w:r w:rsidRPr="00F061A8">
              <w:rPr>
                <w:lang w:val="ro-RO" w:eastAsia="en-US" w:bidi="en-US"/>
              </w:rPr>
              <w:t xml:space="preserve">12 -18 se vor revizui </w:t>
            </w:r>
            <w:r w:rsidRPr="00F061A8">
              <w:rPr>
                <w:color w:val="000000"/>
                <w:lang w:val="ro-RO" w:eastAsia="en-US" w:bidi="en-US"/>
              </w:rPr>
              <w:t xml:space="preserve">sub aspectul excluderii </w:t>
            </w:r>
            <w:r w:rsidR="003056C6" w:rsidRPr="00F061A8">
              <w:rPr>
                <w:color w:val="000000"/>
                <w:lang w:val="ro-RO" w:eastAsia="en-US" w:bidi="en-US"/>
              </w:rPr>
              <w:t>dublărilor</w:t>
            </w:r>
            <w:r w:rsidRPr="00F061A8">
              <w:rPr>
                <w:color w:val="000000"/>
                <w:lang w:val="ro-RO" w:eastAsia="en-US" w:bidi="en-US"/>
              </w:rPr>
              <w:t xml:space="preserve">, </w:t>
            </w:r>
            <w:r w:rsidR="003056C6" w:rsidRPr="00F061A8">
              <w:rPr>
                <w:color w:val="000000"/>
                <w:lang w:val="ro-RO" w:eastAsia="en-US" w:bidi="en-US"/>
              </w:rPr>
              <w:t>întrucât</w:t>
            </w:r>
            <w:r w:rsidRPr="00F061A8">
              <w:rPr>
                <w:color w:val="000000"/>
                <w:lang w:val="ro-RO" w:eastAsia="en-US" w:bidi="en-US"/>
              </w:rPr>
              <w:t xml:space="preserve"> Normele privind etichetarea produselor alimentare sunt aprobate prin </w:t>
            </w:r>
            <w:r w:rsidR="003056C6" w:rsidRPr="00F061A8">
              <w:rPr>
                <w:color w:val="000000"/>
                <w:lang w:val="ro-RO" w:eastAsia="en-US" w:bidi="en-US"/>
              </w:rPr>
              <w:t>Hotărârea</w:t>
            </w:r>
            <w:r w:rsidR="003056C6">
              <w:rPr>
                <w:color w:val="000000"/>
                <w:lang w:val="ro-RO" w:eastAsia="en-US" w:bidi="en-US"/>
              </w:rPr>
              <w:t xml:space="preserve"> Guvern</w:t>
            </w:r>
            <w:r w:rsidRPr="00F061A8">
              <w:rPr>
                <w:color w:val="000000"/>
                <w:lang w:val="ro-RO" w:eastAsia="en-US" w:bidi="en-US"/>
              </w:rPr>
              <w:t xml:space="preserve">ului nr. 996 din 20 august 2003. </w:t>
            </w:r>
            <w:r w:rsidR="003056C6" w:rsidRPr="00F061A8">
              <w:rPr>
                <w:color w:val="000000"/>
                <w:lang w:val="ro-RO" w:eastAsia="en-US" w:bidi="en-US"/>
              </w:rPr>
              <w:t>Noțiunile</w:t>
            </w:r>
            <w:r w:rsidRPr="00F061A8">
              <w:rPr>
                <w:color w:val="000000"/>
                <w:lang w:val="ro-RO" w:eastAsia="en-US" w:bidi="en-US"/>
              </w:rPr>
              <w:t xml:space="preserve"> definite in unel</w:t>
            </w:r>
            <w:r w:rsidR="003056C6">
              <w:rPr>
                <w:color w:val="000000"/>
                <w:lang w:val="ro-RO" w:eastAsia="en-US" w:bidi="en-US"/>
              </w:rPr>
              <w:t>e acte normative se folosesc, fă</w:t>
            </w:r>
            <w:r w:rsidR="003056C6" w:rsidRPr="00F061A8">
              <w:rPr>
                <w:color w:val="000000"/>
                <w:lang w:val="ro-RO" w:eastAsia="en-US" w:bidi="en-US"/>
              </w:rPr>
              <w:t>ră</w:t>
            </w:r>
            <w:r w:rsidRPr="00F061A8">
              <w:rPr>
                <w:color w:val="000000"/>
                <w:lang w:val="ro-RO" w:eastAsia="en-US" w:bidi="en-US"/>
              </w:rPr>
              <w:t xml:space="preserve"> a fi definite repetat, in celelalte acte normative, dac</w:t>
            </w:r>
            <w:r w:rsidR="003056C6">
              <w:rPr>
                <w:color w:val="000000"/>
                <w:lang w:val="ro-RO" w:eastAsia="en-US" w:bidi="en-US"/>
              </w:rPr>
              <w:t>ă îș</w:t>
            </w:r>
            <w:r w:rsidRPr="00F061A8">
              <w:rPr>
                <w:color w:val="000000"/>
                <w:lang w:val="ro-RO" w:eastAsia="en-US" w:bidi="en-US"/>
              </w:rPr>
              <w:t xml:space="preserve">i </w:t>
            </w:r>
            <w:r w:rsidR="003056C6" w:rsidRPr="00F061A8">
              <w:rPr>
                <w:color w:val="000000"/>
                <w:lang w:val="ro-RO" w:eastAsia="en-US" w:bidi="en-US"/>
              </w:rPr>
              <w:t>păstrează</w:t>
            </w:r>
            <w:r w:rsidRPr="00F061A8">
              <w:rPr>
                <w:color w:val="000000"/>
                <w:lang w:val="ro-RO" w:eastAsia="en-US" w:bidi="en-US"/>
              </w:rPr>
              <w:t xml:space="preserve"> aceeași </w:t>
            </w:r>
            <w:r w:rsidR="003056C6" w:rsidRPr="00F061A8">
              <w:rPr>
                <w:color w:val="000000"/>
                <w:lang w:val="ro-RO" w:eastAsia="en-US" w:bidi="en-US"/>
              </w:rPr>
              <w:t>semnificație</w:t>
            </w:r>
            <w:r w:rsidRPr="00F061A8">
              <w:rPr>
                <w:color w:val="000000"/>
                <w:lang w:val="ro-RO" w:eastAsia="en-US" w:bidi="en-US"/>
              </w:rPr>
              <w:t>.</w:t>
            </w:r>
          </w:p>
          <w:p w:rsidR="00210185" w:rsidRPr="00F061A8" w:rsidRDefault="00210185" w:rsidP="00210185">
            <w:pPr>
              <w:widowControl w:val="0"/>
              <w:spacing w:line="322" w:lineRule="exact"/>
              <w:ind w:right="360" w:firstLine="72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210185" w:rsidRPr="00F061A8" w:rsidRDefault="00C114F2" w:rsidP="00C114F2">
            <w:pPr>
              <w:rPr>
                <w:lang w:val="ro-RO"/>
              </w:rPr>
            </w:pPr>
            <w:r w:rsidRPr="00F061A8">
              <w:rPr>
                <w:lang w:val="ro-RO"/>
              </w:rPr>
              <w:t>Pct. 12 s-a exclus, iar 13-18</w:t>
            </w:r>
            <w:r w:rsidR="00961279" w:rsidRPr="00F061A8">
              <w:rPr>
                <w:lang w:val="ro-RO"/>
              </w:rPr>
              <w:t>, care au devenit 1</w:t>
            </w:r>
            <w:r w:rsidR="00ED4F12" w:rsidRPr="00F061A8">
              <w:rPr>
                <w:lang w:val="ro-RO"/>
              </w:rPr>
              <w:t>0</w:t>
            </w:r>
            <w:r w:rsidR="00961279" w:rsidRPr="00F061A8">
              <w:rPr>
                <w:lang w:val="ro-RO"/>
              </w:rPr>
              <w:t>-1</w:t>
            </w:r>
            <w:r w:rsidR="00ED4F12" w:rsidRPr="00F061A8">
              <w:rPr>
                <w:lang w:val="ro-RO"/>
              </w:rPr>
              <w:t>4</w:t>
            </w:r>
            <w:r w:rsidRPr="00F061A8">
              <w:rPr>
                <w:lang w:val="ro-RO"/>
              </w:rPr>
              <w:t xml:space="preserve"> s-au redactat cu următorul </w:t>
            </w:r>
            <w:r w:rsidR="003056C6" w:rsidRPr="00F061A8">
              <w:rPr>
                <w:lang w:val="ro-RO"/>
              </w:rPr>
              <w:t>conținut</w:t>
            </w:r>
            <w:r w:rsidRPr="00F061A8">
              <w:rPr>
                <w:lang w:val="ro-RO"/>
              </w:rPr>
              <w:t>:</w:t>
            </w:r>
          </w:p>
          <w:p w:rsidR="00ED4F12" w:rsidRPr="00F061A8" w:rsidRDefault="00C114F2" w:rsidP="00ED4F12">
            <w:pPr>
              <w:shd w:val="clear" w:color="auto" w:fill="FFFFFF"/>
              <w:ind w:firstLine="708"/>
              <w:jc w:val="both"/>
              <w:textAlignment w:val="baseline"/>
              <w:rPr>
                <w:lang w:val="ro-RO"/>
              </w:rPr>
            </w:pPr>
            <w:r w:rsidRPr="00F061A8">
              <w:rPr>
                <w:lang w:val="ro-RO"/>
              </w:rPr>
              <w:t>„</w:t>
            </w:r>
            <w:r w:rsidR="00ED4F12" w:rsidRPr="00F061A8">
              <w:rPr>
                <w:lang w:val="ro-RO"/>
              </w:rPr>
              <w:t xml:space="preserve">10. O mențiune de sănătate se va aplica </w:t>
            </w:r>
            <w:r w:rsidR="00ED4F12" w:rsidRPr="00F061A8">
              <w:rPr>
                <w:rFonts w:eastAsia="Calibri"/>
                <w:lang w:val="ro-RO" w:eastAsia="en-US" w:bidi="en-US"/>
              </w:rPr>
              <w:t xml:space="preserve">in </w:t>
            </w:r>
            <w:r w:rsidR="003056C6" w:rsidRPr="00F061A8">
              <w:rPr>
                <w:rFonts w:eastAsia="Calibri"/>
                <w:lang w:val="ro-RO" w:eastAsia="en-US" w:bidi="en-US"/>
              </w:rPr>
              <w:t>câmpul</w:t>
            </w:r>
            <w:r w:rsidR="00ED4F12" w:rsidRPr="00F061A8">
              <w:rPr>
                <w:rFonts w:eastAsia="Calibri"/>
                <w:lang w:val="ro-RO" w:eastAsia="en-US" w:bidi="en-US"/>
              </w:rPr>
              <w:t xml:space="preserve"> vizual principal unde</w:t>
            </w:r>
            <w:r w:rsidR="00ED4F12" w:rsidRPr="00F061A8">
              <w:rPr>
                <w:i/>
                <w:lang w:val="ro-RO"/>
              </w:rPr>
              <w:t xml:space="preserve"> </w:t>
            </w:r>
            <w:r w:rsidR="00ED4F12" w:rsidRPr="00F061A8">
              <w:rPr>
                <w:lang w:val="ro-RO"/>
              </w:rPr>
              <w:t>se</w:t>
            </w:r>
            <w:r w:rsidR="00ED4F12" w:rsidRPr="00F061A8">
              <w:rPr>
                <w:i/>
                <w:lang w:val="ro-RO"/>
              </w:rPr>
              <w:t xml:space="preserve"> </w:t>
            </w:r>
            <w:r w:rsidR="00ED4F12" w:rsidRPr="00F061A8">
              <w:rPr>
                <w:lang w:val="ro-RO"/>
              </w:rPr>
              <w:t xml:space="preserve">înglobează toate informațiile pentru consumatori despre produsul alimentar, la care se referă. </w:t>
            </w:r>
          </w:p>
          <w:p w:rsidR="00ED4F12" w:rsidRPr="00F061A8" w:rsidRDefault="00ED4F12" w:rsidP="00ED4F12">
            <w:pPr>
              <w:shd w:val="clear" w:color="auto" w:fill="FFFFFF"/>
              <w:ind w:firstLine="708"/>
              <w:jc w:val="both"/>
              <w:textAlignment w:val="baseline"/>
              <w:rPr>
                <w:rFonts w:ascii="inherit" w:hAnsi="inherit"/>
                <w:lang w:val="ro-RO"/>
              </w:rPr>
            </w:pPr>
            <w:r w:rsidRPr="00F061A8">
              <w:rPr>
                <w:rFonts w:ascii="inherit" w:hAnsi="inherit"/>
                <w:lang w:val="ro-RO"/>
              </w:rPr>
              <w:t>11. L</w:t>
            </w:r>
            <w:r w:rsidRPr="00F061A8">
              <w:rPr>
                <w:lang w:val="ro-RO"/>
              </w:rPr>
              <w:t>a livrarea către consumatorul final</w:t>
            </w:r>
            <w:r w:rsidRPr="00F061A8">
              <w:rPr>
                <w:b/>
                <w:lang w:val="ro-RO"/>
              </w:rPr>
              <w:t xml:space="preserve"> </w:t>
            </w:r>
            <w:r w:rsidRPr="00F061A8">
              <w:rPr>
                <w:lang w:val="ro-RO"/>
              </w:rPr>
              <w:t>etichetarea produselor alimentare este obligatorie, iar publicitatea este la discreția operatorului din businessul alimentar și reprezintă procesul de promovare a produselor alimentare.</w:t>
            </w:r>
            <w:r w:rsidRPr="00F061A8">
              <w:rPr>
                <w:rFonts w:ascii="inherit" w:hAnsi="inherit"/>
                <w:lang w:val="ro-RO"/>
              </w:rPr>
              <w:t xml:space="preserve"> </w:t>
            </w:r>
          </w:p>
          <w:p w:rsidR="00ED4F12" w:rsidRPr="00F061A8" w:rsidRDefault="00ED4F12" w:rsidP="00ED4F12">
            <w:pPr>
              <w:ind w:firstLine="708"/>
              <w:jc w:val="both"/>
              <w:textAlignment w:val="baseline"/>
              <w:rPr>
                <w:rFonts w:ascii="inherit" w:hAnsi="inherit"/>
                <w:lang w:val="ro-RO"/>
              </w:rPr>
            </w:pPr>
            <w:r w:rsidRPr="00F061A8">
              <w:rPr>
                <w:rFonts w:ascii="inherit" w:hAnsi="inherit"/>
                <w:lang w:val="ro-RO"/>
              </w:rPr>
              <w:t>12. Pe etichetele produselor alimentare se includ informațiile obligatorii pentru care se face mențiunea de sănătate în condițiile pct. 22 la prezentul Regulament.</w:t>
            </w:r>
          </w:p>
          <w:p w:rsidR="00ED4F12" w:rsidRPr="00F061A8" w:rsidRDefault="00ED4F12" w:rsidP="00ED4F12">
            <w:pPr>
              <w:ind w:firstLine="708"/>
              <w:jc w:val="both"/>
              <w:textAlignment w:val="baseline"/>
              <w:rPr>
                <w:rFonts w:ascii="inherit" w:hAnsi="inherit"/>
                <w:lang w:val="ro-RO"/>
              </w:rPr>
            </w:pPr>
            <w:r w:rsidRPr="00F061A8">
              <w:rPr>
                <w:rFonts w:ascii="inherit" w:hAnsi="inherit"/>
                <w:lang w:val="ro-RO"/>
              </w:rPr>
              <w:t xml:space="preserve">13. </w:t>
            </w:r>
            <w:r w:rsidRPr="00F061A8">
              <w:rPr>
                <w:lang w:val="ro-RO" w:eastAsia="en-US" w:bidi="en-US"/>
              </w:rPr>
              <w:t xml:space="preserve">Pentru produsele alimentare nepreambalate și care sunt destinate consumatorului final sau unei </w:t>
            </w:r>
            <w:r w:rsidR="003056C6" w:rsidRPr="00F061A8">
              <w:rPr>
                <w:lang w:val="ro-RO" w:eastAsia="en-US" w:bidi="en-US"/>
              </w:rPr>
              <w:t>unități</w:t>
            </w:r>
            <w:r w:rsidRPr="00F061A8">
              <w:rPr>
                <w:lang w:val="ro-RO" w:eastAsia="en-US" w:bidi="en-US"/>
              </w:rPr>
              <w:t xml:space="preserve"> de alimentare publica, operatorii din businessul alimentar asigura menționarea </w:t>
            </w:r>
            <w:r w:rsidR="003056C6" w:rsidRPr="00F061A8">
              <w:rPr>
                <w:lang w:val="ro-RO" w:eastAsia="en-US" w:bidi="en-US"/>
              </w:rPr>
              <w:t>informațiilor</w:t>
            </w:r>
            <w:r w:rsidRPr="00F061A8">
              <w:rPr>
                <w:lang w:val="ro-RO" w:eastAsia="en-US" w:bidi="en-US"/>
              </w:rPr>
              <w:t xml:space="preserve"> obligatorii pentru care este </w:t>
            </w:r>
            <w:r w:rsidR="003056C6" w:rsidRPr="00F061A8">
              <w:rPr>
                <w:lang w:val="ro-RO" w:eastAsia="en-US" w:bidi="en-US"/>
              </w:rPr>
              <w:t>făcuta</w:t>
            </w:r>
            <w:r w:rsidRPr="00F061A8">
              <w:rPr>
                <w:lang w:val="ro-RO" w:eastAsia="en-US" w:bidi="en-US"/>
              </w:rPr>
              <w:t xml:space="preserve"> mențiunea de </w:t>
            </w:r>
            <w:r w:rsidR="003056C6" w:rsidRPr="00F061A8">
              <w:rPr>
                <w:lang w:val="ro-RO" w:eastAsia="en-US" w:bidi="en-US"/>
              </w:rPr>
              <w:t>sănătate</w:t>
            </w:r>
            <w:r w:rsidRPr="00F061A8">
              <w:rPr>
                <w:lang w:val="ro-RO" w:eastAsia="en-US" w:bidi="en-US"/>
              </w:rPr>
              <w:t xml:space="preserve"> pe </w:t>
            </w:r>
            <w:proofErr w:type="spellStart"/>
            <w:r w:rsidRPr="00F061A8">
              <w:rPr>
                <w:lang w:val="ro-RO" w:eastAsia="en-US" w:bidi="en-US"/>
              </w:rPr>
              <w:t>preambalaj</w:t>
            </w:r>
            <w:proofErr w:type="spellEnd"/>
            <w:r w:rsidRPr="00F061A8">
              <w:rPr>
                <w:lang w:val="ro-RO" w:eastAsia="en-US" w:bidi="en-US"/>
              </w:rPr>
              <w:t>, anunț sau pe o eticheta atașata produsului alimentar sau pe alte documente confirmatoare.</w:t>
            </w:r>
          </w:p>
          <w:p w:rsidR="00C114F2" w:rsidRPr="00F061A8" w:rsidRDefault="00ED4F12" w:rsidP="00ED4F12">
            <w:pPr>
              <w:ind w:firstLine="708"/>
              <w:jc w:val="both"/>
              <w:textAlignment w:val="baseline"/>
              <w:rPr>
                <w:rFonts w:ascii="inherit" w:hAnsi="inherit"/>
                <w:lang w:val="ro-RO"/>
              </w:rPr>
            </w:pPr>
            <w:r w:rsidRPr="00F061A8">
              <w:rPr>
                <w:rFonts w:ascii="inherit" w:hAnsi="inherit"/>
                <w:lang w:val="ro-RO"/>
              </w:rPr>
              <w:t xml:space="preserve">14. În cazul vânzărilor la distanță se va face o mențiune </w:t>
            </w:r>
            <w:r w:rsidRPr="00F061A8">
              <w:rPr>
                <w:rFonts w:ascii="inherit" w:hAnsi="inherit"/>
                <w:lang w:val="ro-RO"/>
              </w:rPr>
              <w:lastRenderedPageBreak/>
              <w:t>specială „privind vânzările la distanță”. Informațiile obligatorii trebuie să fie disponibile consumatorilor înainte de procurarea produselor, iar în cazul vânzării la distanță, unde accesul la „</w:t>
            </w:r>
            <w:r w:rsidRPr="00F061A8">
              <w:rPr>
                <w:rFonts w:ascii="inherit" w:hAnsi="inherit"/>
                <w:i/>
                <w:lang w:val="ro-RO"/>
              </w:rPr>
              <w:t>etichetare</w:t>
            </w:r>
            <w:r w:rsidRPr="00F061A8">
              <w:rPr>
                <w:rFonts w:ascii="inherit" w:hAnsi="inherit"/>
                <w:lang w:val="ro-RO"/>
              </w:rPr>
              <w:t xml:space="preserve">” este limitat, informațiile obligatorii </w:t>
            </w:r>
            <w:r w:rsidRPr="00F061A8">
              <w:rPr>
                <w:rFonts w:eastAsia="Calibri"/>
                <w:lang w:val="ro-RO" w:eastAsia="en-US" w:bidi="en-US"/>
              </w:rPr>
              <w:t>pentru mențiunea de sănătate</w:t>
            </w:r>
            <w:r w:rsidRPr="00F061A8">
              <w:rPr>
                <w:rFonts w:ascii="inherit" w:hAnsi="inherit"/>
                <w:lang w:val="ro-RO"/>
              </w:rPr>
              <w:t xml:space="preserve"> trebuie să fie incluse în prezentarea și publicitatea produselor alimentare, în suportul de vânzare la distanță, dacă acesta este un site web, un catalog, un prospect, o scrisoare etc.</w:t>
            </w:r>
            <w:r w:rsidR="00C114F2" w:rsidRPr="00F061A8">
              <w:rPr>
                <w:rFonts w:ascii="inherit" w:hAnsi="inherit"/>
                <w:lang w:val="ro-RO"/>
              </w:rPr>
              <w:t>”</w:t>
            </w:r>
          </w:p>
          <w:p w:rsidR="00C114F2" w:rsidRPr="00F061A8" w:rsidRDefault="00C114F2" w:rsidP="00C114F2">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highlight w:val="yellow"/>
                <w:lang w:val="ro-RO"/>
              </w:rPr>
            </w:pPr>
          </w:p>
        </w:tc>
        <w:tc>
          <w:tcPr>
            <w:tcW w:w="7499" w:type="dxa"/>
            <w:shd w:val="clear" w:color="auto" w:fill="auto"/>
          </w:tcPr>
          <w:p w:rsidR="00210185" w:rsidRPr="00F061A8" w:rsidRDefault="003056C6" w:rsidP="00210185">
            <w:pPr>
              <w:widowControl w:val="0"/>
              <w:spacing w:line="322" w:lineRule="exact"/>
              <w:jc w:val="both"/>
              <w:rPr>
                <w:color w:val="000000"/>
                <w:lang w:val="ro-RO" w:eastAsia="en-US" w:bidi="en-US"/>
              </w:rPr>
            </w:pPr>
            <w:r w:rsidRPr="00F061A8">
              <w:rPr>
                <w:color w:val="000000"/>
                <w:lang w:val="ro-RO" w:eastAsia="en-US" w:bidi="en-US"/>
              </w:rPr>
              <w:t>Totodată</w:t>
            </w:r>
            <w:r w:rsidR="00210185" w:rsidRPr="00F061A8">
              <w:rPr>
                <w:color w:val="000000"/>
                <w:lang w:val="ro-RO" w:eastAsia="en-US" w:bidi="en-US"/>
              </w:rPr>
              <w:t xml:space="preserve">, se va atrage </w:t>
            </w:r>
            <w:r w:rsidRPr="00F061A8">
              <w:rPr>
                <w:color w:val="000000"/>
                <w:lang w:val="ro-RO" w:eastAsia="en-US" w:bidi="en-US"/>
              </w:rPr>
              <w:t>atenția</w:t>
            </w:r>
            <w:r w:rsidR="00210185" w:rsidRPr="00F061A8">
              <w:rPr>
                <w:color w:val="000000"/>
                <w:lang w:val="ro-RO" w:eastAsia="en-US" w:bidi="en-US"/>
              </w:rPr>
              <w:t xml:space="preserve"> asupra faptului ca, prevederile pct. 14 sunt in dezacord cu pct. 16, si anume pct. 14 prevede etichetarea produselor alimentare ca obligatorie la livrarea </w:t>
            </w:r>
            <w:r w:rsidRPr="00F061A8">
              <w:rPr>
                <w:color w:val="000000"/>
                <w:lang w:val="ro-RO" w:eastAsia="en-US" w:bidi="en-US"/>
              </w:rPr>
              <w:t>către</w:t>
            </w:r>
            <w:r w:rsidR="00210185" w:rsidRPr="00F061A8">
              <w:rPr>
                <w:color w:val="000000"/>
                <w:lang w:val="ro-RO" w:eastAsia="en-US" w:bidi="en-US"/>
              </w:rPr>
              <w:t xml:space="preserve"> consumator, iar pct. 16 permite inexistenta acesteia si livrarea </w:t>
            </w:r>
            <w:r w:rsidRPr="00F061A8">
              <w:rPr>
                <w:color w:val="000000"/>
                <w:lang w:val="ro-RO" w:eastAsia="en-US" w:bidi="en-US"/>
              </w:rPr>
              <w:t>către</w:t>
            </w:r>
            <w:r w:rsidR="00210185" w:rsidRPr="00F061A8">
              <w:rPr>
                <w:color w:val="000000"/>
                <w:lang w:val="ro-RO" w:eastAsia="en-US" w:bidi="en-US"/>
              </w:rPr>
              <w:t xml:space="preserve"> consumator a </w:t>
            </w:r>
            <w:r w:rsidRPr="00F061A8">
              <w:rPr>
                <w:color w:val="000000"/>
                <w:lang w:val="ro-RO" w:eastAsia="en-US" w:bidi="en-US"/>
              </w:rPr>
              <w:t>informației</w:t>
            </w:r>
            <w:r w:rsidR="00210185" w:rsidRPr="00F061A8">
              <w:rPr>
                <w:color w:val="000000"/>
                <w:lang w:val="ro-RO" w:eastAsia="en-US" w:bidi="en-US"/>
              </w:rPr>
              <w:t xml:space="preserve"> prin publicitate si prezentare.</w:t>
            </w:r>
          </w:p>
          <w:p w:rsidR="00210185" w:rsidRPr="00F061A8" w:rsidRDefault="00210185" w:rsidP="00210185">
            <w:pPr>
              <w:rPr>
                <w:highlight w:val="yellow"/>
                <w:lang w:val="ro-RO"/>
              </w:rPr>
            </w:pPr>
          </w:p>
        </w:tc>
        <w:tc>
          <w:tcPr>
            <w:tcW w:w="1440" w:type="dxa"/>
            <w:shd w:val="clear" w:color="auto" w:fill="auto"/>
          </w:tcPr>
          <w:p w:rsidR="00210185" w:rsidRPr="00F061A8" w:rsidRDefault="00210185" w:rsidP="00210185">
            <w:pPr>
              <w:tabs>
                <w:tab w:val="center" w:pos="702"/>
              </w:tabs>
              <w:rPr>
                <w:color w:val="000000"/>
                <w:highlight w:val="yellow"/>
                <w:lang w:val="ro-RO"/>
              </w:rPr>
            </w:pPr>
            <w:r w:rsidRPr="00F061A8">
              <w:rPr>
                <w:color w:val="000000"/>
                <w:lang w:val="ro-RO"/>
              </w:rPr>
              <w:t>Se acceptă</w:t>
            </w:r>
          </w:p>
        </w:tc>
        <w:tc>
          <w:tcPr>
            <w:tcW w:w="3751" w:type="dxa"/>
            <w:shd w:val="clear" w:color="auto" w:fill="auto"/>
          </w:tcPr>
          <w:p w:rsidR="00C114F2" w:rsidRPr="00F061A8" w:rsidRDefault="00056B44" w:rsidP="00056B44">
            <w:pPr>
              <w:jc w:val="both"/>
              <w:textAlignment w:val="baseline"/>
              <w:rPr>
                <w:color w:val="FF0000"/>
                <w:lang w:val="ro-RO"/>
              </w:rPr>
            </w:pPr>
            <w:r w:rsidRPr="00F061A8">
              <w:rPr>
                <w:lang w:val="ro-RO"/>
              </w:rPr>
              <w:t xml:space="preserve">Redacția nouă a pct. </w:t>
            </w:r>
            <w:r w:rsidR="00C114F2" w:rsidRPr="00F061A8">
              <w:rPr>
                <w:lang w:val="ro-RO"/>
              </w:rPr>
              <w:t>16</w:t>
            </w:r>
            <w:r w:rsidRPr="00F061A8">
              <w:rPr>
                <w:lang w:val="ro-RO"/>
              </w:rPr>
              <w:t>, care a devenit pct</w:t>
            </w:r>
            <w:r w:rsidR="00C114F2" w:rsidRPr="00F061A8">
              <w:rPr>
                <w:lang w:val="ro-RO"/>
              </w:rPr>
              <w:t>. 1</w:t>
            </w:r>
            <w:r w:rsidR="00ED4F12" w:rsidRPr="00F061A8">
              <w:rPr>
                <w:lang w:val="ro-RO"/>
              </w:rPr>
              <w:t>3</w:t>
            </w:r>
            <w:r w:rsidRPr="00F061A8">
              <w:rPr>
                <w:lang w:val="ro-RO"/>
              </w:rPr>
              <w:t xml:space="preserve"> (la propunerea MADRM) cu următorul conținut:</w:t>
            </w:r>
            <w:r w:rsidR="00C114F2" w:rsidRPr="00F061A8">
              <w:rPr>
                <w:lang w:val="ro-RO"/>
              </w:rPr>
              <w:t xml:space="preserve"> </w:t>
            </w:r>
            <w:r w:rsidRPr="00F061A8">
              <w:rPr>
                <w:lang w:val="ro-RO"/>
              </w:rPr>
              <w:t>„</w:t>
            </w:r>
            <w:r w:rsidR="00C114F2" w:rsidRPr="00F061A8">
              <w:rPr>
                <w:lang w:val="ro-RO" w:eastAsia="en-US" w:bidi="en-US"/>
              </w:rPr>
              <w:t xml:space="preserve">Pentru produsele alimentare </w:t>
            </w:r>
            <w:r w:rsidR="00C114F2" w:rsidRPr="00F061A8">
              <w:rPr>
                <w:color w:val="000000"/>
                <w:lang w:val="ro-RO" w:eastAsia="en-US" w:bidi="en-US"/>
              </w:rPr>
              <w:t xml:space="preserve">nepreambalate și care sunt destinate consumatorului final sau unei </w:t>
            </w:r>
            <w:r w:rsidR="003056C6" w:rsidRPr="00F061A8">
              <w:rPr>
                <w:color w:val="000000"/>
                <w:lang w:val="ro-RO" w:eastAsia="en-US" w:bidi="en-US"/>
              </w:rPr>
              <w:t>unități</w:t>
            </w:r>
            <w:r w:rsidR="00C114F2" w:rsidRPr="00F061A8">
              <w:rPr>
                <w:color w:val="000000"/>
                <w:lang w:val="ro-RO" w:eastAsia="en-US" w:bidi="en-US"/>
              </w:rPr>
              <w:t xml:space="preserve"> de alimentare publica, operatorii din businessul alimentar asigura menționarea </w:t>
            </w:r>
            <w:r w:rsidR="003056C6" w:rsidRPr="00F061A8">
              <w:rPr>
                <w:color w:val="000000"/>
                <w:lang w:val="ro-RO" w:eastAsia="en-US" w:bidi="en-US"/>
              </w:rPr>
              <w:t>informațiilor</w:t>
            </w:r>
            <w:r w:rsidR="00C114F2" w:rsidRPr="00F061A8">
              <w:rPr>
                <w:color w:val="000000"/>
                <w:lang w:val="ro-RO" w:eastAsia="en-US" w:bidi="en-US"/>
              </w:rPr>
              <w:t xml:space="preserve"> obligatorii pentru care este </w:t>
            </w:r>
            <w:r w:rsidR="003056C6" w:rsidRPr="00F061A8">
              <w:rPr>
                <w:color w:val="000000"/>
                <w:lang w:val="ro-RO" w:eastAsia="en-US" w:bidi="en-US"/>
              </w:rPr>
              <w:t>făcuta</w:t>
            </w:r>
            <w:r w:rsidR="00C114F2" w:rsidRPr="00F061A8">
              <w:rPr>
                <w:color w:val="000000"/>
                <w:lang w:val="ro-RO" w:eastAsia="en-US" w:bidi="en-US"/>
              </w:rPr>
              <w:t xml:space="preserve"> mențiunea de </w:t>
            </w:r>
            <w:r w:rsidR="003056C6" w:rsidRPr="00F061A8">
              <w:rPr>
                <w:color w:val="000000"/>
                <w:lang w:val="ro-RO" w:eastAsia="en-US" w:bidi="en-US"/>
              </w:rPr>
              <w:t>sănătate</w:t>
            </w:r>
            <w:r w:rsidR="00C114F2" w:rsidRPr="00F061A8">
              <w:rPr>
                <w:color w:val="000000"/>
                <w:lang w:val="ro-RO" w:eastAsia="en-US" w:bidi="en-US"/>
              </w:rPr>
              <w:t xml:space="preserve"> pe </w:t>
            </w:r>
            <w:proofErr w:type="spellStart"/>
            <w:r w:rsidR="00C114F2" w:rsidRPr="00F061A8">
              <w:rPr>
                <w:color w:val="000000"/>
                <w:lang w:val="ro-RO" w:eastAsia="en-US" w:bidi="en-US"/>
              </w:rPr>
              <w:t>preambalaj</w:t>
            </w:r>
            <w:proofErr w:type="spellEnd"/>
            <w:r w:rsidR="00C114F2" w:rsidRPr="00F061A8">
              <w:rPr>
                <w:color w:val="000000"/>
                <w:lang w:val="ro-RO" w:eastAsia="en-US" w:bidi="en-US"/>
              </w:rPr>
              <w:t>, anunț sau pe o eticheta atașata produsului alimentar sau pe alte documente confirmatoare.</w:t>
            </w:r>
            <w:r w:rsidRPr="00F061A8">
              <w:rPr>
                <w:color w:val="000000"/>
                <w:lang w:val="ro-RO" w:eastAsia="en-US" w:bidi="en-US"/>
              </w:rPr>
              <w:t>”</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3056C6" w:rsidP="00210185">
            <w:pPr>
              <w:widowControl w:val="0"/>
              <w:spacing w:line="322" w:lineRule="exact"/>
              <w:ind w:right="-83"/>
              <w:jc w:val="both"/>
              <w:rPr>
                <w:color w:val="000000"/>
                <w:lang w:val="ro-RO" w:eastAsia="en-US" w:bidi="en-US"/>
              </w:rPr>
            </w:pPr>
            <w:r w:rsidRPr="00F061A8">
              <w:rPr>
                <w:color w:val="000000"/>
                <w:lang w:val="ro-RO" w:eastAsia="en-US" w:bidi="en-US"/>
              </w:rPr>
              <w:t>Totodată</w:t>
            </w:r>
            <w:r w:rsidR="00210185" w:rsidRPr="00F061A8">
              <w:rPr>
                <w:color w:val="000000"/>
                <w:lang w:val="ro-RO" w:eastAsia="en-US" w:bidi="en-US"/>
              </w:rPr>
              <w:t xml:space="preserve">, lista </w:t>
            </w:r>
            <w:r w:rsidRPr="00F061A8">
              <w:rPr>
                <w:color w:val="000000"/>
                <w:lang w:val="ro-RO" w:eastAsia="en-US" w:bidi="en-US"/>
              </w:rPr>
              <w:t>miniștrilor</w:t>
            </w:r>
            <w:r w:rsidR="00210185" w:rsidRPr="00F061A8">
              <w:rPr>
                <w:color w:val="000000"/>
                <w:lang w:val="ro-RO" w:eastAsia="en-US" w:bidi="en-US"/>
              </w:rPr>
              <w:t xml:space="preserve"> contrasemnatari </w:t>
            </w:r>
            <w:r w:rsidRPr="00F061A8">
              <w:rPr>
                <w:color w:val="000000"/>
                <w:lang w:val="ro-RO" w:eastAsia="en-US" w:bidi="en-US"/>
              </w:rPr>
              <w:t>urmează</w:t>
            </w:r>
            <w:r w:rsidR="00210185" w:rsidRPr="00F061A8">
              <w:rPr>
                <w:color w:val="000000"/>
                <w:lang w:val="ro-RO" w:eastAsia="en-US" w:bidi="en-US"/>
              </w:rPr>
              <w:t xml:space="preserve"> a fi expusa </w:t>
            </w:r>
            <w:r w:rsidRPr="00F061A8">
              <w:rPr>
                <w:color w:val="000000"/>
                <w:lang w:val="ro-RO" w:eastAsia="en-US" w:bidi="en-US"/>
              </w:rPr>
              <w:t>ținându-se</w:t>
            </w:r>
            <w:r w:rsidR="00210185" w:rsidRPr="00F061A8">
              <w:rPr>
                <w:color w:val="000000"/>
                <w:lang w:val="ro-RO" w:eastAsia="en-US" w:bidi="en-US"/>
              </w:rPr>
              <w:t xml:space="preserve"> cont de prevederile art. 102 alin. (4) din </w:t>
            </w:r>
            <w:r w:rsidRPr="00F061A8">
              <w:rPr>
                <w:i/>
                <w:iCs/>
                <w:color w:val="000000"/>
                <w:lang w:val="ro-RO" w:eastAsia="en-US" w:bidi="en-US"/>
              </w:rPr>
              <w:t>Constituția</w:t>
            </w:r>
            <w:r w:rsidR="00210185" w:rsidRPr="00F061A8">
              <w:rPr>
                <w:i/>
                <w:iCs/>
                <w:color w:val="000000"/>
                <w:lang w:val="ro-RO" w:eastAsia="en-US" w:bidi="en-US"/>
              </w:rPr>
              <w:t xml:space="preserve"> Republica Moldova</w:t>
            </w:r>
            <w:r w:rsidR="00210185" w:rsidRPr="00F061A8">
              <w:rPr>
                <w:color w:val="000000"/>
                <w:lang w:val="ro-RO" w:eastAsia="en-US" w:bidi="en-US"/>
              </w:rPr>
              <w:t xml:space="preserve"> si art. 36 alin. (2) din </w:t>
            </w:r>
            <w:r w:rsidR="00210185" w:rsidRPr="00F061A8">
              <w:rPr>
                <w:i/>
                <w:iCs/>
                <w:color w:val="000000"/>
                <w:lang w:val="ro-RO" w:eastAsia="en-US" w:bidi="en-US"/>
              </w:rPr>
              <w:t>Legea nr. 136 din 7 iulie 2017 cu privire la Guvern,</w:t>
            </w:r>
            <w:r w:rsidR="00210185" w:rsidRPr="00F061A8">
              <w:rPr>
                <w:color w:val="000000"/>
                <w:lang w:val="ro-RO" w:eastAsia="en-US" w:bidi="en-US"/>
              </w:rPr>
              <w:t xml:space="preserve"> potrivit </w:t>
            </w:r>
            <w:r w:rsidRPr="00F061A8">
              <w:rPr>
                <w:color w:val="000000"/>
                <w:lang w:val="ro-RO" w:eastAsia="en-US" w:bidi="en-US"/>
              </w:rPr>
              <w:t>căruia</w:t>
            </w:r>
            <w:r w:rsidR="00210185" w:rsidRPr="00F061A8">
              <w:rPr>
                <w:color w:val="000000"/>
                <w:lang w:val="ro-RO" w:eastAsia="en-US" w:bidi="en-US"/>
              </w:rPr>
              <w:t xml:space="preserve"> </w:t>
            </w:r>
            <w:r w:rsidRPr="00F061A8">
              <w:rPr>
                <w:color w:val="000000"/>
                <w:lang w:val="ro-RO" w:eastAsia="en-US" w:bidi="en-US"/>
              </w:rPr>
              <w:t>hotărârea</w:t>
            </w:r>
            <w:r w:rsidR="00210185" w:rsidRPr="00F061A8">
              <w:rPr>
                <w:color w:val="000000"/>
                <w:lang w:val="ro-RO" w:eastAsia="en-US" w:bidi="en-US"/>
              </w:rPr>
              <w:t xml:space="preserve"> adoptata de Guvern se </w:t>
            </w:r>
            <w:r w:rsidRPr="00F061A8">
              <w:rPr>
                <w:color w:val="000000"/>
                <w:lang w:val="ro-RO" w:eastAsia="en-US" w:bidi="en-US"/>
              </w:rPr>
              <w:t>semnează</w:t>
            </w:r>
            <w:r w:rsidR="00210185" w:rsidRPr="00F061A8">
              <w:rPr>
                <w:color w:val="000000"/>
                <w:lang w:val="ro-RO" w:eastAsia="en-US" w:bidi="en-US"/>
              </w:rPr>
              <w:t xml:space="preserve"> de Prim-ministru și se </w:t>
            </w:r>
            <w:r w:rsidRPr="00F061A8">
              <w:rPr>
                <w:color w:val="000000"/>
                <w:lang w:val="ro-RO" w:eastAsia="en-US" w:bidi="en-US"/>
              </w:rPr>
              <w:t>contrasemnează</w:t>
            </w:r>
            <w:r w:rsidR="00210185" w:rsidRPr="00F061A8">
              <w:rPr>
                <w:color w:val="000000"/>
                <w:lang w:val="ro-RO" w:eastAsia="en-US" w:bidi="en-US"/>
              </w:rPr>
              <w:t xml:space="preserve"> de </w:t>
            </w:r>
            <w:r w:rsidRPr="00F061A8">
              <w:rPr>
                <w:b/>
                <w:bCs/>
                <w:i/>
                <w:iCs/>
                <w:color w:val="000000"/>
                <w:lang w:val="ro-RO" w:eastAsia="en-US" w:bidi="en-US"/>
              </w:rPr>
              <w:t>miniștrii</w:t>
            </w:r>
            <w:r w:rsidR="00210185" w:rsidRPr="00F061A8">
              <w:rPr>
                <w:b/>
                <w:bCs/>
                <w:i/>
                <w:iCs/>
                <w:color w:val="000000"/>
                <w:lang w:val="ro-RO" w:eastAsia="en-US" w:bidi="en-US"/>
              </w:rPr>
              <w:t xml:space="preserve"> </w:t>
            </w:r>
            <w:r w:rsidR="00210185" w:rsidRPr="00F061A8">
              <w:rPr>
                <w:color w:val="000000"/>
                <w:lang w:val="ro-RO" w:eastAsia="en-US" w:bidi="en-US"/>
              </w:rPr>
              <w:t xml:space="preserve">care au </w:t>
            </w:r>
            <w:r w:rsidRPr="00F061A8">
              <w:rPr>
                <w:color w:val="000000"/>
                <w:lang w:val="ro-RO" w:eastAsia="en-US" w:bidi="en-US"/>
              </w:rPr>
              <w:t>obligația</w:t>
            </w:r>
            <w:r w:rsidR="00210185" w:rsidRPr="00F061A8">
              <w:rPr>
                <w:color w:val="000000"/>
                <w:lang w:val="ro-RO" w:eastAsia="en-US" w:bidi="en-US"/>
              </w:rPr>
              <w:t xml:space="preserve"> punerii acesteia in aplicare si/sau care </w:t>
            </w:r>
            <w:r w:rsidRPr="00F061A8">
              <w:rPr>
                <w:color w:val="000000"/>
                <w:lang w:val="ro-RO" w:eastAsia="en-US" w:bidi="en-US"/>
              </w:rPr>
              <w:t>sânt</w:t>
            </w:r>
            <w:r w:rsidR="00210185" w:rsidRPr="00F061A8">
              <w:rPr>
                <w:color w:val="000000"/>
                <w:lang w:val="ro-RO" w:eastAsia="en-US" w:bidi="en-US"/>
              </w:rPr>
              <w:t xml:space="preserve"> responsabili de domeniile de activitate care intra </w:t>
            </w:r>
            <w:r w:rsidRPr="00F061A8">
              <w:rPr>
                <w:color w:val="000000"/>
                <w:lang w:val="ro-RO" w:eastAsia="en-US" w:bidi="en-US"/>
              </w:rPr>
              <w:t>parțial</w:t>
            </w:r>
            <w:r w:rsidR="00210185" w:rsidRPr="00F061A8">
              <w:rPr>
                <w:color w:val="000000"/>
                <w:lang w:val="ro-RO" w:eastAsia="en-US" w:bidi="en-US"/>
              </w:rPr>
              <w:t xml:space="preserve"> sau integral in obiectul de reglementare al actului contrasemnat.</w:t>
            </w:r>
          </w:p>
          <w:p w:rsidR="00210185" w:rsidRPr="00F061A8" w:rsidRDefault="003056C6" w:rsidP="00210185">
            <w:pPr>
              <w:widowControl w:val="0"/>
              <w:spacing w:line="322" w:lineRule="exact"/>
              <w:jc w:val="both"/>
              <w:rPr>
                <w:color w:val="000000"/>
                <w:lang w:val="ro-RO" w:eastAsia="en-US" w:bidi="en-US"/>
              </w:rPr>
            </w:pPr>
            <w:r w:rsidRPr="00F061A8">
              <w:rPr>
                <w:color w:val="000000"/>
                <w:lang w:val="ro-RO" w:eastAsia="en-US" w:bidi="en-US"/>
              </w:rPr>
              <w:lastRenderedPageBreak/>
              <w:t>Viceprim-miniștrii</w:t>
            </w:r>
            <w:r w:rsidR="00210185" w:rsidRPr="00F061A8">
              <w:rPr>
                <w:color w:val="000000"/>
                <w:lang w:val="ro-RO" w:eastAsia="en-US" w:bidi="en-US"/>
              </w:rPr>
              <w:t xml:space="preserve"> </w:t>
            </w:r>
            <w:r w:rsidRPr="00F061A8">
              <w:rPr>
                <w:color w:val="000000"/>
                <w:lang w:val="ro-RO" w:eastAsia="en-US" w:bidi="en-US"/>
              </w:rPr>
              <w:t>reprezintă</w:t>
            </w:r>
            <w:r w:rsidR="00210185" w:rsidRPr="00F061A8">
              <w:rPr>
                <w:color w:val="000000"/>
                <w:lang w:val="ro-RO" w:eastAsia="en-US" w:bidi="en-US"/>
              </w:rPr>
              <w:t xml:space="preserve"> o </w:t>
            </w:r>
            <w:r w:rsidRPr="00F061A8">
              <w:rPr>
                <w:color w:val="000000"/>
                <w:lang w:val="ro-RO" w:eastAsia="en-US" w:bidi="en-US"/>
              </w:rPr>
              <w:t>funcție</w:t>
            </w:r>
            <w:r w:rsidR="00210185" w:rsidRPr="00F061A8">
              <w:rPr>
                <w:color w:val="000000"/>
                <w:lang w:val="ro-RO" w:eastAsia="en-US" w:bidi="en-US"/>
              </w:rPr>
              <w:t xml:space="preserve"> in Guvern, instituita pent</w:t>
            </w:r>
            <w:r>
              <w:rPr>
                <w:color w:val="000000"/>
                <w:lang w:val="ro-RO" w:eastAsia="en-US" w:bidi="en-US"/>
              </w:rPr>
              <w:t>ru</w:t>
            </w:r>
            <w:r w:rsidR="00210185" w:rsidRPr="00F061A8">
              <w:rPr>
                <w:color w:val="000000"/>
                <w:lang w:val="ro-RO" w:eastAsia="en-US" w:bidi="en-US"/>
              </w:rPr>
              <w:t xml:space="preserve"> coordonarea anumitor domenii ale politicii Guve</w:t>
            </w:r>
            <w:r>
              <w:rPr>
                <w:color w:val="000000"/>
                <w:lang w:val="ro-RO" w:eastAsia="en-US" w:bidi="en-US"/>
              </w:rPr>
              <w:t>rn</w:t>
            </w:r>
            <w:r w:rsidR="00210185" w:rsidRPr="00F061A8">
              <w:rPr>
                <w:color w:val="000000"/>
                <w:lang w:val="ro-RO" w:eastAsia="en-US" w:bidi="en-US"/>
              </w:rPr>
              <w:t xml:space="preserve">ului, coordonarea </w:t>
            </w:r>
            <w:r w:rsidRPr="00F061A8">
              <w:rPr>
                <w:color w:val="000000"/>
                <w:lang w:val="ro-RO" w:eastAsia="en-US" w:bidi="en-US"/>
              </w:rPr>
              <w:t>activității</w:t>
            </w:r>
            <w:r w:rsidR="00210185" w:rsidRPr="00F061A8">
              <w:rPr>
                <w:color w:val="000000"/>
                <w:lang w:val="ro-RO" w:eastAsia="en-US" w:bidi="en-US"/>
              </w:rPr>
              <w:t xml:space="preserve"> </w:t>
            </w:r>
            <w:r w:rsidRPr="00F061A8">
              <w:rPr>
                <w:color w:val="000000"/>
                <w:lang w:val="ro-RO" w:eastAsia="en-US" w:bidi="en-US"/>
              </w:rPr>
              <w:t>miniștrilor</w:t>
            </w:r>
            <w:r w:rsidR="00210185" w:rsidRPr="00F061A8">
              <w:rPr>
                <w:color w:val="000000"/>
                <w:lang w:val="ro-RO" w:eastAsia="en-US" w:bidi="en-US"/>
              </w:rPr>
              <w:t xml:space="preserve"> si a ministerelor, a altor autorit</w:t>
            </w:r>
            <w:r>
              <w:rPr>
                <w:color w:val="000000"/>
                <w:lang w:val="ro-RO" w:eastAsia="en-US" w:bidi="en-US"/>
              </w:rPr>
              <w:t>ăț</w:t>
            </w:r>
            <w:r w:rsidR="00210185" w:rsidRPr="00F061A8">
              <w:rPr>
                <w:color w:val="000000"/>
                <w:lang w:val="ro-RO" w:eastAsia="en-US" w:bidi="en-US"/>
              </w:rPr>
              <w:t>i administ</w:t>
            </w:r>
            <w:r>
              <w:rPr>
                <w:color w:val="000000"/>
                <w:lang w:val="ro-RO" w:eastAsia="en-US" w:bidi="en-US"/>
              </w:rPr>
              <w:t>rative centrale subordonate Guver</w:t>
            </w:r>
            <w:r w:rsidRPr="00F061A8">
              <w:rPr>
                <w:color w:val="000000"/>
                <w:lang w:val="ro-RO" w:eastAsia="en-US" w:bidi="en-US"/>
              </w:rPr>
              <w:t>nului</w:t>
            </w:r>
            <w:r w:rsidR="00210185" w:rsidRPr="00F061A8">
              <w:rPr>
                <w:color w:val="000000"/>
                <w:lang w:val="ro-RO" w:eastAsia="en-US" w:bidi="en-US"/>
              </w:rPr>
              <w:t xml:space="preserve"> in domeniile de activitate date in competenta, in conformitate cu art. 25 alin. (2) din </w:t>
            </w:r>
            <w:r w:rsidR="00210185" w:rsidRPr="00F061A8">
              <w:rPr>
                <w:i/>
                <w:iCs/>
                <w:color w:val="000000"/>
                <w:lang w:val="ro-RO" w:eastAsia="en-US" w:bidi="en-US"/>
              </w:rPr>
              <w:t>Legea nr. 136 din 7 iulie 2017 cu privire la Guvern</w:t>
            </w:r>
            <w:r w:rsidR="00210185" w:rsidRPr="00F061A8">
              <w:rPr>
                <w:color w:val="000000"/>
                <w:lang w:val="ro-RO" w:eastAsia="en-US" w:bidi="en-US"/>
              </w:rPr>
              <w:t xml:space="preserve">, si care nu este instituita pentru conducerea un minister concret. Astfel, in procedura de contrasemnare a </w:t>
            </w:r>
            <w:r w:rsidRPr="00F061A8">
              <w:rPr>
                <w:color w:val="000000"/>
                <w:lang w:val="ro-RO" w:eastAsia="en-US" w:bidi="en-US"/>
              </w:rPr>
              <w:t>hotărârilor</w:t>
            </w:r>
            <w:r>
              <w:rPr>
                <w:color w:val="000000"/>
                <w:lang w:val="ro-RO" w:eastAsia="en-US" w:bidi="en-US"/>
              </w:rPr>
              <w:t xml:space="preserve"> Guvern</w:t>
            </w:r>
            <w:r w:rsidR="00210185" w:rsidRPr="00F061A8">
              <w:rPr>
                <w:color w:val="000000"/>
                <w:lang w:val="ro-RO" w:eastAsia="en-US" w:bidi="en-US"/>
              </w:rPr>
              <w:t xml:space="preserve">ului, in temeiul </w:t>
            </w:r>
            <w:r w:rsidRPr="00F061A8">
              <w:rPr>
                <w:color w:val="000000"/>
                <w:lang w:val="ro-RO" w:eastAsia="en-US" w:bidi="en-US"/>
              </w:rPr>
              <w:t>dispozițiilor</w:t>
            </w:r>
            <w:r w:rsidR="00210185" w:rsidRPr="00F061A8">
              <w:rPr>
                <w:color w:val="000000"/>
                <w:lang w:val="ro-RO" w:eastAsia="en-US" w:bidi="en-US"/>
              </w:rPr>
              <w:t xml:space="preserve"> legale </w:t>
            </w:r>
            <w:r w:rsidRPr="00F061A8">
              <w:rPr>
                <w:color w:val="000000"/>
                <w:lang w:val="ro-RO" w:eastAsia="en-US" w:bidi="en-US"/>
              </w:rPr>
              <w:t>menționate</w:t>
            </w:r>
            <w:r w:rsidR="00210185" w:rsidRPr="00F061A8">
              <w:rPr>
                <w:color w:val="000000"/>
                <w:lang w:val="ro-RO" w:eastAsia="en-US" w:bidi="en-US"/>
              </w:rPr>
              <w:t xml:space="preserve"> mai sus, </w:t>
            </w:r>
            <w:r w:rsidRPr="00F061A8">
              <w:rPr>
                <w:color w:val="000000"/>
                <w:lang w:val="ro-RO" w:eastAsia="en-US" w:bidi="en-US"/>
              </w:rPr>
              <w:t>miniștrii</w:t>
            </w:r>
            <w:r w:rsidR="00210185" w:rsidRPr="00F061A8">
              <w:rPr>
                <w:color w:val="000000"/>
                <w:lang w:val="ro-RO" w:eastAsia="en-US" w:bidi="en-US"/>
              </w:rPr>
              <w:t xml:space="preserve"> care potrivit structurii generale a Guve</w:t>
            </w:r>
            <w:r>
              <w:rPr>
                <w:color w:val="000000"/>
                <w:lang w:val="ro-RO" w:eastAsia="en-US" w:bidi="en-US"/>
              </w:rPr>
              <w:t>rn</w:t>
            </w:r>
            <w:r w:rsidR="00210185" w:rsidRPr="00F061A8">
              <w:rPr>
                <w:color w:val="000000"/>
                <w:lang w:val="ro-RO" w:eastAsia="en-US" w:bidi="en-US"/>
              </w:rPr>
              <w:t xml:space="preserve">ului </w:t>
            </w:r>
            <w:r w:rsidRPr="00F061A8">
              <w:rPr>
                <w:color w:val="000000"/>
                <w:lang w:val="ro-RO" w:eastAsia="en-US" w:bidi="en-US"/>
              </w:rPr>
              <w:t>dețin</w:t>
            </w:r>
            <w:r w:rsidR="00210185" w:rsidRPr="00F061A8">
              <w:rPr>
                <w:color w:val="000000"/>
                <w:lang w:val="ro-RO" w:eastAsia="en-US" w:bidi="en-US"/>
              </w:rPr>
              <w:t xml:space="preserve"> concomitent si </w:t>
            </w:r>
            <w:r w:rsidRPr="00F061A8">
              <w:rPr>
                <w:color w:val="000000"/>
                <w:lang w:val="ro-RO" w:eastAsia="en-US" w:bidi="en-US"/>
              </w:rPr>
              <w:t>funcția</w:t>
            </w:r>
            <w:r w:rsidR="00210185" w:rsidRPr="00F061A8">
              <w:rPr>
                <w:color w:val="000000"/>
                <w:lang w:val="ro-RO" w:eastAsia="en-US" w:bidi="en-US"/>
              </w:rPr>
              <w:t xml:space="preserve"> de viceprim-ministru, </w:t>
            </w:r>
            <w:r w:rsidRPr="00F061A8">
              <w:rPr>
                <w:color w:val="000000"/>
                <w:lang w:val="ro-RO" w:eastAsia="en-US" w:bidi="en-US"/>
              </w:rPr>
              <w:t>contrasemnează</w:t>
            </w:r>
            <w:r w:rsidR="00210185" w:rsidRPr="00F061A8">
              <w:rPr>
                <w:color w:val="000000"/>
                <w:lang w:val="ro-RO" w:eastAsia="en-US" w:bidi="en-US"/>
              </w:rPr>
              <w:t xml:space="preserve"> </w:t>
            </w:r>
            <w:r w:rsidRPr="00F061A8">
              <w:rPr>
                <w:color w:val="000000"/>
                <w:lang w:val="ro-RO" w:eastAsia="en-US" w:bidi="en-US"/>
              </w:rPr>
              <w:t>hotărârile</w:t>
            </w:r>
            <w:r w:rsidR="00210185" w:rsidRPr="00F061A8">
              <w:rPr>
                <w:color w:val="000000"/>
                <w:lang w:val="ro-RO" w:eastAsia="en-US" w:bidi="en-US"/>
              </w:rPr>
              <w:t xml:space="preserve"> Guve</w:t>
            </w:r>
            <w:r>
              <w:rPr>
                <w:color w:val="000000"/>
                <w:lang w:val="ro-RO" w:eastAsia="en-US" w:bidi="en-US"/>
              </w:rPr>
              <w:t>rn</w:t>
            </w:r>
            <w:r w:rsidR="00210185" w:rsidRPr="00F061A8">
              <w:rPr>
                <w:color w:val="000000"/>
                <w:lang w:val="ro-RO" w:eastAsia="en-US" w:bidi="en-US"/>
              </w:rPr>
              <w:t xml:space="preserve">ului in virtutea </w:t>
            </w:r>
            <w:r w:rsidRPr="00F061A8">
              <w:rPr>
                <w:color w:val="000000"/>
                <w:lang w:val="ro-RO" w:eastAsia="en-US" w:bidi="en-US"/>
              </w:rPr>
              <w:t>funcției</w:t>
            </w:r>
            <w:r w:rsidR="00210185" w:rsidRPr="00F061A8">
              <w:rPr>
                <w:color w:val="000000"/>
                <w:lang w:val="ro-RO" w:eastAsia="en-US" w:bidi="en-US"/>
              </w:rPr>
              <w:t xml:space="preserve"> de ministru.</w:t>
            </w:r>
          </w:p>
          <w:p w:rsidR="00210185" w:rsidRPr="00F061A8" w:rsidRDefault="003056C6" w:rsidP="00210185">
            <w:pPr>
              <w:widowControl w:val="0"/>
              <w:spacing w:line="322" w:lineRule="exact"/>
              <w:ind w:right="360"/>
              <w:jc w:val="both"/>
              <w:rPr>
                <w:color w:val="000000"/>
                <w:lang w:val="ro-RO" w:eastAsia="en-US" w:bidi="en-US"/>
              </w:rPr>
            </w:pPr>
            <w:r>
              <w:rPr>
                <w:color w:val="000000"/>
                <w:lang w:val="ro-RO" w:eastAsia="en-US" w:bidi="en-US"/>
              </w:rPr>
              <w:t>Î</w:t>
            </w:r>
            <w:r w:rsidR="00210185" w:rsidRPr="00F061A8">
              <w:rPr>
                <w:color w:val="000000"/>
                <w:lang w:val="ro-RO" w:eastAsia="en-US" w:bidi="en-US"/>
              </w:rPr>
              <w:t xml:space="preserve">n acest context din proiectul </w:t>
            </w:r>
            <w:r w:rsidRPr="00F061A8">
              <w:rPr>
                <w:color w:val="000000"/>
                <w:lang w:val="ro-RO" w:eastAsia="en-US" w:bidi="en-US"/>
              </w:rPr>
              <w:t>hotărârii</w:t>
            </w:r>
            <w:r w:rsidR="00210185" w:rsidRPr="00F061A8">
              <w:rPr>
                <w:color w:val="000000"/>
                <w:lang w:val="ro-RO" w:eastAsia="en-US" w:bidi="en-US"/>
              </w:rPr>
              <w:t xml:space="preserve"> se va exclude </w:t>
            </w:r>
            <w:r w:rsidRPr="00F061A8">
              <w:rPr>
                <w:color w:val="000000"/>
                <w:lang w:val="ro-RO" w:eastAsia="en-US" w:bidi="en-US"/>
              </w:rPr>
              <w:t>referința</w:t>
            </w:r>
            <w:r w:rsidR="00210185" w:rsidRPr="00F061A8">
              <w:rPr>
                <w:color w:val="000000"/>
                <w:lang w:val="ro-RO" w:eastAsia="en-US" w:bidi="en-US"/>
              </w:rPr>
              <w:t xml:space="preserve"> la </w:t>
            </w:r>
            <w:r w:rsidRPr="00F061A8">
              <w:rPr>
                <w:color w:val="000000"/>
                <w:lang w:val="ro-RO" w:eastAsia="en-US" w:bidi="en-US"/>
              </w:rPr>
              <w:t>funcția</w:t>
            </w:r>
            <w:r w:rsidR="00210185" w:rsidRPr="00F061A8">
              <w:rPr>
                <w:color w:val="000000"/>
                <w:lang w:val="ro-RO" w:eastAsia="en-US" w:bidi="en-US"/>
              </w:rPr>
              <w:t xml:space="preserve"> de viceprim-ministru.</w:t>
            </w:r>
          </w:p>
          <w:p w:rsidR="00210185" w:rsidRPr="00F061A8" w:rsidRDefault="00210185" w:rsidP="00210185">
            <w:pPr>
              <w:widowControl w:val="0"/>
              <w:spacing w:line="322" w:lineRule="exact"/>
              <w:ind w:right="360" w:firstLine="720"/>
              <w:jc w:val="both"/>
              <w:rPr>
                <w:color w:val="000000"/>
                <w:highlight w:val="yellow"/>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056B44" w:rsidRPr="00F061A8" w:rsidRDefault="00056B44" w:rsidP="00056B44">
            <w:pPr>
              <w:rPr>
                <w:rFonts w:eastAsia="Calibri"/>
                <w:lang w:val="ro-RO"/>
              </w:rPr>
            </w:pPr>
            <w:r w:rsidRPr="00F061A8">
              <w:rPr>
                <w:rFonts w:eastAsia="Calibri"/>
                <w:lang w:val="ro-RO"/>
              </w:rPr>
              <w:t>Redacția nouă: „Ministrul economiei și infrastructurii Octavian CALMÎC”</w:t>
            </w:r>
          </w:p>
          <w:p w:rsidR="00056B44" w:rsidRPr="00F061A8" w:rsidRDefault="00056B44" w:rsidP="00056B44">
            <w:pPr>
              <w:ind w:firstLine="709"/>
              <w:rPr>
                <w:rFonts w:eastAsia="Calibri"/>
                <w:lang w:val="ro-RO"/>
              </w:rPr>
            </w:pP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22" w:lineRule="exact"/>
              <w:jc w:val="both"/>
              <w:rPr>
                <w:color w:val="000000"/>
                <w:lang w:val="ro-RO" w:eastAsia="en-US" w:bidi="en-US"/>
              </w:rPr>
            </w:pPr>
            <w:r w:rsidRPr="00F061A8">
              <w:rPr>
                <w:color w:val="000000"/>
                <w:lang w:val="ro-RO" w:eastAsia="en-US" w:bidi="en-US"/>
              </w:rPr>
              <w:t>Nota informativa este necesar de a o aduce in concordant</w:t>
            </w:r>
            <w:r w:rsidR="00056B44" w:rsidRPr="00F061A8">
              <w:rPr>
                <w:color w:val="000000"/>
                <w:lang w:val="ro-RO" w:eastAsia="en-US" w:bidi="en-US"/>
              </w:rPr>
              <w:t>ă</w:t>
            </w:r>
            <w:r w:rsidRPr="00F061A8">
              <w:rPr>
                <w:color w:val="000000"/>
                <w:lang w:val="ro-RO" w:eastAsia="en-US" w:bidi="en-US"/>
              </w:rPr>
              <w:t xml:space="preserve"> cu prevederile art.37 din </w:t>
            </w:r>
            <w:r w:rsidRPr="00F061A8">
              <w:rPr>
                <w:i/>
                <w:iCs/>
                <w:color w:val="000000"/>
                <w:lang w:val="ro-RO" w:eastAsia="en-US" w:bidi="en-US"/>
              </w:rPr>
              <w:t>Legea nr. 317 din 18 iulie 2003 privind actele normative ale Guvernului și</w:t>
            </w:r>
            <w:r w:rsidR="00056B44" w:rsidRPr="00F061A8">
              <w:rPr>
                <w:i/>
                <w:iCs/>
                <w:color w:val="000000"/>
                <w:lang w:val="ro-RO" w:eastAsia="en-US" w:bidi="en-US"/>
              </w:rPr>
              <w:t xml:space="preserve"> </w:t>
            </w:r>
            <w:r w:rsidRPr="00F061A8">
              <w:rPr>
                <w:i/>
                <w:iCs/>
                <w:color w:val="000000"/>
                <w:lang w:val="ro-RO" w:eastAsia="en-US" w:bidi="en-US"/>
              </w:rPr>
              <w:t xml:space="preserve">ale altor </w:t>
            </w:r>
            <w:r w:rsidR="003056C6" w:rsidRPr="00F061A8">
              <w:rPr>
                <w:i/>
                <w:iCs/>
                <w:color w:val="000000"/>
                <w:lang w:val="ro-RO" w:eastAsia="en-US" w:bidi="en-US"/>
              </w:rPr>
              <w:t>autorități</w:t>
            </w:r>
            <w:r w:rsidRPr="00F061A8">
              <w:rPr>
                <w:i/>
                <w:iCs/>
                <w:color w:val="000000"/>
                <w:lang w:val="ro-RO" w:eastAsia="en-US" w:bidi="en-US"/>
              </w:rPr>
              <w:t xml:space="preserve"> ale administra</w:t>
            </w:r>
            <w:r w:rsidR="00056B44" w:rsidRPr="00F061A8">
              <w:rPr>
                <w:i/>
                <w:iCs/>
                <w:color w:val="000000"/>
                <w:lang w:val="ro-RO" w:eastAsia="en-US" w:bidi="en-US"/>
              </w:rPr>
              <w:t>ți</w:t>
            </w:r>
            <w:r w:rsidRPr="00F061A8">
              <w:rPr>
                <w:i/>
                <w:iCs/>
                <w:color w:val="000000"/>
                <w:lang w:val="ro-RO" w:eastAsia="en-US" w:bidi="en-US"/>
              </w:rPr>
              <w:t>ei publice centrale și locale</w:t>
            </w:r>
            <w:r w:rsidRPr="00F061A8">
              <w:rPr>
                <w:color w:val="000000"/>
                <w:lang w:val="ro-RO" w:eastAsia="en-US" w:bidi="en-US"/>
              </w:rPr>
              <w:t xml:space="preserve"> și sa fie semnata de </w:t>
            </w:r>
            <w:r w:rsidR="003056C6" w:rsidRPr="00F061A8">
              <w:rPr>
                <w:color w:val="000000"/>
                <w:lang w:val="ro-RO" w:eastAsia="en-US" w:bidi="en-US"/>
              </w:rPr>
              <w:t>conducătorul</w:t>
            </w:r>
            <w:r w:rsidRPr="00F061A8">
              <w:rPr>
                <w:color w:val="000000"/>
                <w:lang w:val="ro-RO" w:eastAsia="en-US" w:bidi="en-US"/>
              </w:rPr>
              <w:t xml:space="preserve"> organului de specialitate sau de locțiitorul lui.</w:t>
            </w:r>
          </w:p>
          <w:p w:rsidR="00210185" w:rsidRPr="00F061A8" w:rsidRDefault="00210185" w:rsidP="00210185">
            <w:pPr>
              <w:widowControl w:val="0"/>
              <w:spacing w:line="322" w:lineRule="exact"/>
              <w:ind w:right="360" w:firstLine="720"/>
              <w:jc w:val="both"/>
              <w:rPr>
                <w:color w:val="000000"/>
                <w:highlight w:val="yellow"/>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10185" w:rsidRPr="00F061A8" w:rsidRDefault="00056B44" w:rsidP="00210185">
            <w:pPr>
              <w:rPr>
                <w:lang w:val="ro-RO"/>
              </w:rPr>
            </w:pPr>
            <w:r w:rsidRPr="00F061A8">
              <w:rPr>
                <w:lang w:val="ro-RO"/>
              </w:rPr>
              <w:t>Este semnată.</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22" w:lineRule="exact"/>
              <w:jc w:val="both"/>
              <w:rPr>
                <w:color w:val="000000"/>
                <w:lang w:val="ro-RO" w:eastAsia="en-US" w:bidi="en-US"/>
              </w:rPr>
            </w:pPr>
            <w:r w:rsidRPr="00F061A8">
              <w:rPr>
                <w:color w:val="000000"/>
                <w:lang w:val="ro-RO" w:eastAsia="en-US" w:bidi="en-US"/>
              </w:rPr>
              <w:t xml:space="preserve">Subsidiar, menționam ca, </w:t>
            </w:r>
            <w:r w:rsidR="003056C6" w:rsidRPr="00F061A8">
              <w:rPr>
                <w:color w:val="000000"/>
                <w:lang w:val="ro-RO" w:eastAsia="en-US" w:bidi="en-US"/>
              </w:rPr>
              <w:t>înainte</w:t>
            </w:r>
            <w:r w:rsidRPr="00F061A8">
              <w:rPr>
                <w:color w:val="000000"/>
                <w:lang w:val="ro-RO" w:eastAsia="en-US" w:bidi="en-US"/>
              </w:rPr>
              <w:t xml:space="preserve"> de a fi prezentat Ministerului Justiției spre avizare, in conformitate cu art. 38 al </w:t>
            </w:r>
            <w:r w:rsidRPr="00F061A8">
              <w:rPr>
                <w:i/>
                <w:iCs/>
                <w:color w:val="000000"/>
                <w:lang w:val="ro-RO" w:eastAsia="en-US" w:bidi="en-US"/>
              </w:rPr>
              <w:t>Legii nr. 317-XV din 18 iulie 2003,</w:t>
            </w:r>
            <w:r w:rsidRPr="00F061A8">
              <w:rPr>
                <w:color w:val="000000"/>
                <w:lang w:val="ro-RO" w:eastAsia="en-US" w:bidi="en-US"/>
              </w:rPr>
              <w:t xml:space="preserve"> proiectul de act normativ se </w:t>
            </w:r>
            <w:r w:rsidR="003056C6" w:rsidRPr="00F061A8">
              <w:rPr>
                <w:color w:val="000000"/>
                <w:lang w:val="ro-RO" w:eastAsia="en-US" w:bidi="en-US"/>
              </w:rPr>
              <w:t>avizează</w:t>
            </w:r>
            <w:r w:rsidRPr="00F061A8">
              <w:rPr>
                <w:color w:val="000000"/>
                <w:lang w:val="ro-RO" w:eastAsia="en-US" w:bidi="en-US"/>
              </w:rPr>
              <w:t>, in mod obligatoriu, de autorit</w:t>
            </w:r>
            <w:r w:rsidR="003056C6">
              <w:rPr>
                <w:color w:val="000000"/>
                <w:lang w:val="ro-RO" w:eastAsia="en-US" w:bidi="en-US"/>
              </w:rPr>
              <w:t>ățile</w:t>
            </w:r>
            <w:r w:rsidRPr="00F061A8">
              <w:rPr>
                <w:color w:val="000000"/>
                <w:lang w:val="ro-RO" w:eastAsia="en-US" w:bidi="en-US"/>
              </w:rPr>
              <w:t xml:space="preserve"> și institu</w:t>
            </w:r>
            <w:r w:rsidR="003056C6">
              <w:rPr>
                <w:color w:val="000000"/>
                <w:lang w:val="ro-RO" w:eastAsia="en-US" w:bidi="en-US"/>
              </w:rPr>
              <w:t>ți</w:t>
            </w:r>
            <w:r w:rsidRPr="00F061A8">
              <w:rPr>
                <w:color w:val="000000"/>
                <w:lang w:val="ro-RO" w:eastAsia="en-US" w:bidi="en-US"/>
              </w:rPr>
              <w:t xml:space="preserve">ile implicate direct in soluționarea problemelor incluse in proiect și de alte autorități și instituiți interesate. Urmare </w:t>
            </w:r>
            <w:r w:rsidR="003056C6" w:rsidRPr="00F061A8">
              <w:rPr>
                <w:color w:val="000000"/>
                <w:lang w:val="ro-RO" w:eastAsia="en-US" w:bidi="en-US"/>
              </w:rPr>
              <w:t>definitivării</w:t>
            </w:r>
            <w:r w:rsidR="003056C6">
              <w:rPr>
                <w:color w:val="000000"/>
                <w:lang w:val="ro-RO" w:eastAsia="en-US" w:bidi="en-US"/>
              </w:rPr>
              <w:t xml:space="preserve"> î</w:t>
            </w:r>
            <w:r w:rsidRPr="00F061A8">
              <w:rPr>
                <w:color w:val="000000"/>
                <w:lang w:val="ro-RO" w:eastAsia="en-US" w:bidi="en-US"/>
              </w:rPr>
              <w:t xml:space="preserve">n baza avizelor, proiectul se supune unei expertize anticorupție pentru a se verifica daca corespunde standardelor </w:t>
            </w:r>
            <w:r w:rsidR="003056C6" w:rsidRPr="00F061A8">
              <w:rPr>
                <w:color w:val="000000"/>
                <w:lang w:val="ro-RO" w:eastAsia="en-US" w:bidi="en-US"/>
              </w:rPr>
              <w:t>anticorup</w:t>
            </w:r>
            <w:r w:rsidR="003056C6">
              <w:rPr>
                <w:color w:val="000000"/>
                <w:lang w:val="ro-RO" w:eastAsia="en-US" w:bidi="en-US"/>
              </w:rPr>
              <w:t>ție</w:t>
            </w:r>
            <w:r w:rsidRPr="00F061A8">
              <w:rPr>
                <w:color w:val="000000"/>
                <w:lang w:val="ro-RO" w:eastAsia="en-US" w:bidi="en-US"/>
              </w:rPr>
              <w:t xml:space="preserve"> na</w:t>
            </w:r>
            <w:r w:rsidR="003056C6">
              <w:rPr>
                <w:color w:val="000000"/>
                <w:lang w:val="ro-RO" w:eastAsia="en-US" w:bidi="en-US"/>
              </w:rPr>
              <w:t>ți</w:t>
            </w:r>
            <w:r w:rsidRPr="00F061A8">
              <w:rPr>
                <w:color w:val="000000"/>
                <w:lang w:val="ro-RO" w:eastAsia="en-US" w:bidi="en-US"/>
              </w:rPr>
              <w:t xml:space="preserve">onale și </w:t>
            </w:r>
            <w:r w:rsidR="003056C6" w:rsidRPr="00F061A8">
              <w:rPr>
                <w:color w:val="000000"/>
                <w:lang w:val="ro-RO" w:eastAsia="en-US" w:bidi="en-US"/>
              </w:rPr>
              <w:t>internaționale</w:t>
            </w:r>
            <w:r w:rsidRPr="00F061A8">
              <w:rPr>
                <w:color w:val="000000"/>
                <w:lang w:val="ro-RO" w:eastAsia="en-US" w:bidi="en-US"/>
              </w:rPr>
              <w:t>, precum și pentru a preveni apari</w:t>
            </w:r>
            <w:r w:rsidR="003056C6">
              <w:rPr>
                <w:color w:val="000000"/>
                <w:lang w:val="ro-RO" w:eastAsia="en-US" w:bidi="en-US"/>
              </w:rPr>
              <w:t>ți</w:t>
            </w:r>
            <w:r w:rsidRPr="00F061A8">
              <w:rPr>
                <w:color w:val="000000"/>
                <w:lang w:val="ro-RO" w:eastAsia="en-US" w:bidi="en-US"/>
              </w:rPr>
              <w:t xml:space="preserve">a de noi reglementari care </w:t>
            </w:r>
            <w:r w:rsidR="003056C6" w:rsidRPr="00F061A8">
              <w:rPr>
                <w:color w:val="000000"/>
                <w:lang w:val="ro-RO" w:eastAsia="en-US" w:bidi="en-US"/>
              </w:rPr>
              <w:t>favorizează</w:t>
            </w:r>
            <w:r w:rsidRPr="00F061A8">
              <w:rPr>
                <w:color w:val="000000"/>
                <w:lang w:val="ro-RO" w:eastAsia="en-US" w:bidi="en-US"/>
              </w:rPr>
              <w:t xml:space="preserve"> sau pot favoriza corupția (art. 41 din </w:t>
            </w:r>
            <w:r w:rsidRPr="00F061A8">
              <w:rPr>
                <w:i/>
                <w:iCs/>
                <w:color w:val="000000"/>
                <w:lang w:val="ro-RO" w:eastAsia="en-US" w:bidi="en-US"/>
              </w:rPr>
              <w:t>Legea nr. 317-XV din 18 iulie 2003).</w:t>
            </w:r>
          </w:p>
          <w:p w:rsidR="00210185" w:rsidRPr="00F061A8" w:rsidRDefault="00210185" w:rsidP="00210185">
            <w:pPr>
              <w:widowControl w:val="0"/>
              <w:spacing w:line="322" w:lineRule="exact"/>
              <w:ind w:right="360" w:firstLine="720"/>
              <w:jc w:val="both"/>
              <w:rPr>
                <w:color w:val="000000"/>
                <w:highlight w:val="yellow"/>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10185" w:rsidRPr="00F061A8" w:rsidRDefault="00056B44" w:rsidP="00210185">
            <w:pPr>
              <w:rPr>
                <w:lang w:val="ro-RO"/>
              </w:rPr>
            </w:pPr>
            <w:r w:rsidRPr="00F061A8">
              <w:rPr>
                <w:lang w:val="ro-RO"/>
              </w:rPr>
              <w:t>Este expediat CNA pentru expertiza anticorupție.</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22" w:lineRule="exact"/>
              <w:jc w:val="both"/>
              <w:rPr>
                <w:color w:val="000000"/>
                <w:lang w:val="ro-RO" w:eastAsia="en-US" w:bidi="en-US"/>
              </w:rPr>
            </w:pPr>
            <w:r w:rsidRPr="00F061A8">
              <w:rPr>
                <w:color w:val="000000"/>
                <w:lang w:val="ro-RO" w:eastAsia="en-US" w:bidi="en-US"/>
              </w:rPr>
              <w:t xml:space="preserve">Adițional, remarcam ca, proiectul constituie unul cu relevant UE și </w:t>
            </w:r>
            <w:r w:rsidR="003056C6" w:rsidRPr="00F061A8">
              <w:rPr>
                <w:color w:val="000000"/>
                <w:lang w:val="ro-RO" w:eastAsia="en-US" w:bidi="en-US"/>
              </w:rPr>
              <w:t>urmează</w:t>
            </w:r>
            <w:r w:rsidRPr="00F061A8">
              <w:rPr>
                <w:color w:val="000000"/>
                <w:lang w:val="ro-RO" w:eastAsia="en-US" w:bidi="en-US"/>
              </w:rPr>
              <w:t xml:space="preserve"> sa corespunda cerințelor stabilite de </w:t>
            </w:r>
            <w:r w:rsidRPr="00F061A8">
              <w:rPr>
                <w:i/>
                <w:iCs/>
                <w:color w:val="000000"/>
                <w:lang w:val="ro-RO" w:eastAsia="en-US" w:bidi="en-US"/>
              </w:rPr>
              <w:t xml:space="preserve">Regulamentul privind mecanismul de armonizare a legislației Republicii Moldova cu legislația </w:t>
            </w:r>
            <w:r w:rsidRPr="00F061A8">
              <w:rPr>
                <w:i/>
                <w:iCs/>
                <w:color w:val="000000"/>
                <w:lang w:val="ro-RO" w:eastAsia="en-US" w:bidi="en-US"/>
              </w:rPr>
              <w:lastRenderedPageBreak/>
              <w:t xml:space="preserve">comunitara, aprobat prin </w:t>
            </w:r>
            <w:r w:rsidR="003056C6" w:rsidRPr="00F061A8">
              <w:rPr>
                <w:i/>
                <w:iCs/>
                <w:color w:val="000000"/>
                <w:lang w:val="ro-RO" w:eastAsia="en-US" w:bidi="en-US"/>
              </w:rPr>
              <w:t>Hotărârea</w:t>
            </w:r>
            <w:r w:rsidRPr="00F061A8">
              <w:rPr>
                <w:i/>
                <w:iCs/>
                <w:color w:val="000000"/>
                <w:lang w:val="ro-RO" w:eastAsia="en-US" w:bidi="en-US"/>
              </w:rPr>
              <w:t xml:space="preserve"> Guvernului nr. 1345 din 24 noiembrie 2006,</w:t>
            </w:r>
            <w:r w:rsidRPr="00F061A8">
              <w:rPr>
                <w:color w:val="000000"/>
                <w:lang w:val="ro-RO" w:eastAsia="en-US" w:bidi="en-US"/>
              </w:rPr>
              <w:t xml:space="preserve"> in special in ceea ce privește </w:t>
            </w:r>
            <w:r w:rsidR="003056C6" w:rsidRPr="00F061A8">
              <w:rPr>
                <w:color w:val="000000"/>
                <w:lang w:val="ro-RO" w:eastAsia="en-US" w:bidi="en-US"/>
              </w:rPr>
              <w:t>întocmirea</w:t>
            </w:r>
            <w:r w:rsidRPr="00F061A8">
              <w:rPr>
                <w:color w:val="000000"/>
                <w:lang w:val="ro-RO" w:eastAsia="en-US" w:bidi="en-US"/>
              </w:rPr>
              <w:t xml:space="preserve"> obligatorie a Tabelului de concordant a proiectului și supunerea acestuia expertizei</w:t>
            </w:r>
            <w:r w:rsidR="00056B44" w:rsidRPr="00F061A8">
              <w:rPr>
                <w:color w:val="000000"/>
                <w:lang w:val="ro-RO" w:eastAsia="en-US" w:bidi="en-US"/>
              </w:rPr>
              <w:t xml:space="preserve"> </w:t>
            </w:r>
            <w:r w:rsidRPr="00F061A8">
              <w:rPr>
                <w:color w:val="000000"/>
                <w:lang w:val="ro-RO" w:eastAsia="en-US" w:bidi="en-US"/>
              </w:rPr>
              <w:t>de compatibilitate a Centrului de Armonizare a Legisla</w:t>
            </w:r>
            <w:r w:rsidR="003056C6">
              <w:rPr>
                <w:color w:val="000000"/>
                <w:lang w:val="ro-RO" w:eastAsia="en-US" w:bidi="en-US"/>
              </w:rPr>
              <w:t>ției. Î</w:t>
            </w:r>
            <w:r w:rsidRPr="00F061A8">
              <w:rPr>
                <w:color w:val="000000"/>
                <w:lang w:val="ro-RO" w:eastAsia="en-US" w:bidi="en-US"/>
              </w:rPr>
              <w:t>n acest context, expunem</w:t>
            </w:r>
            <w:r w:rsidR="003056C6">
              <w:rPr>
                <w:color w:val="000000"/>
                <w:lang w:val="ro-RO" w:eastAsia="en-US" w:bidi="en-US"/>
              </w:rPr>
              <w:t xml:space="preserve"> </w:t>
            </w:r>
            <w:r w:rsidRPr="00F061A8">
              <w:rPr>
                <w:color w:val="000000"/>
                <w:lang w:val="ro-RO" w:eastAsia="en-US" w:bidi="en-US"/>
              </w:rPr>
              <w:t xml:space="preserve">necesitatea </w:t>
            </w:r>
            <w:r w:rsidR="003056C6" w:rsidRPr="00F061A8">
              <w:rPr>
                <w:color w:val="000000"/>
                <w:lang w:val="ro-RO" w:eastAsia="en-US" w:bidi="en-US"/>
              </w:rPr>
              <w:t>coordonării</w:t>
            </w:r>
            <w:r w:rsidRPr="00F061A8">
              <w:rPr>
                <w:color w:val="000000"/>
                <w:lang w:val="ro-RO" w:eastAsia="en-US" w:bidi="en-US"/>
              </w:rPr>
              <w:t xml:space="preserve"> proiectului si cu Centrul de Armonizare a </w:t>
            </w:r>
            <w:proofErr w:type="spellStart"/>
            <w:r w:rsidRPr="00F061A8">
              <w:rPr>
                <w:color w:val="000000"/>
                <w:lang w:val="ro-RO" w:eastAsia="en-US" w:bidi="en-US"/>
              </w:rPr>
              <w:t>Legisla</w:t>
            </w:r>
            <w:r w:rsidR="005F7CAE">
              <w:rPr>
                <w:color w:val="000000"/>
                <w:lang w:val="ro-RO" w:eastAsia="en-US" w:bidi="en-US"/>
              </w:rPr>
              <w:t>ț</w:t>
            </w:r>
            <w:r w:rsidRPr="00F061A8">
              <w:rPr>
                <w:color w:val="000000"/>
                <w:lang w:val="ro-RO" w:eastAsia="en-US" w:bidi="en-US"/>
              </w:rPr>
              <w:t>ei</w:t>
            </w:r>
            <w:proofErr w:type="spellEnd"/>
            <w:r w:rsidRPr="00F061A8">
              <w:rPr>
                <w:color w:val="000000"/>
                <w:lang w:val="ro-RO" w:eastAsia="en-US" w:bidi="en-US"/>
              </w:rPr>
              <w:t>.</w:t>
            </w:r>
          </w:p>
          <w:p w:rsidR="00210185" w:rsidRPr="00F061A8" w:rsidRDefault="00210185" w:rsidP="00210185">
            <w:pPr>
              <w:widowControl w:val="0"/>
              <w:spacing w:line="322" w:lineRule="exact"/>
              <w:jc w:val="both"/>
              <w:rPr>
                <w:color w:val="000000"/>
                <w:lang w:val="ro-RO" w:eastAsia="en-US" w:bidi="en-US"/>
              </w:rPr>
            </w:pPr>
            <w:r w:rsidRPr="00F061A8">
              <w:rPr>
                <w:color w:val="000000"/>
                <w:lang w:val="ro-RO" w:eastAsia="en-US" w:bidi="en-US"/>
              </w:rPr>
              <w:t xml:space="preserve">Suplimentar, pct. 22 din </w:t>
            </w:r>
            <w:r w:rsidRPr="00F061A8">
              <w:rPr>
                <w:i/>
                <w:iCs/>
                <w:color w:val="000000"/>
                <w:lang w:val="ro-RO" w:eastAsia="en-US" w:bidi="en-US"/>
              </w:rPr>
              <w:t xml:space="preserve">Regulamentul privind mecanismul de armonizare </w:t>
            </w:r>
            <w:r w:rsidR="005F7CAE">
              <w:rPr>
                <w:i/>
                <w:iCs/>
                <w:color w:val="000000"/>
                <w:lang w:val="ro-RO" w:eastAsia="en-US" w:bidi="en-US"/>
              </w:rPr>
              <w:t xml:space="preserve"> </w:t>
            </w:r>
            <w:r w:rsidRPr="00F061A8">
              <w:rPr>
                <w:i/>
                <w:iCs/>
                <w:color w:val="000000"/>
                <w:lang w:val="ro-RO" w:eastAsia="en-US" w:bidi="en-US"/>
              </w:rPr>
              <w:t>a</w:t>
            </w:r>
            <w:r w:rsidR="005F7CAE">
              <w:rPr>
                <w:i/>
                <w:iCs/>
                <w:color w:val="000000"/>
                <w:lang w:val="ro-RO" w:eastAsia="en-US" w:bidi="en-US"/>
              </w:rPr>
              <w:t xml:space="preserve"> </w:t>
            </w:r>
            <w:r w:rsidRPr="00F061A8">
              <w:rPr>
                <w:i/>
                <w:iCs/>
                <w:color w:val="000000"/>
                <w:lang w:val="ro-RO" w:eastAsia="en-US" w:bidi="en-US"/>
              </w:rPr>
              <w:t>legisla</w:t>
            </w:r>
            <w:r w:rsidR="00056B44" w:rsidRPr="00F061A8">
              <w:rPr>
                <w:i/>
                <w:iCs/>
                <w:color w:val="000000"/>
                <w:lang w:val="ro-RO" w:eastAsia="en-US" w:bidi="en-US"/>
              </w:rPr>
              <w:t>ți</w:t>
            </w:r>
            <w:r w:rsidRPr="00F061A8">
              <w:rPr>
                <w:i/>
                <w:iCs/>
                <w:color w:val="000000"/>
                <w:lang w:val="ro-RO" w:eastAsia="en-US" w:bidi="en-US"/>
              </w:rPr>
              <w:t>ei Republicii Moldova cu legisla</w:t>
            </w:r>
            <w:r w:rsidR="00056B44" w:rsidRPr="00F061A8">
              <w:rPr>
                <w:i/>
                <w:iCs/>
                <w:color w:val="000000"/>
                <w:lang w:val="ro-RO" w:eastAsia="en-US" w:bidi="en-US"/>
              </w:rPr>
              <w:t>ți</w:t>
            </w:r>
            <w:r w:rsidRPr="00F061A8">
              <w:rPr>
                <w:i/>
                <w:iCs/>
                <w:color w:val="000000"/>
                <w:lang w:val="ro-RO" w:eastAsia="en-US" w:bidi="en-US"/>
              </w:rPr>
              <w:t>a comunitara</w:t>
            </w:r>
            <w:r w:rsidRPr="00F061A8">
              <w:rPr>
                <w:color w:val="000000"/>
                <w:lang w:val="ro-RO" w:eastAsia="en-US" w:bidi="en-US"/>
              </w:rPr>
              <w:t xml:space="preserve"> prevede expres ca toate proiectele de acte normative elaborate in vederea transpunerii normelor Uniunii Europene in legisla</w:t>
            </w:r>
            <w:r w:rsidR="00056B44" w:rsidRPr="00F061A8">
              <w:rPr>
                <w:color w:val="000000"/>
                <w:lang w:val="ro-RO" w:eastAsia="en-US" w:bidi="en-US"/>
              </w:rPr>
              <w:t>ți</w:t>
            </w:r>
            <w:r w:rsidRPr="00F061A8">
              <w:rPr>
                <w:color w:val="000000"/>
                <w:lang w:val="ro-RO" w:eastAsia="en-US" w:bidi="en-US"/>
              </w:rPr>
              <w:t>a na</w:t>
            </w:r>
            <w:r w:rsidR="00056B44" w:rsidRPr="00F061A8">
              <w:rPr>
                <w:color w:val="000000"/>
                <w:lang w:val="ro-RO" w:eastAsia="en-US" w:bidi="en-US"/>
              </w:rPr>
              <w:t>ți</w:t>
            </w:r>
            <w:r w:rsidRPr="00F061A8">
              <w:rPr>
                <w:color w:val="000000"/>
                <w:lang w:val="ro-RO" w:eastAsia="en-US" w:bidi="en-US"/>
              </w:rPr>
              <w:t xml:space="preserve">onala necesita a fi avizate de </w:t>
            </w:r>
            <w:r w:rsidR="005F7CAE" w:rsidRPr="00F061A8">
              <w:rPr>
                <w:color w:val="000000"/>
                <w:lang w:val="ro-RO" w:eastAsia="en-US" w:bidi="en-US"/>
              </w:rPr>
              <w:t>către</w:t>
            </w:r>
            <w:r w:rsidRPr="00F061A8">
              <w:rPr>
                <w:color w:val="000000"/>
                <w:lang w:val="ro-RO" w:eastAsia="en-US" w:bidi="en-US"/>
              </w:rPr>
              <w:t xml:space="preserve"> Ministerul Afacerilor </w:t>
            </w:r>
            <w:r w:rsidR="005F7CAE" w:rsidRPr="00F061A8">
              <w:rPr>
                <w:color w:val="000000"/>
                <w:lang w:val="ro-RO" w:eastAsia="en-US" w:bidi="en-US"/>
              </w:rPr>
              <w:t>Extreme</w:t>
            </w:r>
            <w:r w:rsidRPr="00F061A8">
              <w:rPr>
                <w:color w:val="000000"/>
                <w:lang w:val="ro-RO" w:eastAsia="en-US" w:bidi="en-US"/>
              </w:rPr>
              <w:t xml:space="preserve"> si </w:t>
            </w:r>
            <w:r w:rsidR="005F7CAE" w:rsidRPr="00F061A8">
              <w:rPr>
                <w:color w:val="000000"/>
                <w:lang w:val="ro-RO" w:eastAsia="en-US" w:bidi="en-US"/>
              </w:rPr>
              <w:t>Integrării</w:t>
            </w:r>
            <w:r w:rsidRPr="00F061A8">
              <w:rPr>
                <w:color w:val="000000"/>
                <w:lang w:val="ro-RO" w:eastAsia="en-US" w:bidi="en-US"/>
              </w:rPr>
              <w:t xml:space="preserve"> Europene.</w:t>
            </w:r>
          </w:p>
          <w:p w:rsidR="00210185" w:rsidRPr="00F061A8" w:rsidRDefault="00210185" w:rsidP="00210185">
            <w:pPr>
              <w:widowControl w:val="0"/>
              <w:spacing w:line="322" w:lineRule="exact"/>
              <w:ind w:firstLine="740"/>
              <w:jc w:val="both"/>
              <w:rPr>
                <w:color w:val="000000"/>
                <w:highlight w:val="yellow"/>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210185" w:rsidRPr="00F061A8" w:rsidRDefault="00056B44" w:rsidP="00056B44">
            <w:pPr>
              <w:rPr>
                <w:lang w:val="ro-RO"/>
              </w:rPr>
            </w:pPr>
            <w:r w:rsidRPr="00F061A8">
              <w:rPr>
                <w:lang w:val="ro-RO"/>
              </w:rPr>
              <w:t xml:space="preserve">Este elaborat Tabelul de concordanță și expediat CAL pentru expertiza de compatibilitate, cu </w:t>
            </w:r>
            <w:r w:rsidRPr="00F061A8">
              <w:rPr>
                <w:lang w:val="ro-RO"/>
              </w:rPr>
              <w:lastRenderedPageBreak/>
              <w:t>avizarea repetată a proiectului la MAEIE.</w:t>
            </w:r>
          </w:p>
        </w:tc>
      </w:tr>
      <w:tr w:rsidR="00210185" w:rsidRPr="00F061A8" w:rsidTr="007C773A">
        <w:trPr>
          <w:trHeight w:val="240"/>
        </w:trPr>
        <w:tc>
          <w:tcPr>
            <w:tcW w:w="693" w:type="dxa"/>
            <w:shd w:val="clear" w:color="auto" w:fill="auto"/>
          </w:tcPr>
          <w:p w:rsidR="00210185" w:rsidRPr="00F061A8" w:rsidRDefault="00DB29E6" w:rsidP="00210185">
            <w:pPr>
              <w:jc w:val="center"/>
              <w:rPr>
                <w:lang w:val="ro-RO"/>
              </w:rPr>
            </w:pPr>
            <w:r>
              <w:rPr>
                <w:lang w:val="ro-RO"/>
              </w:rPr>
              <w:lastRenderedPageBreak/>
              <w:t>8.</w:t>
            </w:r>
          </w:p>
        </w:tc>
        <w:tc>
          <w:tcPr>
            <w:tcW w:w="1926" w:type="dxa"/>
            <w:shd w:val="clear" w:color="auto" w:fill="auto"/>
          </w:tcPr>
          <w:p w:rsidR="00210185" w:rsidRPr="00F061A8" w:rsidRDefault="00210185" w:rsidP="00210185">
            <w:pPr>
              <w:rPr>
                <w:b/>
                <w:lang w:val="ro-RO"/>
              </w:rPr>
            </w:pPr>
            <w:r w:rsidRPr="00F061A8">
              <w:rPr>
                <w:b/>
                <w:lang w:val="ro-RO"/>
              </w:rPr>
              <w:t xml:space="preserve">Ministerul Agriculturii, Dezvoltării Regionale și Mediului </w:t>
            </w:r>
            <w:r w:rsidRPr="00F061A8">
              <w:rPr>
                <w:lang w:val="ro-RO"/>
              </w:rPr>
              <w:t>(nr. 01/01-509 din 12.09.2017)</w:t>
            </w:r>
          </w:p>
        </w:tc>
        <w:tc>
          <w:tcPr>
            <w:tcW w:w="7499" w:type="dxa"/>
            <w:shd w:val="clear" w:color="auto" w:fill="auto"/>
          </w:tcPr>
          <w:p w:rsidR="00210185" w:rsidRPr="00F061A8" w:rsidRDefault="00210185" w:rsidP="00210185">
            <w:pPr>
              <w:widowControl w:val="0"/>
              <w:spacing w:line="355" w:lineRule="exact"/>
              <w:jc w:val="both"/>
              <w:rPr>
                <w:b/>
                <w:color w:val="000000"/>
                <w:lang w:val="ro-RO" w:eastAsia="en-US" w:bidi="en-US"/>
              </w:rPr>
            </w:pPr>
            <w:r w:rsidRPr="00F061A8">
              <w:rPr>
                <w:b/>
                <w:color w:val="000000"/>
                <w:lang w:val="ro-RO" w:eastAsia="en-US" w:bidi="en-US"/>
              </w:rPr>
              <w:t>La anexa nr.2:</w:t>
            </w:r>
          </w:p>
          <w:p w:rsidR="00210185" w:rsidRPr="00F061A8" w:rsidRDefault="00210185" w:rsidP="00210185">
            <w:pPr>
              <w:widowControl w:val="0"/>
              <w:spacing w:line="355" w:lineRule="exact"/>
              <w:ind w:firstLine="760"/>
              <w:jc w:val="both"/>
              <w:rPr>
                <w:color w:val="000000"/>
                <w:lang w:val="ro-RO" w:eastAsia="en-US" w:bidi="en-US"/>
              </w:rPr>
            </w:pPr>
            <w:r w:rsidRPr="00F061A8">
              <w:rPr>
                <w:color w:val="000000"/>
                <w:lang w:val="ro-RO" w:eastAsia="en-US" w:bidi="en-US"/>
              </w:rPr>
              <w:t>-</w:t>
            </w:r>
            <w:r w:rsidR="00056B44" w:rsidRPr="00F061A8">
              <w:rPr>
                <w:color w:val="000000"/>
                <w:lang w:val="ro-RO" w:eastAsia="en-US" w:bidi="en-US"/>
              </w:rPr>
              <w:t xml:space="preserve"> </w:t>
            </w:r>
            <w:r w:rsidRPr="00F061A8">
              <w:rPr>
                <w:color w:val="000000"/>
                <w:lang w:val="ro-RO" w:eastAsia="en-US" w:bidi="en-US"/>
              </w:rPr>
              <w:t>La punctul 1, cit și pe tot parcursul textului la toate formele gramaticale sintagma "</w:t>
            </w:r>
            <w:r w:rsidRPr="00F061A8">
              <w:rPr>
                <w:b/>
                <w:i/>
                <w:color w:val="000000"/>
                <w:lang w:val="ro-RO" w:eastAsia="en-US" w:bidi="en-US"/>
              </w:rPr>
              <w:t>operatorilor economici din domeniul alimentar</w:t>
            </w:r>
            <w:r w:rsidRPr="00F061A8">
              <w:rPr>
                <w:color w:val="000000"/>
                <w:lang w:val="ro-RO" w:eastAsia="en-US" w:bidi="en-US"/>
              </w:rPr>
              <w:t>" se propune de a se substitui cu textul "</w:t>
            </w:r>
            <w:r w:rsidRPr="00F061A8">
              <w:rPr>
                <w:b/>
                <w:i/>
                <w:color w:val="000000"/>
                <w:lang w:val="ro-RO" w:eastAsia="en-US" w:bidi="en-US"/>
              </w:rPr>
              <w:t>operatorilor din businessul alimentar</w:t>
            </w:r>
            <w:r w:rsidRPr="00F061A8">
              <w:rPr>
                <w:color w:val="000000"/>
                <w:lang w:val="ro-RO" w:eastAsia="en-US" w:bidi="en-US"/>
              </w:rPr>
              <w:t xml:space="preserve">", conform prevederilor articolului 2 a Legii nr. 113 din 18.05.2012 cu privire la stabilirea principiilor și a </w:t>
            </w:r>
            <w:r w:rsidR="005F7CAE" w:rsidRPr="00F061A8">
              <w:rPr>
                <w:color w:val="000000"/>
                <w:lang w:val="ro-RO" w:eastAsia="en-US" w:bidi="en-US"/>
              </w:rPr>
              <w:t>cerințelor</w:t>
            </w:r>
            <w:r w:rsidRPr="00F061A8">
              <w:rPr>
                <w:color w:val="000000"/>
                <w:lang w:val="ro-RO" w:eastAsia="en-US" w:bidi="en-US"/>
              </w:rPr>
              <w:t xml:space="preserve"> generale ale legisla</w:t>
            </w:r>
            <w:r w:rsidR="000A017B" w:rsidRPr="00F061A8">
              <w:rPr>
                <w:color w:val="000000"/>
                <w:lang w:val="ro-RO" w:eastAsia="en-US" w:bidi="en-US"/>
              </w:rPr>
              <w:t>ți</w:t>
            </w:r>
            <w:r w:rsidRPr="00F061A8">
              <w:rPr>
                <w:color w:val="000000"/>
                <w:lang w:val="ro-RO" w:eastAsia="en-US" w:bidi="en-US"/>
              </w:rPr>
              <w:t>ei privind siguranța alimentelor.</w:t>
            </w:r>
          </w:p>
          <w:p w:rsidR="00210185" w:rsidRPr="00F061A8" w:rsidRDefault="00210185" w:rsidP="00210185">
            <w:pPr>
              <w:widowControl w:val="0"/>
              <w:spacing w:line="322" w:lineRule="exact"/>
              <w:ind w:firstLine="740"/>
              <w:jc w:val="both"/>
              <w:rPr>
                <w:color w:val="000000"/>
                <w:highlight w:val="yellow"/>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10185" w:rsidRPr="00F061A8" w:rsidRDefault="000A017B" w:rsidP="000A017B">
            <w:pPr>
              <w:rPr>
                <w:lang w:val="ro-RO"/>
              </w:rPr>
            </w:pPr>
            <w:r w:rsidRPr="00F061A8">
              <w:rPr>
                <w:color w:val="000000"/>
                <w:lang w:val="ro-RO" w:eastAsia="en-US" w:bidi="en-US"/>
              </w:rPr>
              <w:t>Sintagma "</w:t>
            </w:r>
            <w:r w:rsidRPr="00F061A8">
              <w:rPr>
                <w:b/>
                <w:i/>
                <w:color w:val="000000"/>
                <w:lang w:val="ro-RO" w:eastAsia="en-US" w:bidi="en-US"/>
              </w:rPr>
              <w:t>operatorilor economici din domeniul alimentar</w:t>
            </w:r>
            <w:r w:rsidRPr="00F061A8">
              <w:rPr>
                <w:color w:val="000000"/>
                <w:lang w:val="ro-RO" w:eastAsia="en-US" w:bidi="en-US"/>
              </w:rPr>
              <w:t>" a fost substituită cu textul "</w:t>
            </w:r>
            <w:r w:rsidRPr="00F061A8">
              <w:rPr>
                <w:b/>
                <w:i/>
                <w:color w:val="000000"/>
                <w:lang w:val="ro-RO" w:eastAsia="en-US" w:bidi="en-US"/>
              </w:rPr>
              <w:t>operatorilor din businessul alimentar</w:t>
            </w:r>
            <w:r w:rsidRPr="00F061A8">
              <w:rPr>
                <w:color w:val="000000"/>
                <w:lang w:val="ro-RO" w:eastAsia="en-US" w:bidi="en-US"/>
              </w:rPr>
              <w:t>".</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0A017B" w:rsidRPr="00F061A8" w:rsidRDefault="00210185" w:rsidP="00210185">
            <w:pPr>
              <w:widowControl w:val="0"/>
              <w:spacing w:line="355" w:lineRule="exact"/>
              <w:ind w:firstLine="760"/>
              <w:jc w:val="both"/>
              <w:rPr>
                <w:color w:val="000000"/>
                <w:lang w:val="ro-RO" w:eastAsia="en-US" w:bidi="en-US"/>
              </w:rPr>
            </w:pPr>
            <w:r w:rsidRPr="00F061A8">
              <w:rPr>
                <w:color w:val="000000"/>
                <w:lang w:val="ro-RO" w:eastAsia="en-US" w:bidi="en-US"/>
              </w:rPr>
              <w:t>-</w:t>
            </w:r>
            <w:r w:rsidR="005F7CAE">
              <w:rPr>
                <w:color w:val="000000"/>
                <w:lang w:val="ro-RO" w:eastAsia="en-US" w:bidi="en-US"/>
              </w:rPr>
              <w:t xml:space="preserve"> </w:t>
            </w:r>
            <w:r w:rsidRPr="00F061A8">
              <w:rPr>
                <w:color w:val="000000"/>
                <w:lang w:val="ro-RO" w:eastAsia="en-US" w:bidi="en-US"/>
              </w:rPr>
              <w:t xml:space="preserve">Punctul 11 și 12 se propune de a se exclude, deoarece este ambiguu și </w:t>
            </w:r>
            <w:r w:rsidR="005F7CAE" w:rsidRPr="00F061A8">
              <w:rPr>
                <w:color w:val="000000"/>
                <w:lang w:val="ro-RO" w:eastAsia="en-US" w:bidi="en-US"/>
              </w:rPr>
              <w:t>noțiunile</w:t>
            </w:r>
            <w:r w:rsidR="005F7CAE">
              <w:rPr>
                <w:color w:val="000000"/>
                <w:lang w:val="ro-RO" w:eastAsia="en-US" w:bidi="en-US"/>
              </w:rPr>
              <w:t xml:space="preserve"> „</w:t>
            </w:r>
            <w:r w:rsidRPr="00F061A8">
              <w:rPr>
                <w:i/>
                <w:color w:val="000000"/>
                <w:lang w:val="ro-RO" w:eastAsia="en-US" w:bidi="en-US"/>
              </w:rPr>
              <w:t>eticheta</w:t>
            </w:r>
            <w:r w:rsidR="005F7CAE">
              <w:rPr>
                <w:i/>
                <w:color w:val="000000"/>
                <w:lang w:val="ro-RO" w:eastAsia="en-US" w:bidi="en-US"/>
              </w:rPr>
              <w:t>” și „etichetare”</w:t>
            </w:r>
            <w:r w:rsidRPr="00F061A8">
              <w:rPr>
                <w:color w:val="000000"/>
                <w:lang w:val="ro-RO" w:eastAsia="en-US" w:bidi="en-US"/>
              </w:rPr>
              <w:t xml:space="preserve"> vor fi definite la capitolul I, punctul 6 a </w:t>
            </w:r>
            <w:r w:rsidR="005F7CAE" w:rsidRPr="00F061A8">
              <w:rPr>
                <w:color w:val="000000"/>
                <w:lang w:val="ro-RO" w:eastAsia="en-US" w:bidi="en-US"/>
              </w:rPr>
              <w:t>Hotărârii</w:t>
            </w:r>
            <w:r w:rsidRPr="00F061A8">
              <w:rPr>
                <w:color w:val="000000"/>
                <w:lang w:val="ro-RO" w:eastAsia="en-US" w:bidi="en-US"/>
              </w:rPr>
              <w:t xml:space="preserve"> de Guve</w:t>
            </w:r>
            <w:r w:rsidR="005F7CAE">
              <w:rPr>
                <w:color w:val="000000"/>
                <w:lang w:val="ro-RO" w:eastAsia="en-US" w:bidi="en-US"/>
              </w:rPr>
              <w:t>rn</w:t>
            </w:r>
            <w:r w:rsidRPr="00F061A8">
              <w:rPr>
                <w:color w:val="000000"/>
                <w:lang w:val="ro-RO" w:eastAsia="en-US" w:bidi="en-US"/>
              </w:rPr>
              <w:t xml:space="preserve"> propriu zise, conform prevederilor proiectul de Lege privind informarea consumatorului cu privire la produsele alimentare care </w:t>
            </w:r>
            <w:r w:rsidR="005F7CAE" w:rsidRPr="00F061A8">
              <w:rPr>
                <w:color w:val="000000"/>
                <w:lang w:val="ro-RO" w:eastAsia="en-US" w:bidi="en-US"/>
              </w:rPr>
              <w:t>urmează</w:t>
            </w:r>
            <w:r w:rsidRPr="00F061A8">
              <w:rPr>
                <w:color w:val="000000"/>
                <w:lang w:val="ro-RO" w:eastAsia="en-US" w:bidi="en-US"/>
              </w:rPr>
              <w:t xml:space="preserve"> sa fie examinat in lectura a doua in plenul Parlamentului in sesiunea de toamna (aprobat prin </w:t>
            </w:r>
            <w:r w:rsidR="005F7CAE" w:rsidRPr="00F061A8">
              <w:rPr>
                <w:color w:val="000000"/>
                <w:lang w:val="ro-RO" w:eastAsia="en-US" w:bidi="en-US"/>
              </w:rPr>
              <w:t>Hotărârea</w:t>
            </w:r>
            <w:r w:rsidRPr="00F061A8">
              <w:rPr>
                <w:color w:val="000000"/>
                <w:lang w:val="ro-RO" w:eastAsia="en-US" w:bidi="en-US"/>
              </w:rPr>
              <w:t xml:space="preserve"> de Guve</w:t>
            </w:r>
            <w:r w:rsidR="005F7CAE">
              <w:rPr>
                <w:color w:val="000000"/>
                <w:lang w:val="ro-RO" w:eastAsia="en-US" w:bidi="en-US"/>
              </w:rPr>
              <w:t>rn</w:t>
            </w:r>
            <w:r w:rsidRPr="00F061A8">
              <w:rPr>
                <w:color w:val="000000"/>
                <w:lang w:val="ro-RO" w:eastAsia="en-US" w:bidi="en-US"/>
              </w:rPr>
              <w:t xml:space="preserve"> nr. 129 din 06.03.2017) care transpune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w:t>
            </w:r>
            <w:r w:rsidRPr="00F061A8">
              <w:rPr>
                <w:color w:val="000000"/>
                <w:lang w:val="ro-RO" w:eastAsia="en-US" w:bidi="en-US"/>
              </w:rPr>
              <w:lastRenderedPageBreak/>
              <w:t xml:space="preserve">87/250/CEE a Comisiei, a Directivei 90/496/CEE a Consiliului, a Directivei 1999/10/CE a Comisiei, a Directivei 2000/13/CE a Parlamentului European și a Consiliului, a Directivelor 2002/67/CE și 2008/5/CE ale Comisiei și a Regulamentului (CE) nr.608/2004 al Comisiei publicat in Jurnalul Oficial al Uniunii Europene (JO) nr. 304, 22.11.2011. </w:t>
            </w:r>
          </w:p>
          <w:p w:rsidR="00210185" w:rsidRPr="00F061A8" w:rsidRDefault="00210185" w:rsidP="002E0661">
            <w:pPr>
              <w:widowControl w:val="0"/>
              <w:spacing w:line="355" w:lineRule="exact"/>
              <w:jc w:val="both"/>
              <w:rPr>
                <w:color w:val="000000"/>
                <w:lang w:val="ro-RO" w:eastAsia="en-US" w:bidi="en-US"/>
              </w:rPr>
            </w:pPr>
            <w:r w:rsidRPr="00F061A8">
              <w:rPr>
                <w:color w:val="000000"/>
                <w:lang w:val="ro-RO" w:eastAsia="en-US" w:bidi="en-US"/>
              </w:rPr>
              <w:t xml:space="preserve">Se propune definirea </w:t>
            </w:r>
            <w:r w:rsidR="005F7CAE" w:rsidRPr="00F061A8">
              <w:rPr>
                <w:color w:val="000000"/>
                <w:lang w:val="ro-RO" w:eastAsia="en-US" w:bidi="en-US"/>
              </w:rPr>
              <w:t>noțiunilor</w:t>
            </w:r>
            <w:r w:rsidRPr="00F061A8">
              <w:rPr>
                <w:color w:val="000000"/>
                <w:lang w:val="ro-RO" w:eastAsia="en-US" w:bidi="en-US"/>
              </w:rPr>
              <w:t xml:space="preserve"> "</w:t>
            </w:r>
            <w:r w:rsidRPr="00F061A8">
              <w:rPr>
                <w:b/>
                <w:i/>
                <w:color w:val="000000"/>
                <w:lang w:val="ro-RO" w:eastAsia="en-US" w:bidi="en-US"/>
              </w:rPr>
              <w:t>eticheta" și "etichetare</w:t>
            </w:r>
            <w:r w:rsidRPr="00F061A8">
              <w:rPr>
                <w:color w:val="000000"/>
                <w:lang w:val="ro-RO" w:eastAsia="en-US" w:bidi="en-US"/>
              </w:rPr>
              <w:t xml:space="preserve">" in </w:t>
            </w:r>
            <w:r w:rsidR="005F7CAE" w:rsidRPr="00F061A8">
              <w:rPr>
                <w:color w:val="000000"/>
                <w:lang w:val="ro-RO" w:eastAsia="en-US" w:bidi="en-US"/>
              </w:rPr>
              <w:t>următoarea</w:t>
            </w:r>
            <w:r w:rsidRPr="00F061A8">
              <w:rPr>
                <w:color w:val="000000"/>
                <w:lang w:val="ro-RO" w:eastAsia="en-US" w:bidi="en-US"/>
              </w:rPr>
              <w:t xml:space="preserve"> redacție:</w:t>
            </w:r>
          </w:p>
          <w:p w:rsidR="00210185" w:rsidRPr="00F061A8" w:rsidRDefault="00210185" w:rsidP="00210185">
            <w:pPr>
              <w:widowControl w:val="0"/>
              <w:spacing w:line="350" w:lineRule="exact"/>
              <w:ind w:firstLine="740"/>
              <w:jc w:val="both"/>
              <w:rPr>
                <w:lang w:val="ro-RO" w:eastAsia="en-US" w:bidi="en-US"/>
              </w:rPr>
            </w:pPr>
            <w:r w:rsidRPr="00F061A8">
              <w:rPr>
                <w:i/>
                <w:iCs/>
                <w:spacing w:val="-10"/>
                <w:lang w:val="ro-RO" w:eastAsia="en-US" w:bidi="en-US"/>
              </w:rPr>
              <w:t>eticheta</w:t>
            </w:r>
            <w:r w:rsidRPr="00F061A8">
              <w:rPr>
                <w:lang w:val="ro-RO" w:eastAsia="en-US" w:bidi="en-US"/>
              </w:rPr>
              <w:t xml:space="preserve"> -</w:t>
            </w:r>
            <w:r w:rsidR="005F7CAE">
              <w:rPr>
                <w:lang w:val="ro-RO" w:eastAsia="en-US" w:bidi="en-US"/>
              </w:rPr>
              <w:t xml:space="preserve"> </w:t>
            </w:r>
            <w:r w:rsidRPr="00F061A8">
              <w:rPr>
                <w:lang w:val="ro-RO" w:eastAsia="en-US" w:bidi="en-US"/>
              </w:rPr>
              <w:t xml:space="preserve">marcaj, marca, semn, imagine sau alta descriere scrisa, imprimata, </w:t>
            </w:r>
            <w:proofErr w:type="spellStart"/>
            <w:r w:rsidRPr="00F061A8">
              <w:rPr>
                <w:lang w:val="ro-RO" w:eastAsia="en-US" w:bidi="en-US"/>
              </w:rPr>
              <w:t>standartă</w:t>
            </w:r>
            <w:proofErr w:type="spellEnd"/>
            <w:r w:rsidRPr="00F061A8">
              <w:rPr>
                <w:lang w:val="ro-RO" w:eastAsia="en-US" w:bidi="en-US"/>
              </w:rPr>
              <w:t xml:space="preserve">, marcata, gravată sau </w:t>
            </w:r>
            <w:r w:rsidR="005F7CAE" w:rsidRPr="00F061A8">
              <w:rPr>
                <w:lang w:val="ro-RO" w:eastAsia="en-US" w:bidi="en-US"/>
              </w:rPr>
              <w:t>tipărita</w:t>
            </w:r>
            <w:r w:rsidRPr="00F061A8">
              <w:rPr>
                <w:lang w:val="ro-RO" w:eastAsia="en-US" w:bidi="en-US"/>
              </w:rPr>
              <w:t xml:space="preserve"> pe ambalajul produsului alimentar sau atașata ambalajului sau recipientului unui astfel de produs;</w:t>
            </w:r>
          </w:p>
          <w:p w:rsidR="00210185" w:rsidRPr="00F061A8" w:rsidRDefault="00210185" w:rsidP="00210185">
            <w:pPr>
              <w:widowControl w:val="0"/>
              <w:spacing w:line="350" w:lineRule="exact"/>
              <w:ind w:firstLine="740"/>
              <w:jc w:val="both"/>
              <w:rPr>
                <w:lang w:val="ro-RO" w:eastAsia="en-US" w:bidi="en-US"/>
              </w:rPr>
            </w:pPr>
            <w:r w:rsidRPr="00F061A8">
              <w:rPr>
                <w:i/>
                <w:iCs/>
                <w:spacing w:val="-10"/>
                <w:lang w:val="ro-RO" w:eastAsia="en-US" w:bidi="en-US"/>
              </w:rPr>
              <w:t>etichetare</w:t>
            </w:r>
            <w:r w:rsidRPr="00F061A8">
              <w:rPr>
                <w:lang w:val="ro-RO" w:eastAsia="en-US" w:bidi="en-US"/>
              </w:rPr>
              <w:t xml:space="preserve"> - mențiunile, indicațiile, </w:t>
            </w:r>
            <w:r w:rsidR="005F7CAE" w:rsidRPr="00F061A8">
              <w:rPr>
                <w:lang w:val="ro-RO" w:eastAsia="en-US" w:bidi="en-US"/>
              </w:rPr>
              <w:t>mărcile</w:t>
            </w:r>
            <w:r w:rsidRPr="00F061A8">
              <w:rPr>
                <w:lang w:val="ro-RO" w:eastAsia="en-US" w:bidi="en-US"/>
              </w:rPr>
              <w:t xml:space="preserve"> sau denumirile comerciale, imaginile sau semnele care se refera l</w:t>
            </w:r>
            <w:r w:rsidR="000A017B" w:rsidRPr="00F061A8">
              <w:rPr>
                <w:lang w:val="ro-RO" w:eastAsia="en-US" w:bidi="en-US"/>
              </w:rPr>
              <w:t xml:space="preserve">a un produs alimentar și care </w:t>
            </w:r>
            <w:r w:rsidR="005F7CAE" w:rsidRPr="00F061A8">
              <w:rPr>
                <w:lang w:val="ro-RO" w:eastAsia="en-US" w:bidi="en-US"/>
              </w:rPr>
              <w:t>figurează</w:t>
            </w:r>
            <w:r w:rsidRPr="00F061A8">
              <w:rPr>
                <w:lang w:val="ro-RO" w:eastAsia="en-US" w:bidi="en-US"/>
              </w:rPr>
              <w:t xml:space="preserve"> pe orice ambalaj, document, </w:t>
            </w:r>
            <w:r w:rsidR="005F7CAE" w:rsidRPr="00F061A8">
              <w:rPr>
                <w:lang w:val="ro-RO" w:eastAsia="en-US" w:bidi="en-US"/>
              </w:rPr>
              <w:t>anunț</w:t>
            </w:r>
            <w:r w:rsidRPr="00F061A8">
              <w:rPr>
                <w:lang w:val="ro-RO" w:eastAsia="en-US" w:bidi="en-US"/>
              </w:rPr>
              <w:t xml:space="preserve">, eticheta, inel sau manșeta care </w:t>
            </w:r>
            <w:r w:rsidR="005F7CAE" w:rsidRPr="00F061A8">
              <w:rPr>
                <w:lang w:val="ro-RO" w:eastAsia="en-US" w:bidi="en-US"/>
              </w:rPr>
              <w:t>însoțesc</w:t>
            </w:r>
            <w:r w:rsidRPr="00F061A8">
              <w:rPr>
                <w:lang w:val="ro-RO" w:eastAsia="en-US" w:bidi="en-US"/>
              </w:rPr>
              <w:t xml:space="preserve"> sau se refera la respectivul produs;</w:t>
            </w:r>
          </w:p>
          <w:p w:rsidR="00210185" w:rsidRPr="00F061A8" w:rsidRDefault="00210185" w:rsidP="00210185">
            <w:pPr>
              <w:widowControl w:val="0"/>
              <w:spacing w:line="355" w:lineRule="exact"/>
              <w:ind w:firstLine="76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2E0661" w:rsidRPr="00F061A8" w:rsidRDefault="002E0661" w:rsidP="002E0661">
            <w:pPr>
              <w:jc w:val="both"/>
              <w:rPr>
                <w:lang w:val="ro-RO"/>
              </w:rPr>
            </w:pPr>
            <w:r w:rsidRPr="00F061A8">
              <w:rPr>
                <w:lang w:val="ro-RO"/>
              </w:rPr>
              <w:t xml:space="preserve">Pct. 11și 12 au fost excluse. </w:t>
            </w:r>
          </w:p>
          <w:p w:rsidR="002E0661" w:rsidRPr="00F061A8" w:rsidRDefault="002E0661" w:rsidP="002E0661">
            <w:pPr>
              <w:jc w:val="both"/>
              <w:rPr>
                <w:rFonts w:eastAsia="Calibri"/>
                <w:lang w:val="ro-RO"/>
              </w:rPr>
            </w:pPr>
            <w:r w:rsidRPr="00F061A8">
              <w:rPr>
                <w:lang w:val="ro-RO"/>
              </w:rPr>
              <w:t xml:space="preserve">Iar pct. 1, </w:t>
            </w:r>
            <w:proofErr w:type="spellStart"/>
            <w:r w:rsidRPr="00F061A8">
              <w:rPr>
                <w:lang w:val="ro-RO"/>
              </w:rPr>
              <w:t>sb</w:t>
            </w:r>
            <w:r w:rsidR="00961279" w:rsidRPr="00F061A8">
              <w:rPr>
                <w:lang w:val="ro-RO"/>
              </w:rPr>
              <w:t>p</w:t>
            </w:r>
            <w:proofErr w:type="spellEnd"/>
            <w:r w:rsidRPr="00F061A8">
              <w:rPr>
                <w:lang w:val="ro-RO"/>
              </w:rPr>
              <w:t xml:space="preserve"> 3) al HG a fost completat cu următorul conținut: „1. 3) </w:t>
            </w:r>
            <w:r w:rsidRPr="00F061A8">
              <w:rPr>
                <w:rFonts w:eastAsia="Calibri"/>
                <w:lang w:val="ro-RO"/>
              </w:rPr>
              <w:t xml:space="preserve">Pct. 6 după cuvintele „care semnifică următoarele” se completează cu următorul conținut:    </w:t>
            </w:r>
            <w:r w:rsidRPr="00F061A8">
              <w:rPr>
                <w:rFonts w:eastAsia="Calibri"/>
                <w:b/>
                <w:lang w:val="ro-RO"/>
              </w:rPr>
              <w:t>„eticheta</w:t>
            </w:r>
            <w:r w:rsidRPr="00F061A8">
              <w:rPr>
                <w:rFonts w:eastAsia="Calibri"/>
                <w:lang w:val="ro-RO"/>
              </w:rPr>
              <w:t xml:space="preserve"> -</w:t>
            </w:r>
            <w:r w:rsidR="005F7CAE">
              <w:rPr>
                <w:rFonts w:eastAsia="Calibri"/>
                <w:lang w:val="ro-RO"/>
              </w:rPr>
              <w:t xml:space="preserve"> </w:t>
            </w:r>
            <w:r w:rsidRPr="00F061A8">
              <w:rPr>
                <w:rFonts w:eastAsia="Calibri"/>
                <w:lang w:val="ro-RO"/>
              </w:rPr>
              <w:t xml:space="preserve">marcaj, marca, semn, imagine sau alta descriere scrisa, imprimata, </w:t>
            </w:r>
            <w:proofErr w:type="spellStart"/>
            <w:r w:rsidRPr="00F061A8">
              <w:rPr>
                <w:rFonts w:eastAsia="Calibri"/>
                <w:lang w:val="ro-RO"/>
              </w:rPr>
              <w:t>standartă</w:t>
            </w:r>
            <w:proofErr w:type="spellEnd"/>
            <w:r w:rsidRPr="00F061A8">
              <w:rPr>
                <w:rFonts w:eastAsia="Calibri"/>
                <w:lang w:val="ro-RO"/>
              </w:rPr>
              <w:t xml:space="preserve">, marcata, gravată sau </w:t>
            </w:r>
            <w:r w:rsidR="005F7CAE" w:rsidRPr="00F061A8">
              <w:rPr>
                <w:rFonts w:eastAsia="Calibri"/>
                <w:lang w:val="ro-RO"/>
              </w:rPr>
              <w:t>tipărita</w:t>
            </w:r>
            <w:r w:rsidRPr="00F061A8">
              <w:rPr>
                <w:rFonts w:eastAsia="Calibri"/>
                <w:lang w:val="ro-RO"/>
              </w:rPr>
              <w:t xml:space="preserve"> pe ambalajul produsului alimentar sau atașata ambalajului sau recipientului unui astfel de produs;</w:t>
            </w:r>
          </w:p>
          <w:p w:rsidR="002E0661" w:rsidRPr="00F061A8" w:rsidRDefault="002E0661" w:rsidP="002E0661">
            <w:pPr>
              <w:spacing w:after="160" w:line="259" w:lineRule="auto"/>
              <w:ind w:firstLine="993"/>
              <w:contextualSpacing/>
              <w:jc w:val="both"/>
              <w:rPr>
                <w:rFonts w:eastAsia="Calibri"/>
                <w:highlight w:val="green"/>
                <w:lang w:val="ro-RO" w:eastAsia="en-US"/>
              </w:rPr>
            </w:pPr>
            <w:r w:rsidRPr="00F061A8">
              <w:rPr>
                <w:rFonts w:eastAsia="Calibri"/>
                <w:b/>
                <w:lang w:val="ro-RO" w:eastAsia="en-US"/>
              </w:rPr>
              <w:t>etichetare</w:t>
            </w:r>
            <w:r w:rsidRPr="00F061A8">
              <w:rPr>
                <w:rFonts w:eastAsia="Calibri"/>
                <w:lang w:val="ro-RO" w:eastAsia="en-US"/>
              </w:rPr>
              <w:t xml:space="preserve"> - mențiunile, </w:t>
            </w:r>
            <w:r w:rsidRPr="00F061A8">
              <w:rPr>
                <w:rFonts w:eastAsia="Calibri"/>
                <w:lang w:val="ro-RO" w:eastAsia="en-US"/>
              </w:rPr>
              <w:lastRenderedPageBreak/>
              <w:t xml:space="preserve">indicațiile, </w:t>
            </w:r>
            <w:r w:rsidR="005F7CAE" w:rsidRPr="00F061A8">
              <w:rPr>
                <w:rFonts w:eastAsia="Calibri"/>
                <w:lang w:val="ro-RO" w:eastAsia="en-US"/>
              </w:rPr>
              <w:t>mărcile</w:t>
            </w:r>
            <w:r w:rsidRPr="00F061A8">
              <w:rPr>
                <w:rFonts w:eastAsia="Calibri"/>
                <w:lang w:val="ro-RO" w:eastAsia="en-US"/>
              </w:rPr>
              <w:t xml:space="preserve"> sau denumirile comerciale, imaginile sau semnele care se refera la un produs alimentar și care </w:t>
            </w:r>
            <w:r w:rsidR="005F7CAE" w:rsidRPr="00F061A8">
              <w:rPr>
                <w:rFonts w:eastAsia="Calibri"/>
                <w:lang w:val="ro-RO" w:eastAsia="en-US"/>
              </w:rPr>
              <w:t>figurează</w:t>
            </w:r>
            <w:r w:rsidRPr="00F061A8">
              <w:rPr>
                <w:rFonts w:eastAsia="Calibri"/>
                <w:lang w:val="ro-RO" w:eastAsia="en-US"/>
              </w:rPr>
              <w:t xml:space="preserve"> pe orice ambalaj, document, </w:t>
            </w:r>
            <w:r w:rsidR="005F7CAE" w:rsidRPr="00F061A8">
              <w:rPr>
                <w:rFonts w:eastAsia="Calibri"/>
                <w:lang w:val="ro-RO" w:eastAsia="en-US"/>
              </w:rPr>
              <w:t>anunț</w:t>
            </w:r>
            <w:r w:rsidRPr="00F061A8">
              <w:rPr>
                <w:rFonts w:eastAsia="Calibri"/>
                <w:lang w:val="ro-RO" w:eastAsia="en-US"/>
              </w:rPr>
              <w:t xml:space="preserve">, eticheta, inel sau manșeta care </w:t>
            </w:r>
            <w:r w:rsidR="005F7CAE" w:rsidRPr="00F061A8">
              <w:rPr>
                <w:rFonts w:eastAsia="Calibri"/>
                <w:lang w:val="ro-RO" w:eastAsia="en-US"/>
              </w:rPr>
              <w:t>însoțesc</w:t>
            </w:r>
            <w:r w:rsidRPr="00F061A8">
              <w:rPr>
                <w:rFonts w:eastAsia="Calibri"/>
                <w:lang w:val="ro-RO" w:eastAsia="en-US"/>
              </w:rPr>
              <w:t xml:space="preserve"> sau se refera la respectivul produs;”, iar la </w:t>
            </w:r>
            <w:r w:rsidR="005F7CAE" w:rsidRPr="00F061A8">
              <w:rPr>
                <w:rFonts w:eastAsia="Calibri"/>
                <w:lang w:val="ro-RO" w:eastAsia="en-US"/>
              </w:rPr>
              <w:t>noțiunea</w:t>
            </w:r>
            <w:r w:rsidRPr="00F061A8">
              <w:rPr>
                <w:rFonts w:eastAsia="Calibri"/>
                <w:lang w:val="ro-RO" w:eastAsia="en-US"/>
              </w:rPr>
              <w:t xml:space="preserve"> „</w:t>
            </w:r>
            <w:r w:rsidRPr="00F061A8">
              <w:rPr>
                <w:rFonts w:eastAsia="Calibri"/>
                <w:b/>
                <w:bCs/>
                <w:color w:val="000000"/>
                <w:lang w:val="ro-RO" w:eastAsia="en-US"/>
              </w:rPr>
              <w:t>menţiune de sănătate</w:t>
            </w:r>
            <w:r w:rsidRPr="00F061A8">
              <w:rPr>
                <w:rFonts w:eastAsia="Calibri"/>
                <w:color w:val="000000"/>
                <w:lang w:val="ro-RO" w:eastAsia="en-US"/>
              </w:rPr>
              <w:t>”</w:t>
            </w:r>
            <w:r w:rsidRPr="00F061A8">
              <w:rPr>
                <w:rFonts w:eastAsia="Calibri"/>
                <w:lang w:val="ro-RO" w:eastAsia="en-US"/>
              </w:rPr>
              <w:t xml:space="preserve"> după cuvintele </w:t>
            </w:r>
            <w:r w:rsidRPr="00F061A8">
              <w:rPr>
                <w:rFonts w:eastAsia="Calibri"/>
                <w:color w:val="000000"/>
                <w:lang w:val="ro-RO" w:eastAsia="en-US"/>
              </w:rPr>
              <w:t>„orice menţiune” se completează cu cuvintele: „sau reprezentare în orice formă</w:t>
            </w:r>
            <w:r w:rsidRPr="00F061A8">
              <w:rPr>
                <w:i/>
                <w:lang w:val="ro-RO"/>
              </w:rPr>
              <w:t xml:space="preserve"> </w:t>
            </w:r>
            <w:r w:rsidRPr="00F061A8">
              <w:rPr>
                <w:lang w:val="ro-RO"/>
              </w:rPr>
              <w:t>de cuvinte, declarații, imagini, logouri,</w:t>
            </w:r>
            <w:r w:rsidR="005F7CAE">
              <w:rPr>
                <w:lang w:val="ro-RO"/>
              </w:rPr>
              <w:t>”</w:t>
            </w:r>
          </w:p>
          <w:p w:rsidR="00210185" w:rsidRPr="00F061A8" w:rsidRDefault="00210185" w:rsidP="002E0661">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5F7CAE" w:rsidP="00210185">
            <w:pPr>
              <w:widowControl w:val="0"/>
              <w:numPr>
                <w:ilvl w:val="0"/>
                <w:numId w:val="5"/>
              </w:numPr>
              <w:tabs>
                <w:tab w:val="left" w:pos="673"/>
              </w:tabs>
              <w:spacing w:line="355" w:lineRule="exact"/>
              <w:ind w:firstLine="420"/>
              <w:jc w:val="both"/>
              <w:rPr>
                <w:color w:val="000000"/>
                <w:lang w:val="ro-RO" w:eastAsia="en-US" w:bidi="en-US"/>
              </w:rPr>
            </w:pPr>
            <w:r>
              <w:rPr>
                <w:color w:val="000000"/>
                <w:lang w:val="ro-RO" w:eastAsia="en-US" w:bidi="en-US"/>
              </w:rPr>
              <w:t>La punctul 13 cuvintele „</w:t>
            </w:r>
            <w:r w:rsidR="00210185" w:rsidRPr="00F061A8">
              <w:rPr>
                <w:b/>
                <w:i/>
                <w:color w:val="000000"/>
                <w:lang w:val="ro-RO" w:eastAsia="en-US" w:bidi="en-US"/>
              </w:rPr>
              <w:t xml:space="preserve">pe mijlocul </w:t>
            </w:r>
            <w:r w:rsidRPr="00F061A8">
              <w:rPr>
                <w:b/>
                <w:i/>
                <w:color w:val="000000"/>
                <w:lang w:val="ro-RO" w:eastAsia="en-US" w:bidi="en-US"/>
              </w:rPr>
              <w:t>etichetării</w:t>
            </w:r>
            <w:r w:rsidR="00210185" w:rsidRPr="00F061A8">
              <w:rPr>
                <w:b/>
                <w:i/>
                <w:color w:val="000000"/>
                <w:lang w:val="ro-RO" w:eastAsia="en-US" w:bidi="en-US"/>
              </w:rPr>
              <w:t xml:space="preserve"> care </w:t>
            </w:r>
            <w:r w:rsidRPr="00F061A8">
              <w:rPr>
                <w:b/>
                <w:i/>
                <w:color w:val="000000"/>
                <w:lang w:val="ro-RO" w:eastAsia="en-US" w:bidi="en-US"/>
              </w:rPr>
              <w:t>înseamnă</w:t>
            </w:r>
            <w:r w:rsidR="00210185" w:rsidRPr="00F061A8">
              <w:rPr>
                <w:b/>
                <w:i/>
                <w:color w:val="000000"/>
                <w:lang w:val="ro-RO" w:eastAsia="en-US" w:bidi="en-US"/>
              </w:rPr>
              <w:t xml:space="preserve"> mai mult </w:t>
            </w:r>
            <w:r w:rsidRPr="00F061A8">
              <w:rPr>
                <w:b/>
                <w:i/>
                <w:color w:val="000000"/>
                <w:lang w:val="ro-RO" w:eastAsia="en-US" w:bidi="en-US"/>
              </w:rPr>
              <w:t>decât</w:t>
            </w:r>
            <w:r w:rsidR="00210185" w:rsidRPr="00F061A8">
              <w:rPr>
                <w:b/>
                <w:i/>
                <w:color w:val="000000"/>
                <w:lang w:val="ro-RO" w:eastAsia="en-US" w:bidi="en-US"/>
              </w:rPr>
              <w:t xml:space="preserve"> simpla eticheta și</w:t>
            </w:r>
            <w:r>
              <w:rPr>
                <w:b/>
                <w:i/>
                <w:color w:val="000000"/>
                <w:lang w:val="ro-RO" w:eastAsia="en-US" w:bidi="en-US"/>
              </w:rPr>
              <w:t>”</w:t>
            </w:r>
            <w:r w:rsidR="00210185" w:rsidRPr="00F061A8">
              <w:rPr>
                <w:color w:val="000000"/>
                <w:lang w:val="ro-RO" w:eastAsia="en-US" w:bidi="en-US"/>
              </w:rPr>
              <w:t xml:space="preserve"> se propune </w:t>
            </w:r>
            <w:r>
              <w:rPr>
                <w:color w:val="000000"/>
                <w:lang w:val="ro-RO" w:eastAsia="en-US" w:bidi="en-US"/>
              </w:rPr>
              <w:t>de a se substitui cu cuvintele „</w:t>
            </w:r>
            <w:r w:rsidR="00210185" w:rsidRPr="00F061A8">
              <w:rPr>
                <w:b/>
                <w:i/>
                <w:color w:val="000000"/>
                <w:lang w:val="ro-RO" w:eastAsia="en-US" w:bidi="en-US"/>
              </w:rPr>
              <w:t xml:space="preserve">in </w:t>
            </w:r>
            <w:r w:rsidRPr="00F061A8">
              <w:rPr>
                <w:b/>
                <w:i/>
                <w:color w:val="000000"/>
                <w:lang w:val="ro-RO" w:eastAsia="en-US" w:bidi="en-US"/>
              </w:rPr>
              <w:t>câmpul</w:t>
            </w:r>
            <w:r w:rsidR="00210185" w:rsidRPr="00F061A8">
              <w:rPr>
                <w:b/>
                <w:i/>
                <w:color w:val="000000"/>
                <w:lang w:val="ro-RO" w:eastAsia="en-US" w:bidi="en-US"/>
              </w:rPr>
              <w:t xml:space="preserve"> </w:t>
            </w:r>
            <w:r w:rsidRPr="00F061A8">
              <w:rPr>
                <w:b/>
                <w:i/>
                <w:color w:val="000000"/>
                <w:lang w:val="ro-RO" w:eastAsia="en-US" w:bidi="en-US"/>
              </w:rPr>
              <w:t>vizual</w:t>
            </w:r>
            <w:r w:rsidR="00210185" w:rsidRPr="00F061A8">
              <w:rPr>
                <w:b/>
                <w:i/>
                <w:color w:val="000000"/>
                <w:lang w:val="ro-RO" w:eastAsia="en-US" w:bidi="en-US"/>
              </w:rPr>
              <w:t xml:space="preserve"> principal unde</w:t>
            </w:r>
            <w:r>
              <w:rPr>
                <w:b/>
                <w:i/>
                <w:color w:val="000000"/>
                <w:lang w:val="ro-RO" w:eastAsia="en-US" w:bidi="en-US"/>
              </w:rPr>
              <w:t>”</w:t>
            </w:r>
            <w:r w:rsidR="00210185" w:rsidRPr="00F061A8">
              <w:rPr>
                <w:color w:val="000000"/>
                <w:lang w:val="ro-RO" w:eastAsia="en-US" w:bidi="en-US"/>
              </w:rPr>
              <w:t xml:space="preserve"> și in continuare </w:t>
            </w:r>
            <w:r w:rsidRPr="00F061A8">
              <w:rPr>
                <w:color w:val="000000"/>
                <w:lang w:val="ro-RO" w:eastAsia="en-US" w:bidi="en-US"/>
              </w:rPr>
              <w:t>după</w:t>
            </w:r>
            <w:r w:rsidR="00210185" w:rsidRPr="00F061A8">
              <w:rPr>
                <w:color w:val="000000"/>
                <w:lang w:val="ro-RO" w:eastAsia="en-US" w:bidi="en-US"/>
              </w:rPr>
              <w:t xml:space="preserve"> text.</w:t>
            </w:r>
          </w:p>
          <w:p w:rsidR="00210185" w:rsidRPr="00F061A8" w:rsidRDefault="00210185" w:rsidP="00210185">
            <w:pPr>
              <w:widowControl w:val="0"/>
              <w:tabs>
                <w:tab w:val="left" w:pos="673"/>
              </w:tabs>
              <w:spacing w:line="355" w:lineRule="exact"/>
              <w:ind w:left="42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E0661" w:rsidRPr="00F061A8" w:rsidRDefault="002E0661" w:rsidP="002E0661">
            <w:pPr>
              <w:shd w:val="clear" w:color="auto" w:fill="FFFFFF"/>
              <w:jc w:val="both"/>
              <w:textAlignment w:val="baseline"/>
              <w:rPr>
                <w:lang w:val="ro-RO"/>
              </w:rPr>
            </w:pPr>
            <w:r w:rsidRPr="00F061A8">
              <w:rPr>
                <w:lang w:val="ro-RO"/>
              </w:rPr>
              <w:t>În redacția nouă pct. 10: „</w:t>
            </w:r>
            <w:proofErr w:type="spellStart"/>
            <w:r w:rsidRPr="00F061A8">
              <w:rPr>
                <w:lang w:val="ro-RO"/>
              </w:rPr>
              <w:t>10</w:t>
            </w:r>
            <w:proofErr w:type="spellEnd"/>
            <w:r w:rsidRPr="00F061A8">
              <w:rPr>
                <w:lang w:val="ro-RO"/>
              </w:rPr>
              <w:t xml:space="preserve">. O mențiune de sănătate se va aplica </w:t>
            </w:r>
            <w:r w:rsidRPr="00F061A8">
              <w:rPr>
                <w:rFonts w:eastAsia="Calibri"/>
                <w:lang w:val="ro-RO" w:eastAsia="en-US" w:bidi="en-US"/>
              </w:rPr>
              <w:t xml:space="preserve">in </w:t>
            </w:r>
            <w:r w:rsidR="005F7CAE" w:rsidRPr="00F061A8">
              <w:rPr>
                <w:rFonts w:eastAsia="Calibri"/>
                <w:lang w:val="ro-RO" w:eastAsia="en-US" w:bidi="en-US"/>
              </w:rPr>
              <w:t>câmpul</w:t>
            </w:r>
            <w:r w:rsidRPr="00F061A8">
              <w:rPr>
                <w:rFonts w:eastAsia="Calibri"/>
                <w:lang w:val="ro-RO" w:eastAsia="en-US" w:bidi="en-US"/>
              </w:rPr>
              <w:t xml:space="preserve"> vizual principal unde</w:t>
            </w:r>
            <w:r w:rsidRPr="00F061A8">
              <w:rPr>
                <w:i/>
                <w:lang w:val="ro-RO"/>
              </w:rPr>
              <w:t xml:space="preserve"> </w:t>
            </w:r>
            <w:r w:rsidRPr="00F061A8">
              <w:rPr>
                <w:lang w:val="ro-RO"/>
              </w:rPr>
              <w:t>se</w:t>
            </w:r>
            <w:r w:rsidRPr="00F061A8">
              <w:rPr>
                <w:i/>
                <w:lang w:val="ro-RO"/>
              </w:rPr>
              <w:t xml:space="preserve"> </w:t>
            </w:r>
            <w:r w:rsidRPr="00F061A8">
              <w:rPr>
                <w:lang w:val="ro-RO"/>
              </w:rPr>
              <w:t>înglobează toate informațiile pentru consumatori despre produsul alimentar, la care se referă.”</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numPr>
                <w:ilvl w:val="0"/>
                <w:numId w:val="5"/>
              </w:numPr>
              <w:tabs>
                <w:tab w:val="left" w:pos="673"/>
              </w:tabs>
              <w:spacing w:line="355" w:lineRule="exact"/>
              <w:ind w:firstLine="420"/>
              <w:jc w:val="both"/>
              <w:rPr>
                <w:color w:val="000000"/>
                <w:lang w:val="ro-RO" w:eastAsia="en-US" w:bidi="en-US"/>
              </w:rPr>
            </w:pPr>
            <w:r w:rsidRPr="00F061A8">
              <w:rPr>
                <w:color w:val="000000"/>
                <w:lang w:val="ro-RO" w:eastAsia="en-US" w:bidi="en-US"/>
              </w:rPr>
              <w:t xml:space="preserve">La punctul 14 </w:t>
            </w:r>
            <w:r w:rsidR="005F7CAE" w:rsidRPr="00F061A8">
              <w:rPr>
                <w:color w:val="000000"/>
                <w:lang w:val="ro-RO" w:eastAsia="en-US" w:bidi="en-US"/>
              </w:rPr>
              <w:t>cuvântul</w:t>
            </w:r>
            <w:r w:rsidR="005F7CAE">
              <w:rPr>
                <w:color w:val="000000"/>
                <w:lang w:val="ro-RO" w:eastAsia="en-US" w:bidi="en-US"/>
              </w:rPr>
              <w:t xml:space="preserve"> „</w:t>
            </w:r>
            <w:r w:rsidRPr="00F061A8">
              <w:rPr>
                <w:b/>
                <w:i/>
                <w:color w:val="000000"/>
                <w:lang w:val="ro-RO" w:eastAsia="en-US" w:bidi="en-US"/>
              </w:rPr>
              <w:t>etichetarea</w:t>
            </w:r>
            <w:r w:rsidR="005F7CAE">
              <w:rPr>
                <w:color w:val="000000"/>
                <w:lang w:val="ro-RO" w:eastAsia="en-US" w:bidi="en-US"/>
              </w:rPr>
              <w:t>” se va scrie fă</w:t>
            </w:r>
            <w:r w:rsidR="005F7CAE" w:rsidRPr="00F061A8">
              <w:rPr>
                <w:color w:val="000000"/>
                <w:lang w:val="ro-RO" w:eastAsia="en-US" w:bidi="en-US"/>
              </w:rPr>
              <w:t>ră</w:t>
            </w:r>
            <w:r w:rsidR="005F7CAE">
              <w:rPr>
                <w:color w:val="000000"/>
                <w:lang w:val="ro-RO" w:eastAsia="en-US" w:bidi="en-US"/>
              </w:rPr>
              <w:t xml:space="preserve"> ghilimele și fă</w:t>
            </w:r>
            <w:r w:rsidR="005F7CAE" w:rsidRPr="00F061A8">
              <w:rPr>
                <w:color w:val="000000"/>
                <w:lang w:val="ro-RO" w:eastAsia="en-US" w:bidi="en-US"/>
              </w:rPr>
              <w:t>ră</w:t>
            </w:r>
            <w:r w:rsidRPr="00F061A8">
              <w:rPr>
                <w:color w:val="000000"/>
                <w:lang w:val="ro-RO" w:eastAsia="en-US" w:bidi="en-US"/>
              </w:rPr>
              <w:t xml:space="preserve"> caracterul cursiv. Nu este definit</w:t>
            </w:r>
            <w:r w:rsidR="005F7CAE">
              <w:rPr>
                <w:color w:val="000000"/>
                <w:lang w:val="ro-RO" w:eastAsia="en-US" w:bidi="en-US"/>
              </w:rPr>
              <w:t xml:space="preserve"> și explicit utilizat termenul „</w:t>
            </w:r>
            <w:r w:rsidRPr="00F061A8">
              <w:rPr>
                <w:b/>
                <w:i/>
                <w:color w:val="000000"/>
                <w:lang w:val="ro-RO" w:eastAsia="en-US" w:bidi="en-US"/>
              </w:rPr>
              <w:t>publicitatea</w:t>
            </w:r>
            <w:r w:rsidR="005F7CAE">
              <w:rPr>
                <w:b/>
                <w:i/>
                <w:color w:val="000000"/>
                <w:lang w:val="ro-RO" w:eastAsia="en-US" w:bidi="en-US"/>
              </w:rPr>
              <w:t>”</w:t>
            </w:r>
            <w:r w:rsidRPr="00F061A8">
              <w:rPr>
                <w:color w:val="000000"/>
                <w:lang w:val="ro-RO" w:eastAsia="en-US" w:bidi="en-US"/>
              </w:rPr>
              <w:t>. Punctul 14 necesita de a fi reformulat.</w:t>
            </w:r>
          </w:p>
          <w:p w:rsidR="00210185" w:rsidRPr="00F061A8" w:rsidRDefault="00210185" w:rsidP="002E0661">
            <w:pPr>
              <w:widowControl w:val="0"/>
              <w:tabs>
                <w:tab w:val="left" w:pos="673"/>
              </w:tabs>
              <w:spacing w:line="355" w:lineRule="exact"/>
              <w:ind w:left="42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10185" w:rsidRPr="00F061A8" w:rsidRDefault="002E0661" w:rsidP="002E0661">
            <w:pPr>
              <w:jc w:val="both"/>
              <w:rPr>
                <w:lang w:val="ro-RO"/>
              </w:rPr>
            </w:pPr>
            <w:r w:rsidRPr="00F061A8">
              <w:rPr>
                <w:lang w:val="ro-RO"/>
              </w:rPr>
              <w:t>În redacția nouă pct. 11: „</w:t>
            </w:r>
            <w:proofErr w:type="spellStart"/>
            <w:r w:rsidRPr="00F061A8">
              <w:rPr>
                <w:rFonts w:ascii="inherit" w:hAnsi="inherit"/>
                <w:lang w:val="ro-RO"/>
              </w:rPr>
              <w:t>11</w:t>
            </w:r>
            <w:proofErr w:type="spellEnd"/>
            <w:r w:rsidRPr="00F061A8">
              <w:rPr>
                <w:rFonts w:ascii="inherit" w:hAnsi="inherit"/>
                <w:lang w:val="ro-RO"/>
              </w:rPr>
              <w:t>. L</w:t>
            </w:r>
            <w:r w:rsidRPr="00F061A8">
              <w:rPr>
                <w:lang w:val="ro-RO"/>
              </w:rPr>
              <w:t>a livrarea către consumatorul final</w:t>
            </w:r>
            <w:r w:rsidRPr="00F061A8">
              <w:rPr>
                <w:b/>
                <w:lang w:val="ro-RO"/>
              </w:rPr>
              <w:t xml:space="preserve"> </w:t>
            </w:r>
            <w:r w:rsidRPr="00F061A8">
              <w:rPr>
                <w:lang w:val="ro-RO"/>
              </w:rPr>
              <w:t>etichetarea produselor alimentare este obligatorie, iar publicitatea este la discreția operatorului din businessul alimentar și reprezintă procesul de promovare a produselor alimentare.”</w:t>
            </w:r>
          </w:p>
          <w:p w:rsidR="00C0634C" w:rsidRPr="00F061A8" w:rsidRDefault="00C0634C" w:rsidP="002E0661">
            <w:pPr>
              <w:jc w:val="both"/>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C0634C">
            <w:pPr>
              <w:widowControl w:val="0"/>
              <w:numPr>
                <w:ilvl w:val="0"/>
                <w:numId w:val="5"/>
              </w:numPr>
              <w:tabs>
                <w:tab w:val="left" w:pos="673"/>
              </w:tabs>
              <w:spacing w:line="355" w:lineRule="exact"/>
              <w:ind w:firstLine="420"/>
              <w:jc w:val="both"/>
              <w:rPr>
                <w:color w:val="000000"/>
                <w:lang w:val="ro-RO" w:eastAsia="en-US" w:bidi="en-US"/>
              </w:rPr>
            </w:pPr>
            <w:r w:rsidRPr="00F061A8">
              <w:rPr>
                <w:color w:val="000000"/>
                <w:lang w:val="ro-RO" w:eastAsia="en-US" w:bidi="en-US"/>
              </w:rPr>
              <w:t xml:space="preserve">Punctul 16 se propune de a fi redactat cu </w:t>
            </w:r>
            <w:r w:rsidR="005F7CAE" w:rsidRPr="00F061A8">
              <w:rPr>
                <w:color w:val="000000"/>
                <w:lang w:val="ro-RO" w:eastAsia="en-US" w:bidi="en-US"/>
              </w:rPr>
              <w:t>următorul</w:t>
            </w:r>
            <w:r w:rsidRPr="00F061A8">
              <w:rPr>
                <w:color w:val="000000"/>
                <w:lang w:val="ro-RO" w:eastAsia="en-US" w:bidi="en-US"/>
              </w:rPr>
              <w:t xml:space="preserve"> conținut: "</w:t>
            </w:r>
            <w:r w:rsidRPr="00F061A8">
              <w:rPr>
                <w:i/>
                <w:color w:val="000000"/>
                <w:lang w:val="ro-RO" w:eastAsia="en-US" w:bidi="en-US"/>
              </w:rPr>
              <w:t xml:space="preserve">Pentru produsele alimentare nepreambalate și care sunt destinate </w:t>
            </w:r>
            <w:r w:rsidRPr="00F061A8">
              <w:rPr>
                <w:i/>
                <w:color w:val="000000"/>
                <w:lang w:val="ro-RO" w:eastAsia="en-US" w:bidi="en-US"/>
              </w:rPr>
              <w:lastRenderedPageBreak/>
              <w:t xml:space="preserve">consumatorului final sau unei </w:t>
            </w:r>
            <w:r w:rsidR="005F7CAE" w:rsidRPr="00F061A8">
              <w:rPr>
                <w:i/>
                <w:color w:val="000000"/>
                <w:lang w:val="ro-RO" w:eastAsia="en-US" w:bidi="en-US"/>
              </w:rPr>
              <w:t>unități</w:t>
            </w:r>
            <w:r w:rsidRPr="00F061A8">
              <w:rPr>
                <w:i/>
                <w:color w:val="000000"/>
                <w:lang w:val="ro-RO" w:eastAsia="en-US" w:bidi="en-US"/>
              </w:rPr>
              <w:t xml:space="preserve"> de alimentare publica, operatorii din b</w:t>
            </w:r>
            <w:r w:rsidR="005F7CAE">
              <w:rPr>
                <w:i/>
                <w:color w:val="000000"/>
                <w:lang w:val="ro-RO" w:eastAsia="en-US" w:bidi="en-US"/>
              </w:rPr>
              <w:t>usinessul alimentar asigura menț</w:t>
            </w:r>
            <w:r w:rsidRPr="00F061A8">
              <w:rPr>
                <w:i/>
                <w:color w:val="000000"/>
                <w:lang w:val="ro-RO" w:eastAsia="en-US" w:bidi="en-US"/>
              </w:rPr>
              <w:t xml:space="preserve">ionarea </w:t>
            </w:r>
            <w:r w:rsidR="005F7CAE" w:rsidRPr="00F061A8">
              <w:rPr>
                <w:i/>
                <w:color w:val="000000"/>
                <w:lang w:val="ro-RO" w:eastAsia="en-US" w:bidi="en-US"/>
              </w:rPr>
              <w:t>informațiilor</w:t>
            </w:r>
            <w:r w:rsidRPr="00F061A8">
              <w:rPr>
                <w:i/>
                <w:color w:val="000000"/>
                <w:lang w:val="ro-RO" w:eastAsia="en-US" w:bidi="en-US"/>
              </w:rPr>
              <w:t xml:space="preserve"> obligatorii pentru care este </w:t>
            </w:r>
            <w:r w:rsidR="005F7CAE" w:rsidRPr="00F061A8">
              <w:rPr>
                <w:i/>
                <w:color w:val="000000"/>
                <w:lang w:val="ro-RO" w:eastAsia="en-US" w:bidi="en-US"/>
              </w:rPr>
              <w:t>făcuta</w:t>
            </w:r>
            <w:r w:rsidRPr="00F061A8">
              <w:rPr>
                <w:i/>
                <w:color w:val="000000"/>
                <w:lang w:val="ro-RO" w:eastAsia="en-US" w:bidi="en-US"/>
              </w:rPr>
              <w:t xml:space="preserve"> mențiunea de </w:t>
            </w:r>
            <w:r w:rsidR="005F7CAE" w:rsidRPr="00F061A8">
              <w:rPr>
                <w:i/>
                <w:color w:val="000000"/>
                <w:lang w:val="ro-RO" w:eastAsia="en-US" w:bidi="en-US"/>
              </w:rPr>
              <w:t>sănătate</w:t>
            </w:r>
            <w:r w:rsidRPr="00F061A8">
              <w:rPr>
                <w:i/>
                <w:color w:val="000000"/>
                <w:lang w:val="ro-RO" w:eastAsia="en-US" w:bidi="en-US"/>
              </w:rPr>
              <w:t xml:space="preserve"> pe </w:t>
            </w:r>
            <w:proofErr w:type="spellStart"/>
            <w:r w:rsidRPr="00F061A8">
              <w:rPr>
                <w:i/>
                <w:color w:val="000000"/>
                <w:lang w:val="ro-RO" w:eastAsia="en-US" w:bidi="en-US"/>
              </w:rPr>
              <w:t>preambalaj</w:t>
            </w:r>
            <w:proofErr w:type="spellEnd"/>
            <w:r w:rsidRPr="00F061A8">
              <w:rPr>
                <w:i/>
                <w:color w:val="000000"/>
                <w:lang w:val="ro-RO" w:eastAsia="en-US" w:bidi="en-US"/>
              </w:rPr>
              <w:t>, anunț sau pe o eticheta atașata produsului alimentar sau pe alte documente confirmatoare</w:t>
            </w:r>
            <w:r w:rsidRPr="00F061A8">
              <w:rPr>
                <w:color w:val="000000"/>
                <w:lang w:val="ro-RO" w:eastAsia="en-US" w:bidi="en-US"/>
              </w:rPr>
              <w:t xml:space="preserve">". </w:t>
            </w: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C0634C" w:rsidRPr="00F061A8" w:rsidRDefault="00C0634C" w:rsidP="00C0634C">
            <w:pPr>
              <w:jc w:val="both"/>
              <w:textAlignment w:val="baseline"/>
              <w:rPr>
                <w:rFonts w:ascii="inherit" w:hAnsi="inherit"/>
                <w:color w:val="FF0000"/>
                <w:lang w:val="ro-RO"/>
              </w:rPr>
            </w:pPr>
            <w:r w:rsidRPr="00F061A8">
              <w:rPr>
                <w:lang w:val="ro-RO"/>
              </w:rPr>
              <w:t>În redacția nouă pct. 13: „</w:t>
            </w:r>
            <w:proofErr w:type="spellStart"/>
            <w:r w:rsidRPr="00F061A8">
              <w:rPr>
                <w:rFonts w:ascii="inherit" w:hAnsi="inherit"/>
                <w:lang w:val="ro-RO"/>
              </w:rPr>
              <w:t>13</w:t>
            </w:r>
            <w:proofErr w:type="spellEnd"/>
            <w:r w:rsidRPr="00F061A8">
              <w:rPr>
                <w:rFonts w:ascii="inherit" w:hAnsi="inherit"/>
                <w:lang w:val="ro-RO"/>
              </w:rPr>
              <w:t xml:space="preserve">. </w:t>
            </w:r>
            <w:r w:rsidRPr="00F061A8">
              <w:rPr>
                <w:lang w:val="ro-RO" w:eastAsia="en-US" w:bidi="en-US"/>
              </w:rPr>
              <w:t xml:space="preserve">Pentru produsele alimentare nepreambalate </w:t>
            </w:r>
            <w:r w:rsidRPr="00F061A8">
              <w:rPr>
                <w:color w:val="000000"/>
                <w:lang w:val="ro-RO" w:eastAsia="en-US" w:bidi="en-US"/>
              </w:rPr>
              <w:t xml:space="preserve">și care sunt destinate </w:t>
            </w:r>
            <w:r w:rsidRPr="00F061A8">
              <w:rPr>
                <w:color w:val="000000"/>
                <w:lang w:val="ro-RO" w:eastAsia="en-US" w:bidi="en-US"/>
              </w:rPr>
              <w:lastRenderedPageBreak/>
              <w:t xml:space="preserve">consumatorului final sau unei </w:t>
            </w:r>
            <w:r w:rsidR="005F7CAE" w:rsidRPr="00F061A8">
              <w:rPr>
                <w:color w:val="000000"/>
                <w:lang w:val="ro-RO" w:eastAsia="en-US" w:bidi="en-US"/>
              </w:rPr>
              <w:t>unități</w:t>
            </w:r>
            <w:r w:rsidRPr="00F061A8">
              <w:rPr>
                <w:color w:val="000000"/>
                <w:lang w:val="ro-RO" w:eastAsia="en-US" w:bidi="en-US"/>
              </w:rPr>
              <w:t xml:space="preserve"> de alimentare publica, operatorii din businessul alimentar asigura menționarea </w:t>
            </w:r>
            <w:r w:rsidR="005F7CAE" w:rsidRPr="00F061A8">
              <w:rPr>
                <w:color w:val="000000"/>
                <w:lang w:val="ro-RO" w:eastAsia="en-US" w:bidi="en-US"/>
              </w:rPr>
              <w:t>informațiilor</w:t>
            </w:r>
            <w:r w:rsidRPr="00F061A8">
              <w:rPr>
                <w:color w:val="000000"/>
                <w:lang w:val="ro-RO" w:eastAsia="en-US" w:bidi="en-US"/>
              </w:rPr>
              <w:t xml:space="preserve"> obligatorii pentru care este </w:t>
            </w:r>
            <w:r w:rsidR="005F7CAE" w:rsidRPr="00F061A8">
              <w:rPr>
                <w:color w:val="000000"/>
                <w:lang w:val="ro-RO" w:eastAsia="en-US" w:bidi="en-US"/>
              </w:rPr>
              <w:t>făcuta</w:t>
            </w:r>
            <w:r w:rsidRPr="00F061A8">
              <w:rPr>
                <w:color w:val="000000"/>
                <w:lang w:val="ro-RO" w:eastAsia="en-US" w:bidi="en-US"/>
              </w:rPr>
              <w:t xml:space="preserve"> mențiunea de </w:t>
            </w:r>
            <w:r w:rsidR="005F7CAE" w:rsidRPr="00F061A8">
              <w:rPr>
                <w:color w:val="000000"/>
                <w:lang w:val="ro-RO" w:eastAsia="en-US" w:bidi="en-US"/>
              </w:rPr>
              <w:t>sănătate</w:t>
            </w:r>
            <w:r w:rsidRPr="00F061A8">
              <w:rPr>
                <w:color w:val="000000"/>
                <w:lang w:val="ro-RO" w:eastAsia="en-US" w:bidi="en-US"/>
              </w:rPr>
              <w:t xml:space="preserve"> pe </w:t>
            </w:r>
            <w:proofErr w:type="spellStart"/>
            <w:r w:rsidRPr="00F061A8">
              <w:rPr>
                <w:color w:val="000000"/>
                <w:lang w:val="ro-RO" w:eastAsia="en-US" w:bidi="en-US"/>
              </w:rPr>
              <w:t>preambalaj</w:t>
            </w:r>
            <w:proofErr w:type="spellEnd"/>
            <w:r w:rsidRPr="00F061A8">
              <w:rPr>
                <w:color w:val="000000"/>
                <w:lang w:val="ro-RO" w:eastAsia="en-US" w:bidi="en-US"/>
              </w:rPr>
              <w:t>, anunț sau pe o eticheta atașata produsului alimentar sau pe alte documente confirmatoare.”</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numPr>
                <w:ilvl w:val="0"/>
                <w:numId w:val="5"/>
              </w:numPr>
              <w:tabs>
                <w:tab w:val="left" w:pos="673"/>
              </w:tabs>
              <w:spacing w:line="355" w:lineRule="exact"/>
              <w:ind w:firstLine="420"/>
              <w:jc w:val="both"/>
              <w:rPr>
                <w:color w:val="000000"/>
                <w:lang w:val="ro-RO" w:eastAsia="en-US" w:bidi="en-US"/>
              </w:rPr>
            </w:pPr>
            <w:r w:rsidRPr="00F061A8">
              <w:rPr>
                <w:color w:val="000000"/>
                <w:lang w:val="ro-RO" w:eastAsia="en-US" w:bidi="en-US"/>
              </w:rPr>
              <w:t xml:space="preserve">Punctul 17 se propune de a fi transferat </w:t>
            </w:r>
            <w:r w:rsidR="005F7CAE" w:rsidRPr="00F061A8">
              <w:rPr>
                <w:color w:val="000000"/>
                <w:lang w:val="ro-RO" w:eastAsia="en-US" w:bidi="en-US"/>
              </w:rPr>
              <w:t>după</w:t>
            </w:r>
            <w:r w:rsidRPr="00F061A8">
              <w:rPr>
                <w:color w:val="000000"/>
                <w:lang w:val="ro-RO" w:eastAsia="en-US" w:bidi="en-US"/>
              </w:rPr>
              <w:t xml:space="preserve"> punctul 3 al proiectului cu </w:t>
            </w:r>
            <w:r w:rsidR="005F7CAE" w:rsidRPr="00F061A8">
              <w:rPr>
                <w:color w:val="000000"/>
                <w:lang w:val="ro-RO" w:eastAsia="en-US" w:bidi="en-US"/>
              </w:rPr>
              <w:t>următorul</w:t>
            </w:r>
            <w:r w:rsidRPr="00F061A8">
              <w:rPr>
                <w:color w:val="000000"/>
                <w:lang w:val="ro-RO" w:eastAsia="en-US" w:bidi="en-US"/>
              </w:rPr>
              <w:t xml:space="preserve"> conținut </w:t>
            </w:r>
            <w:r w:rsidR="009D6A13">
              <w:rPr>
                <w:color w:val="000000"/>
                <w:lang w:val="ro-RO" w:eastAsia="en-US" w:bidi="en-US"/>
              </w:rPr>
              <w:t>„</w:t>
            </w:r>
            <w:r w:rsidRPr="00F061A8">
              <w:rPr>
                <w:i/>
                <w:color w:val="000000"/>
                <w:lang w:val="ro-RO" w:eastAsia="en-US" w:bidi="en-US"/>
              </w:rPr>
              <w:t xml:space="preserve">Operatorul din businessul alimentar </w:t>
            </w:r>
            <w:r w:rsidR="009D6A13" w:rsidRPr="00F061A8">
              <w:rPr>
                <w:i/>
                <w:color w:val="000000"/>
                <w:lang w:val="ro-RO" w:eastAsia="en-US" w:bidi="en-US"/>
              </w:rPr>
              <w:t>căruia</w:t>
            </w:r>
            <w:r w:rsidRPr="00F061A8">
              <w:rPr>
                <w:i/>
                <w:color w:val="000000"/>
                <w:lang w:val="ro-RO" w:eastAsia="en-US" w:bidi="en-US"/>
              </w:rPr>
              <w:t xml:space="preserve"> ii revine </w:t>
            </w:r>
            <w:r w:rsidR="009D6A13" w:rsidRPr="00F061A8">
              <w:rPr>
                <w:i/>
                <w:color w:val="000000"/>
                <w:lang w:val="ro-RO" w:eastAsia="en-US" w:bidi="en-US"/>
              </w:rPr>
              <w:t>răspunderea</w:t>
            </w:r>
            <w:r w:rsidRPr="00F061A8">
              <w:rPr>
                <w:i/>
                <w:color w:val="000000"/>
                <w:lang w:val="ro-RO" w:eastAsia="en-US" w:bidi="en-US"/>
              </w:rPr>
              <w:t xml:space="preserve"> pentru informarea consumatorilor cu privire la produsele alimentare asigura </w:t>
            </w:r>
            <w:r w:rsidR="009D6A13" w:rsidRPr="00F061A8">
              <w:rPr>
                <w:i/>
                <w:color w:val="000000"/>
                <w:lang w:val="ro-RO" w:eastAsia="en-US" w:bidi="en-US"/>
              </w:rPr>
              <w:t>existența</w:t>
            </w:r>
            <w:r w:rsidR="009D6A13">
              <w:rPr>
                <w:i/>
                <w:color w:val="000000"/>
                <w:lang w:val="ro-RO" w:eastAsia="en-US" w:bidi="en-US"/>
              </w:rPr>
              <w:t xml:space="preserve"> și acurateț</w:t>
            </w:r>
            <w:r w:rsidRPr="00F061A8">
              <w:rPr>
                <w:i/>
                <w:color w:val="000000"/>
                <w:lang w:val="ro-RO" w:eastAsia="en-US" w:bidi="en-US"/>
              </w:rPr>
              <w:t xml:space="preserve">ea </w:t>
            </w:r>
            <w:r w:rsidR="009D6A13" w:rsidRPr="00F061A8">
              <w:rPr>
                <w:i/>
                <w:color w:val="000000"/>
                <w:lang w:val="ro-RO" w:eastAsia="en-US" w:bidi="en-US"/>
              </w:rPr>
              <w:t>informațiilor</w:t>
            </w:r>
            <w:r w:rsidRPr="00F061A8">
              <w:rPr>
                <w:i/>
                <w:color w:val="000000"/>
                <w:lang w:val="ro-RO" w:eastAsia="en-US" w:bidi="en-US"/>
              </w:rPr>
              <w:t xml:space="preserve"> referitoare la produsele alimentare in conformitate cu prevederile Legii nr. 105 din 13 martie 2003 privind protecția consumatorului și a prevederilor privind informarea consumatorului cu privire la produsele alimentare</w:t>
            </w:r>
            <w:r w:rsidRPr="00F061A8">
              <w:rPr>
                <w:color w:val="000000"/>
                <w:lang w:val="ro-RO" w:eastAsia="en-US" w:bidi="en-US"/>
              </w:rPr>
              <w:t>".</w:t>
            </w:r>
          </w:p>
          <w:p w:rsidR="00210185" w:rsidRPr="00F061A8" w:rsidRDefault="00210185" w:rsidP="00210185">
            <w:pPr>
              <w:widowControl w:val="0"/>
              <w:spacing w:line="355" w:lineRule="exact"/>
              <w:ind w:firstLine="76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C0634C" w:rsidRPr="00F061A8" w:rsidRDefault="00C0634C" w:rsidP="00C0634C">
            <w:pPr>
              <w:jc w:val="both"/>
              <w:textAlignment w:val="baseline"/>
              <w:rPr>
                <w:rFonts w:ascii="inherit" w:hAnsi="inherit"/>
                <w:lang w:val="ro-RO"/>
              </w:rPr>
            </w:pPr>
            <w:r w:rsidRPr="00F061A8">
              <w:rPr>
                <w:lang w:val="ro-RO"/>
              </w:rPr>
              <w:t>În redacția nouă devine pct. 3: „</w:t>
            </w:r>
            <w:proofErr w:type="spellStart"/>
            <w:r w:rsidRPr="00F061A8">
              <w:rPr>
                <w:rFonts w:ascii="inherit" w:hAnsi="inherit"/>
                <w:lang w:val="ro-RO"/>
              </w:rPr>
              <w:t>3</w:t>
            </w:r>
            <w:proofErr w:type="spellEnd"/>
            <w:r w:rsidRPr="00F061A8">
              <w:rPr>
                <w:rFonts w:ascii="inherit" w:hAnsi="inherit"/>
                <w:lang w:val="ro-RO"/>
              </w:rPr>
              <w:t xml:space="preserve">. </w:t>
            </w:r>
            <w:r w:rsidRPr="00F061A8">
              <w:rPr>
                <w:lang w:val="ro-RO" w:eastAsia="en-US" w:bidi="en-US"/>
              </w:rPr>
              <w:t xml:space="preserve">Operatorul din businessul alimentar </w:t>
            </w:r>
            <w:r w:rsidR="009D6A13" w:rsidRPr="00F061A8">
              <w:rPr>
                <w:lang w:val="ro-RO" w:eastAsia="en-US" w:bidi="en-US"/>
              </w:rPr>
              <w:t>căruia</w:t>
            </w:r>
            <w:r w:rsidRPr="00F061A8">
              <w:rPr>
                <w:lang w:val="ro-RO" w:eastAsia="en-US" w:bidi="en-US"/>
              </w:rPr>
              <w:t xml:space="preserve"> ii revine </w:t>
            </w:r>
            <w:r w:rsidR="009D6A13" w:rsidRPr="00F061A8">
              <w:rPr>
                <w:lang w:val="ro-RO" w:eastAsia="en-US" w:bidi="en-US"/>
              </w:rPr>
              <w:t>răspunderea</w:t>
            </w:r>
            <w:r w:rsidRPr="00F061A8">
              <w:rPr>
                <w:lang w:val="ro-RO" w:eastAsia="en-US" w:bidi="en-US"/>
              </w:rPr>
              <w:t xml:space="preserve"> pentru informarea consumatorilor cu privire la produsele alimentare asigura </w:t>
            </w:r>
            <w:r w:rsidR="009D6A13" w:rsidRPr="00F061A8">
              <w:rPr>
                <w:lang w:val="ro-RO" w:eastAsia="en-US" w:bidi="en-US"/>
              </w:rPr>
              <w:t>existența</w:t>
            </w:r>
            <w:r w:rsidRPr="00F061A8">
              <w:rPr>
                <w:lang w:val="ro-RO" w:eastAsia="en-US" w:bidi="en-US"/>
              </w:rPr>
              <w:t xml:space="preserve"> și </w:t>
            </w:r>
            <w:r w:rsidR="009D6A13" w:rsidRPr="00F061A8">
              <w:rPr>
                <w:lang w:val="ro-RO" w:eastAsia="en-US" w:bidi="en-US"/>
              </w:rPr>
              <w:t>acuratețea</w:t>
            </w:r>
            <w:r w:rsidRPr="00F061A8">
              <w:rPr>
                <w:lang w:val="ro-RO" w:eastAsia="en-US" w:bidi="en-US"/>
              </w:rPr>
              <w:t xml:space="preserve"> </w:t>
            </w:r>
            <w:r w:rsidR="009D6A13" w:rsidRPr="00F061A8">
              <w:rPr>
                <w:lang w:val="ro-RO" w:eastAsia="en-US" w:bidi="en-US"/>
              </w:rPr>
              <w:t>informațiilor</w:t>
            </w:r>
            <w:r w:rsidRPr="00F061A8">
              <w:rPr>
                <w:lang w:val="ro-RO" w:eastAsia="en-US" w:bidi="en-US"/>
              </w:rPr>
              <w:t xml:space="preserve"> referitoare la produsele alimentare in conformitate cu prevederile Legii nr. 105 din 13 martie 2003 privind protecția consumatorului și a prevederilor privind informarea consumatorului cu privire la produsele alimentare.”</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numPr>
                <w:ilvl w:val="0"/>
                <w:numId w:val="5"/>
              </w:numPr>
              <w:tabs>
                <w:tab w:val="left" w:pos="673"/>
              </w:tabs>
              <w:spacing w:line="355" w:lineRule="exact"/>
              <w:ind w:right="164" w:firstLine="420"/>
              <w:jc w:val="both"/>
              <w:rPr>
                <w:color w:val="000000"/>
                <w:lang w:val="ro-RO" w:eastAsia="en-US" w:bidi="en-US"/>
              </w:rPr>
            </w:pPr>
            <w:r w:rsidRPr="00F061A8">
              <w:rPr>
                <w:color w:val="000000"/>
                <w:lang w:val="ro-RO" w:eastAsia="en-US" w:bidi="en-US"/>
              </w:rPr>
              <w:t>La punctul 18 prima propoziție este incertă, se cere de a se concretiza "</w:t>
            </w:r>
            <w:r w:rsidRPr="00F061A8">
              <w:rPr>
                <w:b/>
                <w:i/>
                <w:color w:val="000000"/>
                <w:lang w:val="ro-RO" w:eastAsia="en-US" w:bidi="en-US"/>
              </w:rPr>
              <w:t>mențiunea speciala</w:t>
            </w:r>
            <w:r w:rsidRPr="00F061A8">
              <w:rPr>
                <w:color w:val="000000"/>
                <w:lang w:val="ro-RO" w:eastAsia="en-US" w:bidi="en-US"/>
              </w:rPr>
              <w:t xml:space="preserve">" privind </w:t>
            </w:r>
            <w:r w:rsidR="009D6A13" w:rsidRPr="00F061A8">
              <w:rPr>
                <w:color w:val="000000"/>
                <w:lang w:val="ro-RO" w:eastAsia="en-US" w:bidi="en-US"/>
              </w:rPr>
              <w:t>vânzările</w:t>
            </w:r>
            <w:r w:rsidRPr="00F061A8">
              <w:rPr>
                <w:color w:val="000000"/>
                <w:lang w:val="ro-RO" w:eastAsia="en-US" w:bidi="en-US"/>
              </w:rPr>
              <w:t xml:space="preserve"> la </w:t>
            </w:r>
            <w:r w:rsidR="009D6A13">
              <w:rPr>
                <w:color w:val="000000"/>
                <w:lang w:val="ro-RO" w:eastAsia="en-US" w:bidi="en-US"/>
              </w:rPr>
              <w:t>distanță</w:t>
            </w:r>
            <w:r w:rsidRPr="00F061A8">
              <w:rPr>
                <w:color w:val="000000"/>
                <w:lang w:val="ro-RO" w:eastAsia="en-US" w:bidi="en-US"/>
              </w:rPr>
              <w:t xml:space="preserve">. in continuare sintagma "unde accesul la „ </w:t>
            </w:r>
            <w:r w:rsidRPr="00F061A8">
              <w:rPr>
                <w:i/>
                <w:iCs/>
                <w:color w:val="000000"/>
                <w:spacing w:val="-10"/>
                <w:lang w:val="ro-RO" w:eastAsia="en-US" w:bidi="en-US"/>
              </w:rPr>
              <w:t>etichetare"</w:t>
            </w:r>
            <w:r w:rsidRPr="00F061A8">
              <w:rPr>
                <w:color w:val="000000"/>
                <w:lang w:val="ro-RO" w:eastAsia="en-US" w:bidi="en-US"/>
              </w:rPr>
              <w:t xml:space="preserve"> este limitat" se propune de a fi exclus deoarece este de prisos, iar după cuvintele „</w:t>
            </w:r>
            <w:r w:rsidRPr="00F061A8">
              <w:rPr>
                <w:b/>
                <w:i/>
                <w:color w:val="000000"/>
                <w:lang w:val="ro-RO" w:eastAsia="en-US" w:bidi="en-US"/>
              </w:rPr>
              <w:t>informațiile obligatorii</w:t>
            </w:r>
            <w:r w:rsidRPr="00F061A8">
              <w:rPr>
                <w:color w:val="000000"/>
                <w:lang w:val="ro-RO" w:eastAsia="en-US" w:bidi="en-US"/>
              </w:rPr>
              <w:t>” se propune de a se complete cu sintagma „</w:t>
            </w:r>
            <w:r w:rsidRPr="00F061A8">
              <w:rPr>
                <w:b/>
                <w:i/>
                <w:color w:val="000000"/>
                <w:lang w:val="ro-RO" w:eastAsia="en-US" w:bidi="en-US"/>
              </w:rPr>
              <w:t>pentru mențiunea de sănătate</w:t>
            </w:r>
            <w:r w:rsidRPr="00F061A8">
              <w:rPr>
                <w:color w:val="000000"/>
                <w:lang w:val="ro-RO" w:eastAsia="en-US" w:bidi="en-US"/>
              </w:rPr>
              <w:t>”</w:t>
            </w: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C0634C" w:rsidRPr="00F061A8" w:rsidRDefault="00C0634C" w:rsidP="00C0634C">
            <w:pPr>
              <w:jc w:val="both"/>
              <w:textAlignment w:val="baseline"/>
              <w:rPr>
                <w:rFonts w:ascii="inherit" w:hAnsi="inherit"/>
                <w:lang w:val="ro-RO"/>
              </w:rPr>
            </w:pPr>
            <w:r w:rsidRPr="00F061A8">
              <w:rPr>
                <w:lang w:val="ro-RO"/>
              </w:rPr>
              <w:t>În redacția nouă devine pct. 14. „</w:t>
            </w:r>
            <w:r w:rsidRPr="00F061A8">
              <w:rPr>
                <w:rFonts w:ascii="inherit" w:hAnsi="inherit"/>
                <w:lang w:val="ro-RO"/>
              </w:rPr>
              <w:t>14. În cazul vânzărilor la distanță se va face o mențiune specială „privind vânzările la distanță”. Informațiile obligatorii trebuie să fie disponibile consumatorilor înainte de procurarea produselor, iar în cazul vânzării la distanță, unde accesul la „</w:t>
            </w:r>
            <w:r w:rsidRPr="00F061A8">
              <w:rPr>
                <w:rFonts w:ascii="inherit" w:hAnsi="inherit"/>
                <w:i/>
                <w:lang w:val="ro-RO"/>
              </w:rPr>
              <w:t>etichetare</w:t>
            </w:r>
            <w:r w:rsidRPr="00F061A8">
              <w:rPr>
                <w:rFonts w:ascii="inherit" w:hAnsi="inherit"/>
                <w:lang w:val="ro-RO"/>
              </w:rPr>
              <w:t xml:space="preserve">” este limitat, informațiile obligatorii </w:t>
            </w:r>
            <w:r w:rsidRPr="00F061A8">
              <w:rPr>
                <w:rFonts w:eastAsia="Calibri"/>
                <w:lang w:val="ro-RO" w:eastAsia="en-US" w:bidi="en-US"/>
              </w:rPr>
              <w:t>pentru mențiunea de sănătate</w:t>
            </w:r>
            <w:r w:rsidRPr="00F061A8">
              <w:rPr>
                <w:rFonts w:ascii="inherit" w:hAnsi="inherit"/>
                <w:lang w:val="ro-RO"/>
              </w:rPr>
              <w:t xml:space="preserve"> trebuie să fie incluse în prezentarea și publicitatea produselor alimentare, în suportul de vânzare la distanță, dacă acesta </w:t>
            </w:r>
            <w:r w:rsidRPr="00F061A8">
              <w:rPr>
                <w:rFonts w:ascii="inherit" w:hAnsi="inherit"/>
                <w:lang w:val="ro-RO"/>
              </w:rPr>
              <w:lastRenderedPageBreak/>
              <w:t xml:space="preserve">este un site web, un catalog, un prospect, o scrisoare etc. </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9D6A13">
            <w:pPr>
              <w:widowControl w:val="0"/>
              <w:spacing w:line="355" w:lineRule="exact"/>
              <w:ind w:firstLine="760"/>
              <w:jc w:val="both"/>
              <w:rPr>
                <w:color w:val="000000"/>
                <w:lang w:val="ro-RO" w:eastAsia="en-US" w:bidi="en-US"/>
              </w:rPr>
            </w:pPr>
            <w:r w:rsidRPr="00F061A8">
              <w:rPr>
                <w:color w:val="000000"/>
                <w:lang w:val="ro-RO" w:eastAsia="en-US" w:bidi="en-US"/>
              </w:rPr>
              <w:t xml:space="preserve">Punctul 20 </w:t>
            </w:r>
            <w:r w:rsidR="009D6A13">
              <w:rPr>
                <w:color w:val="000000"/>
                <w:lang w:val="ro-RO" w:eastAsia="en-US" w:bidi="en-US"/>
              </w:rPr>
              <w:t>se regăsește în punctul 22 a Hotăr</w:t>
            </w:r>
            <w:r w:rsidR="009D6A13" w:rsidRPr="00F061A8">
              <w:rPr>
                <w:color w:val="000000"/>
                <w:lang w:val="ro-RO" w:eastAsia="en-US" w:bidi="en-US"/>
              </w:rPr>
              <w:t>ârii</w:t>
            </w:r>
            <w:r w:rsidRPr="00F061A8">
              <w:rPr>
                <w:color w:val="000000"/>
                <w:lang w:val="ro-RO" w:eastAsia="en-US" w:bidi="en-US"/>
              </w:rPr>
              <w:t xml:space="preserve"> de Guvern, de aceea considerăm inutilă explicațiile subpunctelor a),b),c) etc</w:t>
            </w:r>
            <w:r w:rsidR="009D6A13">
              <w:rPr>
                <w:color w:val="000000"/>
                <w:lang w:val="ro-RO" w:eastAsia="en-US" w:bidi="en-US"/>
              </w:rPr>
              <w:t>.</w:t>
            </w:r>
            <w:r w:rsidRPr="00F061A8">
              <w:rPr>
                <w:color w:val="000000"/>
                <w:lang w:val="ro-RO" w:eastAsia="en-US" w:bidi="en-US"/>
              </w:rPr>
              <w:t xml:space="preserve"> și nu întrunește rigorile tehnicii legislative și ale limbajului juridic.</w:t>
            </w:r>
          </w:p>
        </w:tc>
        <w:tc>
          <w:tcPr>
            <w:tcW w:w="1440" w:type="dxa"/>
            <w:shd w:val="clear" w:color="auto" w:fill="auto"/>
          </w:tcPr>
          <w:p w:rsidR="00210185" w:rsidRPr="00F061A8" w:rsidRDefault="00210FD3" w:rsidP="00210FD3">
            <w:pPr>
              <w:tabs>
                <w:tab w:val="center" w:pos="702"/>
              </w:tabs>
              <w:rPr>
                <w:color w:val="000000"/>
                <w:lang w:val="ro-RO"/>
              </w:rPr>
            </w:pPr>
            <w:r w:rsidRPr="00F061A8">
              <w:rPr>
                <w:color w:val="000000"/>
                <w:lang w:val="ro-RO"/>
              </w:rPr>
              <w:t xml:space="preserve">Nu se </w:t>
            </w:r>
            <w:r w:rsidR="00210185" w:rsidRPr="00F061A8">
              <w:rPr>
                <w:color w:val="000000"/>
                <w:lang w:val="ro-RO"/>
              </w:rPr>
              <w:t xml:space="preserve"> acceptă</w:t>
            </w:r>
          </w:p>
        </w:tc>
        <w:tc>
          <w:tcPr>
            <w:tcW w:w="3751" w:type="dxa"/>
            <w:shd w:val="clear" w:color="auto" w:fill="auto"/>
          </w:tcPr>
          <w:p w:rsidR="00210185" w:rsidRPr="00F061A8" w:rsidRDefault="00210FD3" w:rsidP="00210FD3">
            <w:pPr>
              <w:jc w:val="both"/>
              <w:rPr>
                <w:lang w:val="ro-RO"/>
              </w:rPr>
            </w:pPr>
            <w:r w:rsidRPr="00F061A8">
              <w:rPr>
                <w:rFonts w:eastAsia="Calibri"/>
                <w:bCs/>
                <w:lang w:val="ro-RO" w:eastAsia="en-US"/>
              </w:rPr>
              <w:t>Decizia de punere în aplicare 2013/63/UE</w:t>
            </w:r>
            <w:r w:rsidRPr="00F061A8">
              <w:rPr>
                <w:rFonts w:eastAsia="Calibri"/>
                <w:lang w:val="ro-RO" w:eastAsia="en-US"/>
              </w:rPr>
              <w:t xml:space="preserve"> a Comisiei din 24 ianuarie 2013 de adoptare a unor orientări privind punerea în aplicare a condițiilor specifice pentru mențiunile de sănătate prevăzute la articolul 10 din Regulamentul (CE) nr.1924/2006 al Parlamentului European și al Consiliului vine cu detalii de implementare a Regulamentului de bază (CE) nr.1924/2006, care urmează a fi păstrate în procesul transpunerii acesteia.</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FD3">
            <w:pPr>
              <w:widowControl w:val="0"/>
              <w:spacing w:line="355" w:lineRule="exact"/>
              <w:jc w:val="both"/>
              <w:rPr>
                <w:color w:val="000000"/>
                <w:lang w:val="ro-RO" w:eastAsia="en-US" w:bidi="en-US"/>
              </w:rPr>
            </w:pPr>
            <w:r w:rsidRPr="00F061A8">
              <w:rPr>
                <w:color w:val="000000"/>
                <w:lang w:val="ro-RO" w:eastAsia="en-US" w:bidi="en-US"/>
              </w:rPr>
              <w:t>Punctul 26 se propune de a fi exclus deoarece este formulat ambiguu și confuz</w:t>
            </w:r>
          </w:p>
        </w:tc>
        <w:tc>
          <w:tcPr>
            <w:tcW w:w="1440" w:type="dxa"/>
            <w:shd w:val="clear" w:color="auto" w:fill="auto"/>
          </w:tcPr>
          <w:p w:rsidR="00210185" w:rsidRPr="00F061A8" w:rsidRDefault="00291657" w:rsidP="00291657">
            <w:pPr>
              <w:tabs>
                <w:tab w:val="center" w:pos="702"/>
              </w:tabs>
              <w:rPr>
                <w:color w:val="000000"/>
                <w:lang w:val="ro-RO"/>
              </w:rPr>
            </w:pPr>
            <w:r w:rsidRPr="00F061A8">
              <w:rPr>
                <w:color w:val="000000"/>
                <w:lang w:val="ro-RO"/>
              </w:rPr>
              <w:t>Nu s</w:t>
            </w:r>
            <w:r w:rsidR="00210185" w:rsidRPr="00F061A8">
              <w:rPr>
                <w:color w:val="000000"/>
                <w:lang w:val="ro-RO"/>
              </w:rPr>
              <w:t>e acceptă</w:t>
            </w:r>
          </w:p>
        </w:tc>
        <w:tc>
          <w:tcPr>
            <w:tcW w:w="3751" w:type="dxa"/>
            <w:shd w:val="clear" w:color="auto" w:fill="auto"/>
          </w:tcPr>
          <w:p w:rsidR="00291657" w:rsidRPr="00F061A8" w:rsidRDefault="00291657" w:rsidP="00291657">
            <w:pPr>
              <w:shd w:val="clear" w:color="auto" w:fill="FFFFFF"/>
              <w:jc w:val="both"/>
              <w:textAlignment w:val="baseline"/>
              <w:rPr>
                <w:lang w:val="ro-RO"/>
              </w:rPr>
            </w:pPr>
            <w:r w:rsidRPr="00F061A8">
              <w:rPr>
                <w:lang w:val="ro-RO"/>
              </w:rPr>
              <w:t>Pct. 26 a fost reformulat și în redacția nouă este pct. 22 cu următorul conținut: „22. Operatorii din businessul alimentar respectă cerințele prevăzute la pct. 19, la etapa aplicării normelor generale și specifice privind contextul în care mențiunile de sănătate pot fi util</w:t>
            </w:r>
            <w:r w:rsidR="009D6A13">
              <w:rPr>
                <w:lang w:val="ro-RO"/>
              </w:rPr>
              <w:t>i</w:t>
            </w:r>
            <w:r w:rsidRPr="00F061A8">
              <w:rPr>
                <w:lang w:val="ro-RO"/>
              </w:rPr>
              <w:t>zate, corespunzător prevederilor Regulamentului.”</w:t>
            </w:r>
          </w:p>
          <w:p w:rsidR="00210185" w:rsidRPr="00F061A8" w:rsidRDefault="00210185" w:rsidP="00291657">
            <w:pPr>
              <w:jc w:val="both"/>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55" w:lineRule="exact"/>
              <w:jc w:val="both"/>
              <w:rPr>
                <w:color w:val="000000"/>
                <w:lang w:val="ro-RO" w:eastAsia="en-US" w:bidi="en-US"/>
              </w:rPr>
            </w:pPr>
            <w:r w:rsidRPr="00F061A8">
              <w:rPr>
                <w:color w:val="000000"/>
                <w:lang w:val="ro-RO" w:eastAsia="en-US" w:bidi="en-US"/>
              </w:rPr>
              <w:t xml:space="preserve">La proiectul în cauză necesită de a fi elaborat Tabelul de concordanță, conform prevederilor  </w:t>
            </w:r>
            <w:r w:rsidR="009D6A13" w:rsidRPr="00F061A8">
              <w:rPr>
                <w:color w:val="000000"/>
                <w:lang w:val="ro-RO" w:eastAsia="en-US" w:bidi="en-US"/>
              </w:rPr>
              <w:t>Hotărârii</w:t>
            </w:r>
            <w:r w:rsidRPr="00F061A8">
              <w:rPr>
                <w:color w:val="000000"/>
                <w:lang w:val="ro-RO" w:eastAsia="en-US" w:bidi="en-US"/>
              </w:rPr>
              <w:t xml:space="preserve"> de Guvern nr. 1345 din 24.11.2006 cu privire la armonizarea legislației Republicii Moldova cu legislația comunitară.</w:t>
            </w: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10185" w:rsidRPr="00F061A8" w:rsidRDefault="00291657" w:rsidP="00210185">
            <w:pPr>
              <w:rPr>
                <w:lang w:val="ro-RO"/>
              </w:rPr>
            </w:pPr>
            <w:r w:rsidRPr="00F061A8">
              <w:rPr>
                <w:lang w:val="ro-RO"/>
              </w:rPr>
              <w:t xml:space="preserve">Tabelul de concordanță este elaborat </w:t>
            </w: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46" w:lineRule="exact"/>
              <w:jc w:val="both"/>
              <w:rPr>
                <w:color w:val="000000"/>
                <w:lang w:val="ro-RO" w:eastAsia="en-US" w:bidi="en-US"/>
              </w:rPr>
            </w:pPr>
            <w:r w:rsidRPr="00F061A8">
              <w:rPr>
                <w:color w:val="000000"/>
                <w:lang w:val="ro-RO" w:eastAsia="en-US" w:bidi="en-US"/>
              </w:rPr>
              <w:t xml:space="preserve">Menționam, că in temeiul </w:t>
            </w:r>
            <w:r w:rsidR="009D6A13" w:rsidRPr="00F061A8">
              <w:rPr>
                <w:color w:val="000000"/>
                <w:lang w:val="ro-RO" w:eastAsia="en-US" w:bidi="en-US"/>
              </w:rPr>
              <w:t>aprobării</w:t>
            </w:r>
            <w:r w:rsidRPr="00F061A8">
              <w:rPr>
                <w:color w:val="000000"/>
                <w:lang w:val="ro-RO" w:eastAsia="en-US" w:bidi="en-US"/>
              </w:rPr>
              <w:t xml:space="preserve"> </w:t>
            </w:r>
            <w:r w:rsidR="009D6A13" w:rsidRPr="00F061A8">
              <w:rPr>
                <w:color w:val="000000"/>
                <w:lang w:val="ro-RO" w:eastAsia="en-US" w:bidi="en-US"/>
              </w:rPr>
              <w:t>Hotărârii</w:t>
            </w:r>
            <w:r w:rsidRPr="00F061A8">
              <w:rPr>
                <w:color w:val="000000"/>
                <w:lang w:val="ro-RO" w:eastAsia="en-US" w:bidi="en-US"/>
              </w:rPr>
              <w:t xml:space="preserve"> de </w:t>
            </w:r>
            <w:r w:rsidR="009D6A13" w:rsidRPr="00F061A8">
              <w:rPr>
                <w:color w:val="000000"/>
                <w:lang w:val="ro-RO" w:eastAsia="en-US" w:bidi="en-US"/>
              </w:rPr>
              <w:t>G</w:t>
            </w:r>
            <w:r w:rsidR="009D6A13">
              <w:rPr>
                <w:color w:val="000000"/>
                <w:lang w:val="ro-RO" w:eastAsia="en-US" w:bidi="en-US"/>
              </w:rPr>
              <w:t>u</w:t>
            </w:r>
            <w:r w:rsidR="009D6A13" w:rsidRPr="00F061A8">
              <w:rPr>
                <w:color w:val="000000"/>
                <w:lang w:val="ro-RO" w:eastAsia="en-US" w:bidi="en-US"/>
              </w:rPr>
              <w:t>ve</w:t>
            </w:r>
            <w:r w:rsidR="009D6A13">
              <w:rPr>
                <w:color w:val="000000"/>
                <w:lang w:val="ro-RO" w:eastAsia="en-US" w:bidi="en-US"/>
              </w:rPr>
              <w:t>rn</w:t>
            </w:r>
            <w:r w:rsidRPr="00F061A8">
              <w:rPr>
                <w:color w:val="000000"/>
                <w:lang w:val="ro-RO" w:eastAsia="en-US" w:bidi="en-US"/>
              </w:rPr>
              <w:t xml:space="preserve"> nr.594 din 26.07.2017 cu privire la restructurarea </w:t>
            </w:r>
            <w:r w:rsidR="009D6A13" w:rsidRPr="00F061A8">
              <w:rPr>
                <w:color w:val="000000"/>
                <w:lang w:val="ro-RO" w:eastAsia="en-US" w:bidi="en-US"/>
              </w:rPr>
              <w:t>administrației</w:t>
            </w:r>
            <w:r w:rsidRPr="00F061A8">
              <w:rPr>
                <w:color w:val="000000"/>
                <w:lang w:val="ro-RO" w:eastAsia="en-US" w:bidi="en-US"/>
              </w:rPr>
              <w:t xml:space="preserve"> publice centrale de specialitate, se propune de a se modifica denumirea Ministerului </w:t>
            </w:r>
            <w:r w:rsidR="009D6A13" w:rsidRPr="00F061A8">
              <w:rPr>
                <w:color w:val="000000"/>
                <w:lang w:val="ro-RO" w:eastAsia="en-US" w:bidi="en-US"/>
              </w:rPr>
              <w:t>Sanitații</w:t>
            </w:r>
            <w:r w:rsidRPr="00F061A8">
              <w:rPr>
                <w:color w:val="000000"/>
                <w:lang w:val="ro-RO" w:eastAsia="en-US" w:bidi="en-US"/>
              </w:rPr>
              <w:t xml:space="preserve"> și a Centrului National de </w:t>
            </w:r>
            <w:r w:rsidR="009D6A13" w:rsidRPr="00F061A8">
              <w:rPr>
                <w:color w:val="000000"/>
                <w:lang w:val="ro-RO" w:eastAsia="en-US" w:bidi="en-US"/>
              </w:rPr>
              <w:t>Sănătate</w:t>
            </w:r>
            <w:r w:rsidRPr="00F061A8">
              <w:rPr>
                <w:color w:val="000000"/>
                <w:lang w:val="ro-RO" w:eastAsia="en-US" w:bidi="en-US"/>
              </w:rPr>
              <w:t xml:space="preserve"> Publica in tot contextul </w:t>
            </w:r>
            <w:r w:rsidR="009D6A13" w:rsidRPr="00F061A8">
              <w:rPr>
                <w:color w:val="000000"/>
                <w:lang w:val="ro-RO" w:eastAsia="en-US" w:bidi="en-US"/>
              </w:rPr>
              <w:t>Hotărârii</w:t>
            </w:r>
            <w:r w:rsidRPr="00F061A8">
              <w:rPr>
                <w:color w:val="000000"/>
                <w:lang w:val="ro-RO" w:eastAsia="en-US" w:bidi="en-US"/>
              </w:rPr>
              <w:t xml:space="preserve"> de </w:t>
            </w:r>
            <w:r w:rsidRPr="00F061A8">
              <w:rPr>
                <w:color w:val="000000"/>
                <w:lang w:val="ro-RO" w:eastAsia="en-US" w:bidi="en-US"/>
              </w:rPr>
              <w:lastRenderedPageBreak/>
              <w:t>Guve</w:t>
            </w:r>
            <w:r w:rsidR="009D6A13">
              <w:rPr>
                <w:color w:val="000000"/>
                <w:lang w:val="ro-RO" w:eastAsia="en-US" w:bidi="en-US"/>
              </w:rPr>
              <w:t>rn</w:t>
            </w:r>
            <w:r w:rsidRPr="00F061A8">
              <w:rPr>
                <w:color w:val="000000"/>
                <w:lang w:val="ro-RO" w:eastAsia="en-US" w:bidi="en-US"/>
              </w:rPr>
              <w:t xml:space="preserve"> nr. 196/2011.</w:t>
            </w:r>
          </w:p>
          <w:p w:rsidR="00210185" w:rsidRPr="00F061A8" w:rsidRDefault="00210185" w:rsidP="00210185">
            <w:pPr>
              <w:widowControl w:val="0"/>
              <w:spacing w:line="360" w:lineRule="exact"/>
              <w:ind w:firstLine="70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lastRenderedPageBreak/>
              <w:t>Se acceptă</w:t>
            </w:r>
          </w:p>
        </w:tc>
        <w:tc>
          <w:tcPr>
            <w:tcW w:w="3751" w:type="dxa"/>
            <w:shd w:val="clear" w:color="auto" w:fill="auto"/>
          </w:tcPr>
          <w:p w:rsidR="00291657" w:rsidRPr="00F061A8" w:rsidRDefault="00A15BC0" w:rsidP="00291657">
            <w:pPr>
              <w:spacing w:after="160" w:line="259" w:lineRule="auto"/>
              <w:contextualSpacing/>
              <w:jc w:val="both"/>
              <w:rPr>
                <w:rFonts w:eastAsia="Calibri"/>
                <w:lang w:val="ro-RO" w:eastAsia="en-US"/>
              </w:rPr>
            </w:pPr>
            <w:r w:rsidRPr="00F061A8">
              <w:rPr>
                <w:rFonts w:eastAsia="Calibri"/>
                <w:lang w:val="ro-RO" w:eastAsia="en-US"/>
              </w:rPr>
              <w:t>Proiectul s</w:t>
            </w:r>
            <w:r w:rsidR="00291657" w:rsidRPr="00F061A8">
              <w:rPr>
                <w:rFonts w:eastAsia="Calibri"/>
                <w:lang w:val="ro-RO" w:eastAsia="en-US"/>
              </w:rPr>
              <w:t xml:space="preserve">e completează cu </w:t>
            </w:r>
            <w:proofErr w:type="spellStart"/>
            <w:r w:rsidR="00291657" w:rsidRPr="00F061A8">
              <w:rPr>
                <w:rFonts w:eastAsia="Calibri"/>
                <w:lang w:val="ro-RO" w:eastAsia="en-US"/>
              </w:rPr>
              <w:t>spb</w:t>
            </w:r>
            <w:proofErr w:type="spellEnd"/>
            <w:r w:rsidR="00291657" w:rsidRPr="00F061A8">
              <w:rPr>
                <w:rFonts w:eastAsia="Calibri"/>
                <w:lang w:val="ro-RO" w:eastAsia="en-US"/>
              </w:rPr>
              <w:t>. 2) la pct. 1 cu următorul conținut:</w:t>
            </w:r>
            <w:r w:rsidRPr="00F061A8">
              <w:rPr>
                <w:rFonts w:eastAsia="Calibri"/>
                <w:lang w:val="ro-RO" w:eastAsia="en-US"/>
              </w:rPr>
              <w:t>„</w:t>
            </w:r>
            <w:r w:rsidR="00291657" w:rsidRPr="00F061A8">
              <w:rPr>
                <w:rFonts w:eastAsia="Calibri"/>
                <w:lang w:val="ro-RO" w:eastAsia="en-US"/>
              </w:rPr>
              <w:t xml:space="preserve"> </w:t>
            </w:r>
            <w:r w:rsidRPr="00F061A8">
              <w:rPr>
                <w:rFonts w:eastAsia="Calibri"/>
                <w:lang w:val="ro-RO" w:eastAsia="en-US"/>
              </w:rPr>
              <w:t xml:space="preserve">1. 2) </w:t>
            </w:r>
            <w:r w:rsidR="00291657" w:rsidRPr="00F061A8">
              <w:rPr>
                <w:rFonts w:eastAsia="Calibri"/>
                <w:lang w:val="ro-RO" w:eastAsia="en-US"/>
              </w:rPr>
              <w:t xml:space="preserve">Pe tot parcursul textului sintagma „Ministerul Sănătății” se substituie cu sintagma: „Ministerul Sănătății, </w:t>
            </w:r>
            <w:r w:rsidR="00291657" w:rsidRPr="00F061A8">
              <w:rPr>
                <w:rFonts w:eastAsia="Calibri"/>
                <w:lang w:val="ro-RO" w:eastAsia="en-US"/>
              </w:rPr>
              <w:lastRenderedPageBreak/>
              <w:t>Muncii și Protecției Sociale”, iar sintagma „Centrul Național de Sănătate Publică” se substitute cu sintagma: „Agenția Sănătate Publică” în formele gramaticale corespunzătoare textului.</w:t>
            </w:r>
            <w:r w:rsidRPr="00F061A8">
              <w:rPr>
                <w:rFonts w:eastAsia="Calibri"/>
                <w:lang w:val="ro-RO" w:eastAsia="en-US"/>
              </w:rPr>
              <w:t xml:space="preserve">‘ </w:t>
            </w:r>
          </w:p>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50" w:lineRule="exact"/>
              <w:jc w:val="both"/>
              <w:rPr>
                <w:color w:val="000000"/>
                <w:lang w:val="ro-RO" w:eastAsia="en-US" w:bidi="en-US"/>
              </w:rPr>
            </w:pPr>
            <w:r w:rsidRPr="00F061A8">
              <w:rPr>
                <w:color w:val="000000"/>
                <w:lang w:val="ro-RO" w:eastAsia="en-US" w:bidi="en-US"/>
              </w:rPr>
              <w:t xml:space="preserve">De asemenea, consideram oportun ca proiectul in cauza să fie aprobat </w:t>
            </w:r>
            <w:r w:rsidR="009D6A13" w:rsidRPr="00F061A8">
              <w:rPr>
                <w:color w:val="000000"/>
                <w:lang w:val="ro-RO" w:eastAsia="en-US" w:bidi="en-US"/>
              </w:rPr>
              <w:t>după</w:t>
            </w:r>
            <w:r w:rsidRPr="00F061A8">
              <w:rPr>
                <w:color w:val="000000"/>
                <w:lang w:val="ro-RO" w:eastAsia="en-US" w:bidi="en-US"/>
              </w:rPr>
              <w:t xml:space="preserve"> publicarea in Monito</w:t>
            </w:r>
            <w:r w:rsidR="009D6A13">
              <w:rPr>
                <w:color w:val="000000"/>
                <w:lang w:val="ro-RO" w:eastAsia="en-US" w:bidi="en-US"/>
              </w:rPr>
              <w:t>rul</w:t>
            </w:r>
            <w:r w:rsidRPr="00F061A8">
              <w:rPr>
                <w:color w:val="000000"/>
                <w:lang w:val="ro-RO" w:eastAsia="en-US" w:bidi="en-US"/>
              </w:rPr>
              <w:t xml:space="preserve"> Oficial a Legii privind informarea consumato</w:t>
            </w:r>
            <w:r w:rsidR="009D6A13">
              <w:rPr>
                <w:color w:val="000000"/>
                <w:lang w:val="ro-RO" w:eastAsia="en-US" w:bidi="en-US"/>
              </w:rPr>
              <w:t>rul</w:t>
            </w:r>
            <w:r w:rsidRPr="00F061A8">
              <w:rPr>
                <w:color w:val="000000"/>
                <w:lang w:val="ro-RO" w:eastAsia="en-US" w:bidi="en-US"/>
              </w:rPr>
              <w:t xml:space="preserve">ui cu privire la produsele alimentare, pentru a fi operate </w:t>
            </w:r>
            <w:r w:rsidR="009D6A13" w:rsidRPr="00F061A8">
              <w:rPr>
                <w:color w:val="000000"/>
                <w:lang w:val="ro-RO" w:eastAsia="en-US" w:bidi="en-US"/>
              </w:rPr>
              <w:t>modificările</w:t>
            </w:r>
            <w:r w:rsidRPr="00F061A8">
              <w:rPr>
                <w:color w:val="000000"/>
                <w:lang w:val="ro-RO" w:eastAsia="en-US" w:bidi="en-US"/>
              </w:rPr>
              <w:t xml:space="preserve"> de rigoare in </w:t>
            </w:r>
            <w:r w:rsidR="009D6A13" w:rsidRPr="00F061A8">
              <w:rPr>
                <w:color w:val="000000"/>
                <w:lang w:val="ro-RO" w:eastAsia="en-US" w:bidi="en-US"/>
              </w:rPr>
              <w:t>Hotărârea</w:t>
            </w:r>
            <w:r w:rsidRPr="00F061A8">
              <w:rPr>
                <w:color w:val="000000"/>
                <w:lang w:val="ro-RO" w:eastAsia="en-US" w:bidi="en-US"/>
              </w:rPr>
              <w:t xml:space="preserve"> de Guve</w:t>
            </w:r>
            <w:r w:rsidR="009D6A13">
              <w:rPr>
                <w:color w:val="000000"/>
                <w:lang w:val="ro-RO" w:eastAsia="en-US" w:bidi="en-US"/>
              </w:rPr>
              <w:t>rn</w:t>
            </w:r>
            <w:r w:rsidRPr="00F061A8">
              <w:rPr>
                <w:color w:val="000000"/>
                <w:lang w:val="ro-RO" w:eastAsia="en-US" w:bidi="en-US"/>
              </w:rPr>
              <w:t xml:space="preserve"> nr. 196/2011, </w:t>
            </w:r>
            <w:r w:rsidR="009D6A13" w:rsidRPr="00F061A8">
              <w:rPr>
                <w:color w:val="000000"/>
                <w:lang w:val="ro-RO" w:eastAsia="en-US" w:bidi="en-US"/>
              </w:rPr>
              <w:t>intricat</w:t>
            </w:r>
            <w:r w:rsidRPr="00F061A8">
              <w:rPr>
                <w:color w:val="000000"/>
                <w:lang w:val="ro-RO" w:eastAsia="en-US" w:bidi="en-US"/>
              </w:rPr>
              <w:t xml:space="preserve"> </w:t>
            </w:r>
            <w:r w:rsidR="009D6A13" w:rsidRPr="00F061A8">
              <w:rPr>
                <w:color w:val="000000"/>
                <w:lang w:val="ro-RO" w:eastAsia="en-US" w:bidi="en-US"/>
              </w:rPr>
              <w:t>Hotărârea</w:t>
            </w:r>
            <w:r w:rsidRPr="00F061A8">
              <w:rPr>
                <w:color w:val="000000"/>
                <w:lang w:val="ro-RO" w:eastAsia="en-US" w:bidi="en-US"/>
              </w:rPr>
              <w:t xml:space="preserve"> Guve</w:t>
            </w:r>
            <w:r w:rsidR="009D6A13">
              <w:rPr>
                <w:color w:val="000000"/>
                <w:lang w:val="ro-RO" w:eastAsia="en-US" w:bidi="en-US"/>
              </w:rPr>
              <w:t>rn</w:t>
            </w:r>
            <w:r w:rsidRPr="00F061A8">
              <w:rPr>
                <w:color w:val="000000"/>
                <w:lang w:val="ro-RO" w:eastAsia="en-US" w:bidi="en-US"/>
              </w:rPr>
              <w:t>ului nr.996 din 20 august 2003 despre aprobarea Normelor privind etichetarea produselor alimentare și Normelor privind etichetarea produselor chimice de menaj va fi abrogata, pentru a se evita o modificare repetat</w:t>
            </w:r>
            <w:r w:rsidR="009D6A13">
              <w:rPr>
                <w:color w:val="000000"/>
                <w:lang w:val="ro-RO" w:eastAsia="en-US" w:bidi="en-US"/>
              </w:rPr>
              <w:t>ă</w:t>
            </w:r>
            <w:r w:rsidRPr="00F061A8">
              <w:rPr>
                <w:color w:val="000000"/>
                <w:lang w:val="ro-RO" w:eastAsia="en-US" w:bidi="en-US"/>
              </w:rPr>
              <w:t xml:space="preserve"> a </w:t>
            </w:r>
            <w:r w:rsidR="009D6A13" w:rsidRPr="00F061A8">
              <w:rPr>
                <w:color w:val="000000"/>
                <w:lang w:val="ro-RO" w:eastAsia="en-US" w:bidi="en-US"/>
              </w:rPr>
              <w:t>Hotărârii</w:t>
            </w:r>
            <w:r w:rsidRPr="00F061A8">
              <w:rPr>
                <w:color w:val="000000"/>
                <w:lang w:val="ro-RO" w:eastAsia="en-US" w:bidi="en-US"/>
              </w:rPr>
              <w:t xml:space="preserve"> de Guve</w:t>
            </w:r>
            <w:r w:rsidR="009D6A13">
              <w:rPr>
                <w:color w:val="000000"/>
                <w:lang w:val="ro-RO" w:eastAsia="en-US" w:bidi="en-US"/>
              </w:rPr>
              <w:t>rn</w:t>
            </w:r>
            <w:r w:rsidRPr="00F061A8">
              <w:rPr>
                <w:color w:val="000000"/>
                <w:lang w:val="ro-RO" w:eastAsia="en-US" w:bidi="en-US"/>
              </w:rPr>
              <w:t xml:space="preserve"> nr. 196/2011.</w:t>
            </w:r>
          </w:p>
          <w:p w:rsidR="00210185" w:rsidRPr="00F061A8" w:rsidRDefault="00210185" w:rsidP="00210185">
            <w:pPr>
              <w:widowControl w:val="0"/>
              <w:spacing w:line="360" w:lineRule="exact"/>
              <w:ind w:firstLine="70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Se acceptă</w:t>
            </w:r>
          </w:p>
        </w:tc>
        <w:tc>
          <w:tcPr>
            <w:tcW w:w="3751" w:type="dxa"/>
            <w:shd w:val="clear" w:color="auto" w:fill="auto"/>
          </w:tcPr>
          <w:p w:rsidR="00210185" w:rsidRPr="00F061A8" w:rsidRDefault="00210185" w:rsidP="00210185">
            <w:pPr>
              <w:rPr>
                <w:lang w:val="ro-RO"/>
              </w:rPr>
            </w:pPr>
          </w:p>
        </w:tc>
      </w:tr>
      <w:tr w:rsidR="00210185" w:rsidRPr="00F061A8" w:rsidTr="007C773A">
        <w:trPr>
          <w:trHeight w:val="240"/>
        </w:trPr>
        <w:tc>
          <w:tcPr>
            <w:tcW w:w="693" w:type="dxa"/>
            <w:shd w:val="clear" w:color="auto" w:fill="auto"/>
          </w:tcPr>
          <w:p w:rsidR="00210185" w:rsidRPr="00F061A8" w:rsidRDefault="00210185" w:rsidP="00210185">
            <w:pPr>
              <w:jc w:val="center"/>
              <w:rPr>
                <w:lang w:val="ro-RO"/>
              </w:rPr>
            </w:pPr>
          </w:p>
        </w:tc>
        <w:tc>
          <w:tcPr>
            <w:tcW w:w="1926" w:type="dxa"/>
            <w:shd w:val="clear" w:color="auto" w:fill="auto"/>
          </w:tcPr>
          <w:p w:rsidR="00210185" w:rsidRPr="00F061A8" w:rsidRDefault="00210185" w:rsidP="00210185">
            <w:pPr>
              <w:rPr>
                <w:b/>
                <w:lang w:val="ro-RO"/>
              </w:rPr>
            </w:pPr>
          </w:p>
        </w:tc>
        <w:tc>
          <w:tcPr>
            <w:tcW w:w="7499" w:type="dxa"/>
            <w:shd w:val="clear" w:color="auto" w:fill="auto"/>
          </w:tcPr>
          <w:p w:rsidR="00210185" w:rsidRPr="00F061A8" w:rsidRDefault="00210185" w:rsidP="00210185">
            <w:pPr>
              <w:widowControl w:val="0"/>
              <w:spacing w:line="360" w:lineRule="exact"/>
              <w:jc w:val="both"/>
              <w:rPr>
                <w:color w:val="000000"/>
                <w:lang w:val="ro-RO" w:eastAsia="en-US" w:bidi="en-US"/>
              </w:rPr>
            </w:pPr>
            <w:r w:rsidRPr="00F061A8">
              <w:rPr>
                <w:color w:val="000000"/>
                <w:lang w:val="ro-RO" w:eastAsia="en-US" w:bidi="en-US"/>
              </w:rPr>
              <w:t xml:space="preserve">In contextul celor expuse solicităm respectuos ca proiectul </w:t>
            </w:r>
            <w:r w:rsidR="009D6A13" w:rsidRPr="00F061A8">
              <w:rPr>
                <w:color w:val="000000"/>
                <w:lang w:val="ro-RO" w:eastAsia="en-US" w:bidi="en-US"/>
              </w:rPr>
              <w:t>Hotărârii</w:t>
            </w:r>
            <w:r w:rsidRPr="00F061A8">
              <w:rPr>
                <w:color w:val="000000"/>
                <w:lang w:val="ro-RO" w:eastAsia="en-US" w:bidi="en-US"/>
              </w:rPr>
              <w:t xml:space="preserve"> Guve</w:t>
            </w:r>
            <w:r w:rsidR="009D6A13">
              <w:rPr>
                <w:color w:val="000000"/>
                <w:lang w:val="ro-RO" w:eastAsia="en-US" w:bidi="en-US"/>
              </w:rPr>
              <w:t>rn</w:t>
            </w:r>
            <w:r w:rsidRPr="00F061A8">
              <w:rPr>
                <w:color w:val="000000"/>
                <w:lang w:val="ro-RO" w:eastAsia="en-US" w:bidi="en-US"/>
              </w:rPr>
              <w:t xml:space="preserve">ului cu privire la modificarea și completarea </w:t>
            </w:r>
            <w:r w:rsidR="009D6A13" w:rsidRPr="00F061A8">
              <w:rPr>
                <w:color w:val="000000"/>
                <w:lang w:val="ro-RO" w:eastAsia="en-US" w:bidi="en-US"/>
              </w:rPr>
              <w:t>Hotărârii</w:t>
            </w:r>
            <w:r w:rsidRPr="00F061A8">
              <w:rPr>
                <w:color w:val="000000"/>
                <w:lang w:val="ro-RO" w:eastAsia="en-US" w:bidi="en-US"/>
              </w:rPr>
              <w:t xml:space="preserve"> Guve</w:t>
            </w:r>
            <w:r w:rsidR="009D6A13">
              <w:rPr>
                <w:color w:val="000000"/>
                <w:lang w:val="ro-RO" w:eastAsia="en-US" w:bidi="en-US"/>
              </w:rPr>
              <w:t>rnu</w:t>
            </w:r>
            <w:r w:rsidRPr="00F061A8">
              <w:rPr>
                <w:color w:val="000000"/>
                <w:lang w:val="ro-RO" w:eastAsia="en-US" w:bidi="en-US"/>
              </w:rPr>
              <w:t xml:space="preserve">lui nr. 196 din 25 martie 2011 pentru aprobarea Regulamentului sanitar privind mențiunile nutriționale și de </w:t>
            </w:r>
            <w:r w:rsidR="009D6A13" w:rsidRPr="00F061A8">
              <w:rPr>
                <w:color w:val="000000"/>
                <w:lang w:val="ro-RO" w:eastAsia="en-US" w:bidi="en-US"/>
              </w:rPr>
              <w:t>sănătate</w:t>
            </w:r>
            <w:r w:rsidRPr="00F061A8">
              <w:rPr>
                <w:color w:val="000000"/>
                <w:lang w:val="ro-RO" w:eastAsia="en-US" w:bidi="en-US"/>
              </w:rPr>
              <w:t xml:space="preserve"> </w:t>
            </w:r>
            <w:r w:rsidR="009D6A13" w:rsidRPr="00F061A8">
              <w:rPr>
                <w:color w:val="000000"/>
                <w:lang w:val="ro-RO" w:eastAsia="en-US" w:bidi="en-US"/>
              </w:rPr>
              <w:t>înscrise</w:t>
            </w:r>
            <w:r w:rsidRPr="00F061A8">
              <w:rPr>
                <w:color w:val="000000"/>
                <w:lang w:val="ro-RO" w:eastAsia="en-US" w:bidi="en-US"/>
              </w:rPr>
              <w:t xml:space="preserve"> pe produsele alimentare, ulterior sa fie remis pentru reavizare Ministerului Agriculturii, </w:t>
            </w:r>
            <w:r w:rsidR="009D6A13" w:rsidRPr="00F061A8">
              <w:rPr>
                <w:color w:val="000000"/>
                <w:lang w:val="ro-RO" w:eastAsia="en-US" w:bidi="en-US"/>
              </w:rPr>
              <w:t>Dezvoltării</w:t>
            </w:r>
            <w:r w:rsidRPr="00F061A8">
              <w:rPr>
                <w:color w:val="000000"/>
                <w:lang w:val="ro-RO" w:eastAsia="en-US" w:bidi="en-US"/>
              </w:rPr>
              <w:t xml:space="preserve"> Regionale și Mediului.</w:t>
            </w:r>
          </w:p>
          <w:p w:rsidR="00210185" w:rsidRPr="00F061A8" w:rsidRDefault="00210185" w:rsidP="00210185">
            <w:pPr>
              <w:widowControl w:val="0"/>
              <w:spacing w:line="355" w:lineRule="exact"/>
              <w:ind w:firstLine="760"/>
              <w:jc w:val="both"/>
              <w:rPr>
                <w:color w:val="000000"/>
                <w:lang w:val="ro-RO" w:eastAsia="en-US" w:bidi="en-US"/>
              </w:rPr>
            </w:pPr>
          </w:p>
        </w:tc>
        <w:tc>
          <w:tcPr>
            <w:tcW w:w="1440" w:type="dxa"/>
            <w:shd w:val="clear" w:color="auto" w:fill="auto"/>
          </w:tcPr>
          <w:p w:rsidR="00210185" w:rsidRPr="00F061A8" w:rsidRDefault="00210185" w:rsidP="00210185">
            <w:pPr>
              <w:tabs>
                <w:tab w:val="center" w:pos="702"/>
              </w:tabs>
              <w:rPr>
                <w:color w:val="000000"/>
                <w:lang w:val="ro-RO"/>
              </w:rPr>
            </w:pPr>
            <w:r w:rsidRPr="00F061A8">
              <w:rPr>
                <w:color w:val="000000"/>
                <w:lang w:val="ro-RO"/>
              </w:rPr>
              <w:t xml:space="preserve">Se acceptă </w:t>
            </w:r>
          </w:p>
        </w:tc>
        <w:tc>
          <w:tcPr>
            <w:tcW w:w="3751" w:type="dxa"/>
            <w:shd w:val="clear" w:color="auto" w:fill="auto"/>
          </w:tcPr>
          <w:p w:rsidR="00210185" w:rsidRPr="00F061A8" w:rsidRDefault="00210185" w:rsidP="00210185">
            <w:pPr>
              <w:rPr>
                <w:lang w:val="ro-RO"/>
              </w:rPr>
            </w:pPr>
            <w:r w:rsidRPr="00F061A8">
              <w:rPr>
                <w:lang w:val="ro-RO"/>
              </w:rPr>
              <w:t>Va fi adresat repetat la avizarea proiectului cu completările propuse</w:t>
            </w:r>
          </w:p>
        </w:tc>
      </w:tr>
      <w:tr w:rsidR="009D6A13" w:rsidRPr="00F061A8" w:rsidTr="007C773A">
        <w:trPr>
          <w:trHeight w:val="240"/>
        </w:trPr>
        <w:tc>
          <w:tcPr>
            <w:tcW w:w="693" w:type="dxa"/>
            <w:shd w:val="clear" w:color="auto" w:fill="auto"/>
          </w:tcPr>
          <w:p w:rsidR="009D6A13" w:rsidRPr="00F061A8" w:rsidRDefault="00DB29E6" w:rsidP="00210185">
            <w:pPr>
              <w:jc w:val="center"/>
              <w:rPr>
                <w:lang w:val="ro-RO"/>
              </w:rPr>
            </w:pPr>
            <w:r>
              <w:rPr>
                <w:lang w:val="ro-RO"/>
              </w:rPr>
              <w:t>9.</w:t>
            </w:r>
          </w:p>
        </w:tc>
        <w:tc>
          <w:tcPr>
            <w:tcW w:w="1926" w:type="dxa"/>
            <w:shd w:val="clear" w:color="auto" w:fill="auto"/>
          </w:tcPr>
          <w:p w:rsidR="009D6A13" w:rsidRPr="00F061A8" w:rsidRDefault="009D6A13" w:rsidP="00210185">
            <w:pPr>
              <w:rPr>
                <w:b/>
                <w:lang w:val="ro-RO"/>
              </w:rPr>
            </w:pPr>
            <w:r>
              <w:rPr>
                <w:b/>
                <w:lang w:val="ro-RO"/>
              </w:rPr>
              <w:t>Federația Sindicală „Sănătatea” din Moldova (nr. 03-01/687 din 11.08.2017)</w:t>
            </w:r>
          </w:p>
        </w:tc>
        <w:tc>
          <w:tcPr>
            <w:tcW w:w="7499" w:type="dxa"/>
            <w:shd w:val="clear" w:color="auto" w:fill="auto"/>
          </w:tcPr>
          <w:p w:rsidR="009D6A13" w:rsidRPr="00F061A8" w:rsidRDefault="009D6A13" w:rsidP="0089625E">
            <w:pPr>
              <w:rPr>
                <w:lang w:val="ro-RO"/>
              </w:rPr>
            </w:pPr>
            <w:r w:rsidRPr="00F061A8">
              <w:rPr>
                <w:lang w:val="ro-RO"/>
              </w:rPr>
              <w:t>Obiecții și propuneri nu sunt</w:t>
            </w:r>
          </w:p>
        </w:tc>
        <w:tc>
          <w:tcPr>
            <w:tcW w:w="1440" w:type="dxa"/>
            <w:shd w:val="clear" w:color="auto" w:fill="auto"/>
          </w:tcPr>
          <w:p w:rsidR="009D6A13" w:rsidRPr="00F061A8" w:rsidRDefault="009D6A13" w:rsidP="0089625E">
            <w:pPr>
              <w:tabs>
                <w:tab w:val="center" w:pos="702"/>
              </w:tabs>
              <w:rPr>
                <w:lang w:val="ro-RO"/>
              </w:rPr>
            </w:pPr>
            <w:r w:rsidRPr="00F061A8">
              <w:rPr>
                <w:color w:val="000000"/>
                <w:lang w:val="ro-RO"/>
              </w:rPr>
              <w:t>Se acceptă</w:t>
            </w:r>
          </w:p>
        </w:tc>
        <w:tc>
          <w:tcPr>
            <w:tcW w:w="3751" w:type="dxa"/>
            <w:shd w:val="clear" w:color="auto" w:fill="auto"/>
          </w:tcPr>
          <w:p w:rsidR="009D6A13" w:rsidRPr="00F061A8" w:rsidRDefault="009D6A13" w:rsidP="00210185">
            <w:pPr>
              <w:rPr>
                <w:lang w:val="ro-RO"/>
              </w:rPr>
            </w:pPr>
          </w:p>
        </w:tc>
      </w:tr>
      <w:tr w:rsidR="009D6A13" w:rsidRPr="00F061A8" w:rsidTr="007C773A">
        <w:trPr>
          <w:trHeight w:val="240"/>
        </w:trPr>
        <w:tc>
          <w:tcPr>
            <w:tcW w:w="693" w:type="dxa"/>
            <w:shd w:val="clear" w:color="auto" w:fill="auto"/>
          </w:tcPr>
          <w:p w:rsidR="009D6A13" w:rsidRPr="00F061A8" w:rsidRDefault="00DB29E6" w:rsidP="00210185">
            <w:pPr>
              <w:jc w:val="center"/>
              <w:rPr>
                <w:lang w:val="ro-RO"/>
              </w:rPr>
            </w:pPr>
            <w:r>
              <w:rPr>
                <w:lang w:val="ro-RO"/>
              </w:rPr>
              <w:t>10.</w:t>
            </w:r>
          </w:p>
        </w:tc>
        <w:tc>
          <w:tcPr>
            <w:tcW w:w="1926" w:type="dxa"/>
            <w:shd w:val="clear" w:color="auto" w:fill="auto"/>
          </w:tcPr>
          <w:p w:rsidR="009D6A13" w:rsidRDefault="009D6A13" w:rsidP="00210185">
            <w:pPr>
              <w:rPr>
                <w:b/>
                <w:lang w:val="ro-RO"/>
              </w:rPr>
            </w:pPr>
            <w:r>
              <w:rPr>
                <w:b/>
                <w:lang w:val="ro-RO"/>
              </w:rPr>
              <w:t xml:space="preserve">Ministerul Afacerilor Interne (nr. 22/1457 din </w:t>
            </w:r>
            <w:r>
              <w:rPr>
                <w:b/>
                <w:lang w:val="ro-RO"/>
              </w:rPr>
              <w:lastRenderedPageBreak/>
              <w:t>13.09.2017)</w:t>
            </w:r>
          </w:p>
        </w:tc>
        <w:tc>
          <w:tcPr>
            <w:tcW w:w="7499" w:type="dxa"/>
            <w:shd w:val="clear" w:color="auto" w:fill="auto"/>
          </w:tcPr>
          <w:p w:rsidR="009D6A13" w:rsidRPr="00F061A8" w:rsidRDefault="009D6A13" w:rsidP="0089625E">
            <w:pPr>
              <w:rPr>
                <w:lang w:val="ro-RO"/>
              </w:rPr>
            </w:pPr>
            <w:r w:rsidRPr="00F061A8">
              <w:rPr>
                <w:lang w:val="ro-RO"/>
              </w:rPr>
              <w:lastRenderedPageBreak/>
              <w:t>Obiecții și propuneri nu sunt</w:t>
            </w:r>
          </w:p>
        </w:tc>
        <w:tc>
          <w:tcPr>
            <w:tcW w:w="1440" w:type="dxa"/>
            <w:shd w:val="clear" w:color="auto" w:fill="auto"/>
          </w:tcPr>
          <w:p w:rsidR="009D6A13" w:rsidRPr="00F061A8" w:rsidRDefault="009D6A13" w:rsidP="0089625E">
            <w:pPr>
              <w:tabs>
                <w:tab w:val="center" w:pos="702"/>
              </w:tabs>
              <w:rPr>
                <w:lang w:val="ro-RO"/>
              </w:rPr>
            </w:pPr>
            <w:r w:rsidRPr="00F061A8">
              <w:rPr>
                <w:color w:val="000000"/>
                <w:lang w:val="ro-RO"/>
              </w:rPr>
              <w:t>Se acceptă</w:t>
            </w:r>
          </w:p>
        </w:tc>
        <w:tc>
          <w:tcPr>
            <w:tcW w:w="3751" w:type="dxa"/>
            <w:shd w:val="clear" w:color="auto" w:fill="auto"/>
          </w:tcPr>
          <w:p w:rsidR="009D6A13" w:rsidRPr="00F061A8" w:rsidRDefault="009D6A13" w:rsidP="00210185">
            <w:pPr>
              <w:rPr>
                <w:lang w:val="ro-RO"/>
              </w:rPr>
            </w:pPr>
          </w:p>
        </w:tc>
      </w:tr>
      <w:tr w:rsidR="00DB29E6" w:rsidRPr="00F061A8" w:rsidTr="007C773A">
        <w:trPr>
          <w:trHeight w:val="240"/>
        </w:trPr>
        <w:tc>
          <w:tcPr>
            <w:tcW w:w="693" w:type="dxa"/>
            <w:shd w:val="clear" w:color="auto" w:fill="auto"/>
          </w:tcPr>
          <w:p w:rsidR="00DB29E6" w:rsidRPr="00F061A8" w:rsidRDefault="00DB29E6" w:rsidP="00210185">
            <w:pPr>
              <w:jc w:val="center"/>
              <w:rPr>
                <w:lang w:val="ro-RO"/>
              </w:rPr>
            </w:pPr>
            <w:r>
              <w:rPr>
                <w:lang w:val="ro-RO"/>
              </w:rPr>
              <w:lastRenderedPageBreak/>
              <w:t>11.</w:t>
            </w:r>
          </w:p>
        </w:tc>
        <w:tc>
          <w:tcPr>
            <w:tcW w:w="1926" w:type="dxa"/>
            <w:shd w:val="clear" w:color="auto" w:fill="auto"/>
          </w:tcPr>
          <w:p w:rsidR="00DB29E6" w:rsidRDefault="00DB29E6" w:rsidP="00210185">
            <w:pPr>
              <w:rPr>
                <w:b/>
                <w:lang w:val="ro-RO"/>
              </w:rPr>
            </w:pPr>
            <w:r>
              <w:rPr>
                <w:b/>
                <w:lang w:val="ro-RO"/>
              </w:rPr>
              <w:t>Ministerul Finanțelor (nr. 11/1-2/09 din 04.09.2017)</w:t>
            </w:r>
          </w:p>
        </w:tc>
        <w:tc>
          <w:tcPr>
            <w:tcW w:w="7499" w:type="dxa"/>
            <w:shd w:val="clear" w:color="auto" w:fill="auto"/>
          </w:tcPr>
          <w:p w:rsidR="00DB29E6" w:rsidRPr="00F061A8" w:rsidRDefault="00DB29E6" w:rsidP="0089625E">
            <w:pPr>
              <w:rPr>
                <w:lang w:val="ro-RO"/>
              </w:rPr>
            </w:pPr>
            <w:r w:rsidRPr="00F061A8">
              <w:rPr>
                <w:lang w:val="ro-RO"/>
              </w:rPr>
              <w:t>Obiecții și propuneri nu sunt</w:t>
            </w:r>
          </w:p>
        </w:tc>
        <w:tc>
          <w:tcPr>
            <w:tcW w:w="1440" w:type="dxa"/>
            <w:shd w:val="clear" w:color="auto" w:fill="auto"/>
          </w:tcPr>
          <w:p w:rsidR="00DB29E6" w:rsidRPr="00F061A8" w:rsidRDefault="00DB29E6" w:rsidP="0089625E">
            <w:pPr>
              <w:tabs>
                <w:tab w:val="center" w:pos="702"/>
              </w:tabs>
              <w:rPr>
                <w:lang w:val="ro-RO"/>
              </w:rPr>
            </w:pPr>
            <w:r w:rsidRPr="00F061A8">
              <w:rPr>
                <w:color w:val="000000"/>
                <w:lang w:val="ro-RO"/>
              </w:rPr>
              <w:t>Se acceptă</w:t>
            </w:r>
          </w:p>
        </w:tc>
        <w:tc>
          <w:tcPr>
            <w:tcW w:w="3751" w:type="dxa"/>
            <w:shd w:val="clear" w:color="auto" w:fill="auto"/>
          </w:tcPr>
          <w:p w:rsidR="00DB29E6" w:rsidRPr="00F061A8" w:rsidRDefault="00DB29E6" w:rsidP="00210185">
            <w:pPr>
              <w:rPr>
                <w:lang w:val="ro-RO"/>
              </w:rPr>
            </w:pPr>
          </w:p>
        </w:tc>
      </w:tr>
      <w:tr w:rsidR="00DB29E6" w:rsidRPr="00F061A8" w:rsidTr="007C773A">
        <w:trPr>
          <w:trHeight w:val="240"/>
        </w:trPr>
        <w:tc>
          <w:tcPr>
            <w:tcW w:w="693" w:type="dxa"/>
            <w:shd w:val="clear" w:color="auto" w:fill="auto"/>
          </w:tcPr>
          <w:p w:rsidR="00DB29E6" w:rsidRPr="00F061A8" w:rsidRDefault="00DB29E6" w:rsidP="00210185">
            <w:pPr>
              <w:jc w:val="center"/>
              <w:rPr>
                <w:lang w:val="ro-RO"/>
              </w:rPr>
            </w:pPr>
            <w:r>
              <w:rPr>
                <w:lang w:val="ro-RO"/>
              </w:rPr>
              <w:t>12.</w:t>
            </w:r>
          </w:p>
        </w:tc>
        <w:tc>
          <w:tcPr>
            <w:tcW w:w="1926" w:type="dxa"/>
            <w:shd w:val="clear" w:color="auto" w:fill="auto"/>
          </w:tcPr>
          <w:p w:rsidR="00DB29E6" w:rsidRDefault="00DB29E6" w:rsidP="00DB29E6">
            <w:pPr>
              <w:rPr>
                <w:b/>
                <w:lang w:val="ro-RO"/>
              </w:rPr>
            </w:pPr>
            <w:r>
              <w:rPr>
                <w:b/>
                <w:lang w:val="ro-RO"/>
              </w:rPr>
              <w:t>Agenția Națională pentru Siguranța Alimentelor (nr. 01-6/1945 din 04.09.2017)</w:t>
            </w:r>
          </w:p>
        </w:tc>
        <w:tc>
          <w:tcPr>
            <w:tcW w:w="7499" w:type="dxa"/>
            <w:shd w:val="clear" w:color="auto" w:fill="auto"/>
          </w:tcPr>
          <w:p w:rsidR="00DB29E6" w:rsidRPr="00F061A8" w:rsidRDefault="00DB29E6" w:rsidP="0089625E">
            <w:pPr>
              <w:rPr>
                <w:lang w:val="ro-RO"/>
              </w:rPr>
            </w:pPr>
            <w:r w:rsidRPr="00F061A8">
              <w:rPr>
                <w:lang w:val="ro-RO"/>
              </w:rPr>
              <w:t>Obiecții și propuneri nu sunt</w:t>
            </w:r>
          </w:p>
        </w:tc>
        <w:tc>
          <w:tcPr>
            <w:tcW w:w="1440" w:type="dxa"/>
            <w:shd w:val="clear" w:color="auto" w:fill="auto"/>
          </w:tcPr>
          <w:p w:rsidR="00DB29E6" w:rsidRPr="00F061A8" w:rsidRDefault="00DB29E6" w:rsidP="0089625E">
            <w:pPr>
              <w:tabs>
                <w:tab w:val="center" w:pos="702"/>
              </w:tabs>
              <w:rPr>
                <w:lang w:val="ro-RO"/>
              </w:rPr>
            </w:pPr>
            <w:r w:rsidRPr="00F061A8">
              <w:rPr>
                <w:color w:val="000000"/>
                <w:lang w:val="ro-RO"/>
              </w:rPr>
              <w:t>Se acceptă</w:t>
            </w:r>
          </w:p>
        </w:tc>
        <w:tc>
          <w:tcPr>
            <w:tcW w:w="3751" w:type="dxa"/>
            <w:shd w:val="clear" w:color="auto" w:fill="auto"/>
          </w:tcPr>
          <w:p w:rsidR="00DB29E6" w:rsidRPr="00F061A8" w:rsidRDefault="00DB29E6" w:rsidP="00210185">
            <w:pPr>
              <w:rPr>
                <w:lang w:val="ro-RO"/>
              </w:rPr>
            </w:pPr>
          </w:p>
        </w:tc>
      </w:tr>
    </w:tbl>
    <w:p w:rsidR="008465B6" w:rsidRDefault="008465B6" w:rsidP="002A5B68">
      <w:pPr>
        <w:ind w:hanging="284"/>
        <w:jc w:val="center"/>
        <w:rPr>
          <w:color w:val="FF0000"/>
          <w:lang w:val="ro-RO"/>
        </w:rPr>
      </w:pPr>
    </w:p>
    <w:p w:rsidR="00DB29E6" w:rsidRDefault="00DB29E6" w:rsidP="002A5B68">
      <w:pPr>
        <w:ind w:hanging="284"/>
        <w:jc w:val="center"/>
        <w:rPr>
          <w:color w:val="FF0000"/>
          <w:lang w:val="ro-RO"/>
        </w:rPr>
      </w:pPr>
    </w:p>
    <w:p w:rsidR="00DB29E6" w:rsidRDefault="00DB29E6" w:rsidP="002A5B68">
      <w:pPr>
        <w:ind w:hanging="284"/>
        <w:jc w:val="center"/>
        <w:rPr>
          <w:color w:val="FF0000"/>
          <w:lang w:val="ro-RO"/>
        </w:rPr>
      </w:pPr>
    </w:p>
    <w:p w:rsidR="0089625E" w:rsidRDefault="0089625E" w:rsidP="002A5B68">
      <w:pPr>
        <w:ind w:hanging="284"/>
        <w:jc w:val="center"/>
        <w:rPr>
          <w:color w:val="FF0000"/>
          <w:lang w:val="ro-RO"/>
        </w:rPr>
      </w:pPr>
    </w:p>
    <w:p w:rsidR="0089625E" w:rsidRDefault="0089625E" w:rsidP="002A5B68">
      <w:pPr>
        <w:ind w:hanging="284"/>
        <w:jc w:val="center"/>
        <w:rPr>
          <w:color w:val="FF0000"/>
          <w:lang w:val="ro-RO"/>
        </w:rPr>
      </w:pPr>
    </w:p>
    <w:p w:rsidR="00DB29E6" w:rsidRPr="00DB29E6" w:rsidRDefault="00DB29E6" w:rsidP="002A5B68">
      <w:pPr>
        <w:ind w:hanging="284"/>
        <w:jc w:val="center"/>
        <w:rPr>
          <w:b/>
          <w:sz w:val="28"/>
          <w:szCs w:val="28"/>
          <w:lang w:val="ro-RO"/>
        </w:rPr>
      </w:pPr>
      <w:r w:rsidRPr="00DB29E6">
        <w:rPr>
          <w:b/>
          <w:sz w:val="28"/>
          <w:szCs w:val="28"/>
          <w:lang w:val="ro-RO"/>
        </w:rPr>
        <w:t>Ministru                                                                                       Stela GRIGORAȘ</w:t>
      </w:r>
    </w:p>
    <w:sectPr w:rsidR="00DB29E6" w:rsidRPr="00DB29E6" w:rsidSect="00F33BEE">
      <w:pgSz w:w="16838" w:h="11906" w:orient="landscape"/>
      <w:pgMar w:top="851" w:right="680"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75"/>
    <w:multiLevelType w:val="hybridMultilevel"/>
    <w:tmpl w:val="062E51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178A8"/>
    <w:multiLevelType w:val="hybridMultilevel"/>
    <w:tmpl w:val="E71A719C"/>
    <w:lvl w:ilvl="0" w:tplc="DAA23C0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D14258"/>
    <w:multiLevelType w:val="multilevel"/>
    <w:tmpl w:val="DDC09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684C3E"/>
    <w:multiLevelType w:val="hybridMultilevel"/>
    <w:tmpl w:val="3F8067F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39A658E3"/>
    <w:multiLevelType w:val="hybridMultilevel"/>
    <w:tmpl w:val="0E94BC58"/>
    <w:lvl w:ilvl="0" w:tplc="FF32B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5C56C1F"/>
    <w:multiLevelType w:val="hybridMultilevel"/>
    <w:tmpl w:val="8DD4749E"/>
    <w:lvl w:ilvl="0" w:tplc="DCFC3A6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CF44D1"/>
    <w:multiLevelType w:val="hybridMultilevel"/>
    <w:tmpl w:val="1260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7546E5"/>
    <w:multiLevelType w:val="multilevel"/>
    <w:tmpl w:val="90825BEE"/>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en-US"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7"/>
  </w:num>
  <w:num w:numId="4">
    <w:abstractNumId w:val="6"/>
  </w:num>
  <w:num w:numId="5">
    <w:abstractNumId w:val="2"/>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B6"/>
    <w:rsid w:val="0000540E"/>
    <w:rsid w:val="00032E07"/>
    <w:rsid w:val="00046617"/>
    <w:rsid w:val="0004674B"/>
    <w:rsid w:val="00056B44"/>
    <w:rsid w:val="00064BBA"/>
    <w:rsid w:val="0007342D"/>
    <w:rsid w:val="000758EC"/>
    <w:rsid w:val="0008349F"/>
    <w:rsid w:val="0009308C"/>
    <w:rsid w:val="0009796D"/>
    <w:rsid w:val="000A017B"/>
    <w:rsid w:val="000A3619"/>
    <w:rsid w:val="000B2E48"/>
    <w:rsid w:val="000D5805"/>
    <w:rsid w:val="000D678C"/>
    <w:rsid w:val="000E3B1F"/>
    <w:rsid w:val="000E57D0"/>
    <w:rsid w:val="000E7E79"/>
    <w:rsid w:val="000F363A"/>
    <w:rsid w:val="00107320"/>
    <w:rsid w:val="00107DAF"/>
    <w:rsid w:val="00111084"/>
    <w:rsid w:val="00112E51"/>
    <w:rsid w:val="001356E9"/>
    <w:rsid w:val="0013610F"/>
    <w:rsid w:val="00146D42"/>
    <w:rsid w:val="00151C09"/>
    <w:rsid w:val="00151C73"/>
    <w:rsid w:val="00167CAA"/>
    <w:rsid w:val="001738D8"/>
    <w:rsid w:val="0017457B"/>
    <w:rsid w:val="00186751"/>
    <w:rsid w:val="001877EF"/>
    <w:rsid w:val="001968E4"/>
    <w:rsid w:val="00197F90"/>
    <w:rsid w:val="001A3ACC"/>
    <w:rsid w:val="001A55A1"/>
    <w:rsid w:val="001B0B00"/>
    <w:rsid w:val="001D5F3F"/>
    <w:rsid w:val="001F64E1"/>
    <w:rsid w:val="001F7940"/>
    <w:rsid w:val="00210185"/>
    <w:rsid w:val="00210FD3"/>
    <w:rsid w:val="002123B7"/>
    <w:rsid w:val="00212A04"/>
    <w:rsid w:val="00223178"/>
    <w:rsid w:val="00231EFE"/>
    <w:rsid w:val="00236760"/>
    <w:rsid w:val="00250938"/>
    <w:rsid w:val="0025176E"/>
    <w:rsid w:val="0025571F"/>
    <w:rsid w:val="00261311"/>
    <w:rsid w:val="00277346"/>
    <w:rsid w:val="00290B34"/>
    <w:rsid w:val="00291657"/>
    <w:rsid w:val="00295EA4"/>
    <w:rsid w:val="002A5B68"/>
    <w:rsid w:val="002C1970"/>
    <w:rsid w:val="002D46A2"/>
    <w:rsid w:val="002E0661"/>
    <w:rsid w:val="002E65DE"/>
    <w:rsid w:val="002F60A2"/>
    <w:rsid w:val="003056C6"/>
    <w:rsid w:val="00316D6D"/>
    <w:rsid w:val="00321785"/>
    <w:rsid w:val="003405E3"/>
    <w:rsid w:val="003460F2"/>
    <w:rsid w:val="0034694E"/>
    <w:rsid w:val="00360215"/>
    <w:rsid w:val="0036204E"/>
    <w:rsid w:val="003640F9"/>
    <w:rsid w:val="0037314C"/>
    <w:rsid w:val="00382FF3"/>
    <w:rsid w:val="00395D3C"/>
    <w:rsid w:val="003A0C5B"/>
    <w:rsid w:val="003C7E5C"/>
    <w:rsid w:val="003F3824"/>
    <w:rsid w:val="003F3A1F"/>
    <w:rsid w:val="003F4FDD"/>
    <w:rsid w:val="0040022A"/>
    <w:rsid w:val="0040352B"/>
    <w:rsid w:val="004156CC"/>
    <w:rsid w:val="004162D6"/>
    <w:rsid w:val="00442ACD"/>
    <w:rsid w:val="00452A14"/>
    <w:rsid w:val="004530BC"/>
    <w:rsid w:val="00456CF8"/>
    <w:rsid w:val="00462603"/>
    <w:rsid w:val="00486ED1"/>
    <w:rsid w:val="00493723"/>
    <w:rsid w:val="004A07E2"/>
    <w:rsid w:val="004C4992"/>
    <w:rsid w:val="004D3AE0"/>
    <w:rsid w:val="004E1F40"/>
    <w:rsid w:val="00501000"/>
    <w:rsid w:val="00520C78"/>
    <w:rsid w:val="00545009"/>
    <w:rsid w:val="005460CB"/>
    <w:rsid w:val="00547934"/>
    <w:rsid w:val="005509A1"/>
    <w:rsid w:val="00553FA8"/>
    <w:rsid w:val="005672DC"/>
    <w:rsid w:val="00573151"/>
    <w:rsid w:val="00577B9C"/>
    <w:rsid w:val="00597684"/>
    <w:rsid w:val="005A193B"/>
    <w:rsid w:val="005A3FF2"/>
    <w:rsid w:val="005C5D7F"/>
    <w:rsid w:val="005E5B2A"/>
    <w:rsid w:val="005F0B0A"/>
    <w:rsid w:val="005F67A4"/>
    <w:rsid w:val="005F76D4"/>
    <w:rsid w:val="005F7CAE"/>
    <w:rsid w:val="00613CF5"/>
    <w:rsid w:val="00630A19"/>
    <w:rsid w:val="0065200B"/>
    <w:rsid w:val="00656DF9"/>
    <w:rsid w:val="0066511F"/>
    <w:rsid w:val="006774AE"/>
    <w:rsid w:val="006845E4"/>
    <w:rsid w:val="00693C4D"/>
    <w:rsid w:val="006A3744"/>
    <w:rsid w:val="006C7347"/>
    <w:rsid w:val="006E1409"/>
    <w:rsid w:val="006E4121"/>
    <w:rsid w:val="006E581C"/>
    <w:rsid w:val="006F6698"/>
    <w:rsid w:val="0071091F"/>
    <w:rsid w:val="00711A8F"/>
    <w:rsid w:val="00747ED4"/>
    <w:rsid w:val="00756C77"/>
    <w:rsid w:val="00770DDB"/>
    <w:rsid w:val="0078682B"/>
    <w:rsid w:val="00795741"/>
    <w:rsid w:val="007A4F7F"/>
    <w:rsid w:val="007A60B2"/>
    <w:rsid w:val="007B6A56"/>
    <w:rsid w:val="007C773A"/>
    <w:rsid w:val="007D7294"/>
    <w:rsid w:val="007E4020"/>
    <w:rsid w:val="007F2F5C"/>
    <w:rsid w:val="00802740"/>
    <w:rsid w:val="00822FB7"/>
    <w:rsid w:val="00827A9F"/>
    <w:rsid w:val="00841661"/>
    <w:rsid w:val="008465B6"/>
    <w:rsid w:val="00847D10"/>
    <w:rsid w:val="00860F90"/>
    <w:rsid w:val="00864B53"/>
    <w:rsid w:val="00895D78"/>
    <w:rsid w:val="0089625E"/>
    <w:rsid w:val="008A01BF"/>
    <w:rsid w:val="008B5583"/>
    <w:rsid w:val="008C399D"/>
    <w:rsid w:val="008C6935"/>
    <w:rsid w:val="008D6D7A"/>
    <w:rsid w:val="00905B1E"/>
    <w:rsid w:val="009124BD"/>
    <w:rsid w:val="009160B7"/>
    <w:rsid w:val="0092035F"/>
    <w:rsid w:val="009269F4"/>
    <w:rsid w:val="0094355F"/>
    <w:rsid w:val="009556B1"/>
    <w:rsid w:val="009565BF"/>
    <w:rsid w:val="009600B8"/>
    <w:rsid w:val="00961279"/>
    <w:rsid w:val="0096681C"/>
    <w:rsid w:val="009715B3"/>
    <w:rsid w:val="00980FB9"/>
    <w:rsid w:val="00994305"/>
    <w:rsid w:val="009A5606"/>
    <w:rsid w:val="009B2674"/>
    <w:rsid w:val="009B2CEB"/>
    <w:rsid w:val="009C3C74"/>
    <w:rsid w:val="009C624A"/>
    <w:rsid w:val="009D4F7B"/>
    <w:rsid w:val="009D6A13"/>
    <w:rsid w:val="009E1676"/>
    <w:rsid w:val="009F26C9"/>
    <w:rsid w:val="009F2A31"/>
    <w:rsid w:val="009F5097"/>
    <w:rsid w:val="00A038B3"/>
    <w:rsid w:val="00A15BC0"/>
    <w:rsid w:val="00A44959"/>
    <w:rsid w:val="00A47F19"/>
    <w:rsid w:val="00A5263B"/>
    <w:rsid w:val="00A63E9C"/>
    <w:rsid w:val="00A92563"/>
    <w:rsid w:val="00A93159"/>
    <w:rsid w:val="00A94331"/>
    <w:rsid w:val="00AA5851"/>
    <w:rsid w:val="00AC6F52"/>
    <w:rsid w:val="00AD095B"/>
    <w:rsid w:val="00AD1423"/>
    <w:rsid w:val="00AE04F2"/>
    <w:rsid w:val="00AE2E3D"/>
    <w:rsid w:val="00AE2E5A"/>
    <w:rsid w:val="00AF3387"/>
    <w:rsid w:val="00B03BDE"/>
    <w:rsid w:val="00B14DA5"/>
    <w:rsid w:val="00B16AFE"/>
    <w:rsid w:val="00B2629B"/>
    <w:rsid w:val="00B321D9"/>
    <w:rsid w:val="00B3520C"/>
    <w:rsid w:val="00B530F8"/>
    <w:rsid w:val="00B631FF"/>
    <w:rsid w:val="00B76066"/>
    <w:rsid w:val="00B85D36"/>
    <w:rsid w:val="00B90D5A"/>
    <w:rsid w:val="00BD12C0"/>
    <w:rsid w:val="00C0634C"/>
    <w:rsid w:val="00C114F2"/>
    <w:rsid w:val="00C142BC"/>
    <w:rsid w:val="00C4211F"/>
    <w:rsid w:val="00C45156"/>
    <w:rsid w:val="00C50F96"/>
    <w:rsid w:val="00C74579"/>
    <w:rsid w:val="00C82441"/>
    <w:rsid w:val="00C85178"/>
    <w:rsid w:val="00C95AE9"/>
    <w:rsid w:val="00CA532B"/>
    <w:rsid w:val="00CA5B00"/>
    <w:rsid w:val="00CB058C"/>
    <w:rsid w:val="00CD0ABC"/>
    <w:rsid w:val="00CD4889"/>
    <w:rsid w:val="00CF180F"/>
    <w:rsid w:val="00CF32D2"/>
    <w:rsid w:val="00D2035A"/>
    <w:rsid w:val="00D24848"/>
    <w:rsid w:val="00D42DE6"/>
    <w:rsid w:val="00D439EC"/>
    <w:rsid w:val="00D4614A"/>
    <w:rsid w:val="00D47573"/>
    <w:rsid w:val="00D50D7A"/>
    <w:rsid w:val="00D53457"/>
    <w:rsid w:val="00D53C77"/>
    <w:rsid w:val="00D654F9"/>
    <w:rsid w:val="00D768C3"/>
    <w:rsid w:val="00D809EC"/>
    <w:rsid w:val="00D87176"/>
    <w:rsid w:val="00D90FA2"/>
    <w:rsid w:val="00D96BAE"/>
    <w:rsid w:val="00D9773A"/>
    <w:rsid w:val="00DB1F17"/>
    <w:rsid w:val="00DB29E6"/>
    <w:rsid w:val="00DB2B56"/>
    <w:rsid w:val="00DC75E2"/>
    <w:rsid w:val="00DE175E"/>
    <w:rsid w:val="00DE6136"/>
    <w:rsid w:val="00E000E5"/>
    <w:rsid w:val="00E02C3C"/>
    <w:rsid w:val="00E14048"/>
    <w:rsid w:val="00E5028E"/>
    <w:rsid w:val="00E5369E"/>
    <w:rsid w:val="00E66394"/>
    <w:rsid w:val="00E74999"/>
    <w:rsid w:val="00E8365F"/>
    <w:rsid w:val="00E83A81"/>
    <w:rsid w:val="00E87265"/>
    <w:rsid w:val="00E910D3"/>
    <w:rsid w:val="00E9146E"/>
    <w:rsid w:val="00E94A55"/>
    <w:rsid w:val="00E94F04"/>
    <w:rsid w:val="00EA4C52"/>
    <w:rsid w:val="00EC0527"/>
    <w:rsid w:val="00EC40A5"/>
    <w:rsid w:val="00ED4F12"/>
    <w:rsid w:val="00EE2AD4"/>
    <w:rsid w:val="00EF0326"/>
    <w:rsid w:val="00F061A8"/>
    <w:rsid w:val="00F23EC6"/>
    <w:rsid w:val="00F25FAE"/>
    <w:rsid w:val="00F33BEE"/>
    <w:rsid w:val="00F425F7"/>
    <w:rsid w:val="00F46530"/>
    <w:rsid w:val="00F61317"/>
    <w:rsid w:val="00F6336F"/>
    <w:rsid w:val="00F71726"/>
    <w:rsid w:val="00F755A8"/>
    <w:rsid w:val="00F75988"/>
    <w:rsid w:val="00F851CD"/>
    <w:rsid w:val="00FC3E89"/>
    <w:rsid w:val="00FD0CFF"/>
    <w:rsid w:val="00FE4FA5"/>
    <w:rsid w:val="00FF0F02"/>
    <w:rsid w:val="00FF23A7"/>
    <w:rsid w:val="00FF3A5B"/>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A5B68"/>
    <w:pPr>
      <w:keepNext/>
      <w:spacing w:before="240" w:after="60"/>
      <w:outlineLvl w:val="0"/>
    </w:pPr>
    <w:rPr>
      <w:rFonts w:ascii="Arial" w:hAnsi="Arial"/>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5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8465B6"/>
    <w:pPr>
      <w:jc w:val="center"/>
    </w:pPr>
    <w:rPr>
      <w:b/>
      <w:sz w:val="28"/>
      <w:szCs w:val="20"/>
      <w:lang w:val="ro-RO"/>
    </w:rPr>
  </w:style>
  <w:style w:type="character" w:customStyle="1" w:styleId="a5">
    <w:name w:val="Название Знак"/>
    <w:basedOn w:val="a0"/>
    <w:link w:val="a4"/>
    <w:rsid w:val="008465B6"/>
    <w:rPr>
      <w:rFonts w:ascii="Times New Roman" w:eastAsia="Times New Roman" w:hAnsi="Times New Roman" w:cs="Times New Roman"/>
      <w:b/>
      <w:sz w:val="28"/>
      <w:szCs w:val="20"/>
      <w:lang w:val="ro-RO" w:eastAsia="ru-RU"/>
    </w:rPr>
  </w:style>
  <w:style w:type="paragraph" w:styleId="a6">
    <w:name w:val="Normal (Web)"/>
    <w:basedOn w:val="a"/>
    <w:uiPriority w:val="99"/>
    <w:rsid w:val="008465B6"/>
    <w:pPr>
      <w:ind w:firstLine="567"/>
      <w:jc w:val="both"/>
    </w:pPr>
  </w:style>
  <w:style w:type="paragraph" w:customStyle="1" w:styleId="tt">
    <w:name w:val="tt"/>
    <w:basedOn w:val="a"/>
    <w:rsid w:val="008465B6"/>
    <w:pPr>
      <w:jc w:val="center"/>
    </w:pPr>
    <w:rPr>
      <w:b/>
      <w:bCs/>
    </w:rPr>
  </w:style>
  <w:style w:type="paragraph" w:customStyle="1" w:styleId="cn">
    <w:name w:val="cn"/>
    <w:basedOn w:val="a"/>
    <w:rsid w:val="008465B6"/>
    <w:pPr>
      <w:jc w:val="center"/>
    </w:pPr>
  </w:style>
  <w:style w:type="paragraph" w:customStyle="1" w:styleId="CharChar1">
    <w:name w:val="Char Char1"/>
    <w:basedOn w:val="a"/>
    <w:rsid w:val="008465B6"/>
    <w:pPr>
      <w:spacing w:after="160" w:line="240" w:lineRule="exact"/>
    </w:pPr>
    <w:rPr>
      <w:rFonts w:ascii="Arial" w:eastAsia="Batang" w:hAnsi="Arial" w:cs="Arial"/>
      <w:sz w:val="20"/>
      <w:szCs w:val="20"/>
      <w:lang w:val="en-US" w:eastAsia="en-US"/>
    </w:rPr>
  </w:style>
  <w:style w:type="paragraph" w:styleId="a7">
    <w:name w:val="header"/>
    <w:basedOn w:val="a"/>
    <w:link w:val="a8"/>
    <w:rsid w:val="008465B6"/>
    <w:pPr>
      <w:tabs>
        <w:tab w:val="center" w:pos="4677"/>
        <w:tab w:val="right" w:pos="9355"/>
      </w:tabs>
    </w:pPr>
  </w:style>
  <w:style w:type="character" w:customStyle="1" w:styleId="a8">
    <w:name w:val="Верхний колонтитул Знак"/>
    <w:basedOn w:val="a0"/>
    <w:link w:val="a7"/>
    <w:rsid w:val="008465B6"/>
    <w:rPr>
      <w:rFonts w:ascii="Times New Roman" w:eastAsia="Times New Roman" w:hAnsi="Times New Roman" w:cs="Times New Roman"/>
      <w:sz w:val="24"/>
      <w:szCs w:val="24"/>
      <w:lang w:eastAsia="ru-RU"/>
    </w:rPr>
  </w:style>
  <w:style w:type="character" w:styleId="a9">
    <w:name w:val="page number"/>
    <w:basedOn w:val="a0"/>
    <w:rsid w:val="008465B6"/>
  </w:style>
  <w:style w:type="paragraph" w:styleId="HTML">
    <w:name w:val="HTML Preformatted"/>
    <w:basedOn w:val="a"/>
    <w:link w:val="HTML0"/>
    <w:rsid w:val="00846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465B6"/>
    <w:rPr>
      <w:rFonts w:ascii="Courier New" w:eastAsia="Times New Roman" w:hAnsi="Courier New" w:cs="Courier New"/>
      <w:sz w:val="20"/>
      <w:szCs w:val="20"/>
      <w:lang w:eastAsia="ru-RU"/>
    </w:rPr>
  </w:style>
  <w:style w:type="paragraph" w:customStyle="1" w:styleId="CharChar">
    <w:name w:val="Char Char"/>
    <w:basedOn w:val="a"/>
    <w:rsid w:val="008465B6"/>
    <w:pPr>
      <w:spacing w:after="160" w:line="240" w:lineRule="exact"/>
    </w:pPr>
    <w:rPr>
      <w:rFonts w:ascii="Arial" w:eastAsia="Batang" w:hAnsi="Arial" w:cs="Arial"/>
      <w:sz w:val="20"/>
      <w:szCs w:val="20"/>
      <w:lang w:val="en-US" w:eastAsia="en-US"/>
    </w:rPr>
  </w:style>
  <w:style w:type="paragraph" w:styleId="aa">
    <w:name w:val="Body Text Indent"/>
    <w:basedOn w:val="a"/>
    <w:link w:val="ab"/>
    <w:rsid w:val="008465B6"/>
    <w:pPr>
      <w:spacing w:after="120"/>
      <w:ind w:left="283"/>
    </w:pPr>
  </w:style>
  <w:style w:type="character" w:customStyle="1" w:styleId="ab">
    <w:name w:val="Основной текст с отступом Знак"/>
    <w:basedOn w:val="a0"/>
    <w:link w:val="aa"/>
    <w:rsid w:val="008465B6"/>
    <w:rPr>
      <w:rFonts w:ascii="Times New Roman" w:eastAsia="Times New Roman" w:hAnsi="Times New Roman" w:cs="Times New Roman"/>
      <w:sz w:val="24"/>
      <w:szCs w:val="24"/>
      <w:lang w:eastAsia="ru-RU"/>
    </w:rPr>
  </w:style>
  <w:style w:type="paragraph" w:customStyle="1" w:styleId="pb">
    <w:name w:val="pb"/>
    <w:basedOn w:val="a"/>
    <w:rsid w:val="008465B6"/>
    <w:pPr>
      <w:jc w:val="center"/>
    </w:pPr>
    <w:rPr>
      <w:i/>
      <w:iCs/>
      <w:color w:val="663300"/>
      <w:sz w:val="20"/>
      <w:szCs w:val="20"/>
    </w:rPr>
  </w:style>
  <w:style w:type="character" w:customStyle="1" w:styleId="docheader1">
    <w:name w:val="doc_header1"/>
    <w:rsid w:val="008465B6"/>
    <w:rPr>
      <w:rFonts w:ascii="Times New Roman" w:hAnsi="Times New Roman" w:cs="Times New Roman" w:hint="default"/>
      <w:b/>
      <w:bCs/>
      <w:color w:val="000000"/>
      <w:sz w:val="24"/>
      <w:szCs w:val="24"/>
    </w:rPr>
  </w:style>
  <w:style w:type="paragraph" w:customStyle="1" w:styleId="11">
    <w:name w:val="Абзац списка1"/>
    <w:basedOn w:val="a"/>
    <w:qFormat/>
    <w:rsid w:val="008465B6"/>
    <w:pPr>
      <w:ind w:left="708"/>
    </w:pPr>
    <w:rPr>
      <w:rFonts w:ascii="Calibri" w:hAnsi="Calibri" w:cs="Calibri"/>
      <w:lang w:val="bg-BG" w:eastAsia="bg-BG"/>
    </w:rPr>
  </w:style>
  <w:style w:type="paragraph" w:styleId="2">
    <w:name w:val="Body Text 2"/>
    <w:basedOn w:val="a"/>
    <w:link w:val="20"/>
    <w:rsid w:val="008465B6"/>
    <w:pPr>
      <w:spacing w:after="120" w:line="480" w:lineRule="auto"/>
    </w:pPr>
  </w:style>
  <w:style w:type="character" w:customStyle="1" w:styleId="20">
    <w:name w:val="Основной текст 2 Знак"/>
    <w:basedOn w:val="a0"/>
    <w:link w:val="2"/>
    <w:rsid w:val="008465B6"/>
    <w:rPr>
      <w:rFonts w:ascii="Times New Roman" w:eastAsia="Times New Roman" w:hAnsi="Times New Roman" w:cs="Times New Roman"/>
      <w:sz w:val="24"/>
      <w:szCs w:val="24"/>
      <w:lang w:eastAsia="ru-RU"/>
    </w:rPr>
  </w:style>
  <w:style w:type="paragraph" w:customStyle="1" w:styleId="Style7">
    <w:name w:val="Style7"/>
    <w:basedOn w:val="a"/>
    <w:rsid w:val="008465B6"/>
    <w:pPr>
      <w:widowControl w:val="0"/>
      <w:autoSpaceDE w:val="0"/>
      <w:autoSpaceDN w:val="0"/>
      <w:adjustRightInd w:val="0"/>
      <w:spacing w:line="264" w:lineRule="exact"/>
      <w:jc w:val="both"/>
    </w:pPr>
    <w:rPr>
      <w:lang w:val="en-US" w:eastAsia="en-US"/>
    </w:rPr>
  </w:style>
  <w:style w:type="paragraph" w:customStyle="1" w:styleId="Style15">
    <w:name w:val="Style15"/>
    <w:basedOn w:val="a"/>
    <w:rsid w:val="008465B6"/>
    <w:pPr>
      <w:widowControl w:val="0"/>
      <w:autoSpaceDE w:val="0"/>
      <w:autoSpaceDN w:val="0"/>
      <w:adjustRightInd w:val="0"/>
      <w:spacing w:line="298" w:lineRule="exact"/>
      <w:ind w:firstLine="691"/>
    </w:pPr>
    <w:rPr>
      <w:lang w:val="en-US" w:eastAsia="en-US"/>
    </w:rPr>
  </w:style>
  <w:style w:type="character" w:customStyle="1" w:styleId="FontStyle34">
    <w:name w:val="Font Style34"/>
    <w:rsid w:val="008465B6"/>
    <w:rPr>
      <w:rFonts w:ascii="Times New Roman" w:hAnsi="Times New Roman" w:cs="Times New Roman"/>
      <w:spacing w:val="10"/>
      <w:sz w:val="24"/>
      <w:szCs w:val="24"/>
    </w:rPr>
  </w:style>
  <w:style w:type="paragraph" w:customStyle="1" w:styleId="Style1">
    <w:name w:val="Style1"/>
    <w:basedOn w:val="a"/>
    <w:rsid w:val="008465B6"/>
    <w:pPr>
      <w:widowControl w:val="0"/>
      <w:autoSpaceDE w:val="0"/>
      <w:autoSpaceDN w:val="0"/>
      <w:adjustRightInd w:val="0"/>
      <w:spacing w:line="298" w:lineRule="exact"/>
    </w:pPr>
    <w:rPr>
      <w:lang w:val="en-US" w:eastAsia="en-US"/>
    </w:rPr>
  </w:style>
  <w:style w:type="paragraph" w:customStyle="1" w:styleId="Style2">
    <w:name w:val="Style2"/>
    <w:basedOn w:val="a"/>
    <w:rsid w:val="008465B6"/>
    <w:pPr>
      <w:widowControl w:val="0"/>
      <w:autoSpaceDE w:val="0"/>
      <w:autoSpaceDN w:val="0"/>
      <w:adjustRightInd w:val="0"/>
      <w:spacing w:line="299" w:lineRule="exact"/>
      <w:ind w:firstLine="696"/>
    </w:pPr>
    <w:rPr>
      <w:lang w:val="en-US" w:eastAsia="en-US"/>
    </w:rPr>
  </w:style>
  <w:style w:type="paragraph" w:customStyle="1" w:styleId="Style3">
    <w:name w:val="Style3"/>
    <w:basedOn w:val="a"/>
    <w:rsid w:val="008465B6"/>
    <w:pPr>
      <w:widowControl w:val="0"/>
      <w:autoSpaceDE w:val="0"/>
      <w:autoSpaceDN w:val="0"/>
      <w:adjustRightInd w:val="0"/>
      <w:spacing w:line="299" w:lineRule="exact"/>
      <w:ind w:firstLine="672"/>
      <w:jc w:val="both"/>
    </w:pPr>
    <w:rPr>
      <w:lang w:val="en-US" w:eastAsia="en-US"/>
    </w:rPr>
  </w:style>
  <w:style w:type="paragraph" w:customStyle="1" w:styleId="Style4">
    <w:name w:val="Style4"/>
    <w:basedOn w:val="a"/>
    <w:rsid w:val="008465B6"/>
    <w:pPr>
      <w:widowControl w:val="0"/>
      <w:autoSpaceDE w:val="0"/>
      <w:autoSpaceDN w:val="0"/>
      <w:adjustRightInd w:val="0"/>
      <w:spacing w:line="299" w:lineRule="exact"/>
      <w:ind w:firstLine="518"/>
      <w:jc w:val="both"/>
    </w:pPr>
    <w:rPr>
      <w:lang w:val="en-US" w:eastAsia="en-US"/>
    </w:rPr>
  </w:style>
  <w:style w:type="paragraph" w:customStyle="1" w:styleId="Style5">
    <w:name w:val="Style5"/>
    <w:basedOn w:val="a"/>
    <w:rsid w:val="008465B6"/>
    <w:pPr>
      <w:widowControl w:val="0"/>
      <w:autoSpaceDE w:val="0"/>
      <w:autoSpaceDN w:val="0"/>
      <w:adjustRightInd w:val="0"/>
    </w:pPr>
    <w:rPr>
      <w:lang w:val="en-US" w:eastAsia="en-US"/>
    </w:rPr>
  </w:style>
  <w:style w:type="character" w:customStyle="1" w:styleId="FontStyle11">
    <w:name w:val="Font Style11"/>
    <w:rsid w:val="008465B6"/>
    <w:rPr>
      <w:rFonts w:ascii="Times New Roman" w:hAnsi="Times New Roman" w:cs="Times New Roman"/>
      <w:b/>
      <w:bCs/>
      <w:sz w:val="24"/>
      <w:szCs w:val="24"/>
    </w:rPr>
  </w:style>
  <w:style w:type="character" w:customStyle="1" w:styleId="FontStyle12">
    <w:name w:val="Font Style12"/>
    <w:rsid w:val="008465B6"/>
    <w:rPr>
      <w:rFonts w:ascii="Times New Roman" w:hAnsi="Times New Roman" w:cs="Times New Roman"/>
      <w:i/>
      <w:iCs/>
      <w:spacing w:val="10"/>
      <w:sz w:val="24"/>
      <w:szCs w:val="24"/>
    </w:rPr>
  </w:style>
  <w:style w:type="character" w:customStyle="1" w:styleId="FontStyle13">
    <w:name w:val="Font Style13"/>
    <w:rsid w:val="008465B6"/>
    <w:rPr>
      <w:rFonts w:ascii="Times New Roman" w:hAnsi="Times New Roman" w:cs="Times New Roman"/>
      <w:b/>
      <w:bCs/>
      <w:i/>
      <w:iCs/>
      <w:sz w:val="24"/>
      <w:szCs w:val="24"/>
    </w:rPr>
  </w:style>
  <w:style w:type="character" w:customStyle="1" w:styleId="FontStyle14">
    <w:name w:val="Font Style14"/>
    <w:rsid w:val="008465B6"/>
    <w:rPr>
      <w:rFonts w:ascii="Times New Roman" w:hAnsi="Times New Roman" w:cs="Times New Roman"/>
      <w:i/>
      <w:iCs/>
      <w:sz w:val="24"/>
      <w:szCs w:val="24"/>
    </w:rPr>
  </w:style>
  <w:style w:type="character" w:customStyle="1" w:styleId="FontStyle15">
    <w:name w:val="Font Style15"/>
    <w:rsid w:val="008465B6"/>
    <w:rPr>
      <w:rFonts w:ascii="Times New Roman" w:hAnsi="Times New Roman" w:cs="Times New Roman"/>
      <w:spacing w:val="10"/>
      <w:sz w:val="22"/>
      <w:szCs w:val="22"/>
    </w:rPr>
  </w:style>
  <w:style w:type="character" w:customStyle="1" w:styleId="FontStyle16">
    <w:name w:val="Font Style16"/>
    <w:rsid w:val="008465B6"/>
    <w:rPr>
      <w:rFonts w:ascii="Times New Roman" w:hAnsi="Times New Roman" w:cs="Times New Roman"/>
      <w:b/>
      <w:bCs/>
      <w:spacing w:val="10"/>
      <w:sz w:val="22"/>
      <w:szCs w:val="22"/>
    </w:rPr>
  </w:style>
  <w:style w:type="character" w:customStyle="1" w:styleId="FontStyle17">
    <w:name w:val="Font Style17"/>
    <w:rsid w:val="008465B6"/>
    <w:rPr>
      <w:rFonts w:ascii="Sylfaen" w:hAnsi="Sylfaen" w:cs="Sylfaen"/>
      <w:b/>
      <w:bCs/>
      <w:spacing w:val="20"/>
      <w:sz w:val="16"/>
      <w:szCs w:val="16"/>
    </w:rPr>
  </w:style>
  <w:style w:type="paragraph" w:customStyle="1" w:styleId="Style6">
    <w:name w:val="Style6"/>
    <w:basedOn w:val="a"/>
    <w:rsid w:val="008465B6"/>
    <w:pPr>
      <w:widowControl w:val="0"/>
      <w:autoSpaceDE w:val="0"/>
      <w:autoSpaceDN w:val="0"/>
      <w:adjustRightInd w:val="0"/>
      <w:spacing w:line="302" w:lineRule="exact"/>
      <w:ind w:firstLine="672"/>
      <w:jc w:val="both"/>
    </w:pPr>
    <w:rPr>
      <w:lang w:val="en-US" w:eastAsia="en-US"/>
    </w:rPr>
  </w:style>
  <w:style w:type="character" w:customStyle="1" w:styleId="FontStyle18">
    <w:name w:val="Font Style18"/>
    <w:rsid w:val="008465B6"/>
    <w:rPr>
      <w:rFonts w:ascii="Microsoft Sans Serif" w:hAnsi="Microsoft Sans Serif" w:cs="Microsoft Sans Serif"/>
      <w:spacing w:val="-10"/>
      <w:sz w:val="26"/>
      <w:szCs w:val="26"/>
    </w:rPr>
  </w:style>
  <w:style w:type="paragraph" w:customStyle="1" w:styleId="Default">
    <w:name w:val="Default"/>
    <w:rsid w:val="008465B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ps">
    <w:name w:val="hps"/>
    <w:basedOn w:val="a0"/>
    <w:rsid w:val="008465B6"/>
  </w:style>
  <w:style w:type="character" w:customStyle="1" w:styleId="docbody1">
    <w:name w:val="doc_body1"/>
    <w:rsid w:val="008465B6"/>
    <w:rPr>
      <w:rFonts w:ascii="Times New Roman" w:hAnsi="Times New Roman" w:cs="Times New Roman" w:hint="default"/>
      <w:color w:val="000000"/>
      <w:sz w:val="24"/>
      <w:szCs w:val="24"/>
    </w:rPr>
  </w:style>
  <w:style w:type="character" w:customStyle="1" w:styleId="docblue1">
    <w:name w:val="doc_blue1"/>
    <w:rsid w:val="008465B6"/>
    <w:rPr>
      <w:color w:val="0000FF"/>
    </w:rPr>
  </w:style>
  <w:style w:type="paragraph" w:styleId="ac">
    <w:name w:val="Balloon Text"/>
    <w:basedOn w:val="a"/>
    <w:link w:val="ad"/>
    <w:rsid w:val="008465B6"/>
    <w:rPr>
      <w:rFonts w:ascii="Tahoma" w:hAnsi="Tahoma"/>
      <w:sz w:val="16"/>
      <w:szCs w:val="16"/>
    </w:rPr>
  </w:style>
  <w:style w:type="character" w:customStyle="1" w:styleId="ad">
    <w:name w:val="Текст выноски Знак"/>
    <w:basedOn w:val="a0"/>
    <w:link w:val="ac"/>
    <w:rsid w:val="008465B6"/>
    <w:rPr>
      <w:rFonts w:ascii="Tahoma" w:eastAsia="Times New Roman" w:hAnsi="Tahoma" w:cs="Times New Roman"/>
      <w:sz w:val="16"/>
      <w:szCs w:val="16"/>
    </w:rPr>
  </w:style>
  <w:style w:type="character" w:customStyle="1" w:styleId="apple-style-span">
    <w:name w:val="apple-style-span"/>
    <w:basedOn w:val="a0"/>
    <w:rsid w:val="008465B6"/>
  </w:style>
  <w:style w:type="character" w:styleId="ae">
    <w:name w:val="Strong"/>
    <w:uiPriority w:val="22"/>
    <w:qFormat/>
    <w:rsid w:val="008465B6"/>
    <w:rPr>
      <w:b/>
      <w:bCs/>
    </w:rPr>
  </w:style>
  <w:style w:type="paragraph" w:customStyle="1" w:styleId="CharChar0">
    <w:name w:val="Знак Знак Char Char Знак"/>
    <w:basedOn w:val="a"/>
    <w:rsid w:val="008465B6"/>
    <w:pPr>
      <w:spacing w:after="160" w:line="240" w:lineRule="exact"/>
    </w:pPr>
    <w:rPr>
      <w:rFonts w:ascii="Arial" w:eastAsia="Batang" w:hAnsi="Arial" w:cs="Arial"/>
      <w:sz w:val="20"/>
      <w:szCs w:val="20"/>
      <w:lang w:eastAsia="en-US"/>
    </w:rPr>
  </w:style>
  <w:style w:type="paragraph" w:customStyle="1" w:styleId="Style9">
    <w:name w:val="Style9"/>
    <w:basedOn w:val="a"/>
    <w:rsid w:val="008465B6"/>
    <w:pPr>
      <w:widowControl w:val="0"/>
      <w:autoSpaceDE w:val="0"/>
      <w:autoSpaceDN w:val="0"/>
      <w:adjustRightInd w:val="0"/>
      <w:spacing w:line="276" w:lineRule="exact"/>
      <w:jc w:val="both"/>
    </w:pPr>
    <w:rPr>
      <w:rFonts w:ascii="Arial" w:hAnsi="Arial"/>
    </w:rPr>
  </w:style>
  <w:style w:type="character" w:customStyle="1" w:styleId="FontStyle31">
    <w:name w:val="Font Style31"/>
    <w:rsid w:val="008465B6"/>
    <w:rPr>
      <w:rFonts w:ascii="Times New Roman" w:hAnsi="Times New Roman" w:cs="Times New Roman"/>
      <w:spacing w:val="10"/>
      <w:sz w:val="20"/>
      <w:szCs w:val="20"/>
    </w:rPr>
  </w:style>
  <w:style w:type="paragraph" w:customStyle="1" w:styleId="Style10">
    <w:name w:val="Style10"/>
    <w:basedOn w:val="a"/>
    <w:rsid w:val="008465B6"/>
    <w:pPr>
      <w:widowControl w:val="0"/>
      <w:autoSpaceDE w:val="0"/>
      <w:autoSpaceDN w:val="0"/>
      <w:adjustRightInd w:val="0"/>
      <w:spacing w:line="192" w:lineRule="exact"/>
      <w:jc w:val="center"/>
    </w:pPr>
    <w:rPr>
      <w:rFonts w:ascii="Arial" w:hAnsi="Arial"/>
    </w:rPr>
  </w:style>
  <w:style w:type="paragraph" w:customStyle="1" w:styleId="Style11">
    <w:name w:val="Style11"/>
    <w:basedOn w:val="a"/>
    <w:rsid w:val="008465B6"/>
    <w:pPr>
      <w:widowControl w:val="0"/>
      <w:autoSpaceDE w:val="0"/>
      <w:autoSpaceDN w:val="0"/>
      <w:adjustRightInd w:val="0"/>
    </w:pPr>
    <w:rPr>
      <w:rFonts w:ascii="Arial" w:hAnsi="Arial"/>
    </w:rPr>
  </w:style>
  <w:style w:type="paragraph" w:customStyle="1" w:styleId="Style12">
    <w:name w:val="Style12"/>
    <w:basedOn w:val="a"/>
    <w:rsid w:val="008465B6"/>
    <w:pPr>
      <w:widowControl w:val="0"/>
      <w:autoSpaceDE w:val="0"/>
      <w:autoSpaceDN w:val="0"/>
      <w:adjustRightInd w:val="0"/>
      <w:spacing w:line="271" w:lineRule="exact"/>
    </w:pPr>
    <w:rPr>
      <w:rFonts w:ascii="Arial" w:hAnsi="Arial"/>
    </w:rPr>
  </w:style>
  <w:style w:type="character" w:customStyle="1" w:styleId="FontStyle32">
    <w:name w:val="Font Style32"/>
    <w:rsid w:val="008465B6"/>
    <w:rPr>
      <w:rFonts w:ascii="Times New Roman" w:hAnsi="Times New Roman" w:cs="Times New Roman"/>
      <w:b/>
      <w:bCs/>
      <w:spacing w:val="20"/>
      <w:sz w:val="14"/>
      <w:szCs w:val="14"/>
    </w:rPr>
  </w:style>
  <w:style w:type="character" w:customStyle="1" w:styleId="FontStyle33">
    <w:name w:val="Font Style33"/>
    <w:rsid w:val="008465B6"/>
    <w:rPr>
      <w:rFonts w:ascii="Arial" w:hAnsi="Arial" w:cs="Arial"/>
      <w:b/>
      <w:bCs/>
      <w:spacing w:val="10"/>
      <w:sz w:val="10"/>
      <w:szCs w:val="10"/>
    </w:rPr>
  </w:style>
  <w:style w:type="character" w:customStyle="1" w:styleId="FontStyle35">
    <w:name w:val="Font Style35"/>
    <w:rsid w:val="008465B6"/>
    <w:rPr>
      <w:rFonts w:ascii="Consolas" w:hAnsi="Consolas" w:cs="Consolas"/>
      <w:spacing w:val="20"/>
      <w:sz w:val="18"/>
      <w:szCs w:val="18"/>
    </w:rPr>
  </w:style>
  <w:style w:type="character" w:customStyle="1" w:styleId="FontStyle36">
    <w:name w:val="Font Style36"/>
    <w:rsid w:val="008465B6"/>
    <w:rPr>
      <w:rFonts w:ascii="Times New Roman" w:hAnsi="Times New Roman" w:cs="Times New Roman"/>
      <w:i/>
      <w:iCs/>
      <w:sz w:val="20"/>
      <w:szCs w:val="20"/>
    </w:rPr>
  </w:style>
  <w:style w:type="paragraph" w:customStyle="1" w:styleId="Style13">
    <w:name w:val="Style13"/>
    <w:basedOn w:val="a"/>
    <w:rsid w:val="008465B6"/>
    <w:pPr>
      <w:widowControl w:val="0"/>
      <w:autoSpaceDE w:val="0"/>
      <w:autoSpaceDN w:val="0"/>
      <w:adjustRightInd w:val="0"/>
      <w:spacing w:line="264" w:lineRule="exact"/>
      <w:jc w:val="both"/>
    </w:pPr>
    <w:rPr>
      <w:rFonts w:ascii="Arial" w:hAnsi="Arial"/>
    </w:rPr>
  </w:style>
  <w:style w:type="paragraph" w:customStyle="1" w:styleId="Style17">
    <w:name w:val="Style17"/>
    <w:basedOn w:val="a"/>
    <w:rsid w:val="008465B6"/>
    <w:pPr>
      <w:widowControl w:val="0"/>
      <w:autoSpaceDE w:val="0"/>
      <w:autoSpaceDN w:val="0"/>
      <w:adjustRightInd w:val="0"/>
      <w:spacing w:line="298" w:lineRule="exact"/>
      <w:ind w:hanging="326"/>
    </w:pPr>
    <w:rPr>
      <w:rFonts w:ascii="Arial" w:hAnsi="Arial"/>
    </w:rPr>
  </w:style>
  <w:style w:type="paragraph" w:customStyle="1" w:styleId="Style14">
    <w:name w:val="Style14"/>
    <w:basedOn w:val="a"/>
    <w:rsid w:val="008465B6"/>
    <w:pPr>
      <w:widowControl w:val="0"/>
      <w:autoSpaceDE w:val="0"/>
      <w:autoSpaceDN w:val="0"/>
      <w:adjustRightInd w:val="0"/>
    </w:pPr>
    <w:rPr>
      <w:rFonts w:ascii="Arial" w:hAnsi="Arial"/>
    </w:rPr>
  </w:style>
  <w:style w:type="paragraph" w:customStyle="1" w:styleId="Style18">
    <w:name w:val="Style18"/>
    <w:basedOn w:val="a"/>
    <w:rsid w:val="008465B6"/>
    <w:pPr>
      <w:widowControl w:val="0"/>
      <w:autoSpaceDE w:val="0"/>
      <w:autoSpaceDN w:val="0"/>
      <w:adjustRightInd w:val="0"/>
      <w:spacing w:line="547" w:lineRule="exact"/>
    </w:pPr>
    <w:rPr>
      <w:rFonts w:ascii="Arial" w:hAnsi="Arial"/>
    </w:rPr>
  </w:style>
  <w:style w:type="paragraph" w:customStyle="1" w:styleId="Style19">
    <w:name w:val="Style19"/>
    <w:basedOn w:val="a"/>
    <w:rsid w:val="008465B6"/>
    <w:pPr>
      <w:widowControl w:val="0"/>
      <w:autoSpaceDE w:val="0"/>
      <w:autoSpaceDN w:val="0"/>
      <w:adjustRightInd w:val="0"/>
      <w:spacing w:line="178" w:lineRule="exact"/>
    </w:pPr>
    <w:rPr>
      <w:rFonts w:ascii="Arial" w:hAnsi="Arial"/>
    </w:rPr>
  </w:style>
  <w:style w:type="paragraph" w:customStyle="1" w:styleId="Style21">
    <w:name w:val="Style21"/>
    <w:basedOn w:val="a"/>
    <w:rsid w:val="008465B6"/>
    <w:pPr>
      <w:widowControl w:val="0"/>
      <w:autoSpaceDE w:val="0"/>
      <w:autoSpaceDN w:val="0"/>
      <w:adjustRightInd w:val="0"/>
      <w:spacing w:line="278" w:lineRule="exact"/>
      <w:ind w:firstLine="336"/>
      <w:jc w:val="both"/>
    </w:pPr>
    <w:rPr>
      <w:rFonts w:ascii="Arial" w:hAnsi="Arial"/>
    </w:rPr>
  </w:style>
  <w:style w:type="character" w:customStyle="1" w:styleId="FontStyle37">
    <w:name w:val="Font Style37"/>
    <w:rsid w:val="008465B6"/>
    <w:rPr>
      <w:rFonts w:ascii="Times New Roman" w:hAnsi="Times New Roman" w:cs="Times New Roman"/>
      <w:b/>
      <w:bCs/>
      <w:sz w:val="20"/>
      <w:szCs w:val="20"/>
    </w:rPr>
  </w:style>
  <w:style w:type="paragraph" w:customStyle="1" w:styleId="Style8">
    <w:name w:val="Style8"/>
    <w:basedOn w:val="a"/>
    <w:rsid w:val="008465B6"/>
    <w:pPr>
      <w:widowControl w:val="0"/>
      <w:autoSpaceDE w:val="0"/>
      <w:autoSpaceDN w:val="0"/>
      <w:adjustRightInd w:val="0"/>
      <w:spacing w:line="480" w:lineRule="exact"/>
      <w:ind w:firstLine="912"/>
      <w:jc w:val="both"/>
    </w:pPr>
  </w:style>
  <w:style w:type="character" w:customStyle="1" w:styleId="FontStyle21">
    <w:name w:val="Font Style21"/>
    <w:rsid w:val="008465B6"/>
    <w:rPr>
      <w:rFonts w:ascii="Times New Roman" w:hAnsi="Times New Roman" w:cs="Times New Roman"/>
      <w:b/>
      <w:bCs/>
      <w:sz w:val="30"/>
      <w:szCs w:val="30"/>
    </w:rPr>
  </w:style>
  <w:style w:type="character" w:customStyle="1" w:styleId="FontStyle22">
    <w:name w:val="Font Style22"/>
    <w:rsid w:val="008465B6"/>
    <w:rPr>
      <w:rFonts w:ascii="Times New Roman" w:hAnsi="Times New Roman" w:cs="Times New Roman"/>
      <w:sz w:val="24"/>
      <w:szCs w:val="24"/>
    </w:rPr>
  </w:style>
  <w:style w:type="character" w:customStyle="1" w:styleId="FontStyle20">
    <w:name w:val="Font Style20"/>
    <w:rsid w:val="008465B6"/>
    <w:rPr>
      <w:rFonts w:ascii="Trebuchet MS" w:hAnsi="Trebuchet MS" w:cs="Trebuchet MS"/>
      <w:b/>
      <w:bCs/>
      <w:spacing w:val="20"/>
      <w:sz w:val="14"/>
      <w:szCs w:val="14"/>
    </w:rPr>
  </w:style>
  <w:style w:type="character" w:customStyle="1" w:styleId="FontStyle23">
    <w:name w:val="Font Style23"/>
    <w:rsid w:val="008465B6"/>
    <w:rPr>
      <w:rFonts w:ascii="Times New Roman" w:hAnsi="Times New Roman" w:cs="Times New Roman"/>
      <w:sz w:val="14"/>
      <w:szCs w:val="14"/>
    </w:rPr>
  </w:style>
  <w:style w:type="character" w:customStyle="1" w:styleId="FontStyle24">
    <w:name w:val="Font Style24"/>
    <w:rsid w:val="008465B6"/>
    <w:rPr>
      <w:rFonts w:ascii="Times New Roman" w:hAnsi="Times New Roman" w:cs="Times New Roman"/>
      <w:b/>
      <w:bCs/>
      <w:w w:val="30"/>
      <w:sz w:val="32"/>
      <w:szCs w:val="32"/>
    </w:rPr>
  </w:style>
  <w:style w:type="character" w:customStyle="1" w:styleId="FontStyle25">
    <w:name w:val="Font Style25"/>
    <w:rsid w:val="008465B6"/>
    <w:rPr>
      <w:rFonts w:ascii="Times New Roman" w:hAnsi="Times New Roman" w:cs="Times New Roman"/>
      <w:b/>
      <w:bCs/>
      <w:sz w:val="20"/>
      <w:szCs w:val="20"/>
    </w:rPr>
  </w:style>
  <w:style w:type="paragraph" w:customStyle="1" w:styleId="Style16">
    <w:name w:val="Style16"/>
    <w:basedOn w:val="a"/>
    <w:rsid w:val="008465B6"/>
    <w:pPr>
      <w:widowControl w:val="0"/>
      <w:autoSpaceDE w:val="0"/>
      <w:autoSpaceDN w:val="0"/>
      <w:adjustRightInd w:val="0"/>
      <w:spacing w:line="250" w:lineRule="exact"/>
      <w:ind w:firstLine="211"/>
      <w:jc w:val="both"/>
    </w:pPr>
  </w:style>
  <w:style w:type="character" w:customStyle="1" w:styleId="FontStyle27">
    <w:name w:val="Font Style27"/>
    <w:rsid w:val="008465B6"/>
    <w:rPr>
      <w:rFonts w:ascii="Tahoma" w:hAnsi="Tahoma" w:cs="Tahoma"/>
      <w:b/>
      <w:bCs/>
      <w:spacing w:val="10"/>
      <w:sz w:val="18"/>
      <w:szCs w:val="18"/>
    </w:rPr>
  </w:style>
  <w:style w:type="character" w:customStyle="1" w:styleId="FontStyle28">
    <w:name w:val="Font Style28"/>
    <w:rsid w:val="008465B6"/>
    <w:rPr>
      <w:rFonts w:ascii="Tahoma" w:hAnsi="Tahoma" w:cs="Tahoma"/>
      <w:spacing w:val="10"/>
      <w:sz w:val="20"/>
      <w:szCs w:val="20"/>
    </w:rPr>
  </w:style>
  <w:style w:type="character" w:customStyle="1" w:styleId="FontStyle19">
    <w:name w:val="Font Style19"/>
    <w:rsid w:val="008465B6"/>
    <w:rPr>
      <w:rFonts w:ascii="Times New Roman" w:hAnsi="Times New Roman" w:cs="Times New Roman"/>
      <w:i/>
      <w:iCs/>
      <w:sz w:val="24"/>
      <w:szCs w:val="24"/>
    </w:rPr>
  </w:style>
  <w:style w:type="paragraph" w:customStyle="1" w:styleId="12">
    <w:name w:val="Без интервала1"/>
    <w:qFormat/>
    <w:rsid w:val="008465B6"/>
    <w:pPr>
      <w:spacing w:after="0" w:line="240" w:lineRule="auto"/>
    </w:pPr>
    <w:rPr>
      <w:rFonts w:ascii="Calibri" w:eastAsia="Calibri" w:hAnsi="Calibri" w:cs="Times New Roman"/>
      <w:lang w:val="en-US"/>
    </w:rPr>
  </w:style>
  <w:style w:type="paragraph" w:styleId="af">
    <w:name w:val="List Paragraph"/>
    <w:basedOn w:val="a"/>
    <w:uiPriority w:val="99"/>
    <w:qFormat/>
    <w:rsid w:val="008465B6"/>
    <w:pPr>
      <w:spacing w:after="200" w:line="276" w:lineRule="auto"/>
      <w:ind w:left="720"/>
      <w:contextualSpacing/>
    </w:pPr>
    <w:rPr>
      <w:rFonts w:ascii="Calibri" w:hAnsi="Calibri"/>
      <w:sz w:val="22"/>
      <w:szCs w:val="22"/>
      <w:lang w:val="en-US" w:eastAsia="en-US"/>
    </w:rPr>
  </w:style>
  <w:style w:type="character" w:styleId="af0">
    <w:name w:val="Hyperlink"/>
    <w:rsid w:val="008465B6"/>
    <w:rPr>
      <w:color w:val="0000FF"/>
      <w:u w:val="single"/>
    </w:rPr>
  </w:style>
  <w:style w:type="character" w:customStyle="1" w:styleId="FontStyle26">
    <w:name w:val="Font Style26"/>
    <w:rsid w:val="008465B6"/>
    <w:rPr>
      <w:rFonts w:ascii="Arial" w:hAnsi="Arial" w:cs="Arial"/>
      <w:b/>
      <w:bCs/>
      <w:sz w:val="22"/>
      <w:szCs w:val="22"/>
    </w:rPr>
  </w:style>
  <w:style w:type="character" w:customStyle="1" w:styleId="FontStyle29">
    <w:name w:val="Font Style29"/>
    <w:rsid w:val="008465B6"/>
    <w:rPr>
      <w:rFonts w:ascii="Arial" w:hAnsi="Arial" w:cs="Arial"/>
      <w:sz w:val="22"/>
      <w:szCs w:val="22"/>
    </w:rPr>
  </w:style>
  <w:style w:type="paragraph" w:customStyle="1" w:styleId="Style20">
    <w:name w:val="Style20"/>
    <w:basedOn w:val="a"/>
    <w:rsid w:val="008465B6"/>
    <w:pPr>
      <w:widowControl w:val="0"/>
      <w:autoSpaceDE w:val="0"/>
      <w:autoSpaceDN w:val="0"/>
      <w:adjustRightInd w:val="0"/>
      <w:spacing w:line="262" w:lineRule="exact"/>
      <w:jc w:val="both"/>
    </w:pPr>
    <w:rPr>
      <w:rFonts w:ascii="Arial" w:hAnsi="Arial"/>
    </w:rPr>
  </w:style>
  <w:style w:type="character" w:customStyle="1" w:styleId="apple-converted-space">
    <w:name w:val="apple-converted-space"/>
    <w:basedOn w:val="a0"/>
    <w:rsid w:val="008465B6"/>
  </w:style>
  <w:style w:type="paragraph" w:customStyle="1" w:styleId="ti-oj-1">
    <w:name w:val="ti-oj-1"/>
    <w:basedOn w:val="a"/>
    <w:rsid w:val="0008349F"/>
    <w:pPr>
      <w:spacing w:before="100" w:beforeAutospacing="1" w:after="100" w:afterAutospacing="1"/>
    </w:pPr>
  </w:style>
  <w:style w:type="paragraph" w:customStyle="1" w:styleId="ti-oj-2">
    <w:name w:val="ti-oj-2"/>
    <w:basedOn w:val="a"/>
    <w:rsid w:val="0008349F"/>
    <w:pPr>
      <w:spacing w:before="100" w:beforeAutospacing="1" w:after="100" w:afterAutospacing="1"/>
    </w:pPr>
  </w:style>
  <w:style w:type="paragraph" w:customStyle="1" w:styleId="ti-oj-3">
    <w:name w:val="ti-oj-3"/>
    <w:basedOn w:val="a"/>
    <w:rsid w:val="0008349F"/>
    <w:pPr>
      <w:spacing w:before="100" w:beforeAutospacing="1" w:after="100" w:afterAutospacing="1"/>
    </w:pPr>
  </w:style>
  <w:style w:type="paragraph" w:customStyle="1" w:styleId="edition">
    <w:name w:val="edition"/>
    <w:basedOn w:val="a"/>
    <w:rsid w:val="0008349F"/>
    <w:pPr>
      <w:spacing w:before="100" w:beforeAutospacing="1" w:after="100" w:afterAutospacing="1"/>
    </w:pPr>
  </w:style>
  <w:style w:type="paragraph" w:customStyle="1" w:styleId="ti-coll">
    <w:name w:val="ti-coll"/>
    <w:basedOn w:val="a"/>
    <w:rsid w:val="0008349F"/>
    <w:pPr>
      <w:spacing w:before="100" w:beforeAutospacing="1" w:after="100" w:afterAutospacing="1"/>
    </w:pPr>
  </w:style>
  <w:style w:type="paragraph" w:customStyle="1" w:styleId="year-date">
    <w:name w:val="year-date"/>
    <w:basedOn w:val="a"/>
    <w:rsid w:val="0008349F"/>
    <w:pPr>
      <w:spacing w:before="100" w:beforeAutospacing="1" w:after="100" w:afterAutospacing="1"/>
    </w:pPr>
  </w:style>
  <w:style w:type="paragraph" w:customStyle="1" w:styleId="13">
    <w:name w:val="Обычный1"/>
    <w:basedOn w:val="a"/>
    <w:rsid w:val="0008349F"/>
    <w:pPr>
      <w:spacing w:before="100" w:beforeAutospacing="1" w:after="100" w:afterAutospacing="1"/>
    </w:pPr>
  </w:style>
  <w:style w:type="paragraph" w:customStyle="1" w:styleId="ti-sect-1-t">
    <w:name w:val="ti-sect-1-t"/>
    <w:basedOn w:val="a"/>
    <w:rsid w:val="0008349F"/>
    <w:pPr>
      <w:spacing w:before="100" w:beforeAutospacing="1" w:after="100" w:afterAutospacing="1"/>
    </w:pPr>
  </w:style>
  <w:style w:type="paragraph" w:customStyle="1" w:styleId="ti-sect-2">
    <w:name w:val="ti-sect-2"/>
    <w:basedOn w:val="a"/>
    <w:rsid w:val="0008349F"/>
    <w:pPr>
      <w:spacing w:before="100" w:beforeAutospacing="1" w:after="100" w:afterAutospacing="1"/>
    </w:pPr>
  </w:style>
  <w:style w:type="paragraph" w:customStyle="1" w:styleId="ti-doc-dur-star">
    <w:name w:val="ti-doc-dur-star"/>
    <w:basedOn w:val="a"/>
    <w:rsid w:val="0008349F"/>
    <w:pPr>
      <w:spacing w:before="100" w:beforeAutospacing="1" w:after="100" w:afterAutospacing="1"/>
    </w:pPr>
  </w:style>
  <w:style w:type="paragraph" w:customStyle="1" w:styleId="ti-doc-dur">
    <w:name w:val="ti-doc-dur"/>
    <w:basedOn w:val="a"/>
    <w:rsid w:val="0008349F"/>
    <w:pPr>
      <w:spacing w:before="100" w:beforeAutospacing="1" w:after="100" w:afterAutospacing="1"/>
    </w:pPr>
  </w:style>
  <w:style w:type="character" w:customStyle="1" w:styleId="10">
    <w:name w:val="Заголовок 1 Знак"/>
    <w:basedOn w:val="a0"/>
    <w:link w:val="1"/>
    <w:uiPriority w:val="99"/>
    <w:rsid w:val="002A5B68"/>
    <w:rPr>
      <w:rFonts w:ascii="Arial" w:eastAsia="Times New Roman" w:hAnsi="Arial" w:cs="Times New Roman"/>
      <w:b/>
      <w:bCs/>
      <w:kern w:val="32"/>
      <w:sz w:val="32"/>
      <w:szCs w:val="32"/>
      <w:lang w:val="en-US"/>
    </w:rPr>
  </w:style>
  <w:style w:type="character" w:customStyle="1" w:styleId="8">
    <w:name w:val="Основной текст (8)_"/>
    <w:basedOn w:val="a0"/>
    <w:link w:val="80"/>
    <w:rsid w:val="007D7294"/>
    <w:rPr>
      <w:rFonts w:ascii="Times New Roman" w:eastAsia="Times New Roman" w:hAnsi="Times New Roman" w:cs="Times New Roman"/>
      <w:b/>
      <w:bCs/>
      <w:i/>
      <w:iCs/>
      <w:sz w:val="26"/>
      <w:szCs w:val="26"/>
      <w:shd w:val="clear" w:color="auto" w:fill="FFFFFF"/>
    </w:rPr>
  </w:style>
  <w:style w:type="character" w:customStyle="1" w:styleId="100">
    <w:name w:val="Основной текст (10)_"/>
    <w:basedOn w:val="a0"/>
    <w:link w:val="101"/>
    <w:rsid w:val="007D7294"/>
    <w:rPr>
      <w:rFonts w:ascii="Times New Roman" w:eastAsia="Times New Roman" w:hAnsi="Times New Roman" w:cs="Times New Roman"/>
      <w:shd w:val="clear" w:color="auto" w:fill="FFFFFF"/>
    </w:rPr>
  </w:style>
  <w:style w:type="character" w:customStyle="1" w:styleId="110">
    <w:name w:val="Основной текст (11)_"/>
    <w:basedOn w:val="a0"/>
    <w:link w:val="111"/>
    <w:rsid w:val="007D7294"/>
    <w:rPr>
      <w:rFonts w:ascii="Times New Roman" w:eastAsia="Times New Roman" w:hAnsi="Times New Roman" w:cs="Times New Roman"/>
      <w:i/>
      <w:iCs/>
      <w:shd w:val="clear" w:color="auto" w:fill="FFFFFF"/>
    </w:rPr>
  </w:style>
  <w:style w:type="character" w:customStyle="1" w:styleId="112">
    <w:name w:val="Основной текст (11) + Не курсив"/>
    <w:basedOn w:val="110"/>
    <w:rsid w:val="007D729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102">
    <w:name w:val="Основной текст (10) + Курсив"/>
    <w:basedOn w:val="100"/>
    <w:rsid w:val="007D729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80">
    <w:name w:val="Основной текст (8)"/>
    <w:basedOn w:val="a"/>
    <w:link w:val="8"/>
    <w:rsid w:val="007D7294"/>
    <w:pPr>
      <w:widowControl w:val="0"/>
      <w:shd w:val="clear" w:color="auto" w:fill="FFFFFF"/>
      <w:spacing w:before="300" w:line="322" w:lineRule="exact"/>
      <w:jc w:val="both"/>
    </w:pPr>
    <w:rPr>
      <w:b/>
      <w:bCs/>
      <w:i/>
      <w:iCs/>
      <w:sz w:val="26"/>
      <w:szCs w:val="26"/>
      <w:lang w:eastAsia="en-US"/>
    </w:rPr>
  </w:style>
  <w:style w:type="paragraph" w:customStyle="1" w:styleId="101">
    <w:name w:val="Основной текст (10)"/>
    <w:basedOn w:val="a"/>
    <w:link w:val="100"/>
    <w:rsid w:val="007D7294"/>
    <w:pPr>
      <w:widowControl w:val="0"/>
      <w:shd w:val="clear" w:color="auto" w:fill="FFFFFF"/>
      <w:spacing w:before="1680" w:after="60" w:line="0" w:lineRule="atLeast"/>
      <w:ind w:hanging="360"/>
      <w:jc w:val="both"/>
    </w:pPr>
    <w:rPr>
      <w:sz w:val="22"/>
      <w:szCs w:val="22"/>
      <w:lang w:eastAsia="en-US"/>
    </w:rPr>
  </w:style>
  <w:style w:type="paragraph" w:customStyle="1" w:styleId="111">
    <w:name w:val="Основной текст (11)"/>
    <w:basedOn w:val="a"/>
    <w:link w:val="110"/>
    <w:rsid w:val="007D7294"/>
    <w:pPr>
      <w:widowControl w:val="0"/>
      <w:shd w:val="clear" w:color="auto" w:fill="FFFFFF"/>
      <w:spacing w:before="120" w:after="120" w:line="317" w:lineRule="exact"/>
      <w:ind w:hanging="360"/>
      <w:jc w:val="both"/>
    </w:pPr>
    <w:rPr>
      <w:i/>
      <w:iCs/>
      <w:sz w:val="22"/>
      <w:szCs w:val="22"/>
      <w:lang w:eastAsia="en-US"/>
    </w:rPr>
  </w:style>
  <w:style w:type="character" w:customStyle="1" w:styleId="21">
    <w:name w:val="Основной текст (2) + Не курсив"/>
    <w:basedOn w:val="a0"/>
    <w:rsid w:val="007D729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22">
    <w:name w:val="Основной текст (2) + Полужирный"/>
    <w:basedOn w:val="a0"/>
    <w:rsid w:val="007D7294"/>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o-RO" w:eastAsia="ro-RO" w:bidi="ro-RO"/>
    </w:rPr>
  </w:style>
  <w:style w:type="character" w:customStyle="1" w:styleId="docheader">
    <w:name w:val="doc_header"/>
    <w:basedOn w:val="a0"/>
    <w:rsid w:val="00795741"/>
  </w:style>
  <w:style w:type="character" w:customStyle="1" w:styleId="docbody">
    <w:name w:val="doc_body"/>
    <w:basedOn w:val="a0"/>
    <w:rsid w:val="009C3C74"/>
  </w:style>
  <w:style w:type="character" w:styleId="af1">
    <w:name w:val="Subtle Emphasis"/>
    <w:basedOn w:val="a0"/>
    <w:uiPriority w:val="19"/>
    <w:qFormat/>
    <w:rsid w:val="0040022A"/>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A5B68"/>
    <w:pPr>
      <w:keepNext/>
      <w:spacing w:before="240" w:after="60"/>
      <w:outlineLvl w:val="0"/>
    </w:pPr>
    <w:rPr>
      <w:rFonts w:ascii="Arial" w:hAnsi="Arial"/>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5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8465B6"/>
    <w:pPr>
      <w:jc w:val="center"/>
    </w:pPr>
    <w:rPr>
      <w:b/>
      <w:sz w:val="28"/>
      <w:szCs w:val="20"/>
      <w:lang w:val="ro-RO"/>
    </w:rPr>
  </w:style>
  <w:style w:type="character" w:customStyle="1" w:styleId="a5">
    <w:name w:val="Название Знак"/>
    <w:basedOn w:val="a0"/>
    <w:link w:val="a4"/>
    <w:rsid w:val="008465B6"/>
    <w:rPr>
      <w:rFonts w:ascii="Times New Roman" w:eastAsia="Times New Roman" w:hAnsi="Times New Roman" w:cs="Times New Roman"/>
      <w:b/>
      <w:sz w:val="28"/>
      <w:szCs w:val="20"/>
      <w:lang w:val="ro-RO" w:eastAsia="ru-RU"/>
    </w:rPr>
  </w:style>
  <w:style w:type="paragraph" w:styleId="a6">
    <w:name w:val="Normal (Web)"/>
    <w:basedOn w:val="a"/>
    <w:uiPriority w:val="99"/>
    <w:rsid w:val="008465B6"/>
    <w:pPr>
      <w:ind w:firstLine="567"/>
      <w:jc w:val="both"/>
    </w:pPr>
  </w:style>
  <w:style w:type="paragraph" w:customStyle="1" w:styleId="tt">
    <w:name w:val="tt"/>
    <w:basedOn w:val="a"/>
    <w:rsid w:val="008465B6"/>
    <w:pPr>
      <w:jc w:val="center"/>
    </w:pPr>
    <w:rPr>
      <w:b/>
      <w:bCs/>
    </w:rPr>
  </w:style>
  <w:style w:type="paragraph" w:customStyle="1" w:styleId="cn">
    <w:name w:val="cn"/>
    <w:basedOn w:val="a"/>
    <w:rsid w:val="008465B6"/>
    <w:pPr>
      <w:jc w:val="center"/>
    </w:pPr>
  </w:style>
  <w:style w:type="paragraph" w:customStyle="1" w:styleId="CharChar1">
    <w:name w:val="Char Char1"/>
    <w:basedOn w:val="a"/>
    <w:rsid w:val="008465B6"/>
    <w:pPr>
      <w:spacing w:after="160" w:line="240" w:lineRule="exact"/>
    </w:pPr>
    <w:rPr>
      <w:rFonts w:ascii="Arial" w:eastAsia="Batang" w:hAnsi="Arial" w:cs="Arial"/>
      <w:sz w:val="20"/>
      <w:szCs w:val="20"/>
      <w:lang w:val="en-US" w:eastAsia="en-US"/>
    </w:rPr>
  </w:style>
  <w:style w:type="paragraph" w:styleId="a7">
    <w:name w:val="header"/>
    <w:basedOn w:val="a"/>
    <w:link w:val="a8"/>
    <w:rsid w:val="008465B6"/>
    <w:pPr>
      <w:tabs>
        <w:tab w:val="center" w:pos="4677"/>
        <w:tab w:val="right" w:pos="9355"/>
      </w:tabs>
    </w:pPr>
  </w:style>
  <w:style w:type="character" w:customStyle="1" w:styleId="a8">
    <w:name w:val="Верхний колонтитул Знак"/>
    <w:basedOn w:val="a0"/>
    <w:link w:val="a7"/>
    <w:rsid w:val="008465B6"/>
    <w:rPr>
      <w:rFonts w:ascii="Times New Roman" w:eastAsia="Times New Roman" w:hAnsi="Times New Roman" w:cs="Times New Roman"/>
      <w:sz w:val="24"/>
      <w:szCs w:val="24"/>
      <w:lang w:eastAsia="ru-RU"/>
    </w:rPr>
  </w:style>
  <w:style w:type="character" w:styleId="a9">
    <w:name w:val="page number"/>
    <w:basedOn w:val="a0"/>
    <w:rsid w:val="008465B6"/>
  </w:style>
  <w:style w:type="paragraph" w:styleId="HTML">
    <w:name w:val="HTML Preformatted"/>
    <w:basedOn w:val="a"/>
    <w:link w:val="HTML0"/>
    <w:rsid w:val="00846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465B6"/>
    <w:rPr>
      <w:rFonts w:ascii="Courier New" w:eastAsia="Times New Roman" w:hAnsi="Courier New" w:cs="Courier New"/>
      <w:sz w:val="20"/>
      <w:szCs w:val="20"/>
      <w:lang w:eastAsia="ru-RU"/>
    </w:rPr>
  </w:style>
  <w:style w:type="paragraph" w:customStyle="1" w:styleId="CharChar">
    <w:name w:val="Char Char"/>
    <w:basedOn w:val="a"/>
    <w:rsid w:val="008465B6"/>
    <w:pPr>
      <w:spacing w:after="160" w:line="240" w:lineRule="exact"/>
    </w:pPr>
    <w:rPr>
      <w:rFonts w:ascii="Arial" w:eastAsia="Batang" w:hAnsi="Arial" w:cs="Arial"/>
      <w:sz w:val="20"/>
      <w:szCs w:val="20"/>
      <w:lang w:val="en-US" w:eastAsia="en-US"/>
    </w:rPr>
  </w:style>
  <w:style w:type="paragraph" w:styleId="aa">
    <w:name w:val="Body Text Indent"/>
    <w:basedOn w:val="a"/>
    <w:link w:val="ab"/>
    <w:rsid w:val="008465B6"/>
    <w:pPr>
      <w:spacing w:after="120"/>
      <w:ind w:left="283"/>
    </w:pPr>
  </w:style>
  <w:style w:type="character" w:customStyle="1" w:styleId="ab">
    <w:name w:val="Основной текст с отступом Знак"/>
    <w:basedOn w:val="a0"/>
    <w:link w:val="aa"/>
    <w:rsid w:val="008465B6"/>
    <w:rPr>
      <w:rFonts w:ascii="Times New Roman" w:eastAsia="Times New Roman" w:hAnsi="Times New Roman" w:cs="Times New Roman"/>
      <w:sz w:val="24"/>
      <w:szCs w:val="24"/>
      <w:lang w:eastAsia="ru-RU"/>
    </w:rPr>
  </w:style>
  <w:style w:type="paragraph" w:customStyle="1" w:styleId="pb">
    <w:name w:val="pb"/>
    <w:basedOn w:val="a"/>
    <w:rsid w:val="008465B6"/>
    <w:pPr>
      <w:jc w:val="center"/>
    </w:pPr>
    <w:rPr>
      <w:i/>
      <w:iCs/>
      <w:color w:val="663300"/>
      <w:sz w:val="20"/>
      <w:szCs w:val="20"/>
    </w:rPr>
  </w:style>
  <w:style w:type="character" w:customStyle="1" w:styleId="docheader1">
    <w:name w:val="doc_header1"/>
    <w:rsid w:val="008465B6"/>
    <w:rPr>
      <w:rFonts w:ascii="Times New Roman" w:hAnsi="Times New Roman" w:cs="Times New Roman" w:hint="default"/>
      <w:b/>
      <w:bCs/>
      <w:color w:val="000000"/>
      <w:sz w:val="24"/>
      <w:szCs w:val="24"/>
    </w:rPr>
  </w:style>
  <w:style w:type="paragraph" w:customStyle="1" w:styleId="11">
    <w:name w:val="Абзац списка1"/>
    <w:basedOn w:val="a"/>
    <w:qFormat/>
    <w:rsid w:val="008465B6"/>
    <w:pPr>
      <w:ind w:left="708"/>
    </w:pPr>
    <w:rPr>
      <w:rFonts w:ascii="Calibri" w:hAnsi="Calibri" w:cs="Calibri"/>
      <w:lang w:val="bg-BG" w:eastAsia="bg-BG"/>
    </w:rPr>
  </w:style>
  <w:style w:type="paragraph" w:styleId="2">
    <w:name w:val="Body Text 2"/>
    <w:basedOn w:val="a"/>
    <w:link w:val="20"/>
    <w:rsid w:val="008465B6"/>
    <w:pPr>
      <w:spacing w:after="120" w:line="480" w:lineRule="auto"/>
    </w:pPr>
  </w:style>
  <w:style w:type="character" w:customStyle="1" w:styleId="20">
    <w:name w:val="Основной текст 2 Знак"/>
    <w:basedOn w:val="a0"/>
    <w:link w:val="2"/>
    <w:rsid w:val="008465B6"/>
    <w:rPr>
      <w:rFonts w:ascii="Times New Roman" w:eastAsia="Times New Roman" w:hAnsi="Times New Roman" w:cs="Times New Roman"/>
      <w:sz w:val="24"/>
      <w:szCs w:val="24"/>
      <w:lang w:eastAsia="ru-RU"/>
    </w:rPr>
  </w:style>
  <w:style w:type="paragraph" w:customStyle="1" w:styleId="Style7">
    <w:name w:val="Style7"/>
    <w:basedOn w:val="a"/>
    <w:rsid w:val="008465B6"/>
    <w:pPr>
      <w:widowControl w:val="0"/>
      <w:autoSpaceDE w:val="0"/>
      <w:autoSpaceDN w:val="0"/>
      <w:adjustRightInd w:val="0"/>
      <w:spacing w:line="264" w:lineRule="exact"/>
      <w:jc w:val="both"/>
    </w:pPr>
    <w:rPr>
      <w:lang w:val="en-US" w:eastAsia="en-US"/>
    </w:rPr>
  </w:style>
  <w:style w:type="paragraph" w:customStyle="1" w:styleId="Style15">
    <w:name w:val="Style15"/>
    <w:basedOn w:val="a"/>
    <w:rsid w:val="008465B6"/>
    <w:pPr>
      <w:widowControl w:val="0"/>
      <w:autoSpaceDE w:val="0"/>
      <w:autoSpaceDN w:val="0"/>
      <w:adjustRightInd w:val="0"/>
      <w:spacing w:line="298" w:lineRule="exact"/>
      <w:ind w:firstLine="691"/>
    </w:pPr>
    <w:rPr>
      <w:lang w:val="en-US" w:eastAsia="en-US"/>
    </w:rPr>
  </w:style>
  <w:style w:type="character" w:customStyle="1" w:styleId="FontStyle34">
    <w:name w:val="Font Style34"/>
    <w:rsid w:val="008465B6"/>
    <w:rPr>
      <w:rFonts w:ascii="Times New Roman" w:hAnsi="Times New Roman" w:cs="Times New Roman"/>
      <w:spacing w:val="10"/>
      <w:sz w:val="24"/>
      <w:szCs w:val="24"/>
    </w:rPr>
  </w:style>
  <w:style w:type="paragraph" w:customStyle="1" w:styleId="Style1">
    <w:name w:val="Style1"/>
    <w:basedOn w:val="a"/>
    <w:rsid w:val="008465B6"/>
    <w:pPr>
      <w:widowControl w:val="0"/>
      <w:autoSpaceDE w:val="0"/>
      <w:autoSpaceDN w:val="0"/>
      <w:adjustRightInd w:val="0"/>
      <w:spacing w:line="298" w:lineRule="exact"/>
    </w:pPr>
    <w:rPr>
      <w:lang w:val="en-US" w:eastAsia="en-US"/>
    </w:rPr>
  </w:style>
  <w:style w:type="paragraph" w:customStyle="1" w:styleId="Style2">
    <w:name w:val="Style2"/>
    <w:basedOn w:val="a"/>
    <w:rsid w:val="008465B6"/>
    <w:pPr>
      <w:widowControl w:val="0"/>
      <w:autoSpaceDE w:val="0"/>
      <w:autoSpaceDN w:val="0"/>
      <w:adjustRightInd w:val="0"/>
      <w:spacing w:line="299" w:lineRule="exact"/>
      <w:ind w:firstLine="696"/>
    </w:pPr>
    <w:rPr>
      <w:lang w:val="en-US" w:eastAsia="en-US"/>
    </w:rPr>
  </w:style>
  <w:style w:type="paragraph" w:customStyle="1" w:styleId="Style3">
    <w:name w:val="Style3"/>
    <w:basedOn w:val="a"/>
    <w:rsid w:val="008465B6"/>
    <w:pPr>
      <w:widowControl w:val="0"/>
      <w:autoSpaceDE w:val="0"/>
      <w:autoSpaceDN w:val="0"/>
      <w:adjustRightInd w:val="0"/>
      <w:spacing w:line="299" w:lineRule="exact"/>
      <w:ind w:firstLine="672"/>
      <w:jc w:val="both"/>
    </w:pPr>
    <w:rPr>
      <w:lang w:val="en-US" w:eastAsia="en-US"/>
    </w:rPr>
  </w:style>
  <w:style w:type="paragraph" w:customStyle="1" w:styleId="Style4">
    <w:name w:val="Style4"/>
    <w:basedOn w:val="a"/>
    <w:rsid w:val="008465B6"/>
    <w:pPr>
      <w:widowControl w:val="0"/>
      <w:autoSpaceDE w:val="0"/>
      <w:autoSpaceDN w:val="0"/>
      <w:adjustRightInd w:val="0"/>
      <w:spacing w:line="299" w:lineRule="exact"/>
      <w:ind w:firstLine="518"/>
      <w:jc w:val="both"/>
    </w:pPr>
    <w:rPr>
      <w:lang w:val="en-US" w:eastAsia="en-US"/>
    </w:rPr>
  </w:style>
  <w:style w:type="paragraph" w:customStyle="1" w:styleId="Style5">
    <w:name w:val="Style5"/>
    <w:basedOn w:val="a"/>
    <w:rsid w:val="008465B6"/>
    <w:pPr>
      <w:widowControl w:val="0"/>
      <w:autoSpaceDE w:val="0"/>
      <w:autoSpaceDN w:val="0"/>
      <w:adjustRightInd w:val="0"/>
    </w:pPr>
    <w:rPr>
      <w:lang w:val="en-US" w:eastAsia="en-US"/>
    </w:rPr>
  </w:style>
  <w:style w:type="character" w:customStyle="1" w:styleId="FontStyle11">
    <w:name w:val="Font Style11"/>
    <w:rsid w:val="008465B6"/>
    <w:rPr>
      <w:rFonts w:ascii="Times New Roman" w:hAnsi="Times New Roman" w:cs="Times New Roman"/>
      <w:b/>
      <w:bCs/>
      <w:sz w:val="24"/>
      <w:szCs w:val="24"/>
    </w:rPr>
  </w:style>
  <w:style w:type="character" w:customStyle="1" w:styleId="FontStyle12">
    <w:name w:val="Font Style12"/>
    <w:rsid w:val="008465B6"/>
    <w:rPr>
      <w:rFonts w:ascii="Times New Roman" w:hAnsi="Times New Roman" w:cs="Times New Roman"/>
      <w:i/>
      <w:iCs/>
      <w:spacing w:val="10"/>
      <w:sz w:val="24"/>
      <w:szCs w:val="24"/>
    </w:rPr>
  </w:style>
  <w:style w:type="character" w:customStyle="1" w:styleId="FontStyle13">
    <w:name w:val="Font Style13"/>
    <w:rsid w:val="008465B6"/>
    <w:rPr>
      <w:rFonts w:ascii="Times New Roman" w:hAnsi="Times New Roman" w:cs="Times New Roman"/>
      <w:b/>
      <w:bCs/>
      <w:i/>
      <w:iCs/>
      <w:sz w:val="24"/>
      <w:szCs w:val="24"/>
    </w:rPr>
  </w:style>
  <w:style w:type="character" w:customStyle="1" w:styleId="FontStyle14">
    <w:name w:val="Font Style14"/>
    <w:rsid w:val="008465B6"/>
    <w:rPr>
      <w:rFonts w:ascii="Times New Roman" w:hAnsi="Times New Roman" w:cs="Times New Roman"/>
      <w:i/>
      <w:iCs/>
      <w:sz w:val="24"/>
      <w:szCs w:val="24"/>
    </w:rPr>
  </w:style>
  <w:style w:type="character" w:customStyle="1" w:styleId="FontStyle15">
    <w:name w:val="Font Style15"/>
    <w:rsid w:val="008465B6"/>
    <w:rPr>
      <w:rFonts w:ascii="Times New Roman" w:hAnsi="Times New Roman" w:cs="Times New Roman"/>
      <w:spacing w:val="10"/>
      <w:sz w:val="22"/>
      <w:szCs w:val="22"/>
    </w:rPr>
  </w:style>
  <w:style w:type="character" w:customStyle="1" w:styleId="FontStyle16">
    <w:name w:val="Font Style16"/>
    <w:rsid w:val="008465B6"/>
    <w:rPr>
      <w:rFonts w:ascii="Times New Roman" w:hAnsi="Times New Roman" w:cs="Times New Roman"/>
      <w:b/>
      <w:bCs/>
      <w:spacing w:val="10"/>
      <w:sz w:val="22"/>
      <w:szCs w:val="22"/>
    </w:rPr>
  </w:style>
  <w:style w:type="character" w:customStyle="1" w:styleId="FontStyle17">
    <w:name w:val="Font Style17"/>
    <w:rsid w:val="008465B6"/>
    <w:rPr>
      <w:rFonts w:ascii="Sylfaen" w:hAnsi="Sylfaen" w:cs="Sylfaen"/>
      <w:b/>
      <w:bCs/>
      <w:spacing w:val="20"/>
      <w:sz w:val="16"/>
      <w:szCs w:val="16"/>
    </w:rPr>
  </w:style>
  <w:style w:type="paragraph" w:customStyle="1" w:styleId="Style6">
    <w:name w:val="Style6"/>
    <w:basedOn w:val="a"/>
    <w:rsid w:val="008465B6"/>
    <w:pPr>
      <w:widowControl w:val="0"/>
      <w:autoSpaceDE w:val="0"/>
      <w:autoSpaceDN w:val="0"/>
      <w:adjustRightInd w:val="0"/>
      <w:spacing w:line="302" w:lineRule="exact"/>
      <w:ind w:firstLine="672"/>
      <w:jc w:val="both"/>
    </w:pPr>
    <w:rPr>
      <w:lang w:val="en-US" w:eastAsia="en-US"/>
    </w:rPr>
  </w:style>
  <w:style w:type="character" w:customStyle="1" w:styleId="FontStyle18">
    <w:name w:val="Font Style18"/>
    <w:rsid w:val="008465B6"/>
    <w:rPr>
      <w:rFonts w:ascii="Microsoft Sans Serif" w:hAnsi="Microsoft Sans Serif" w:cs="Microsoft Sans Serif"/>
      <w:spacing w:val="-10"/>
      <w:sz w:val="26"/>
      <w:szCs w:val="26"/>
    </w:rPr>
  </w:style>
  <w:style w:type="paragraph" w:customStyle="1" w:styleId="Default">
    <w:name w:val="Default"/>
    <w:rsid w:val="008465B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ps">
    <w:name w:val="hps"/>
    <w:basedOn w:val="a0"/>
    <w:rsid w:val="008465B6"/>
  </w:style>
  <w:style w:type="character" w:customStyle="1" w:styleId="docbody1">
    <w:name w:val="doc_body1"/>
    <w:rsid w:val="008465B6"/>
    <w:rPr>
      <w:rFonts w:ascii="Times New Roman" w:hAnsi="Times New Roman" w:cs="Times New Roman" w:hint="default"/>
      <w:color w:val="000000"/>
      <w:sz w:val="24"/>
      <w:szCs w:val="24"/>
    </w:rPr>
  </w:style>
  <w:style w:type="character" w:customStyle="1" w:styleId="docblue1">
    <w:name w:val="doc_blue1"/>
    <w:rsid w:val="008465B6"/>
    <w:rPr>
      <w:color w:val="0000FF"/>
    </w:rPr>
  </w:style>
  <w:style w:type="paragraph" w:styleId="ac">
    <w:name w:val="Balloon Text"/>
    <w:basedOn w:val="a"/>
    <w:link w:val="ad"/>
    <w:rsid w:val="008465B6"/>
    <w:rPr>
      <w:rFonts w:ascii="Tahoma" w:hAnsi="Tahoma"/>
      <w:sz w:val="16"/>
      <w:szCs w:val="16"/>
    </w:rPr>
  </w:style>
  <w:style w:type="character" w:customStyle="1" w:styleId="ad">
    <w:name w:val="Текст выноски Знак"/>
    <w:basedOn w:val="a0"/>
    <w:link w:val="ac"/>
    <w:rsid w:val="008465B6"/>
    <w:rPr>
      <w:rFonts w:ascii="Tahoma" w:eastAsia="Times New Roman" w:hAnsi="Tahoma" w:cs="Times New Roman"/>
      <w:sz w:val="16"/>
      <w:szCs w:val="16"/>
    </w:rPr>
  </w:style>
  <w:style w:type="character" w:customStyle="1" w:styleId="apple-style-span">
    <w:name w:val="apple-style-span"/>
    <w:basedOn w:val="a0"/>
    <w:rsid w:val="008465B6"/>
  </w:style>
  <w:style w:type="character" w:styleId="ae">
    <w:name w:val="Strong"/>
    <w:uiPriority w:val="22"/>
    <w:qFormat/>
    <w:rsid w:val="008465B6"/>
    <w:rPr>
      <w:b/>
      <w:bCs/>
    </w:rPr>
  </w:style>
  <w:style w:type="paragraph" w:customStyle="1" w:styleId="CharChar0">
    <w:name w:val="Знак Знак Char Char Знак"/>
    <w:basedOn w:val="a"/>
    <w:rsid w:val="008465B6"/>
    <w:pPr>
      <w:spacing w:after="160" w:line="240" w:lineRule="exact"/>
    </w:pPr>
    <w:rPr>
      <w:rFonts w:ascii="Arial" w:eastAsia="Batang" w:hAnsi="Arial" w:cs="Arial"/>
      <w:sz w:val="20"/>
      <w:szCs w:val="20"/>
      <w:lang w:eastAsia="en-US"/>
    </w:rPr>
  </w:style>
  <w:style w:type="paragraph" w:customStyle="1" w:styleId="Style9">
    <w:name w:val="Style9"/>
    <w:basedOn w:val="a"/>
    <w:rsid w:val="008465B6"/>
    <w:pPr>
      <w:widowControl w:val="0"/>
      <w:autoSpaceDE w:val="0"/>
      <w:autoSpaceDN w:val="0"/>
      <w:adjustRightInd w:val="0"/>
      <w:spacing w:line="276" w:lineRule="exact"/>
      <w:jc w:val="both"/>
    </w:pPr>
    <w:rPr>
      <w:rFonts w:ascii="Arial" w:hAnsi="Arial"/>
    </w:rPr>
  </w:style>
  <w:style w:type="character" w:customStyle="1" w:styleId="FontStyle31">
    <w:name w:val="Font Style31"/>
    <w:rsid w:val="008465B6"/>
    <w:rPr>
      <w:rFonts w:ascii="Times New Roman" w:hAnsi="Times New Roman" w:cs="Times New Roman"/>
      <w:spacing w:val="10"/>
      <w:sz w:val="20"/>
      <w:szCs w:val="20"/>
    </w:rPr>
  </w:style>
  <w:style w:type="paragraph" w:customStyle="1" w:styleId="Style10">
    <w:name w:val="Style10"/>
    <w:basedOn w:val="a"/>
    <w:rsid w:val="008465B6"/>
    <w:pPr>
      <w:widowControl w:val="0"/>
      <w:autoSpaceDE w:val="0"/>
      <w:autoSpaceDN w:val="0"/>
      <w:adjustRightInd w:val="0"/>
      <w:spacing w:line="192" w:lineRule="exact"/>
      <w:jc w:val="center"/>
    </w:pPr>
    <w:rPr>
      <w:rFonts w:ascii="Arial" w:hAnsi="Arial"/>
    </w:rPr>
  </w:style>
  <w:style w:type="paragraph" w:customStyle="1" w:styleId="Style11">
    <w:name w:val="Style11"/>
    <w:basedOn w:val="a"/>
    <w:rsid w:val="008465B6"/>
    <w:pPr>
      <w:widowControl w:val="0"/>
      <w:autoSpaceDE w:val="0"/>
      <w:autoSpaceDN w:val="0"/>
      <w:adjustRightInd w:val="0"/>
    </w:pPr>
    <w:rPr>
      <w:rFonts w:ascii="Arial" w:hAnsi="Arial"/>
    </w:rPr>
  </w:style>
  <w:style w:type="paragraph" w:customStyle="1" w:styleId="Style12">
    <w:name w:val="Style12"/>
    <w:basedOn w:val="a"/>
    <w:rsid w:val="008465B6"/>
    <w:pPr>
      <w:widowControl w:val="0"/>
      <w:autoSpaceDE w:val="0"/>
      <w:autoSpaceDN w:val="0"/>
      <w:adjustRightInd w:val="0"/>
      <w:spacing w:line="271" w:lineRule="exact"/>
    </w:pPr>
    <w:rPr>
      <w:rFonts w:ascii="Arial" w:hAnsi="Arial"/>
    </w:rPr>
  </w:style>
  <w:style w:type="character" w:customStyle="1" w:styleId="FontStyle32">
    <w:name w:val="Font Style32"/>
    <w:rsid w:val="008465B6"/>
    <w:rPr>
      <w:rFonts w:ascii="Times New Roman" w:hAnsi="Times New Roman" w:cs="Times New Roman"/>
      <w:b/>
      <w:bCs/>
      <w:spacing w:val="20"/>
      <w:sz w:val="14"/>
      <w:szCs w:val="14"/>
    </w:rPr>
  </w:style>
  <w:style w:type="character" w:customStyle="1" w:styleId="FontStyle33">
    <w:name w:val="Font Style33"/>
    <w:rsid w:val="008465B6"/>
    <w:rPr>
      <w:rFonts w:ascii="Arial" w:hAnsi="Arial" w:cs="Arial"/>
      <w:b/>
      <w:bCs/>
      <w:spacing w:val="10"/>
      <w:sz w:val="10"/>
      <w:szCs w:val="10"/>
    </w:rPr>
  </w:style>
  <w:style w:type="character" w:customStyle="1" w:styleId="FontStyle35">
    <w:name w:val="Font Style35"/>
    <w:rsid w:val="008465B6"/>
    <w:rPr>
      <w:rFonts w:ascii="Consolas" w:hAnsi="Consolas" w:cs="Consolas"/>
      <w:spacing w:val="20"/>
      <w:sz w:val="18"/>
      <w:szCs w:val="18"/>
    </w:rPr>
  </w:style>
  <w:style w:type="character" w:customStyle="1" w:styleId="FontStyle36">
    <w:name w:val="Font Style36"/>
    <w:rsid w:val="008465B6"/>
    <w:rPr>
      <w:rFonts w:ascii="Times New Roman" w:hAnsi="Times New Roman" w:cs="Times New Roman"/>
      <w:i/>
      <w:iCs/>
      <w:sz w:val="20"/>
      <w:szCs w:val="20"/>
    </w:rPr>
  </w:style>
  <w:style w:type="paragraph" w:customStyle="1" w:styleId="Style13">
    <w:name w:val="Style13"/>
    <w:basedOn w:val="a"/>
    <w:rsid w:val="008465B6"/>
    <w:pPr>
      <w:widowControl w:val="0"/>
      <w:autoSpaceDE w:val="0"/>
      <w:autoSpaceDN w:val="0"/>
      <w:adjustRightInd w:val="0"/>
      <w:spacing w:line="264" w:lineRule="exact"/>
      <w:jc w:val="both"/>
    </w:pPr>
    <w:rPr>
      <w:rFonts w:ascii="Arial" w:hAnsi="Arial"/>
    </w:rPr>
  </w:style>
  <w:style w:type="paragraph" w:customStyle="1" w:styleId="Style17">
    <w:name w:val="Style17"/>
    <w:basedOn w:val="a"/>
    <w:rsid w:val="008465B6"/>
    <w:pPr>
      <w:widowControl w:val="0"/>
      <w:autoSpaceDE w:val="0"/>
      <w:autoSpaceDN w:val="0"/>
      <w:adjustRightInd w:val="0"/>
      <w:spacing w:line="298" w:lineRule="exact"/>
      <w:ind w:hanging="326"/>
    </w:pPr>
    <w:rPr>
      <w:rFonts w:ascii="Arial" w:hAnsi="Arial"/>
    </w:rPr>
  </w:style>
  <w:style w:type="paragraph" w:customStyle="1" w:styleId="Style14">
    <w:name w:val="Style14"/>
    <w:basedOn w:val="a"/>
    <w:rsid w:val="008465B6"/>
    <w:pPr>
      <w:widowControl w:val="0"/>
      <w:autoSpaceDE w:val="0"/>
      <w:autoSpaceDN w:val="0"/>
      <w:adjustRightInd w:val="0"/>
    </w:pPr>
    <w:rPr>
      <w:rFonts w:ascii="Arial" w:hAnsi="Arial"/>
    </w:rPr>
  </w:style>
  <w:style w:type="paragraph" w:customStyle="1" w:styleId="Style18">
    <w:name w:val="Style18"/>
    <w:basedOn w:val="a"/>
    <w:rsid w:val="008465B6"/>
    <w:pPr>
      <w:widowControl w:val="0"/>
      <w:autoSpaceDE w:val="0"/>
      <w:autoSpaceDN w:val="0"/>
      <w:adjustRightInd w:val="0"/>
      <w:spacing w:line="547" w:lineRule="exact"/>
    </w:pPr>
    <w:rPr>
      <w:rFonts w:ascii="Arial" w:hAnsi="Arial"/>
    </w:rPr>
  </w:style>
  <w:style w:type="paragraph" w:customStyle="1" w:styleId="Style19">
    <w:name w:val="Style19"/>
    <w:basedOn w:val="a"/>
    <w:rsid w:val="008465B6"/>
    <w:pPr>
      <w:widowControl w:val="0"/>
      <w:autoSpaceDE w:val="0"/>
      <w:autoSpaceDN w:val="0"/>
      <w:adjustRightInd w:val="0"/>
      <w:spacing w:line="178" w:lineRule="exact"/>
    </w:pPr>
    <w:rPr>
      <w:rFonts w:ascii="Arial" w:hAnsi="Arial"/>
    </w:rPr>
  </w:style>
  <w:style w:type="paragraph" w:customStyle="1" w:styleId="Style21">
    <w:name w:val="Style21"/>
    <w:basedOn w:val="a"/>
    <w:rsid w:val="008465B6"/>
    <w:pPr>
      <w:widowControl w:val="0"/>
      <w:autoSpaceDE w:val="0"/>
      <w:autoSpaceDN w:val="0"/>
      <w:adjustRightInd w:val="0"/>
      <w:spacing w:line="278" w:lineRule="exact"/>
      <w:ind w:firstLine="336"/>
      <w:jc w:val="both"/>
    </w:pPr>
    <w:rPr>
      <w:rFonts w:ascii="Arial" w:hAnsi="Arial"/>
    </w:rPr>
  </w:style>
  <w:style w:type="character" w:customStyle="1" w:styleId="FontStyle37">
    <w:name w:val="Font Style37"/>
    <w:rsid w:val="008465B6"/>
    <w:rPr>
      <w:rFonts w:ascii="Times New Roman" w:hAnsi="Times New Roman" w:cs="Times New Roman"/>
      <w:b/>
      <w:bCs/>
      <w:sz w:val="20"/>
      <w:szCs w:val="20"/>
    </w:rPr>
  </w:style>
  <w:style w:type="paragraph" w:customStyle="1" w:styleId="Style8">
    <w:name w:val="Style8"/>
    <w:basedOn w:val="a"/>
    <w:rsid w:val="008465B6"/>
    <w:pPr>
      <w:widowControl w:val="0"/>
      <w:autoSpaceDE w:val="0"/>
      <w:autoSpaceDN w:val="0"/>
      <w:adjustRightInd w:val="0"/>
      <w:spacing w:line="480" w:lineRule="exact"/>
      <w:ind w:firstLine="912"/>
      <w:jc w:val="both"/>
    </w:pPr>
  </w:style>
  <w:style w:type="character" w:customStyle="1" w:styleId="FontStyle21">
    <w:name w:val="Font Style21"/>
    <w:rsid w:val="008465B6"/>
    <w:rPr>
      <w:rFonts w:ascii="Times New Roman" w:hAnsi="Times New Roman" w:cs="Times New Roman"/>
      <w:b/>
      <w:bCs/>
      <w:sz w:val="30"/>
      <w:szCs w:val="30"/>
    </w:rPr>
  </w:style>
  <w:style w:type="character" w:customStyle="1" w:styleId="FontStyle22">
    <w:name w:val="Font Style22"/>
    <w:rsid w:val="008465B6"/>
    <w:rPr>
      <w:rFonts w:ascii="Times New Roman" w:hAnsi="Times New Roman" w:cs="Times New Roman"/>
      <w:sz w:val="24"/>
      <w:szCs w:val="24"/>
    </w:rPr>
  </w:style>
  <w:style w:type="character" w:customStyle="1" w:styleId="FontStyle20">
    <w:name w:val="Font Style20"/>
    <w:rsid w:val="008465B6"/>
    <w:rPr>
      <w:rFonts w:ascii="Trebuchet MS" w:hAnsi="Trebuchet MS" w:cs="Trebuchet MS"/>
      <w:b/>
      <w:bCs/>
      <w:spacing w:val="20"/>
      <w:sz w:val="14"/>
      <w:szCs w:val="14"/>
    </w:rPr>
  </w:style>
  <w:style w:type="character" w:customStyle="1" w:styleId="FontStyle23">
    <w:name w:val="Font Style23"/>
    <w:rsid w:val="008465B6"/>
    <w:rPr>
      <w:rFonts w:ascii="Times New Roman" w:hAnsi="Times New Roman" w:cs="Times New Roman"/>
      <w:sz w:val="14"/>
      <w:szCs w:val="14"/>
    </w:rPr>
  </w:style>
  <w:style w:type="character" w:customStyle="1" w:styleId="FontStyle24">
    <w:name w:val="Font Style24"/>
    <w:rsid w:val="008465B6"/>
    <w:rPr>
      <w:rFonts w:ascii="Times New Roman" w:hAnsi="Times New Roman" w:cs="Times New Roman"/>
      <w:b/>
      <w:bCs/>
      <w:w w:val="30"/>
      <w:sz w:val="32"/>
      <w:szCs w:val="32"/>
    </w:rPr>
  </w:style>
  <w:style w:type="character" w:customStyle="1" w:styleId="FontStyle25">
    <w:name w:val="Font Style25"/>
    <w:rsid w:val="008465B6"/>
    <w:rPr>
      <w:rFonts w:ascii="Times New Roman" w:hAnsi="Times New Roman" w:cs="Times New Roman"/>
      <w:b/>
      <w:bCs/>
      <w:sz w:val="20"/>
      <w:szCs w:val="20"/>
    </w:rPr>
  </w:style>
  <w:style w:type="paragraph" w:customStyle="1" w:styleId="Style16">
    <w:name w:val="Style16"/>
    <w:basedOn w:val="a"/>
    <w:rsid w:val="008465B6"/>
    <w:pPr>
      <w:widowControl w:val="0"/>
      <w:autoSpaceDE w:val="0"/>
      <w:autoSpaceDN w:val="0"/>
      <w:adjustRightInd w:val="0"/>
      <w:spacing w:line="250" w:lineRule="exact"/>
      <w:ind w:firstLine="211"/>
      <w:jc w:val="both"/>
    </w:pPr>
  </w:style>
  <w:style w:type="character" w:customStyle="1" w:styleId="FontStyle27">
    <w:name w:val="Font Style27"/>
    <w:rsid w:val="008465B6"/>
    <w:rPr>
      <w:rFonts w:ascii="Tahoma" w:hAnsi="Tahoma" w:cs="Tahoma"/>
      <w:b/>
      <w:bCs/>
      <w:spacing w:val="10"/>
      <w:sz w:val="18"/>
      <w:szCs w:val="18"/>
    </w:rPr>
  </w:style>
  <w:style w:type="character" w:customStyle="1" w:styleId="FontStyle28">
    <w:name w:val="Font Style28"/>
    <w:rsid w:val="008465B6"/>
    <w:rPr>
      <w:rFonts w:ascii="Tahoma" w:hAnsi="Tahoma" w:cs="Tahoma"/>
      <w:spacing w:val="10"/>
      <w:sz w:val="20"/>
      <w:szCs w:val="20"/>
    </w:rPr>
  </w:style>
  <w:style w:type="character" w:customStyle="1" w:styleId="FontStyle19">
    <w:name w:val="Font Style19"/>
    <w:rsid w:val="008465B6"/>
    <w:rPr>
      <w:rFonts w:ascii="Times New Roman" w:hAnsi="Times New Roman" w:cs="Times New Roman"/>
      <w:i/>
      <w:iCs/>
      <w:sz w:val="24"/>
      <w:szCs w:val="24"/>
    </w:rPr>
  </w:style>
  <w:style w:type="paragraph" w:customStyle="1" w:styleId="12">
    <w:name w:val="Без интервала1"/>
    <w:qFormat/>
    <w:rsid w:val="008465B6"/>
    <w:pPr>
      <w:spacing w:after="0" w:line="240" w:lineRule="auto"/>
    </w:pPr>
    <w:rPr>
      <w:rFonts w:ascii="Calibri" w:eastAsia="Calibri" w:hAnsi="Calibri" w:cs="Times New Roman"/>
      <w:lang w:val="en-US"/>
    </w:rPr>
  </w:style>
  <w:style w:type="paragraph" w:styleId="af">
    <w:name w:val="List Paragraph"/>
    <w:basedOn w:val="a"/>
    <w:uiPriority w:val="99"/>
    <w:qFormat/>
    <w:rsid w:val="008465B6"/>
    <w:pPr>
      <w:spacing w:after="200" w:line="276" w:lineRule="auto"/>
      <w:ind w:left="720"/>
      <w:contextualSpacing/>
    </w:pPr>
    <w:rPr>
      <w:rFonts w:ascii="Calibri" w:hAnsi="Calibri"/>
      <w:sz w:val="22"/>
      <w:szCs w:val="22"/>
      <w:lang w:val="en-US" w:eastAsia="en-US"/>
    </w:rPr>
  </w:style>
  <w:style w:type="character" w:styleId="af0">
    <w:name w:val="Hyperlink"/>
    <w:rsid w:val="008465B6"/>
    <w:rPr>
      <w:color w:val="0000FF"/>
      <w:u w:val="single"/>
    </w:rPr>
  </w:style>
  <w:style w:type="character" w:customStyle="1" w:styleId="FontStyle26">
    <w:name w:val="Font Style26"/>
    <w:rsid w:val="008465B6"/>
    <w:rPr>
      <w:rFonts w:ascii="Arial" w:hAnsi="Arial" w:cs="Arial"/>
      <w:b/>
      <w:bCs/>
      <w:sz w:val="22"/>
      <w:szCs w:val="22"/>
    </w:rPr>
  </w:style>
  <w:style w:type="character" w:customStyle="1" w:styleId="FontStyle29">
    <w:name w:val="Font Style29"/>
    <w:rsid w:val="008465B6"/>
    <w:rPr>
      <w:rFonts w:ascii="Arial" w:hAnsi="Arial" w:cs="Arial"/>
      <w:sz w:val="22"/>
      <w:szCs w:val="22"/>
    </w:rPr>
  </w:style>
  <w:style w:type="paragraph" w:customStyle="1" w:styleId="Style20">
    <w:name w:val="Style20"/>
    <w:basedOn w:val="a"/>
    <w:rsid w:val="008465B6"/>
    <w:pPr>
      <w:widowControl w:val="0"/>
      <w:autoSpaceDE w:val="0"/>
      <w:autoSpaceDN w:val="0"/>
      <w:adjustRightInd w:val="0"/>
      <w:spacing w:line="262" w:lineRule="exact"/>
      <w:jc w:val="both"/>
    </w:pPr>
    <w:rPr>
      <w:rFonts w:ascii="Arial" w:hAnsi="Arial"/>
    </w:rPr>
  </w:style>
  <w:style w:type="character" w:customStyle="1" w:styleId="apple-converted-space">
    <w:name w:val="apple-converted-space"/>
    <w:basedOn w:val="a0"/>
    <w:rsid w:val="008465B6"/>
  </w:style>
  <w:style w:type="paragraph" w:customStyle="1" w:styleId="ti-oj-1">
    <w:name w:val="ti-oj-1"/>
    <w:basedOn w:val="a"/>
    <w:rsid w:val="0008349F"/>
    <w:pPr>
      <w:spacing w:before="100" w:beforeAutospacing="1" w:after="100" w:afterAutospacing="1"/>
    </w:pPr>
  </w:style>
  <w:style w:type="paragraph" w:customStyle="1" w:styleId="ti-oj-2">
    <w:name w:val="ti-oj-2"/>
    <w:basedOn w:val="a"/>
    <w:rsid w:val="0008349F"/>
    <w:pPr>
      <w:spacing w:before="100" w:beforeAutospacing="1" w:after="100" w:afterAutospacing="1"/>
    </w:pPr>
  </w:style>
  <w:style w:type="paragraph" w:customStyle="1" w:styleId="ti-oj-3">
    <w:name w:val="ti-oj-3"/>
    <w:basedOn w:val="a"/>
    <w:rsid w:val="0008349F"/>
    <w:pPr>
      <w:spacing w:before="100" w:beforeAutospacing="1" w:after="100" w:afterAutospacing="1"/>
    </w:pPr>
  </w:style>
  <w:style w:type="paragraph" w:customStyle="1" w:styleId="edition">
    <w:name w:val="edition"/>
    <w:basedOn w:val="a"/>
    <w:rsid w:val="0008349F"/>
    <w:pPr>
      <w:spacing w:before="100" w:beforeAutospacing="1" w:after="100" w:afterAutospacing="1"/>
    </w:pPr>
  </w:style>
  <w:style w:type="paragraph" w:customStyle="1" w:styleId="ti-coll">
    <w:name w:val="ti-coll"/>
    <w:basedOn w:val="a"/>
    <w:rsid w:val="0008349F"/>
    <w:pPr>
      <w:spacing w:before="100" w:beforeAutospacing="1" w:after="100" w:afterAutospacing="1"/>
    </w:pPr>
  </w:style>
  <w:style w:type="paragraph" w:customStyle="1" w:styleId="year-date">
    <w:name w:val="year-date"/>
    <w:basedOn w:val="a"/>
    <w:rsid w:val="0008349F"/>
    <w:pPr>
      <w:spacing w:before="100" w:beforeAutospacing="1" w:after="100" w:afterAutospacing="1"/>
    </w:pPr>
  </w:style>
  <w:style w:type="paragraph" w:customStyle="1" w:styleId="13">
    <w:name w:val="Обычный1"/>
    <w:basedOn w:val="a"/>
    <w:rsid w:val="0008349F"/>
    <w:pPr>
      <w:spacing w:before="100" w:beforeAutospacing="1" w:after="100" w:afterAutospacing="1"/>
    </w:pPr>
  </w:style>
  <w:style w:type="paragraph" w:customStyle="1" w:styleId="ti-sect-1-t">
    <w:name w:val="ti-sect-1-t"/>
    <w:basedOn w:val="a"/>
    <w:rsid w:val="0008349F"/>
    <w:pPr>
      <w:spacing w:before="100" w:beforeAutospacing="1" w:after="100" w:afterAutospacing="1"/>
    </w:pPr>
  </w:style>
  <w:style w:type="paragraph" w:customStyle="1" w:styleId="ti-sect-2">
    <w:name w:val="ti-sect-2"/>
    <w:basedOn w:val="a"/>
    <w:rsid w:val="0008349F"/>
    <w:pPr>
      <w:spacing w:before="100" w:beforeAutospacing="1" w:after="100" w:afterAutospacing="1"/>
    </w:pPr>
  </w:style>
  <w:style w:type="paragraph" w:customStyle="1" w:styleId="ti-doc-dur-star">
    <w:name w:val="ti-doc-dur-star"/>
    <w:basedOn w:val="a"/>
    <w:rsid w:val="0008349F"/>
    <w:pPr>
      <w:spacing w:before="100" w:beforeAutospacing="1" w:after="100" w:afterAutospacing="1"/>
    </w:pPr>
  </w:style>
  <w:style w:type="paragraph" w:customStyle="1" w:styleId="ti-doc-dur">
    <w:name w:val="ti-doc-dur"/>
    <w:basedOn w:val="a"/>
    <w:rsid w:val="0008349F"/>
    <w:pPr>
      <w:spacing w:before="100" w:beforeAutospacing="1" w:after="100" w:afterAutospacing="1"/>
    </w:pPr>
  </w:style>
  <w:style w:type="character" w:customStyle="1" w:styleId="10">
    <w:name w:val="Заголовок 1 Знак"/>
    <w:basedOn w:val="a0"/>
    <w:link w:val="1"/>
    <w:uiPriority w:val="99"/>
    <w:rsid w:val="002A5B68"/>
    <w:rPr>
      <w:rFonts w:ascii="Arial" w:eastAsia="Times New Roman" w:hAnsi="Arial" w:cs="Times New Roman"/>
      <w:b/>
      <w:bCs/>
      <w:kern w:val="32"/>
      <w:sz w:val="32"/>
      <w:szCs w:val="32"/>
      <w:lang w:val="en-US"/>
    </w:rPr>
  </w:style>
  <w:style w:type="character" w:customStyle="1" w:styleId="8">
    <w:name w:val="Основной текст (8)_"/>
    <w:basedOn w:val="a0"/>
    <w:link w:val="80"/>
    <w:rsid w:val="007D7294"/>
    <w:rPr>
      <w:rFonts w:ascii="Times New Roman" w:eastAsia="Times New Roman" w:hAnsi="Times New Roman" w:cs="Times New Roman"/>
      <w:b/>
      <w:bCs/>
      <w:i/>
      <w:iCs/>
      <w:sz w:val="26"/>
      <w:szCs w:val="26"/>
      <w:shd w:val="clear" w:color="auto" w:fill="FFFFFF"/>
    </w:rPr>
  </w:style>
  <w:style w:type="character" w:customStyle="1" w:styleId="100">
    <w:name w:val="Основной текст (10)_"/>
    <w:basedOn w:val="a0"/>
    <w:link w:val="101"/>
    <w:rsid w:val="007D7294"/>
    <w:rPr>
      <w:rFonts w:ascii="Times New Roman" w:eastAsia="Times New Roman" w:hAnsi="Times New Roman" w:cs="Times New Roman"/>
      <w:shd w:val="clear" w:color="auto" w:fill="FFFFFF"/>
    </w:rPr>
  </w:style>
  <w:style w:type="character" w:customStyle="1" w:styleId="110">
    <w:name w:val="Основной текст (11)_"/>
    <w:basedOn w:val="a0"/>
    <w:link w:val="111"/>
    <w:rsid w:val="007D7294"/>
    <w:rPr>
      <w:rFonts w:ascii="Times New Roman" w:eastAsia="Times New Roman" w:hAnsi="Times New Roman" w:cs="Times New Roman"/>
      <w:i/>
      <w:iCs/>
      <w:shd w:val="clear" w:color="auto" w:fill="FFFFFF"/>
    </w:rPr>
  </w:style>
  <w:style w:type="character" w:customStyle="1" w:styleId="112">
    <w:name w:val="Основной текст (11) + Не курсив"/>
    <w:basedOn w:val="110"/>
    <w:rsid w:val="007D729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102">
    <w:name w:val="Основной текст (10) + Курсив"/>
    <w:basedOn w:val="100"/>
    <w:rsid w:val="007D729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80">
    <w:name w:val="Основной текст (8)"/>
    <w:basedOn w:val="a"/>
    <w:link w:val="8"/>
    <w:rsid w:val="007D7294"/>
    <w:pPr>
      <w:widowControl w:val="0"/>
      <w:shd w:val="clear" w:color="auto" w:fill="FFFFFF"/>
      <w:spacing w:before="300" w:line="322" w:lineRule="exact"/>
      <w:jc w:val="both"/>
    </w:pPr>
    <w:rPr>
      <w:b/>
      <w:bCs/>
      <w:i/>
      <w:iCs/>
      <w:sz w:val="26"/>
      <w:szCs w:val="26"/>
      <w:lang w:eastAsia="en-US"/>
    </w:rPr>
  </w:style>
  <w:style w:type="paragraph" w:customStyle="1" w:styleId="101">
    <w:name w:val="Основной текст (10)"/>
    <w:basedOn w:val="a"/>
    <w:link w:val="100"/>
    <w:rsid w:val="007D7294"/>
    <w:pPr>
      <w:widowControl w:val="0"/>
      <w:shd w:val="clear" w:color="auto" w:fill="FFFFFF"/>
      <w:spacing w:before="1680" w:after="60" w:line="0" w:lineRule="atLeast"/>
      <w:ind w:hanging="360"/>
      <w:jc w:val="both"/>
    </w:pPr>
    <w:rPr>
      <w:sz w:val="22"/>
      <w:szCs w:val="22"/>
      <w:lang w:eastAsia="en-US"/>
    </w:rPr>
  </w:style>
  <w:style w:type="paragraph" w:customStyle="1" w:styleId="111">
    <w:name w:val="Основной текст (11)"/>
    <w:basedOn w:val="a"/>
    <w:link w:val="110"/>
    <w:rsid w:val="007D7294"/>
    <w:pPr>
      <w:widowControl w:val="0"/>
      <w:shd w:val="clear" w:color="auto" w:fill="FFFFFF"/>
      <w:spacing w:before="120" w:after="120" w:line="317" w:lineRule="exact"/>
      <w:ind w:hanging="360"/>
      <w:jc w:val="both"/>
    </w:pPr>
    <w:rPr>
      <w:i/>
      <w:iCs/>
      <w:sz w:val="22"/>
      <w:szCs w:val="22"/>
      <w:lang w:eastAsia="en-US"/>
    </w:rPr>
  </w:style>
  <w:style w:type="character" w:customStyle="1" w:styleId="21">
    <w:name w:val="Основной текст (2) + Не курсив"/>
    <w:basedOn w:val="a0"/>
    <w:rsid w:val="007D729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22">
    <w:name w:val="Основной текст (2) + Полужирный"/>
    <w:basedOn w:val="a0"/>
    <w:rsid w:val="007D7294"/>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o-RO" w:eastAsia="ro-RO" w:bidi="ro-RO"/>
    </w:rPr>
  </w:style>
  <w:style w:type="character" w:customStyle="1" w:styleId="docheader">
    <w:name w:val="doc_header"/>
    <w:basedOn w:val="a0"/>
    <w:rsid w:val="00795741"/>
  </w:style>
  <w:style w:type="character" w:customStyle="1" w:styleId="docbody">
    <w:name w:val="doc_body"/>
    <w:basedOn w:val="a0"/>
    <w:rsid w:val="009C3C74"/>
  </w:style>
  <w:style w:type="character" w:styleId="af1">
    <w:name w:val="Subtle Emphasis"/>
    <w:basedOn w:val="a0"/>
    <w:uiPriority w:val="19"/>
    <w:qFormat/>
    <w:rsid w:val="0040022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8465">
      <w:bodyDiv w:val="1"/>
      <w:marLeft w:val="0"/>
      <w:marRight w:val="0"/>
      <w:marTop w:val="0"/>
      <w:marBottom w:val="0"/>
      <w:divBdr>
        <w:top w:val="none" w:sz="0" w:space="0" w:color="auto"/>
        <w:left w:val="none" w:sz="0" w:space="0" w:color="auto"/>
        <w:bottom w:val="none" w:sz="0" w:space="0" w:color="auto"/>
        <w:right w:val="none" w:sz="0" w:space="0" w:color="auto"/>
      </w:divBdr>
    </w:div>
    <w:div w:id="4293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FA159-0ED2-4DE5-A839-A1B17754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3819</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Iulia Mihalachi</cp:lastModifiedBy>
  <cp:revision>2</cp:revision>
  <cp:lastPrinted>2017-10-12T12:54:00Z</cp:lastPrinted>
  <dcterms:created xsi:type="dcterms:W3CDTF">2017-10-13T07:49:00Z</dcterms:created>
  <dcterms:modified xsi:type="dcterms:W3CDTF">2017-10-13T07:49:00Z</dcterms:modified>
</cp:coreProperties>
</file>