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1620"/>
        <w:gridCol w:w="4860"/>
      </w:tblGrid>
      <w:tr w:rsidR="00524844" w:rsidTr="00006C3A">
        <w:trPr>
          <w:trHeight w:val="1418"/>
        </w:trPr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524844" w:rsidRDefault="00524844" w:rsidP="00006C3A">
            <w:pPr>
              <w:spacing w:line="360" w:lineRule="auto"/>
              <w:jc w:val="center"/>
              <w:rPr>
                <w:b/>
                <w:caps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REPUBLICA MOLDOVA</w:t>
            </w:r>
          </w:p>
          <w:p w:rsidR="00524844" w:rsidRDefault="00524844" w:rsidP="00006C3A">
            <w:pPr>
              <w:spacing w:line="360" w:lineRule="auto"/>
              <w:jc w:val="center"/>
              <w:rPr>
                <w:b/>
                <w:caps/>
                <w:sz w:val="22"/>
                <w:lang w:val="ro-RO"/>
              </w:rPr>
            </w:pPr>
            <w:r>
              <w:rPr>
                <w:b/>
                <w:caps/>
                <w:sz w:val="22"/>
                <w:lang w:val="ro-RO"/>
              </w:rPr>
              <w:t>PRIMĂRIA  MUNICIPIULUI ChiŞinĂu                                                       DIRECŢIA RELAŢII PUBLICE</w:t>
            </w:r>
          </w:p>
        </w:tc>
        <w:tc>
          <w:tcPr>
            <w:tcW w:w="16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524844" w:rsidRDefault="00524844" w:rsidP="00006C3A">
            <w:pPr>
              <w:spacing w:line="276" w:lineRule="auto"/>
              <w:ind w:left="252"/>
              <w:rPr>
                <w:sz w:val="20"/>
                <w:lang w:val="ro-RO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B4C8717" wp14:editId="41E7667B">
                  <wp:extent cx="695325" cy="1028700"/>
                  <wp:effectExtent l="0" t="0" r="9525" b="0"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6000" contrast="5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24844" w:rsidRDefault="00524844" w:rsidP="00006C3A">
            <w:pPr>
              <w:spacing w:line="360" w:lineRule="auto"/>
              <w:jc w:val="center"/>
              <w:rPr>
                <w:b/>
                <w:caps/>
                <w:sz w:val="22"/>
                <w:szCs w:val="22"/>
                <w:lang w:val="ro-RO"/>
              </w:rPr>
            </w:pPr>
            <w:r>
              <w:rPr>
                <w:b/>
                <w:caps/>
                <w:sz w:val="22"/>
                <w:szCs w:val="22"/>
                <w:lang w:val="ro-RO"/>
              </w:rPr>
              <w:t>REPUBLIC OF MOLDOVA</w:t>
            </w:r>
          </w:p>
          <w:p w:rsidR="00524844" w:rsidRDefault="00524844" w:rsidP="00006C3A">
            <w:pPr>
              <w:spacing w:line="360" w:lineRule="auto"/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CHISINAU CITY HALL</w:t>
            </w:r>
          </w:p>
          <w:p w:rsidR="00524844" w:rsidRDefault="00524844" w:rsidP="00006C3A">
            <w:pPr>
              <w:pStyle w:val="BodyText"/>
              <w:spacing w:line="360" w:lineRule="auto"/>
              <w:rPr>
                <w:caps/>
                <w:lang w:val="ro-RO"/>
              </w:rPr>
            </w:pPr>
            <w:r>
              <w:rPr>
                <w:lang w:val="ro-RO"/>
              </w:rPr>
              <w:t>PUBLIC RELATIONS DEPARTMENT</w:t>
            </w:r>
          </w:p>
          <w:p w:rsidR="00524844" w:rsidRDefault="00524844" w:rsidP="00006C3A">
            <w:pPr>
              <w:spacing w:line="480" w:lineRule="auto"/>
              <w:rPr>
                <w:sz w:val="22"/>
                <w:lang w:val="ro-RO"/>
              </w:rPr>
            </w:pPr>
          </w:p>
        </w:tc>
      </w:tr>
    </w:tbl>
    <w:p w:rsidR="00524844" w:rsidRDefault="00524844" w:rsidP="00524844">
      <w:pPr>
        <w:jc w:val="center"/>
        <w:rPr>
          <w:sz w:val="22"/>
          <w:lang w:val="ro-RO"/>
        </w:rPr>
      </w:pPr>
      <w:r>
        <w:rPr>
          <w:sz w:val="22"/>
          <w:lang w:val="ro-RO"/>
        </w:rPr>
        <w:t xml:space="preserve">Bd. Ştefan cel Mare şi Sfânt 83, MD-2012, Chişinău, Republica Moldova </w:t>
      </w:r>
    </w:p>
    <w:p w:rsidR="00524844" w:rsidRDefault="00524844" w:rsidP="00524844">
      <w:pPr>
        <w:pBdr>
          <w:bottom w:val="single" w:sz="6" w:space="1" w:color="auto"/>
        </w:pBdr>
        <w:jc w:val="center"/>
        <w:rPr>
          <w:sz w:val="22"/>
          <w:lang w:val="ro-RO"/>
        </w:rPr>
      </w:pPr>
      <w:r>
        <w:rPr>
          <w:sz w:val="22"/>
          <w:lang w:val="ro-RO"/>
        </w:rPr>
        <w:t xml:space="preserve">Tel: (+373 22) 20-17-07; Fax: (+373 22) 20-17-08, E-mail: </w:t>
      </w:r>
      <w:hyperlink r:id="rId6" w:history="1">
        <w:r>
          <w:rPr>
            <w:rStyle w:val="Hyperlink"/>
            <w:sz w:val="22"/>
            <w:lang w:val="ro-RO"/>
          </w:rPr>
          <w:t>drp4@pmc.md</w:t>
        </w:r>
      </w:hyperlink>
      <w:r>
        <w:rPr>
          <w:sz w:val="22"/>
          <w:lang w:val="ro-RO"/>
        </w:rPr>
        <w:t xml:space="preserve"> </w:t>
      </w:r>
    </w:p>
    <w:p w:rsidR="00524844" w:rsidRPr="001B53B5" w:rsidRDefault="00524844" w:rsidP="00524844">
      <w:pPr>
        <w:jc w:val="center"/>
        <w:rPr>
          <w:rFonts w:ascii="Tahoma" w:hAnsi="Tahoma" w:cs="Tahoma"/>
          <w:i/>
          <w:sz w:val="26"/>
          <w:szCs w:val="26"/>
          <w:u w:val="single"/>
          <w:lang w:val="ro-MO"/>
        </w:rPr>
      </w:pPr>
      <w:r w:rsidRPr="001B53B5">
        <w:rPr>
          <w:rFonts w:ascii="Tahoma" w:hAnsi="Tahoma" w:cs="Tahoma"/>
          <w:i/>
          <w:sz w:val="26"/>
          <w:szCs w:val="26"/>
          <w:u w:val="single"/>
          <w:lang w:val="ro-MO"/>
        </w:rPr>
        <w:t>Comunicat de presă</w:t>
      </w:r>
    </w:p>
    <w:p w:rsidR="00524844" w:rsidRDefault="00524844" w:rsidP="00524844">
      <w:pPr>
        <w:jc w:val="both"/>
        <w:rPr>
          <w:rFonts w:ascii="Tahoma" w:hAnsi="Tahoma" w:cs="Tahoma"/>
          <w:b/>
          <w:i/>
          <w:sz w:val="28"/>
          <w:szCs w:val="28"/>
          <w:lang w:val="ro-MO"/>
        </w:rPr>
      </w:pPr>
      <w:r w:rsidRPr="001B53B5">
        <w:rPr>
          <w:rFonts w:ascii="Tahoma" w:hAnsi="Tahoma" w:cs="Tahoma"/>
          <w:b/>
          <w:i/>
          <w:sz w:val="28"/>
          <w:szCs w:val="28"/>
          <w:lang w:val="ro-MO"/>
        </w:rPr>
        <w:t>(</w:t>
      </w:r>
      <w:r>
        <w:rPr>
          <w:rFonts w:ascii="Tahoma" w:hAnsi="Tahoma" w:cs="Tahoma"/>
          <w:b/>
          <w:i/>
          <w:sz w:val="28"/>
          <w:szCs w:val="28"/>
          <w:lang w:val="ro-MO"/>
        </w:rPr>
        <w:t xml:space="preserve">23 octombrie </w:t>
      </w:r>
      <w:r w:rsidRPr="001B53B5">
        <w:rPr>
          <w:rFonts w:ascii="Tahoma" w:hAnsi="Tahoma" w:cs="Tahoma"/>
          <w:b/>
          <w:i/>
          <w:sz w:val="28"/>
          <w:szCs w:val="28"/>
          <w:lang w:val="ro-MO"/>
        </w:rPr>
        <w:t xml:space="preserve">2017) REF: </w:t>
      </w:r>
    </w:p>
    <w:p w:rsidR="00524844" w:rsidRDefault="00524844" w:rsidP="00524844">
      <w:pPr>
        <w:jc w:val="center"/>
        <w:rPr>
          <w:rFonts w:ascii="Tahoma" w:hAnsi="Tahoma" w:cs="Tahoma"/>
          <w:b/>
          <w:i/>
          <w:sz w:val="28"/>
          <w:szCs w:val="28"/>
          <w:lang w:val="ro-MO"/>
        </w:rPr>
      </w:pPr>
    </w:p>
    <w:p w:rsidR="00524844" w:rsidRDefault="00524844" w:rsidP="00524844">
      <w:pPr>
        <w:tabs>
          <w:tab w:val="left" w:pos="5850"/>
        </w:tabs>
        <w:jc w:val="both"/>
        <w:rPr>
          <w:rFonts w:ascii="Tahoma" w:hAnsi="Tahoma" w:cs="Tahoma"/>
          <w:b/>
          <w:i/>
          <w:sz w:val="28"/>
          <w:szCs w:val="28"/>
          <w:lang w:val="ro-MO"/>
        </w:rPr>
      </w:pPr>
      <w:r w:rsidRPr="003E3551">
        <w:rPr>
          <w:rFonts w:ascii="Tahoma" w:hAnsi="Tahoma" w:cs="Tahoma"/>
          <w:b/>
          <w:i/>
          <w:sz w:val="28"/>
          <w:szCs w:val="28"/>
          <w:lang w:val="ro-MO"/>
        </w:rPr>
        <w:t xml:space="preserve">DEZBATERI PUBLICE: </w:t>
      </w:r>
      <w:r>
        <w:rPr>
          <w:rFonts w:ascii="Tahoma" w:hAnsi="Tahoma" w:cs="Tahoma"/>
          <w:b/>
          <w:i/>
          <w:sz w:val="28"/>
          <w:szCs w:val="28"/>
          <w:lang w:val="ro-MO"/>
        </w:rPr>
        <w:tab/>
      </w:r>
    </w:p>
    <w:p w:rsidR="00524844" w:rsidRDefault="00524844" w:rsidP="00524844">
      <w:pPr>
        <w:jc w:val="both"/>
        <w:rPr>
          <w:rFonts w:ascii="Tahoma" w:hAnsi="Tahoma" w:cs="Tahoma"/>
          <w:b/>
          <w:i/>
          <w:sz w:val="28"/>
          <w:szCs w:val="28"/>
          <w:lang w:val="ro-MO"/>
        </w:rPr>
      </w:pPr>
    </w:p>
    <w:p w:rsidR="00524844" w:rsidRPr="003E3551" w:rsidRDefault="00524844" w:rsidP="00524844">
      <w:pPr>
        <w:jc w:val="both"/>
        <w:rPr>
          <w:rFonts w:ascii="Tahoma" w:hAnsi="Tahoma" w:cs="Tahoma"/>
          <w:b/>
          <w:i/>
          <w:sz w:val="28"/>
          <w:szCs w:val="28"/>
          <w:lang w:val="ro-MO"/>
        </w:rPr>
      </w:pPr>
      <w:r>
        <w:rPr>
          <w:rFonts w:ascii="Tahoma" w:hAnsi="Tahoma" w:cs="Tahoma"/>
          <w:b/>
          <w:i/>
          <w:sz w:val="28"/>
          <w:szCs w:val="28"/>
          <w:lang w:val="ro-MO"/>
        </w:rPr>
        <w:t xml:space="preserve">Regulamentul cu privire la desemnarea candidaţilor la funcţiile de membri ai Comisiei consultative pentru problemele locative a Consiliului municipal Chişinău din partea organizaţiilor necomerciale </w:t>
      </w:r>
    </w:p>
    <w:p w:rsidR="00524844" w:rsidRDefault="00524844" w:rsidP="00524844">
      <w:pPr>
        <w:ind w:right="4252"/>
        <w:rPr>
          <w:sz w:val="28"/>
          <w:szCs w:val="28"/>
          <w:lang w:val="ro-MO"/>
        </w:rPr>
      </w:pPr>
    </w:p>
    <w:p w:rsidR="00524844" w:rsidRDefault="00524844" w:rsidP="00524844">
      <w:pPr>
        <w:jc w:val="both"/>
        <w:rPr>
          <w:sz w:val="28"/>
          <w:szCs w:val="28"/>
          <w:lang w:val="ro-MO"/>
        </w:rPr>
      </w:pPr>
      <w:r w:rsidRPr="008E7B75">
        <w:rPr>
          <w:sz w:val="28"/>
          <w:szCs w:val="28"/>
          <w:lang w:val="ro-MO"/>
        </w:rPr>
        <w:t xml:space="preserve">Primăria municipiului Chişinău </w:t>
      </w:r>
      <w:r>
        <w:rPr>
          <w:sz w:val="28"/>
          <w:szCs w:val="28"/>
          <w:lang w:val="ro-MO"/>
        </w:rPr>
        <w:t xml:space="preserve">anunţă </w:t>
      </w:r>
      <w:r w:rsidRPr="008E7B75">
        <w:rPr>
          <w:sz w:val="28"/>
          <w:szCs w:val="28"/>
          <w:lang w:val="ro-MO"/>
        </w:rPr>
        <w:t xml:space="preserve">dezbateri publice privind </w:t>
      </w:r>
      <w:r>
        <w:rPr>
          <w:sz w:val="28"/>
          <w:szCs w:val="28"/>
          <w:lang w:val="ro-MO"/>
        </w:rPr>
        <w:t>proiectul deciziei Consiliului municipal Chişinău „Despre aprobarea Regulamentului cu privire la desemnarea candidaţilor la funcţiile de membri ai Comisiei consultative pentru problemele locative a Consiliului municipal Chişinău din partea organizaţiilor necomerciale”</w:t>
      </w:r>
      <w:r w:rsidRPr="008E7B75">
        <w:rPr>
          <w:sz w:val="28"/>
          <w:szCs w:val="28"/>
          <w:lang w:val="ro-MO"/>
        </w:rPr>
        <w:t xml:space="preserve">. </w:t>
      </w:r>
    </w:p>
    <w:p w:rsidR="00524844" w:rsidRPr="008E7B75" w:rsidRDefault="00524844" w:rsidP="00524844">
      <w:pPr>
        <w:jc w:val="both"/>
        <w:rPr>
          <w:sz w:val="28"/>
          <w:szCs w:val="28"/>
          <w:lang w:val="ro-MO"/>
        </w:rPr>
      </w:pPr>
    </w:p>
    <w:p w:rsidR="00524844" w:rsidRPr="008E7B75" w:rsidRDefault="00524844" w:rsidP="00524844">
      <w:pPr>
        <w:jc w:val="both"/>
        <w:rPr>
          <w:sz w:val="28"/>
          <w:szCs w:val="28"/>
          <w:lang w:val="ro-MO"/>
        </w:rPr>
      </w:pPr>
      <w:r w:rsidRPr="008E7B75">
        <w:rPr>
          <w:sz w:val="28"/>
          <w:szCs w:val="28"/>
          <w:lang w:val="ro-MO"/>
        </w:rPr>
        <w:t xml:space="preserve">Dezbaterile publice vor avea loc </w:t>
      </w:r>
      <w:r>
        <w:rPr>
          <w:sz w:val="28"/>
          <w:szCs w:val="28"/>
          <w:lang w:val="ro-MO"/>
        </w:rPr>
        <w:t xml:space="preserve">pe data de </w:t>
      </w:r>
      <w:r w:rsidRPr="00A0225D">
        <w:rPr>
          <w:b/>
          <w:sz w:val="28"/>
          <w:szCs w:val="28"/>
          <w:u w:val="single"/>
          <w:lang w:val="ro-MO"/>
        </w:rPr>
        <w:t>1</w:t>
      </w:r>
      <w:r w:rsidR="0067101D">
        <w:rPr>
          <w:b/>
          <w:sz w:val="28"/>
          <w:szCs w:val="28"/>
          <w:u w:val="single"/>
          <w:lang w:val="ro-MO"/>
        </w:rPr>
        <w:t>5</w:t>
      </w:r>
      <w:bookmarkStart w:id="0" w:name="_GoBack"/>
      <w:bookmarkEnd w:id="0"/>
      <w:r w:rsidRPr="00A0225D">
        <w:rPr>
          <w:b/>
          <w:sz w:val="28"/>
          <w:szCs w:val="28"/>
          <w:u w:val="single"/>
          <w:lang w:val="ro-MO"/>
        </w:rPr>
        <w:t xml:space="preserve"> noiembrie 2017, ora 15.00</w:t>
      </w:r>
      <w:r>
        <w:rPr>
          <w:sz w:val="28"/>
          <w:szCs w:val="28"/>
          <w:lang w:val="ro-MO"/>
        </w:rPr>
        <w:t xml:space="preserve">, </w:t>
      </w:r>
      <w:r w:rsidRPr="008E7B75">
        <w:rPr>
          <w:sz w:val="28"/>
          <w:szCs w:val="28"/>
          <w:lang w:val="ro-MO"/>
        </w:rPr>
        <w:t xml:space="preserve">în Sala de şedinţe a Primăriei Chişinău. </w:t>
      </w:r>
    </w:p>
    <w:p w:rsidR="00524844" w:rsidRPr="008E7B75" w:rsidRDefault="00524844" w:rsidP="00524844">
      <w:pPr>
        <w:jc w:val="both"/>
        <w:rPr>
          <w:sz w:val="28"/>
          <w:szCs w:val="28"/>
          <w:lang w:val="ro-MO"/>
        </w:rPr>
      </w:pPr>
    </w:p>
    <w:p w:rsidR="00414107" w:rsidRDefault="00414107" w:rsidP="00414107">
      <w:pPr>
        <w:jc w:val="both"/>
        <w:rPr>
          <w:sz w:val="28"/>
          <w:szCs w:val="28"/>
          <w:lang w:val="ro-MO"/>
        </w:rPr>
      </w:pPr>
      <w:r w:rsidRPr="005D7AE0">
        <w:rPr>
          <w:sz w:val="28"/>
          <w:szCs w:val="28"/>
          <w:lang w:val="ro-MO"/>
        </w:rPr>
        <w:t xml:space="preserve">La </w:t>
      </w:r>
      <w:r>
        <w:rPr>
          <w:sz w:val="28"/>
          <w:szCs w:val="28"/>
          <w:lang w:val="ro-MO"/>
        </w:rPr>
        <w:t xml:space="preserve">eveniment </w:t>
      </w:r>
      <w:r w:rsidRPr="005D7AE0">
        <w:rPr>
          <w:sz w:val="28"/>
          <w:szCs w:val="28"/>
          <w:lang w:val="ro-MO"/>
        </w:rPr>
        <w:t>sunt</w:t>
      </w:r>
      <w:r>
        <w:rPr>
          <w:sz w:val="28"/>
          <w:szCs w:val="28"/>
          <w:lang w:val="ro-MO"/>
        </w:rPr>
        <w:t xml:space="preserve"> invitate </w:t>
      </w:r>
      <w:r w:rsidRPr="005D7AE0">
        <w:rPr>
          <w:sz w:val="28"/>
          <w:szCs w:val="28"/>
          <w:lang w:val="ro-MO"/>
        </w:rPr>
        <w:t>s</w:t>
      </w:r>
      <w:r>
        <w:rPr>
          <w:sz w:val="28"/>
          <w:szCs w:val="28"/>
          <w:lang w:val="ro-MO"/>
        </w:rPr>
        <w:t>ă</w:t>
      </w:r>
      <w:r w:rsidRPr="005D7AE0">
        <w:rPr>
          <w:sz w:val="28"/>
          <w:szCs w:val="28"/>
          <w:lang w:val="ro-MO"/>
        </w:rPr>
        <w:t xml:space="preserve"> participe toate persoanele interesate.</w:t>
      </w:r>
      <w:r>
        <w:rPr>
          <w:sz w:val="28"/>
          <w:szCs w:val="28"/>
          <w:lang w:val="ro-MO"/>
        </w:rPr>
        <w:t xml:space="preserve"> Responsabil de organizarea dezbaterilor este </w:t>
      </w:r>
      <w:r w:rsidRPr="005D7AE0">
        <w:rPr>
          <w:sz w:val="28"/>
          <w:szCs w:val="28"/>
          <w:lang w:val="ro-MO"/>
        </w:rPr>
        <w:t>Direc</w:t>
      </w:r>
      <w:r>
        <w:rPr>
          <w:sz w:val="28"/>
          <w:szCs w:val="28"/>
          <w:lang w:val="ro-MO"/>
        </w:rPr>
        <w:t>ţ</w:t>
      </w:r>
      <w:r w:rsidRPr="005D7AE0">
        <w:rPr>
          <w:sz w:val="28"/>
          <w:szCs w:val="28"/>
          <w:lang w:val="ro-MO"/>
        </w:rPr>
        <w:t>i</w:t>
      </w:r>
      <w:r>
        <w:rPr>
          <w:sz w:val="28"/>
          <w:szCs w:val="28"/>
          <w:lang w:val="ro-MO"/>
        </w:rPr>
        <w:t>a</w:t>
      </w:r>
      <w:r w:rsidRPr="005D7AE0">
        <w:rPr>
          <w:sz w:val="28"/>
          <w:szCs w:val="28"/>
          <w:lang w:val="ro-MO"/>
        </w:rPr>
        <w:t xml:space="preserve"> </w:t>
      </w:r>
      <w:r>
        <w:rPr>
          <w:sz w:val="28"/>
          <w:szCs w:val="28"/>
          <w:lang w:val="ro-MO"/>
        </w:rPr>
        <w:t xml:space="preserve">generală locativ-comunală şi amenajare. Toate propunerile privind proiectul în cauză vor fi expediate </w:t>
      </w:r>
      <w:r w:rsidR="00B67F1E">
        <w:rPr>
          <w:sz w:val="28"/>
          <w:szCs w:val="28"/>
          <w:lang w:val="ro-MO"/>
        </w:rPr>
        <w:t xml:space="preserve">în scris </w:t>
      </w:r>
      <w:r>
        <w:rPr>
          <w:sz w:val="28"/>
          <w:szCs w:val="28"/>
          <w:lang w:val="ro-MO"/>
        </w:rPr>
        <w:t xml:space="preserve">Direcţiei, la adresa str. Mihai Eminescu, 33, telefonic, la numerele de telefon: </w:t>
      </w:r>
      <w:r w:rsidR="00B67F1E">
        <w:rPr>
          <w:sz w:val="28"/>
          <w:szCs w:val="28"/>
          <w:lang w:val="ro-RO"/>
        </w:rPr>
        <w:t>(</w:t>
      </w:r>
      <w:r>
        <w:rPr>
          <w:sz w:val="28"/>
          <w:szCs w:val="28"/>
          <w:lang w:val="ro-MO"/>
        </w:rPr>
        <w:t>022</w:t>
      </w:r>
      <w:r w:rsidR="00B67F1E">
        <w:rPr>
          <w:sz w:val="28"/>
          <w:szCs w:val="28"/>
          <w:lang w:val="ro-MO"/>
        </w:rPr>
        <w:t>)</w:t>
      </w:r>
      <w:r>
        <w:rPr>
          <w:sz w:val="28"/>
          <w:szCs w:val="28"/>
          <w:lang w:val="ro-MO"/>
        </w:rPr>
        <w:t xml:space="preserve">24-44-27 sau </w:t>
      </w:r>
      <w:r w:rsidR="00B67F1E">
        <w:rPr>
          <w:sz w:val="28"/>
          <w:szCs w:val="28"/>
          <w:lang w:val="ro-MO"/>
        </w:rPr>
        <w:t>(</w:t>
      </w:r>
      <w:r>
        <w:rPr>
          <w:sz w:val="28"/>
          <w:szCs w:val="28"/>
          <w:lang w:val="ro-MO"/>
        </w:rPr>
        <w:t>022</w:t>
      </w:r>
      <w:r w:rsidR="00B67F1E">
        <w:rPr>
          <w:sz w:val="28"/>
          <w:szCs w:val="28"/>
          <w:lang w:val="ro-MO"/>
        </w:rPr>
        <w:t>)</w:t>
      </w:r>
      <w:r>
        <w:rPr>
          <w:sz w:val="28"/>
          <w:szCs w:val="28"/>
          <w:lang w:val="ro-MO"/>
        </w:rPr>
        <w:t xml:space="preserve">24-43-98 sau la adresa de e-mail: </w:t>
      </w:r>
      <w:hyperlink r:id="rId7" w:history="1">
        <w:r w:rsidRPr="00B26F76">
          <w:rPr>
            <w:rStyle w:val="Hyperlink"/>
            <w:sz w:val="28"/>
            <w:szCs w:val="28"/>
            <w:lang w:val="ro-MO"/>
          </w:rPr>
          <w:t>drp@pmc.md</w:t>
        </w:r>
      </w:hyperlink>
      <w:r w:rsidRPr="005D7AE0">
        <w:rPr>
          <w:sz w:val="28"/>
          <w:szCs w:val="28"/>
          <w:lang w:val="ro-MO"/>
        </w:rPr>
        <w:t>.</w:t>
      </w:r>
      <w:r>
        <w:rPr>
          <w:sz w:val="28"/>
          <w:szCs w:val="28"/>
          <w:lang w:val="ro-MO"/>
        </w:rPr>
        <w:t xml:space="preserve">  </w:t>
      </w:r>
    </w:p>
    <w:p w:rsidR="00524844" w:rsidRDefault="00524844" w:rsidP="00524844">
      <w:pPr>
        <w:jc w:val="both"/>
        <w:rPr>
          <w:sz w:val="28"/>
          <w:szCs w:val="28"/>
          <w:lang w:val="ro-MO"/>
        </w:rPr>
      </w:pPr>
    </w:p>
    <w:p w:rsidR="00524844" w:rsidRPr="005D7AE0" w:rsidRDefault="00524844" w:rsidP="00524844">
      <w:pPr>
        <w:jc w:val="both"/>
        <w:rPr>
          <w:sz w:val="28"/>
          <w:szCs w:val="28"/>
          <w:lang w:val="ro-MO"/>
        </w:rPr>
      </w:pPr>
      <w:r w:rsidRPr="005D7AE0">
        <w:rPr>
          <w:sz w:val="28"/>
          <w:szCs w:val="28"/>
          <w:lang w:val="ro-MO"/>
        </w:rPr>
        <w:t>Participan</w:t>
      </w:r>
      <w:r>
        <w:rPr>
          <w:sz w:val="28"/>
          <w:szCs w:val="28"/>
          <w:lang w:val="ro-MO"/>
        </w:rPr>
        <w:t>ţ</w:t>
      </w:r>
      <w:r w:rsidRPr="005D7AE0">
        <w:rPr>
          <w:sz w:val="28"/>
          <w:szCs w:val="28"/>
          <w:lang w:val="ro-MO"/>
        </w:rPr>
        <w:t xml:space="preserve">ii la dezbatere care se </w:t>
      </w:r>
      <w:r>
        <w:rPr>
          <w:sz w:val="28"/>
          <w:szCs w:val="28"/>
          <w:lang w:val="ro-MO"/>
        </w:rPr>
        <w:t>î</w:t>
      </w:r>
      <w:r w:rsidRPr="005D7AE0">
        <w:rPr>
          <w:sz w:val="28"/>
          <w:szCs w:val="28"/>
          <w:lang w:val="ro-MO"/>
        </w:rPr>
        <w:t xml:space="preserve">nscriu la </w:t>
      </w:r>
      <w:r>
        <w:rPr>
          <w:sz w:val="28"/>
          <w:szCs w:val="28"/>
          <w:lang w:val="ro-MO"/>
        </w:rPr>
        <w:t xml:space="preserve">luare de </w:t>
      </w:r>
      <w:r w:rsidRPr="005D7AE0">
        <w:rPr>
          <w:sz w:val="28"/>
          <w:szCs w:val="28"/>
          <w:lang w:val="ro-MO"/>
        </w:rPr>
        <w:t>cuv</w:t>
      </w:r>
      <w:r>
        <w:rPr>
          <w:sz w:val="28"/>
          <w:szCs w:val="28"/>
          <w:lang w:val="ro-MO"/>
        </w:rPr>
        <w:t>â</w:t>
      </w:r>
      <w:r w:rsidRPr="005D7AE0">
        <w:rPr>
          <w:sz w:val="28"/>
          <w:szCs w:val="28"/>
          <w:lang w:val="ro-MO"/>
        </w:rPr>
        <w:t xml:space="preserve">nt </w:t>
      </w:r>
      <w:r>
        <w:rPr>
          <w:sz w:val="28"/>
          <w:szCs w:val="28"/>
          <w:lang w:val="ro-MO"/>
        </w:rPr>
        <w:t>îş</w:t>
      </w:r>
      <w:r w:rsidRPr="005D7AE0">
        <w:rPr>
          <w:sz w:val="28"/>
          <w:szCs w:val="28"/>
          <w:lang w:val="ro-MO"/>
        </w:rPr>
        <w:t>i vor sus</w:t>
      </w:r>
      <w:r>
        <w:rPr>
          <w:sz w:val="28"/>
          <w:szCs w:val="28"/>
          <w:lang w:val="ro-MO"/>
        </w:rPr>
        <w:t>ţ</w:t>
      </w:r>
      <w:r w:rsidRPr="005D7AE0">
        <w:rPr>
          <w:sz w:val="28"/>
          <w:szCs w:val="28"/>
          <w:lang w:val="ro-MO"/>
        </w:rPr>
        <w:t xml:space="preserve">ine punctele de vedere exclusiv pe marginea proiectului de </w:t>
      </w:r>
      <w:r>
        <w:rPr>
          <w:sz w:val="28"/>
          <w:szCs w:val="28"/>
          <w:lang w:val="ro-MO"/>
        </w:rPr>
        <w:t>decizie</w:t>
      </w:r>
      <w:r w:rsidRPr="005D7AE0">
        <w:rPr>
          <w:sz w:val="28"/>
          <w:szCs w:val="28"/>
          <w:lang w:val="ro-MO"/>
        </w:rPr>
        <w:t xml:space="preserve"> aflat pe ordinea de zi.</w:t>
      </w:r>
      <w:r>
        <w:rPr>
          <w:sz w:val="28"/>
          <w:szCs w:val="28"/>
          <w:lang w:val="ro-MO"/>
        </w:rPr>
        <w:t xml:space="preserve"> </w:t>
      </w:r>
      <w:r w:rsidRPr="005D7AE0">
        <w:rPr>
          <w:sz w:val="28"/>
          <w:szCs w:val="28"/>
          <w:lang w:val="ro-MO"/>
        </w:rPr>
        <w:t>Durata limit</w:t>
      </w:r>
      <w:r>
        <w:rPr>
          <w:sz w:val="28"/>
          <w:szCs w:val="28"/>
          <w:lang w:val="ro-MO"/>
        </w:rPr>
        <w:t>ă</w:t>
      </w:r>
      <w:r w:rsidRPr="005D7AE0">
        <w:rPr>
          <w:sz w:val="28"/>
          <w:szCs w:val="28"/>
          <w:lang w:val="ro-MO"/>
        </w:rPr>
        <w:t xml:space="preserve"> de exprimare a punctelor de vedere este de cinci minute pentru fiecare participant.</w:t>
      </w:r>
    </w:p>
    <w:p w:rsidR="00524844" w:rsidRDefault="00524844" w:rsidP="00524844">
      <w:pPr>
        <w:jc w:val="both"/>
        <w:rPr>
          <w:sz w:val="28"/>
          <w:szCs w:val="28"/>
          <w:lang w:val="ro-MO"/>
        </w:rPr>
      </w:pPr>
    </w:p>
    <w:p w:rsidR="00B67F1E" w:rsidRDefault="00B67F1E" w:rsidP="00B67F1E">
      <w:pPr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Anexă: Regulamentul cu privire la desemnarea candidaţilor la funcţiile de membri ai Comisiei consultative pentru problemele locative a Consiliului municipal Chişinău din partea organizaţiilor necomerciale</w:t>
      </w:r>
      <w:r w:rsidRPr="008E7B75">
        <w:rPr>
          <w:sz w:val="28"/>
          <w:szCs w:val="28"/>
          <w:lang w:val="ro-MO"/>
        </w:rPr>
        <w:t xml:space="preserve">. </w:t>
      </w:r>
    </w:p>
    <w:p w:rsidR="00B67F1E" w:rsidRDefault="00B67F1E" w:rsidP="00524844">
      <w:pPr>
        <w:jc w:val="both"/>
        <w:rPr>
          <w:sz w:val="28"/>
          <w:szCs w:val="28"/>
          <w:lang w:val="ro-MO"/>
        </w:rPr>
      </w:pPr>
    </w:p>
    <w:p w:rsidR="00524844" w:rsidRPr="001B53B5" w:rsidRDefault="00524844" w:rsidP="00524844">
      <w:pPr>
        <w:jc w:val="both"/>
        <w:rPr>
          <w:rFonts w:ascii="Tahoma" w:hAnsi="Tahoma" w:cs="Tahoma"/>
          <w:b/>
          <w:i/>
          <w:sz w:val="20"/>
          <w:szCs w:val="20"/>
          <w:lang w:val="ro-MO"/>
        </w:rPr>
      </w:pPr>
      <w:r>
        <w:rPr>
          <w:rFonts w:ascii="Tahoma" w:hAnsi="Tahoma" w:cs="Tahoma"/>
          <w:b/>
          <w:i/>
          <w:sz w:val="20"/>
          <w:szCs w:val="20"/>
          <w:lang w:val="ro-MO"/>
        </w:rPr>
        <w:t>23</w:t>
      </w:r>
      <w:r w:rsidRPr="001B53B5">
        <w:rPr>
          <w:rFonts w:ascii="Tahoma" w:hAnsi="Tahoma" w:cs="Tahoma"/>
          <w:b/>
          <w:i/>
          <w:sz w:val="20"/>
          <w:szCs w:val="20"/>
          <w:lang w:val="ro-MO"/>
        </w:rPr>
        <w:t>.</w:t>
      </w:r>
      <w:r>
        <w:rPr>
          <w:rFonts w:ascii="Tahoma" w:hAnsi="Tahoma" w:cs="Tahoma"/>
          <w:b/>
          <w:i/>
          <w:sz w:val="20"/>
          <w:szCs w:val="20"/>
          <w:lang w:val="ro-MO"/>
        </w:rPr>
        <w:t>1</w:t>
      </w:r>
      <w:r w:rsidRPr="001B53B5">
        <w:rPr>
          <w:rFonts w:ascii="Tahoma" w:hAnsi="Tahoma" w:cs="Tahoma"/>
          <w:b/>
          <w:i/>
          <w:sz w:val="20"/>
          <w:szCs w:val="20"/>
          <w:lang w:val="ro-MO"/>
        </w:rPr>
        <w:t>0.2017</w:t>
      </w:r>
    </w:p>
    <w:p w:rsidR="00524844" w:rsidRPr="001B53B5" w:rsidRDefault="00524844" w:rsidP="00524844">
      <w:pPr>
        <w:jc w:val="both"/>
        <w:rPr>
          <w:sz w:val="20"/>
          <w:szCs w:val="20"/>
          <w:lang w:val="ro-MO"/>
        </w:rPr>
      </w:pPr>
    </w:p>
    <w:p w:rsidR="00524844" w:rsidRPr="001B53B5" w:rsidRDefault="00524844" w:rsidP="00524844">
      <w:pPr>
        <w:jc w:val="both"/>
        <w:rPr>
          <w:rFonts w:ascii="Tahoma" w:hAnsi="Tahoma" w:cs="Tahoma"/>
          <w:b/>
          <w:i/>
          <w:sz w:val="20"/>
          <w:szCs w:val="20"/>
          <w:lang w:val="ro-MO"/>
        </w:rPr>
      </w:pPr>
      <w:r w:rsidRPr="001B53B5">
        <w:rPr>
          <w:rFonts w:ascii="Tahoma" w:hAnsi="Tahoma" w:cs="Tahoma"/>
          <w:b/>
          <w:i/>
          <w:sz w:val="20"/>
          <w:szCs w:val="20"/>
          <w:lang w:val="ro-MO"/>
        </w:rPr>
        <w:t xml:space="preserve">Direcţia Relaţii Publice, </w:t>
      </w:r>
    </w:p>
    <w:p w:rsidR="00524844" w:rsidRDefault="00524844" w:rsidP="00B67F1E">
      <w:pPr>
        <w:jc w:val="both"/>
      </w:pPr>
      <w:r w:rsidRPr="001B53B5">
        <w:rPr>
          <w:rFonts w:ascii="Tahoma" w:hAnsi="Tahoma" w:cs="Tahoma"/>
          <w:b/>
          <w:i/>
          <w:sz w:val="20"/>
          <w:szCs w:val="20"/>
          <w:lang w:val="ro-MO"/>
        </w:rPr>
        <w:t>Primăria mun. Chişinău</w:t>
      </w:r>
    </w:p>
    <w:sectPr w:rsidR="00524844" w:rsidSect="00B67F1E">
      <w:pgSz w:w="12240" w:h="15840"/>
      <w:pgMar w:top="81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844"/>
    <w:rsid w:val="00414107"/>
    <w:rsid w:val="00524844"/>
    <w:rsid w:val="0067101D"/>
    <w:rsid w:val="00A0225D"/>
    <w:rsid w:val="00B67F1E"/>
    <w:rsid w:val="00DA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8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524844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524844"/>
    <w:pPr>
      <w:jc w:val="center"/>
    </w:pPr>
    <w:rPr>
      <w:b/>
      <w:sz w:val="22"/>
      <w:lang w:val="ru-RU"/>
    </w:rPr>
  </w:style>
  <w:style w:type="character" w:customStyle="1" w:styleId="BodyTextChar">
    <w:name w:val="Body Text Char"/>
    <w:basedOn w:val="DefaultParagraphFont"/>
    <w:link w:val="BodyText"/>
    <w:semiHidden/>
    <w:rsid w:val="00524844"/>
    <w:rPr>
      <w:rFonts w:ascii="Times New Roman" w:eastAsia="Times New Roman" w:hAnsi="Times New Roman" w:cs="Times New Roman"/>
      <w:b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8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84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8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524844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524844"/>
    <w:pPr>
      <w:jc w:val="center"/>
    </w:pPr>
    <w:rPr>
      <w:b/>
      <w:sz w:val="22"/>
      <w:lang w:val="ru-RU"/>
    </w:rPr>
  </w:style>
  <w:style w:type="character" w:customStyle="1" w:styleId="BodyTextChar">
    <w:name w:val="Body Text Char"/>
    <w:basedOn w:val="DefaultParagraphFont"/>
    <w:link w:val="BodyText"/>
    <w:semiHidden/>
    <w:rsid w:val="00524844"/>
    <w:rPr>
      <w:rFonts w:ascii="Times New Roman" w:eastAsia="Times New Roman" w:hAnsi="Times New Roman" w:cs="Times New Roman"/>
      <w:b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8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84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p@pmc.m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rp4@pmc.m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 Brînzaniuc</dc:creator>
  <cp:lastModifiedBy>Vasile Chirilescu</cp:lastModifiedBy>
  <cp:revision>7</cp:revision>
  <dcterms:created xsi:type="dcterms:W3CDTF">2017-10-23T10:47:00Z</dcterms:created>
  <dcterms:modified xsi:type="dcterms:W3CDTF">2017-10-24T07:08:00Z</dcterms:modified>
</cp:coreProperties>
</file>