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8F" w:rsidRPr="007901E9" w:rsidRDefault="0038438F" w:rsidP="008E0AF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1E9">
        <w:rPr>
          <w:rFonts w:ascii="Times New Roman" w:eastAsia="Times New Roman" w:hAnsi="Times New Roman" w:cs="Times New Roman"/>
          <w:b/>
          <w:bCs/>
          <w:sz w:val="28"/>
          <w:szCs w:val="28"/>
        </w:rPr>
        <w:t>NOTĂ INFORMATIVĂ</w:t>
      </w:r>
    </w:p>
    <w:p w:rsidR="0038438F" w:rsidRPr="007901E9" w:rsidRDefault="0038438F" w:rsidP="008E0AF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2FF3" w:rsidRPr="007901E9" w:rsidRDefault="000B4DA1" w:rsidP="008E0AF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0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 proiectul </w:t>
      </w:r>
      <w:r w:rsidR="003A5E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hotărârii </w:t>
      </w:r>
      <w:r w:rsidR="00737924">
        <w:rPr>
          <w:rFonts w:ascii="Times New Roman" w:eastAsia="Times New Roman" w:hAnsi="Times New Roman" w:cs="Times New Roman"/>
          <w:b/>
          <w:bCs/>
          <w:sz w:val="28"/>
          <w:szCs w:val="28"/>
        </w:rPr>
        <w:t>Parlamentului</w:t>
      </w:r>
      <w:r w:rsidR="0038438F" w:rsidRPr="00790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privind</w:t>
      </w:r>
    </w:p>
    <w:p w:rsidR="0038438F" w:rsidRDefault="00737924" w:rsidP="008E0AF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aprobarea Registrului național al monumentelor de for public</w:t>
      </w:r>
    </w:p>
    <w:p w:rsidR="00737924" w:rsidRDefault="00737924" w:rsidP="008E0AF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2015" w:rsidRDefault="00512015" w:rsidP="008E0AF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0AF8">
        <w:rPr>
          <w:rFonts w:ascii="Times New Roman" w:hAnsi="Times New Roman" w:cs="Times New Roman"/>
          <w:sz w:val="28"/>
          <w:szCs w:val="28"/>
        </w:rPr>
        <w:t xml:space="preserve">Ministerul </w:t>
      </w:r>
      <w:r w:rsidR="008231F7">
        <w:rPr>
          <w:rFonts w:ascii="Times New Roman" w:hAnsi="Times New Roman" w:cs="Times New Roman"/>
          <w:sz w:val="28"/>
          <w:szCs w:val="28"/>
        </w:rPr>
        <w:t xml:space="preserve">Educației, </w:t>
      </w:r>
      <w:r w:rsidRPr="008E0AF8">
        <w:rPr>
          <w:rFonts w:ascii="Times New Roman" w:hAnsi="Times New Roman" w:cs="Times New Roman"/>
          <w:sz w:val="28"/>
          <w:szCs w:val="28"/>
        </w:rPr>
        <w:t>Culturii</w:t>
      </w:r>
      <w:r w:rsidR="008231F7">
        <w:rPr>
          <w:rFonts w:ascii="Times New Roman" w:hAnsi="Times New Roman" w:cs="Times New Roman"/>
          <w:sz w:val="28"/>
          <w:szCs w:val="28"/>
        </w:rPr>
        <w:t xml:space="preserve"> și Cercetării</w:t>
      </w:r>
      <w:r w:rsidRPr="008E0AF8">
        <w:rPr>
          <w:rFonts w:ascii="Times New Roman" w:hAnsi="Times New Roman" w:cs="Times New Roman"/>
          <w:sz w:val="28"/>
          <w:szCs w:val="28"/>
        </w:rPr>
        <w:t xml:space="preserve"> a elaborat p</w:t>
      </w:r>
      <w:r w:rsidR="00D501FC" w:rsidRPr="008E0AF8">
        <w:rPr>
          <w:rFonts w:ascii="Times New Roman" w:hAnsi="Times New Roman" w:cs="Times New Roman"/>
          <w:sz w:val="28"/>
          <w:szCs w:val="28"/>
        </w:rPr>
        <w:t xml:space="preserve">roiectul </w:t>
      </w:r>
      <w:r w:rsidR="00D501FC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Registrului național al monumentelor de for public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în conformitate cu prevederile art. 13 alin.(2), lit. a) </w:t>
      </w:r>
      <w:r w:rsidRPr="008E0AF8">
        <w:rPr>
          <w:rFonts w:ascii="Times New Roman" w:hAnsi="Times New Roman" w:cs="Times New Roman"/>
          <w:sz w:val="28"/>
          <w:szCs w:val="28"/>
          <w:lang w:eastAsia="ar-SA"/>
        </w:rPr>
        <w:t>din Legea monumentelor de for public nr.192 din 30 septembrie 2011 (Monitorul Oficial al Republicii Moldo</w:t>
      </w:r>
      <w:r w:rsidR="00D156DE" w:rsidRPr="008E0AF8">
        <w:rPr>
          <w:rFonts w:ascii="Times New Roman" w:hAnsi="Times New Roman" w:cs="Times New Roman"/>
          <w:sz w:val="28"/>
          <w:szCs w:val="28"/>
          <w:lang w:eastAsia="ar-SA"/>
        </w:rPr>
        <w:t>va, 2011, nr. 197-202, art.569).</w:t>
      </w:r>
      <w:r w:rsidRPr="008E0AF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517EA" w:rsidRDefault="00C517EA" w:rsidP="008E0AF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Proiectul respectiv al Hotărârii Parlamentului constă din 2 (două) </w:t>
      </w:r>
      <w:r w:rsidRPr="008231F7">
        <w:rPr>
          <w:rFonts w:ascii="Times New Roman" w:hAnsi="Times New Roman" w:cs="Times New Roman"/>
          <w:sz w:val="28"/>
          <w:szCs w:val="28"/>
          <w:lang w:eastAsia="ar-SA"/>
        </w:rPr>
        <w:t>articole</w:t>
      </w:r>
      <w:r w:rsidR="008231F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517EA" w:rsidRPr="00C517EA" w:rsidRDefault="00C517EA" w:rsidP="008E0AF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trike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Primul </w:t>
      </w:r>
      <w:r w:rsidR="00AF531D" w:rsidRPr="008231F7">
        <w:rPr>
          <w:rFonts w:ascii="Times New Roman" w:hAnsi="Times New Roman" w:cs="Times New Roman"/>
          <w:sz w:val="28"/>
          <w:szCs w:val="28"/>
          <w:lang w:eastAsia="ar-SA"/>
        </w:rPr>
        <w:t>articol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stipulează aprobarea </w:t>
      </w:r>
      <w:r w:rsidRPr="00C517EA">
        <w:rPr>
          <w:rFonts w:ascii="Times New Roman" w:eastAsia="Times New Roman" w:hAnsi="Times New Roman" w:cs="Times New Roman"/>
          <w:bCs/>
          <w:sz w:val="28"/>
          <w:szCs w:val="28"/>
        </w:rPr>
        <w:t>Registrului național al monumentelor de for public</w:t>
      </w:r>
      <w:r w:rsidR="004245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4583" w:rsidRPr="008E0AF8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424583" w:rsidRPr="004154CE">
        <w:rPr>
          <w:rFonts w:ascii="Times New Roman" w:eastAsia="Times New Roman" w:hAnsi="Times New Roman" w:cs="Times New Roman"/>
          <w:bCs/>
          <w:i/>
          <w:sz w:val="28"/>
          <w:szCs w:val="28"/>
        </w:rPr>
        <w:t>în continuare Registru</w:t>
      </w:r>
      <w:r w:rsidR="00424583" w:rsidRPr="006E6C4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AF531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231F7">
        <w:rPr>
          <w:rFonts w:ascii="Times New Roman" w:eastAsia="Times New Roman" w:hAnsi="Times New Roman" w:cs="Times New Roman"/>
          <w:bCs/>
          <w:sz w:val="28"/>
          <w:szCs w:val="28"/>
        </w:rPr>
        <w:t xml:space="preserve"> Cel de-al doilea articol propune </w:t>
      </w:r>
      <w:r w:rsidR="008231F7" w:rsidRPr="008E0AF8">
        <w:rPr>
          <w:rFonts w:ascii="Times New Roman" w:hAnsi="Times New Roman" w:cs="Times New Roman"/>
          <w:sz w:val="28"/>
          <w:szCs w:val="28"/>
        </w:rPr>
        <w:t xml:space="preserve">operarea unor modificări </w:t>
      </w:r>
      <w:r w:rsidR="008231F7">
        <w:rPr>
          <w:rFonts w:ascii="Times New Roman" w:hAnsi="Times New Roman" w:cs="Times New Roman"/>
          <w:sz w:val="28"/>
          <w:szCs w:val="28"/>
        </w:rPr>
        <w:t>în Registrul</w:t>
      </w:r>
      <w:r w:rsidR="008231F7" w:rsidRPr="008E0AF8">
        <w:rPr>
          <w:rFonts w:ascii="Times New Roman" w:hAnsi="Times New Roman" w:cs="Times New Roman"/>
          <w:sz w:val="28"/>
          <w:szCs w:val="28"/>
        </w:rPr>
        <w:t xml:space="preserve"> monumentelor Republicii Moldova ocrotite de stat</w:t>
      </w:r>
      <w:r w:rsidR="00424583">
        <w:rPr>
          <w:rFonts w:ascii="Times New Roman" w:hAnsi="Times New Roman" w:cs="Times New Roman"/>
          <w:sz w:val="28"/>
          <w:szCs w:val="28"/>
        </w:rPr>
        <w:t xml:space="preserve"> </w:t>
      </w:r>
      <w:r w:rsidR="00424583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424583" w:rsidRPr="004154C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în continuare Registrul </w:t>
      </w:r>
      <w:r w:rsidR="0021438B" w:rsidRPr="004154CE">
        <w:rPr>
          <w:rFonts w:ascii="Times New Roman" w:eastAsia="Times New Roman" w:hAnsi="Times New Roman" w:cs="Times New Roman"/>
          <w:bCs/>
          <w:i/>
          <w:sz w:val="28"/>
          <w:szCs w:val="28"/>
        </w:rPr>
        <w:t>monumentelor RM</w:t>
      </w:r>
      <w:r w:rsidR="00424583" w:rsidRPr="004154C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D20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020" w:rsidRPr="008E0AF8">
        <w:rPr>
          <w:rFonts w:ascii="Times New Roman" w:hAnsi="Times New Roman" w:cs="Times New Roman"/>
          <w:sz w:val="28"/>
          <w:szCs w:val="28"/>
        </w:rPr>
        <w:t>aprobat prin</w:t>
      </w:r>
      <w:r w:rsidR="007D2020">
        <w:rPr>
          <w:rFonts w:ascii="Times New Roman" w:hAnsi="Times New Roman" w:cs="Times New Roman"/>
          <w:sz w:val="28"/>
          <w:szCs w:val="28"/>
        </w:rPr>
        <w:t xml:space="preserve"> HP nr. 1531-XII din 22.06.1993</w:t>
      </w:r>
      <w:r w:rsidR="008231F7">
        <w:rPr>
          <w:rFonts w:ascii="Times New Roman" w:hAnsi="Times New Roman" w:cs="Times New Roman"/>
          <w:sz w:val="28"/>
          <w:szCs w:val="28"/>
        </w:rPr>
        <w:t>.</w:t>
      </w:r>
    </w:p>
    <w:p w:rsidR="000E2EEC" w:rsidRPr="007D2020" w:rsidRDefault="000E2EEC" w:rsidP="008231F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21438B">
        <w:rPr>
          <w:rFonts w:ascii="Times New Roman" w:eastAsia="Times New Roman" w:hAnsi="Times New Roman" w:cs="Times New Roman"/>
          <w:bCs/>
          <w:sz w:val="28"/>
          <w:szCs w:val="28"/>
        </w:rPr>
        <w:t>Registru</w:t>
      </w:r>
      <w:r w:rsidR="00AF531D" w:rsidRPr="0021438B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Pr="0021438B">
        <w:rPr>
          <w:rFonts w:ascii="Times New Roman" w:eastAsia="Times New Roman" w:hAnsi="Times New Roman" w:cs="Times New Roman"/>
          <w:bCs/>
          <w:sz w:val="28"/>
          <w:szCs w:val="28"/>
        </w:rPr>
        <w:t xml:space="preserve"> este întocmit în </w:t>
      </w:r>
      <w:r w:rsidR="00C517EA" w:rsidRPr="0021438B">
        <w:rPr>
          <w:rFonts w:ascii="Times New Roman" w:eastAsia="Times New Roman" w:hAnsi="Times New Roman" w:cs="Times New Roman"/>
          <w:bCs/>
          <w:sz w:val="28"/>
          <w:szCs w:val="28"/>
        </w:rPr>
        <w:t>contextul preluării/extrage</w:t>
      </w:r>
      <w:r w:rsidR="00DA2788" w:rsidRPr="0021438B">
        <w:rPr>
          <w:rFonts w:ascii="Times New Roman" w:eastAsia="Times New Roman" w:hAnsi="Times New Roman" w:cs="Times New Roman"/>
          <w:bCs/>
          <w:sz w:val="28"/>
          <w:szCs w:val="28"/>
        </w:rPr>
        <w:t>rii</w:t>
      </w:r>
      <w:r w:rsidR="008231F7" w:rsidRPr="0021438B">
        <w:rPr>
          <w:rFonts w:ascii="Times New Roman" w:eastAsia="Times New Roman" w:hAnsi="Times New Roman" w:cs="Times New Roman"/>
          <w:bCs/>
          <w:sz w:val="28"/>
          <w:szCs w:val="28"/>
        </w:rPr>
        <w:t xml:space="preserve"> operelor de artă plastică monumentală</w:t>
      </w:r>
      <w:r w:rsidR="00412DC2" w:rsidRPr="002143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1438B">
        <w:rPr>
          <w:rFonts w:ascii="Times New Roman" w:eastAsia="Times New Roman" w:hAnsi="Times New Roman" w:cs="Times New Roman"/>
          <w:bCs/>
          <w:sz w:val="28"/>
          <w:szCs w:val="28"/>
        </w:rPr>
        <w:t>înscrise în Registrul</w:t>
      </w:r>
      <w:r w:rsidRPr="007D202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1438B" w:rsidRPr="004154CE">
        <w:rPr>
          <w:rFonts w:ascii="Times New Roman" w:eastAsia="Times New Roman" w:hAnsi="Times New Roman" w:cs="Times New Roman"/>
          <w:bCs/>
          <w:sz w:val="28"/>
          <w:szCs w:val="28"/>
        </w:rPr>
        <w:t>monumentelor RM</w:t>
      </w:r>
      <w:r w:rsidR="00DA2788" w:rsidRPr="0021438B">
        <w:rPr>
          <w:rFonts w:ascii="Times New Roman" w:hAnsi="Times New Roman" w:cs="Times New Roman"/>
          <w:sz w:val="28"/>
          <w:szCs w:val="28"/>
        </w:rPr>
        <w:t>,</w:t>
      </w:r>
      <w:r w:rsidRPr="0021438B">
        <w:rPr>
          <w:rFonts w:ascii="Times New Roman" w:hAnsi="Times New Roman" w:cs="Times New Roman"/>
          <w:sz w:val="28"/>
          <w:szCs w:val="28"/>
        </w:rPr>
        <w:t xml:space="preserve"> </w:t>
      </w:r>
      <w:r w:rsidR="00424583" w:rsidRPr="0021438B">
        <w:rPr>
          <w:rFonts w:ascii="Times New Roman" w:eastAsia="Times New Roman" w:hAnsi="Times New Roman" w:cs="Times New Roman"/>
          <w:bCs/>
          <w:sz w:val="28"/>
          <w:szCs w:val="28"/>
        </w:rPr>
        <w:t>în baza studiului în teren cu perfectarea fișelor de evidență preliminară ale acestora</w:t>
      </w:r>
      <w:r w:rsidRPr="002143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D202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0E2EEC" w:rsidRPr="008E0AF8" w:rsidRDefault="009D07C0" w:rsidP="008E0AF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F8">
        <w:rPr>
          <w:rFonts w:ascii="Times New Roman" w:hAnsi="Times New Roman" w:cs="Times New Roman"/>
          <w:sz w:val="28"/>
          <w:szCs w:val="28"/>
        </w:rPr>
        <w:t xml:space="preserve">La elaborarea Registrului s-a ținut </w:t>
      </w:r>
      <w:r w:rsidR="000E2EEC" w:rsidRPr="008E0AF8">
        <w:rPr>
          <w:rFonts w:ascii="Times New Roman" w:hAnsi="Times New Roman" w:cs="Times New Roman"/>
          <w:sz w:val="28"/>
          <w:szCs w:val="28"/>
        </w:rPr>
        <w:t xml:space="preserve">cont de noțiunile de bază referitor la monumentele de for public descrise în art. 2 din Legea monumentelor de for public, </w:t>
      </w:r>
      <w:r w:rsidRPr="008E0AF8">
        <w:rPr>
          <w:rFonts w:ascii="Times New Roman" w:hAnsi="Times New Roman" w:cs="Times New Roman"/>
          <w:sz w:val="28"/>
          <w:szCs w:val="28"/>
        </w:rPr>
        <w:t xml:space="preserve">precum </w:t>
      </w:r>
      <w:r w:rsidR="000E2EEC" w:rsidRPr="008E0AF8">
        <w:rPr>
          <w:rFonts w:ascii="Times New Roman" w:hAnsi="Times New Roman" w:cs="Times New Roman"/>
          <w:sz w:val="28"/>
          <w:szCs w:val="28"/>
        </w:rPr>
        <w:t xml:space="preserve">și de rezultatul evaluării </w:t>
      </w:r>
      <w:r w:rsidRPr="008E0AF8">
        <w:rPr>
          <w:rFonts w:ascii="Times New Roman" w:hAnsi="Times New Roman" w:cs="Times New Roman"/>
          <w:sz w:val="28"/>
          <w:szCs w:val="28"/>
        </w:rPr>
        <w:t xml:space="preserve">de către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>Consiliul Național al Monumentelor de For Public (</w:t>
      </w:r>
      <w:r w:rsidRPr="008E0AF8">
        <w:rPr>
          <w:rFonts w:ascii="Times New Roman" w:hAnsi="Times New Roman" w:cs="Times New Roman"/>
          <w:sz w:val="28"/>
          <w:szCs w:val="28"/>
        </w:rPr>
        <w:t>CNMFP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) de pe lângă Ministerul </w:t>
      </w:r>
      <w:r w:rsidR="00424583">
        <w:rPr>
          <w:rFonts w:ascii="Times New Roman" w:eastAsia="Times New Roman" w:hAnsi="Times New Roman" w:cs="Times New Roman"/>
          <w:sz w:val="28"/>
          <w:szCs w:val="28"/>
        </w:rPr>
        <w:t xml:space="preserve">Educației,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>Culturii</w:t>
      </w:r>
      <w:r w:rsidRPr="008E0AF8">
        <w:rPr>
          <w:rFonts w:ascii="Times New Roman" w:hAnsi="Times New Roman" w:cs="Times New Roman"/>
          <w:sz w:val="28"/>
          <w:szCs w:val="28"/>
        </w:rPr>
        <w:t xml:space="preserve"> </w:t>
      </w:r>
      <w:r w:rsidR="00424583">
        <w:rPr>
          <w:rFonts w:ascii="Times New Roman" w:hAnsi="Times New Roman" w:cs="Times New Roman"/>
          <w:sz w:val="28"/>
          <w:szCs w:val="28"/>
        </w:rPr>
        <w:t xml:space="preserve">și Cercetării </w:t>
      </w:r>
      <w:r w:rsidRPr="008E0AF8">
        <w:rPr>
          <w:rFonts w:ascii="Times New Roman" w:hAnsi="Times New Roman" w:cs="Times New Roman"/>
          <w:sz w:val="28"/>
          <w:szCs w:val="28"/>
        </w:rPr>
        <w:t xml:space="preserve">a </w:t>
      </w:r>
      <w:r w:rsidR="000E2EEC" w:rsidRPr="008E0AF8">
        <w:rPr>
          <w:rFonts w:ascii="Times New Roman" w:hAnsi="Times New Roman" w:cs="Times New Roman"/>
          <w:sz w:val="28"/>
          <w:szCs w:val="28"/>
        </w:rPr>
        <w:t>monumentelor propuse de a fi clasate în categoria A,</w:t>
      </w:r>
      <w:r w:rsidRPr="008E0AF8">
        <w:rPr>
          <w:rFonts w:ascii="Times New Roman" w:hAnsi="Times New Roman" w:cs="Times New Roman"/>
          <w:sz w:val="28"/>
          <w:szCs w:val="28"/>
        </w:rPr>
        <w:t xml:space="preserve"> conform următoarelor criterii: 1</w:t>
      </w:r>
      <w:r w:rsidR="000E2EEC" w:rsidRPr="008E0AF8">
        <w:rPr>
          <w:rFonts w:ascii="Times New Roman" w:hAnsi="Times New Roman"/>
          <w:sz w:val="28"/>
          <w:szCs w:val="28"/>
        </w:rPr>
        <w:t xml:space="preserve"> - valoarea artistică şi</w:t>
      </w:r>
      <w:r w:rsidRPr="008E0AF8">
        <w:rPr>
          <w:rFonts w:ascii="Times New Roman" w:hAnsi="Times New Roman"/>
          <w:sz w:val="28"/>
          <w:szCs w:val="28"/>
        </w:rPr>
        <w:t xml:space="preserve"> urbanistică a monumentului, 2 </w:t>
      </w:r>
      <w:r w:rsidR="000E2EEC" w:rsidRPr="008E0AF8">
        <w:rPr>
          <w:rFonts w:ascii="Times New Roman" w:hAnsi="Times New Roman"/>
          <w:sz w:val="28"/>
          <w:szCs w:val="28"/>
        </w:rPr>
        <w:t>- va</w:t>
      </w:r>
      <w:r w:rsidRPr="008E0AF8">
        <w:rPr>
          <w:rFonts w:ascii="Times New Roman" w:hAnsi="Times New Roman"/>
          <w:sz w:val="28"/>
          <w:szCs w:val="28"/>
        </w:rPr>
        <w:t>loarea memorial-simbolică și 3</w:t>
      </w:r>
      <w:r w:rsidR="000E2EEC" w:rsidRPr="008E0AF8">
        <w:rPr>
          <w:rFonts w:ascii="Times New Roman" w:hAnsi="Times New Roman"/>
          <w:sz w:val="28"/>
          <w:szCs w:val="28"/>
        </w:rPr>
        <w:t xml:space="preserve"> – vechimea.</w:t>
      </w:r>
    </w:p>
    <w:p w:rsidR="00D156DE" w:rsidRPr="00E80D91" w:rsidRDefault="00D156DE" w:rsidP="00E80D91">
      <w:pPr>
        <w:spacing w:after="0" w:line="240" w:lineRule="auto"/>
        <w:ind w:left="-142" w:firstLine="708"/>
        <w:jc w:val="both"/>
      </w:pPr>
      <w:r w:rsidRPr="008E0AF8">
        <w:rPr>
          <w:rFonts w:ascii="Times New Roman" w:hAnsi="Times New Roman" w:cs="Times New Roman"/>
          <w:sz w:val="28"/>
          <w:szCs w:val="28"/>
        </w:rPr>
        <w:t>Totodată, având în vedere crearea Registrului în baza monumentelor</w:t>
      </w:r>
      <w:r w:rsidR="00DA2788">
        <w:rPr>
          <w:rFonts w:ascii="Times New Roman" w:hAnsi="Times New Roman" w:cs="Times New Roman"/>
          <w:sz w:val="28"/>
          <w:szCs w:val="28"/>
        </w:rPr>
        <w:t xml:space="preserve"> de for public preluate </w:t>
      </w:r>
      <w:r w:rsidRPr="008E0AF8">
        <w:rPr>
          <w:rFonts w:ascii="Times New Roman" w:hAnsi="Times New Roman" w:cs="Times New Roman"/>
          <w:sz w:val="28"/>
          <w:szCs w:val="28"/>
        </w:rPr>
        <w:t xml:space="preserve">din Registrul </w:t>
      </w:r>
      <w:r w:rsidR="0021438B" w:rsidRPr="004154CE">
        <w:rPr>
          <w:rFonts w:ascii="Times New Roman" w:eastAsia="Times New Roman" w:hAnsi="Times New Roman" w:cs="Times New Roman"/>
          <w:bCs/>
          <w:sz w:val="28"/>
          <w:szCs w:val="28"/>
        </w:rPr>
        <w:t>monumentelor RM</w:t>
      </w:r>
      <w:r w:rsidR="0021438B" w:rsidRPr="0021438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E6C4F">
        <w:rPr>
          <w:rFonts w:ascii="Times New Roman" w:hAnsi="Times New Roman" w:cs="Times New Roman"/>
          <w:sz w:val="28"/>
          <w:szCs w:val="28"/>
        </w:rPr>
        <w:t xml:space="preserve"> </w:t>
      </w:r>
      <w:r w:rsidRPr="008E0AF8">
        <w:rPr>
          <w:rFonts w:ascii="Times New Roman" w:hAnsi="Times New Roman" w:cs="Times New Roman"/>
          <w:sz w:val="28"/>
          <w:szCs w:val="28"/>
        </w:rPr>
        <w:t xml:space="preserve">respectivele </w:t>
      </w:r>
      <w:r w:rsidR="00DA2788">
        <w:rPr>
          <w:rFonts w:ascii="Times New Roman" w:hAnsi="Times New Roman" w:cs="Times New Roman"/>
          <w:sz w:val="28"/>
          <w:szCs w:val="28"/>
        </w:rPr>
        <w:t xml:space="preserve">monumente </w:t>
      </w:r>
      <w:r w:rsidRPr="008E0AF8">
        <w:rPr>
          <w:rFonts w:ascii="Times New Roman" w:hAnsi="Times New Roman" w:cs="Times New Roman"/>
          <w:sz w:val="28"/>
          <w:szCs w:val="28"/>
        </w:rPr>
        <w:t>se propun a fi excluse din acesta. Excepție, făcându-se pentru acele opere de artă plastică monumentală, care au și valoare istorică, după cum urmează: Monumentul lui Ștefan cel Mare și Sfânt (1928) și Bustul lui Alexandru Pușkin (1885), Chișinău; Monumentul lui Vasile Lupu, 1936, Orhei; Semn comemorativ pe locul stingerii din viață la 5 octombrie 1791 a principelui G.</w:t>
      </w:r>
      <w:r w:rsidR="00DA2788">
        <w:rPr>
          <w:rFonts w:ascii="Times New Roman" w:hAnsi="Times New Roman" w:cs="Times New Roman"/>
          <w:sz w:val="28"/>
          <w:szCs w:val="28"/>
        </w:rPr>
        <w:t xml:space="preserve"> Pote</w:t>
      </w:r>
      <w:r w:rsidRPr="008E0AF8">
        <w:rPr>
          <w:rFonts w:ascii="Times New Roman" w:hAnsi="Times New Roman" w:cs="Times New Roman"/>
          <w:sz w:val="28"/>
          <w:szCs w:val="28"/>
        </w:rPr>
        <w:t>mkin de Taurida, 1791, Rădenii Vechi</w:t>
      </w:r>
      <w:r w:rsidR="00DA2788">
        <w:rPr>
          <w:rFonts w:ascii="Times New Roman" w:hAnsi="Times New Roman" w:cs="Times New Roman"/>
          <w:sz w:val="28"/>
          <w:szCs w:val="28"/>
        </w:rPr>
        <w:t>;</w:t>
      </w:r>
      <w:r w:rsidRPr="008E0AF8">
        <w:rPr>
          <w:rFonts w:ascii="Times New Roman" w:hAnsi="Times New Roman" w:cs="Times New Roman"/>
          <w:sz w:val="28"/>
          <w:szCs w:val="28"/>
        </w:rPr>
        <w:t xml:space="preserve"> Monument eroilor bătăliei de la Cahul din 1770 (1849) și Monumentul contelui S</w:t>
      </w:r>
      <w:r w:rsidR="00DA2788">
        <w:rPr>
          <w:rFonts w:ascii="Times New Roman" w:hAnsi="Times New Roman" w:cs="Times New Roman"/>
          <w:sz w:val="28"/>
          <w:szCs w:val="28"/>
        </w:rPr>
        <w:t>emen</w:t>
      </w:r>
      <w:r w:rsidRPr="008E0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AF8">
        <w:rPr>
          <w:rFonts w:ascii="Times New Roman" w:hAnsi="Times New Roman" w:cs="Times New Roman"/>
          <w:sz w:val="28"/>
          <w:szCs w:val="28"/>
        </w:rPr>
        <w:t>Voro</w:t>
      </w:r>
      <w:r w:rsidR="00E80D91">
        <w:rPr>
          <w:rFonts w:ascii="Times New Roman" w:hAnsi="Times New Roman" w:cs="Times New Roman"/>
          <w:sz w:val="28"/>
          <w:szCs w:val="28"/>
        </w:rPr>
        <w:t>nţov</w:t>
      </w:r>
      <w:proofErr w:type="spellEnd"/>
      <w:r w:rsidR="00E80D91">
        <w:rPr>
          <w:rFonts w:ascii="Times New Roman" w:hAnsi="Times New Roman" w:cs="Times New Roman"/>
          <w:sz w:val="28"/>
          <w:szCs w:val="28"/>
        </w:rPr>
        <w:t xml:space="preserve"> (1845-1849) din Vulcănești; </w:t>
      </w:r>
      <w:r w:rsidR="00E80D91" w:rsidRPr="00B05028">
        <w:rPr>
          <w:rFonts w:ascii="Times New Roman" w:hAnsi="Times New Roman" w:cs="Times New Roman"/>
          <w:sz w:val="28"/>
          <w:szCs w:val="28"/>
        </w:rPr>
        <w:t xml:space="preserve">Semn comemorativ pe locul decesului hatmanului polonez Stanislaw </w:t>
      </w:r>
      <w:proofErr w:type="spellStart"/>
      <w:r w:rsidR="00E80D91" w:rsidRPr="00B05028">
        <w:rPr>
          <w:rFonts w:ascii="Times New Roman" w:hAnsi="Times New Roman" w:cs="Times New Roman"/>
          <w:sz w:val="28"/>
          <w:szCs w:val="28"/>
        </w:rPr>
        <w:t>Zolkiewsky</w:t>
      </w:r>
      <w:proofErr w:type="spellEnd"/>
      <w:r w:rsidR="00E80D91" w:rsidRPr="00B05028">
        <w:rPr>
          <w:rFonts w:ascii="Times New Roman" w:hAnsi="Times New Roman" w:cs="Times New Roman"/>
          <w:sz w:val="28"/>
          <w:szCs w:val="28"/>
        </w:rPr>
        <w:t xml:space="preserve"> la 1620, sec. XVIII, s. </w:t>
      </w:r>
      <w:proofErr w:type="spellStart"/>
      <w:r w:rsidR="00E80D91" w:rsidRPr="00B05028">
        <w:rPr>
          <w:rFonts w:ascii="Times New Roman" w:hAnsi="Times New Roman" w:cs="Times New Roman"/>
          <w:sz w:val="28"/>
          <w:szCs w:val="28"/>
        </w:rPr>
        <w:t>Berezovca</w:t>
      </w:r>
      <w:proofErr w:type="spellEnd"/>
      <w:r w:rsidR="00E80D91" w:rsidRPr="00B050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0D91" w:rsidRPr="00B05028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E80D91" w:rsidRPr="00B05028">
        <w:rPr>
          <w:rFonts w:ascii="Times New Roman" w:hAnsi="Times New Roman" w:cs="Times New Roman"/>
          <w:sz w:val="28"/>
          <w:szCs w:val="28"/>
        </w:rPr>
        <w:t xml:space="preserve">. Calarașovca; </w:t>
      </w:r>
      <w:r w:rsidRPr="00B05028">
        <w:rPr>
          <w:rFonts w:ascii="Times New Roman" w:hAnsi="Times New Roman" w:cs="Times New Roman"/>
          <w:sz w:val="28"/>
          <w:szCs w:val="28"/>
        </w:rPr>
        <w:t xml:space="preserve"> </w:t>
      </w:r>
      <w:r w:rsidR="00E80D91" w:rsidRPr="00B05028">
        <w:rPr>
          <w:rFonts w:ascii="Times New Roman" w:hAnsi="Times New Roman" w:cs="Times New Roman"/>
          <w:sz w:val="28"/>
          <w:szCs w:val="28"/>
        </w:rPr>
        <w:t>Semn comemorativ „Stâlpul cărăuşului”,</w:t>
      </w:r>
      <w:r w:rsidR="00E80D91" w:rsidRPr="00B05028">
        <w:t xml:space="preserve"> </w:t>
      </w:r>
      <w:r w:rsidR="00E80D91" w:rsidRPr="00B05028">
        <w:rPr>
          <w:rFonts w:ascii="Times New Roman" w:hAnsi="Times New Roman" w:cs="Times New Roman"/>
          <w:sz w:val="28"/>
          <w:szCs w:val="28"/>
        </w:rPr>
        <w:t xml:space="preserve">sec. XVIII, </w:t>
      </w:r>
      <w:proofErr w:type="spellStart"/>
      <w:r w:rsidR="00E80D91" w:rsidRPr="00B05028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E80D91" w:rsidRPr="00B05028">
        <w:rPr>
          <w:rFonts w:ascii="Times New Roman" w:hAnsi="Times New Roman" w:cs="Times New Roman"/>
          <w:sz w:val="28"/>
          <w:szCs w:val="28"/>
        </w:rPr>
        <w:t>. Rogojeni, raionul Șoldănești.</w:t>
      </w:r>
      <w:r w:rsidR="00E80D91">
        <w:rPr>
          <w:rFonts w:ascii="Times New Roman" w:hAnsi="Times New Roman" w:cs="Times New Roman"/>
          <w:sz w:val="28"/>
          <w:szCs w:val="28"/>
        </w:rPr>
        <w:t xml:space="preserve"> </w:t>
      </w:r>
      <w:r w:rsidRPr="008E0AF8">
        <w:rPr>
          <w:rFonts w:ascii="Times New Roman" w:hAnsi="Times New Roman" w:cs="Times New Roman"/>
          <w:sz w:val="28"/>
          <w:szCs w:val="28"/>
        </w:rPr>
        <w:t>Aceste monumente vor fi înscrise în ambele registre.</w:t>
      </w:r>
    </w:p>
    <w:p w:rsidR="00EE552A" w:rsidRPr="008E0AF8" w:rsidRDefault="00EE552A" w:rsidP="008E0AF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F8">
        <w:rPr>
          <w:rFonts w:ascii="Times New Roman" w:hAnsi="Times New Roman" w:cs="Times New Roman"/>
          <w:sz w:val="28"/>
          <w:szCs w:val="28"/>
        </w:rPr>
        <w:t xml:space="preserve">Prin urmare, în proiectul hotărârii Parlamentului se propune operarea </w:t>
      </w:r>
      <w:r w:rsidR="007D2020">
        <w:rPr>
          <w:rFonts w:ascii="Times New Roman" w:hAnsi="Times New Roman" w:cs="Times New Roman"/>
          <w:sz w:val="28"/>
          <w:szCs w:val="28"/>
        </w:rPr>
        <w:t>următoarelor</w:t>
      </w:r>
      <w:r w:rsidRPr="008E0AF8">
        <w:rPr>
          <w:rFonts w:ascii="Times New Roman" w:hAnsi="Times New Roman" w:cs="Times New Roman"/>
          <w:sz w:val="28"/>
          <w:szCs w:val="28"/>
        </w:rPr>
        <w:t xml:space="preserve"> modificări </w:t>
      </w:r>
      <w:r w:rsidR="00DA2788">
        <w:rPr>
          <w:rFonts w:ascii="Times New Roman" w:hAnsi="Times New Roman" w:cs="Times New Roman"/>
          <w:sz w:val="28"/>
          <w:szCs w:val="28"/>
        </w:rPr>
        <w:t>în Registrul</w:t>
      </w:r>
      <w:r w:rsidRPr="008E0AF8">
        <w:rPr>
          <w:rFonts w:ascii="Times New Roman" w:hAnsi="Times New Roman" w:cs="Times New Roman"/>
          <w:sz w:val="28"/>
          <w:szCs w:val="28"/>
        </w:rPr>
        <w:t xml:space="preserve"> monumentelor Republicii Moldova ocrotite de stat: </w:t>
      </w:r>
    </w:p>
    <w:p w:rsidR="00EE552A" w:rsidRPr="008E0AF8" w:rsidRDefault="007C690D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 c</w:t>
      </w:r>
      <w:r w:rsidR="00EE552A" w:rsidRPr="007C690D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46124D" w:rsidRPr="007C690D">
        <w:rPr>
          <w:rFonts w:ascii="Times New Roman" w:eastAsia="Times New Roman" w:hAnsi="Times New Roman" w:cs="Times New Roman"/>
          <w:b/>
          <w:sz w:val="28"/>
          <w:szCs w:val="28"/>
        </w:rPr>
        <w:t>mpartimentul „Municipiul Bălți”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EE552A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347">
        <w:rPr>
          <w:rFonts w:ascii="Times New Roman" w:eastAsia="Times New Roman" w:hAnsi="Times New Roman" w:cs="Times New Roman"/>
          <w:sz w:val="28"/>
          <w:szCs w:val="28"/>
        </w:rPr>
        <w:t>poziția</w:t>
      </w:r>
      <w:r w:rsidR="004B6347" w:rsidRPr="008E0AF8">
        <w:rPr>
          <w:rFonts w:ascii="Times New Roman" w:eastAsia="Times New Roman" w:hAnsi="Times New Roman" w:cs="Times New Roman"/>
          <w:sz w:val="28"/>
          <w:szCs w:val="28"/>
        </w:rPr>
        <w:t xml:space="preserve"> 30A</w:t>
      </w:r>
      <w:r w:rsidR="004B6347">
        <w:rPr>
          <w:rFonts w:ascii="Times New Roman" w:eastAsia="Times New Roman" w:hAnsi="Times New Roman" w:cs="Times New Roman"/>
          <w:sz w:val="28"/>
          <w:szCs w:val="28"/>
        </w:rPr>
        <w:t xml:space="preserve"> se exclude și se va înscrie în Registrul local al monumentelor de for public din municipiul Bălți; </w:t>
      </w:r>
      <w:r w:rsidR="00EE552A" w:rsidRPr="008E0AF8">
        <w:rPr>
          <w:rFonts w:ascii="Times New Roman" w:eastAsia="Times New Roman" w:hAnsi="Times New Roman" w:cs="Times New Roman"/>
          <w:sz w:val="28"/>
          <w:szCs w:val="28"/>
        </w:rPr>
        <w:t xml:space="preserve">pozițiile </w:t>
      </w:r>
      <w:r w:rsidR="00A57157" w:rsidRPr="008E0AF8">
        <w:rPr>
          <w:rFonts w:ascii="Times New Roman" w:eastAsia="Times New Roman" w:hAnsi="Times New Roman" w:cs="Times New Roman"/>
          <w:sz w:val="28"/>
          <w:szCs w:val="28"/>
        </w:rPr>
        <w:t>33, 34, 35</w:t>
      </w:r>
      <w:r w:rsidR="00EE552A" w:rsidRPr="008E0AF8">
        <w:rPr>
          <w:rFonts w:ascii="Times New Roman" w:eastAsia="Times New Roman" w:hAnsi="Times New Roman" w:cs="Times New Roman"/>
          <w:sz w:val="28"/>
          <w:szCs w:val="28"/>
        </w:rPr>
        <w:t xml:space="preserve"> și 37 se exclud pe motivul </w:t>
      </w:r>
      <w:r w:rsidR="004B6347">
        <w:rPr>
          <w:rFonts w:ascii="Times New Roman" w:eastAsia="Times New Roman" w:hAnsi="Times New Roman" w:cs="Times New Roman"/>
          <w:sz w:val="28"/>
          <w:szCs w:val="28"/>
        </w:rPr>
        <w:t>înscri</w:t>
      </w:r>
      <w:r w:rsidR="00EE552A" w:rsidRPr="008E0AF8">
        <w:rPr>
          <w:rFonts w:ascii="Times New Roman" w:eastAsia="Times New Roman" w:hAnsi="Times New Roman" w:cs="Times New Roman"/>
          <w:sz w:val="28"/>
          <w:szCs w:val="28"/>
        </w:rPr>
        <w:t xml:space="preserve">erii lor în Registru; </w:t>
      </w:r>
      <w:r w:rsidR="0046124D" w:rsidRPr="008E0AF8">
        <w:rPr>
          <w:rFonts w:ascii="Times New Roman" w:eastAsia="Times New Roman" w:hAnsi="Times New Roman" w:cs="Times New Roman"/>
          <w:sz w:val="28"/>
          <w:szCs w:val="28"/>
        </w:rPr>
        <w:t xml:space="preserve">poziția 36 se exclude deoarece lucrarea de artă plastică monumentală respectivă </w:t>
      </w:r>
      <w:r w:rsidR="00A57157" w:rsidRPr="008E0AF8">
        <w:rPr>
          <w:rFonts w:ascii="Times New Roman" w:eastAsia="Times New Roman" w:hAnsi="Times New Roman" w:cs="Times New Roman"/>
          <w:sz w:val="28"/>
          <w:szCs w:val="28"/>
        </w:rPr>
        <w:t>(</w:t>
      </w:r>
      <w:r w:rsidR="00A57157" w:rsidRPr="008E0AF8">
        <w:rPr>
          <w:rFonts w:ascii="Times New Roman" w:hAnsi="Times New Roman" w:cs="Times New Roman"/>
          <w:sz w:val="28"/>
          <w:szCs w:val="28"/>
        </w:rPr>
        <w:t>Mozaic</w:t>
      </w:r>
      <w:r w:rsidR="00A57157" w:rsidRPr="008E0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157" w:rsidRPr="008E0AF8">
        <w:rPr>
          <w:rFonts w:ascii="Times New Roman" w:hAnsi="Times New Roman" w:cs="Times New Roman"/>
          <w:sz w:val="28"/>
          <w:szCs w:val="28"/>
        </w:rPr>
        <w:t xml:space="preserve">„Drumuri”, 1972) </w:t>
      </w:r>
      <w:r w:rsidR="004B6347" w:rsidRPr="008E0AF8">
        <w:rPr>
          <w:rFonts w:ascii="Times New Roman" w:eastAsia="Times New Roman" w:hAnsi="Times New Roman" w:cs="Times New Roman"/>
          <w:bCs/>
          <w:sz w:val="28"/>
          <w:szCs w:val="28"/>
        </w:rPr>
        <w:t>nu se înscrie în noțiunea de monument de for public</w:t>
      </w:r>
      <w:r w:rsidR="008837C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B6347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7C7">
        <w:rPr>
          <w:rFonts w:ascii="Times New Roman" w:eastAsia="Times New Roman" w:hAnsi="Times New Roman" w:cs="Times New Roman"/>
          <w:sz w:val="28"/>
          <w:szCs w:val="28"/>
        </w:rPr>
        <w:t>fiind</w:t>
      </w:r>
      <w:r w:rsidR="00A57157" w:rsidRPr="008E0AF8">
        <w:rPr>
          <w:rFonts w:ascii="Times New Roman" w:eastAsia="Times New Roman" w:hAnsi="Times New Roman" w:cs="Times New Roman"/>
          <w:sz w:val="28"/>
          <w:szCs w:val="28"/>
        </w:rPr>
        <w:t xml:space="preserve"> amplasată în interiorul </w:t>
      </w:r>
      <w:r w:rsidR="00A57157" w:rsidRPr="008E0AF8">
        <w:rPr>
          <w:rFonts w:ascii="Times New Roman" w:hAnsi="Times New Roman" w:cs="Times New Roman"/>
          <w:sz w:val="28"/>
          <w:szCs w:val="28"/>
        </w:rPr>
        <w:t>clădirii Î.S. „Gările și Stațiile Auto”.</w:t>
      </w:r>
    </w:p>
    <w:p w:rsidR="00EE552A" w:rsidRPr="001F3E3E" w:rsidRDefault="007C690D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La c</w:t>
      </w:r>
      <w:r w:rsidR="00EE552A" w:rsidRPr="007C690D">
        <w:rPr>
          <w:rFonts w:ascii="Times New Roman" w:eastAsia="Times New Roman" w:hAnsi="Times New Roman" w:cs="Times New Roman"/>
          <w:b/>
          <w:sz w:val="28"/>
          <w:szCs w:val="28"/>
        </w:rPr>
        <w:t>ompartimentul</w:t>
      </w:r>
      <w:r w:rsidR="0046124D" w:rsidRPr="007C690D">
        <w:rPr>
          <w:rFonts w:ascii="Times New Roman" w:eastAsia="Times New Roman" w:hAnsi="Times New Roman" w:cs="Times New Roman"/>
          <w:b/>
          <w:sz w:val="28"/>
          <w:szCs w:val="28"/>
        </w:rPr>
        <w:t xml:space="preserve"> „Municipiul Chișinău”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6124D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52A" w:rsidRPr="008E0AF8">
        <w:rPr>
          <w:rFonts w:ascii="Times New Roman" w:eastAsia="Times New Roman" w:hAnsi="Times New Roman" w:cs="Times New Roman"/>
          <w:sz w:val="28"/>
          <w:szCs w:val="28"/>
        </w:rPr>
        <w:t xml:space="preserve">pozițiile </w:t>
      </w:r>
      <w:r w:rsidR="00EE552A" w:rsidRPr="001F3E3E">
        <w:rPr>
          <w:rFonts w:ascii="Times New Roman" w:eastAsia="Times New Roman" w:hAnsi="Times New Roman" w:cs="Times New Roman"/>
          <w:sz w:val="28"/>
          <w:szCs w:val="28"/>
        </w:rPr>
        <w:t xml:space="preserve">12, 13, 27, 32, 35, 46, 284, 288, 289, 290, 292, 293, 294, 295,  299, 300, 301, 302, 304, 314, 318, 323, 387A, 387B, 387C, 387D, 387E, </w:t>
      </w:r>
      <w:r w:rsidR="00DD409B" w:rsidRPr="001F3E3E">
        <w:rPr>
          <w:rFonts w:ascii="Times New Roman" w:eastAsia="Times New Roman" w:hAnsi="Times New Roman" w:cs="Times New Roman"/>
          <w:sz w:val="28"/>
          <w:szCs w:val="28"/>
        </w:rPr>
        <w:t xml:space="preserve">se exclud pe </w:t>
      </w:r>
      <w:r w:rsidR="006B54F7" w:rsidRPr="001F3E3E">
        <w:rPr>
          <w:rFonts w:ascii="Times New Roman" w:eastAsia="Times New Roman" w:hAnsi="Times New Roman" w:cs="Times New Roman"/>
          <w:sz w:val="28"/>
          <w:szCs w:val="28"/>
        </w:rPr>
        <w:t xml:space="preserve">motivul </w:t>
      </w:r>
      <w:r w:rsidR="004B6347" w:rsidRPr="001F3E3E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6B54F7" w:rsidRPr="001F3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347" w:rsidRPr="001F3E3E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6B54F7" w:rsidRPr="001F3E3E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EE552A" w:rsidRPr="001F3E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4883" w:rsidRDefault="006B54F7" w:rsidP="008E0AF8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hAnsi="Times New Roman" w:cs="Times New Roman"/>
          <w:sz w:val="28"/>
          <w:szCs w:val="28"/>
        </w:rPr>
        <w:t xml:space="preserve">poziția </w:t>
      </w:r>
      <w:r w:rsidR="00A57157" w:rsidRPr="008E0AF8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>se exclude</w:t>
      </w:r>
      <w:r w:rsidR="004B63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deoarece </w:t>
      </w:r>
      <w:r w:rsidR="00450187" w:rsidRPr="008E0AF8">
        <w:rPr>
          <w:rFonts w:ascii="Times New Roman" w:eastAsia="Times New Roman" w:hAnsi="Times New Roman" w:cs="Times New Roman"/>
          <w:sz w:val="28"/>
          <w:szCs w:val="28"/>
        </w:rPr>
        <w:t xml:space="preserve">în rezultatul studiului s-a determinat că 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>b</w:t>
      </w:r>
      <w:r w:rsidR="00064883" w:rsidRPr="008E0AF8">
        <w:rPr>
          <w:rFonts w:ascii="Times New Roman" w:eastAsia="Times New Roman" w:hAnsi="Times New Roman" w:cs="Times New Roman"/>
          <w:sz w:val="28"/>
          <w:szCs w:val="28"/>
        </w:rPr>
        <w:t>locul locativ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 xml:space="preserve"> din adresa respectivă</w:t>
      </w:r>
      <w:r w:rsidR="000648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nu corespunde criteriilor de clasare pentru monumentele istorice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>, iar</w:t>
      </w:r>
      <w:r w:rsidR="000648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0E2" w:rsidRPr="008E0AF8">
        <w:rPr>
          <w:rFonts w:ascii="Times New Roman" w:eastAsia="Times New Roman" w:hAnsi="Times New Roman" w:cs="Times New Roman"/>
          <w:sz w:val="28"/>
          <w:szCs w:val="28"/>
        </w:rPr>
        <w:t xml:space="preserve">obiectivul prevăzut la această poziție (la momentul elaborării </w:t>
      </w:r>
      <w:r w:rsidR="00C460E2" w:rsidRPr="004154CE">
        <w:rPr>
          <w:rFonts w:ascii="Times New Roman" w:eastAsia="Times New Roman" w:hAnsi="Times New Roman" w:cs="Times New Roman"/>
          <w:sz w:val="28"/>
          <w:szCs w:val="28"/>
        </w:rPr>
        <w:t xml:space="preserve">Registrului </w:t>
      </w:r>
      <w:r w:rsidR="00064883" w:rsidRPr="004154CE">
        <w:rPr>
          <w:rFonts w:ascii="Times New Roman" w:eastAsia="Times New Roman" w:hAnsi="Times New Roman" w:cs="Times New Roman"/>
          <w:bCs/>
          <w:sz w:val="28"/>
          <w:szCs w:val="28"/>
        </w:rPr>
        <w:t>monumentelor RM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0E2" w:rsidRPr="008E0AF8">
        <w:rPr>
          <w:rFonts w:ascii="Times New Roman" w:eastAsia="Times New Roman" w:hAnsi="Times New Roman" w:cs="Times New Roman"/>
          <w:sz w:val="28"/>
          <w:szCs w:val="28"/>
        </w:rPr>
        <w:t>din 1993) era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 xml:space="preserve"> doar</w:t>
      </w:r>
      <w:r w:rsidR="00C460E2" w:rsidRPr="008E0AF8">
        <w:rPr>
          <w:rFonts w:ascii="Times New Roman" w:eastAsia="Times New Roman" w:hAnsi="Times New Roman" w:cs="Times New Roman"/>
          <w:sz w:val="28"/>
          <w:szCs w:val="28"/>
        </w:rPr>
        <w:t xml:space="preserve"> placa comemorativă lui </w:t>
      </w:r>
      <w:r w:rsidR="00C460E2" w:rsidRPr="008E0AF8">
        <w:rPr>
          <w:rFonts w:ascii="Times New Roman" w:hAnsi="Times New Roman" w:cs="Times New Roman"/>
          <w:sz w:val="28"/>
          <w:szCs w:val="28"/>
        </w:rPr>
        <w:t>Anatol Corobceanu</w:t>
      </w:r>
      <w:r w:rsidR="00C460E2" w:rsidRPr="008E0AF8">
        <w:rPr>
          <w:rFonts w:ascii="Times New Roman" w:eastAsia="Times New Roman" w:hAnsi="Times New Roman" w:cs="Times New Roman"/>
          <w:sz w:val="28"/>
          <w:szCs w:val="28"/>
        </w:rPr>
        <w:t xml:space="preserve"> (1992), care, actualmente nu a fost identificată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B54F7" w:rsidRPr="008E0AF8" w:rsidRDefault="006B54F7" w:rsidP="008E0AF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F8">
        <w:rPr>
          <w:rFonts w:ascii="Times New Roman" w:hAnsi="Times New Roman" w:cs="Times New Roman"/>
          <w:sz w:val="28"/>
          <w:szCs w:val="28"/>
        </w:rPr>
        <w:t xml:space="preserve">pozițiile 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>298,</w:t>
      </w:r>
      <w:r w:rsidRPr="008E0AF8">
        <w:rPr>
          <w:rFonts w:ascii="Times New Roman" w:hAnsi="Times New Roman" w:cs="Times New Roman"/>
          <w:sz w:val="28"/>
          <w:szCs w:val="28"/>
        </w:rPr>
        <w:t xml:space="preserve"> 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 xml:space="preserve">303, </w:t>
      </w:r>
      <w:r w:rsidR="005E72DF" w:rsidRPr="008E0AF8">
        <w:rPr>
          <w:rFonts w:ascii="Times New Roman" w:eastAsia="Times New Roman" w:hAnsi="Times New Roman" w:cs="Times New Roman"/>
          <w:sz w:val="28"/>
          <w:szCs w:val="28"/>
        </w:rPr>
        <w:t xml:space="preserve">315, 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 xml:space="preserve">319, </w:t>
      </w:r>
      <w:r w:rsidR="009B69CD" w:rsidRPr="008E0AF8">
        <w:rPr>
          <w:rFonts w:ascii="Times New Roman" w:eastAsia="Times New Roman" w:hAnsi="Times New Roman" w:cs="Times New Roman"/>
          <w:sz w:val="28"/>
          <w:szCs w:val="28"/>
        </w:rPr>
        <w:t xml:space="preserve">415 </w:t>
      </w:r>
      <w:r w:rsidRPr="008E0AF8">
        <w:rPr>
          <w:rFonts w:ascii="Times New Roman" w:hAnsi="Times New Roman" w:cs="Times New Roman"/>
          <w:sz w:val="28"/>
          <w:szCs w:val="28"/>
        </w:rPr>
        <w:t>se exclud deoarece nu a</w:t>
      </w:r>
      <w:r w:rsidR="0056237C" w:rsidRPr="008E0AF8">
        <w:rPr>
          <w:rFonts w:ascii="Times New Roman" w:hAnsi="Times New Roman" w:cs="Times New Roman"/>
          <w:sz w:val="28"/>
          <w:szCs w:val="28"/>
        </w:rPr>
        <w:t>u</w:t>
      </w:r>
      <w:r w:rsidRPr="008E0AF8">
        <w:rPr>
          <w:rFonts w:ascii="Times New Roman" w:hAnsi="Times New Roman" w:cs="Times New Roman"/>
          <w:sz w:val="28"/>
          <w:szCs w:val="28"/>
        </w:rPr>
        <w:t xml:space="preserve"> fost </w:t>
      </w:r>
      <w:r w:rsidR="0056237C" w:rsidRPr="008E0AF8">
        <w:rPr>
          <w:rFonts w:ascii="Times New Roman" w:hAnsi="Times New Roman" w:cs="Times New Roman"/>
          <w:sz w:val="28"/>
          <w:szCs w:val="28"/>
        </w:rPr>
        <w:t>identificate</w:t>
      </w:r>
      <w:r w:rsidRPr="008E0AF8">
        <w:rPr>
          <w:rFonts w:ascii="Times New Roman" w:hAnsi="Times New Roman" w:cs="Times New Roman"/>
          <w:sz w:val="28"/>
          <w:szCs w:val="28"/>
        </w:rPr>
        <w:t xml:space="preserve"> </w:t>
      </w:r>
      <w:r w:rsidR="009B69CD" w:rsidRPr="008E0AF8">
        <w:rPr>
          <w:rFonts w:ascii="Times New Roman" w:hAnsi="Times New Roman" w:cs="Times New Roman"/>
          <w:sz w:val="28"/>
          <w:szCs w:val="28"/>
        </w:rPr>
        <w:t>monumente</w:t>
      </w:r>
      <w:r w:rsidR="008837C7">
        <w:rPr>
          <w:rFonts w:ascii="Times New Roman" w:hAnsi="Times New Roman" w:cs="Times New Roman"/>
          <w:sz w:val="28"/>
          <w:szCs w:val="28"/>
        </w:rPr>
        <w:t>/opere monumentale</w:t>
      </w:r>
      <w:r w:rsidR="009B69CD" w:rsidRPr="008E0AF8">
        <w:rPr>
          <w:rFonts w:ascii="Times New Roman" w:hAnsi="Times New Roman" w:cs="Times New Roman"/>
          <w:sz w:val="28"/>
          <w:szCs w:val="28"/>
        </w:rPr>
        <w:t xml:space="preserve"> pe adresele respective</w:t>
      </w:r>
      <w:r w:rsidRPr="008E0AF8">
        <w:rPr>
          <w:rFonts w:ascii="Times New Roman" w:hAnsi="Times New Roman" w:cs="Times New Roman"/>
          <w:sz w:val="28"/>
          <w:szCs w:val="28"/>
        </w:rPr>
        <w:t>;</w:t>
      </w:r>
    </w:p>
    <w:p w:rsidR="006B54F7" w:rsidRPr="008E0AF8" w:rsidRDefault="006B54F7" w:rsidP="008E0AF8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hAnsi="Times New Roman" w:cs="Times New Roman"/>
          <w:sz w:val="28"/>
          <w:szCs w:val="28"/>
        </w:rPr>
        <w:t xml:space="preserve">pozițiile  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 xml:space="preserve">272, </w:t>
      </w:r>
      <w:r w:rsidR="005E72DF" w:rsidRPr="008E0AF8">
        <w:rPr>
          <w:rFonts w:ascii="Times New Roman" w:eastAsia="Times New Roman" w:hAnsi="Times New Roman" w:cs="Times New Roman"/>
          <w:sz w:val="28"/>
          <w:szCs w:val="28"/>
        </w:rPr>
        <w:t xml:space="preserve">297, 305, 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>306, 307, 312,</w:t>
      </w:r>
      <w:r w:rsidR="005E72DF" w:rsidRPr="008E0AF8">
        <w:rPr>
          <w:rFonts w:ascii="Times New Roman" w:eastAsia="Times New Roman" w:hAnsi="Times New Roman" w:cs="Times New Roman"/>
          <w:sz w:val="28"/>
          <w:szCs w:val="28"/>
        </w:rPr>
        <w:t xml:space="preserve"> 313, 316, </w:t>
      </w:r>
      <w:r w:rsidR="009B69CD" w:rsidRPr="008E0AF8">
        <w:rPr>
          <w:rFonts w:ascii="Times New Roman" w:eastAsia="Times New Roman" w:hAnsi="Times New Roman" w:cs="Times New Roman"/>
          <w:sz w:val="28"/>
          <w:szCs w:val="28"/>
        </w:rPr>
        <w:t xml:space="preserve">325, </w:t>
      </w:r>
      <w:r w:rsidR="005E72DF" w:rsidRPr="008E0AF8">
        <w:rPr>
          <w:rFonts w:ascii="Times New Roman" w:eastAsia="Times New Roman" w:hAnsi="Times New Roman" w:cs="Times New Roman"/>
          <w:sz w:val="28"/>
          <w:szCs w:val="28"/>
        </w:rPr>
        <w:t xml:space="preserve">385, 386,  387, </w:t>
      </w:r>
      <w:r w:rsidRPr="008E0AF8">
        <w:rPr>
          <w:rFonts w:ascii="Times New Roman" w:hAnsi="Times New Roman" w:cs="Times New Roman"/>
          <w:sz w:val="28"/>
          <w:szCs w:val="28"/>
        </w:rPr>
        <w:t xml:space="preserve">se exclud deoarece reprezintă 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>lucrări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de artă plastică monumentală</w:t>
      </w:r>
      <w:r w:rsidR="00C460E2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>amplasate în interiorul unor edificii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>, fie ca parte integrantă, fie ca lucrări de artă plastică decorativă</w:t>
      </w:r>
      <w:r w:rsidR="004B6347">
        <w:rPr>
          <w:rFonts w:ascii="Times New Roman" w:eastAsia="Times New Roman" w:hAnsi="Times New Roman" w:cs="Times New Roman"/>
          <w:sz w:val="28"/>
          <w:szCs w:val="28"/>
        </w:rPr>
        <w:t xml:space="preserve">, astfel, </w:t>
      </w:r>
      <w:r w:rsidR="004B6347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nu se </w:t>
      </w:r>
      <w:r w:rsidR="004B6347">
        <w:rPr>
          <w:rFonts w:ascii="Times New Roman" w:eastAsia="Times New Roman" w:hAnsi="Times New Roman" w:cs="Times New Roman"/>
          <w:bCs/>
          <w:sz w:val="28"/>
          <w:szCs w:val="28"/>
        </w:rPr>
        <w:t>înscriu</w:t>
      </w:r>
      <w:r w:rsidR="004B6347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în noțiunea de monument de for public</w:t>
      </w:r>
      <w:r w:rsidR="00664797" w:rsidRPr="008E0AF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0AF8" w:rsidRPr="004154CE" w:rsidRDefault="0056237C" w:rsidP="008E0AF8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CE">
        <w:rPr>
          <w:rFonts w:ascii="Times New Roman" w:eastAsia="Times New Roman" w:hAnsi="Times New Roman" w:cs="Times New Roman"/>
          <w:sz w:val="28"/>
          <w:szCs w:val="28"/>
        </w:rPr>
        <w:t>poziția 281 se modifică prin excluderea din coloana 3 a sintagmei „Plac</w:t>
      </w:r>
      <w:r w:rsidR="00137331" w:rsidRPr="004154CE">
        <w:rPr>
          <w:rFonts w:ascii="Times New Roman" w:eastAsia="Times New Roman" w:hAnsi="Times New Roman" w:cs="Times New Roman"/>
          <w:sz w:val="28"/>
          <w:szCs w:val="28"/>
        </w:rPr>
        <w:t>a comemorativă Bogdan P. Hașdeu”</w:t>
      </w:r>
      <w:r w:rsidR="004B6347" w:rsidRPr="004154CE">
        <w:rPr>
          <w:rFonts w:ascii="Times New Roman" w:eastAsia="Times New Roman" w:hAnsi="Times New Roman" w:cs="Times New Roman"/>
          <w:sz w:val="28"/>
          <w:szCs w:val="28"/>
        </w:rPr>
        <w:t>, deoarece</w:t>
      </w:r>
      <w:r w:rsidRPr="004154CE">
        <w:rPr>
          <w:rFonts w:ascii="Times New Roman" w:eastAsia="Times New Roman" w:hAnsi="Times New Roman" w:cs="Times New Roman"/>
          <w:sz w:val="28"/>
          <w:szCs w:val="28"/>
        </w:rPr>
        <w:t xml:space="preserve"> nu există </w:t>
      </w:r>
      <w:r w:rsidR="00DA6690" w:rsidRPr="004154CE">
        <w:rPr>
          <w:rFonts w:ascii="Times New Roman" w:eastAsia="Times New Roman" w:hAnsi="Times New Roman" w:cs="Times New Roman"/>
          <w:sz w:val="28"/>
          <w:szCs w:val="28"/>
        </w:rPr>
        <w:t>o asemenea</w:t>
      </w:r>
      <w:r w:rsidRPr="004154CE">
        <w:rPr>
          <w:rFonts w:ascii="Times New Roman" w:eastAsia="Times New Roman" w:hAnsi="Times New Roman" w:cs="Times New Roman"/>
          <w:sz w:val="28"/>
          <w:szCs w:val="28"/>
        </w:rPr>
        <w:t xml:space="preserve"> placă</w:t>
      </w:r>
      <w:r w:rsidR="00DA6690" w:rsidRPr="004154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5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2F33" w:rsidRDefault="001F2F33" w:rsidP="0006488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4883">
        <w:rPr>
          <w:rFonts w:ascii="Times New Roman" w:hAnsi="Times New Roman" w:cs="Times New Roman"/>
          <w:sz w:val="28"/>
          <w:szCs w:val="28"/>
        </w:rPr>
        <w:t xml:space="preserve">   </w:t>
      </w:r>
      <w:r w:rsidR="00E10489">
        <w:rPr>
          <w:rFonts w:ascii="Times New Roman" w:eastAsia="Times New Roman" w:hAnsi="Times New Roman" w:cs="Times New Roman"/>
          <w:b/>
          <w:sz w:val="28"/>
          <w:szCs w:val="28"/>
        </w:rPr>
        <w:t>La c</w:t>
      </w:r>
      <w:r w:rsidRPr="007C690D">
        <w:rPr>
          <w:rFonts w:ascii="Times New Roman" w:eastAsia="Times New Roman" w:hAnsi="Times New Roman" w:cs="Times New Roman"/>
          <w:b/>
          <w:sz w:val="28"/>
          <w:szCs w:val="28"/>
        </w:rPr>
        <w:t xml:space="preserve">ompartimentul „Municipiul </w:t>
      </w:r>
      <w:r w:rsidR="007B6FE9">
        <w:rPr>
          <w:rFonts w:ascii="Times New Roman" w:eastAsia="Times New Roman" w:hAnsi="Times New Roman" w:cs="Times New Roman"/>
          <w:b/>
          <w:sz w:val="28"/>
          <w:szCs w:val="28"/>
        </w:rPr>
        <w:t>Bender</w:t>
      </w:r>
      <w:r w:rsidRPr="007C690D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7C690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poziția 24 se exclude </w:t>
      </w:r>
      <w:r w:rsidR="00064883">
        <w:rPr>
          <w:rFonts w:ascii="Times New Roman" w:eastAsia="Times New Roman" w:hAnsi="Times New Roman" w:cs="Times New Roman"/>
          <w:bCs/>
          <w:sz w:val="28"/>
          <w:szCs w:val="28"/>
        </w:rPr>
        <w:t>deoarece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monumentul respectiv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nu </w:t>
      </w:r>
      <w:r w:rsidR="00DA2788">
        <w:rPr>
          <w:rFonts w:ascii="Times New Roman" w:eastAsia="Times New Roman" w:hAnsi="Times New Roman" w:cs="Times New Roman"/>
          <w:bCs/>
          <w:sz w:val="28"/>
          <w:szCs w:val="28"/>
        </w:rPr>
        <w:t>corespunde  noțiunii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de monument de for public;</w:t>
      </w:r>
      <w:r w:rsidR="003556DB">
        <w:rPr>
          <w:rFonts w:ascii="Times New Roman" w:eastAsia="Times New Roman" w:hAnsi="Times New Roman" w:cs="Times New Roman"/>
          <w:bCs/>
          <w:sz w:val="28"/>
          <w:szCs w:val="28"/>
        </w:rPr>
        <w:t xml:space="preserve"> pozițiile 35,</w:t>
      </w:r>
      <w:r w:rsidR="003556DB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37 se exclud</w:t>
      </w:r>
      <w:r w:rsidR="003556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56DB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3556DB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3556DB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6DB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3556DB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3556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F33" w:rsidRPr="008E0AF8" w:rsidRDefault="001F2F33" w:rsidP="000648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55A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10489">
        <w:rPr>
          <w:rFonts w:ascii="Times New Roman" w:eastAsia="Times New Roman" w:hAnsi="Times New Roman" w:cs="Times New Roman"/>
          <w:b/>
          <w:sz w:val="28"/>
          <w:szCs w:val="28"/>
        </w:rPr>
        <w:t>La c</w:t>
      </w:r>
      <w:r w:rsidRPr="007C690D">
        <w:rPr>
          <w:rFonts w:ascii="Times New Roman" w:eastAsia="Times New Roman" w:hAnsi="Times New Roman" w:cs="Times New Roman"/>
          <w:b/>
          <w:sz w:val="28"/>
          <w:szCs w:val="28"/>
        </w:rPr>
        <w:t>ompartimentul „Municipiul Tiraspol”</w:t>
      </w:r>
      <w:r w:rsidR="007C690D" w:rsidRPr="007C690D">
        <w:rPr>
          <w:rFonts w:ascii="Times New Roman" w:eastAsia="Times New Roman" w:hAnsi="Times New Roman" w:cs="Times New Roman"/>
          <w:sz w:val="28"/>
          <w:szCs w:val="28"/>
        </w:rPr>
        <w:t>:</w:t>
      </w:r>
      <w:r w:rsidR="00E855A1" w:rsidRPr="007C6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5A1">
        <w:rPr>
          <w:rFonts w:ascii="Times New Roman" w:eastAsia="Times New Roman" w:hAnsi="Times New Roman" w:cs="Times New Roman"/>
          <w:sz w:val="28"/>
          <w:szCs w:val="28"/>
        </w:rPr>
        <w:t xml:space="preserve">pozițiile 41, 46, 47, 48, 49, 58 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 xml:space="preserve">se exclud </w:t>
      </w:r>
      <w:r w:rsidR="00E855A1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E855A1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E855A1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5A1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E855A1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Registru;</w:t>
      </w:r>
    </w:p>
    <w:p w:rsidR="00EE552A" w:rsidRPr="008E0AF8" w:rsidRDefault="002A14BC" w:rsidP="000648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648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10489">
        <w:rPr>
          <w:rFonts w:ascii="Times New Roman" w:eastAsia="Times New Roman" w:hAnsi="Times New Roman" w:cs="Times New Roman"/>
          <w:b/>
          <w:sz w:val="28"/>
          <w:szCs w:val="28"/>
        </w:rPr>
        <w:t>La c</w:t>
      </w:r>
      <w:r w:rsidR="009B69CD" w:rsidRPr="007C690D">
        <w:rPr>
          <w:rFonts w:ascii="Times New Roman" w:eastAsia="Times New Roman" w:hAnsi="Times New Roman" w:cs="Times New Roman"/>
          <w:b/>
          <w:sz w:val="28"/>
          <w:szCs w:val="28"/>
        </w:rPr>
        <w:t>ompartimentul „Zona de Centru”</w:t>
      </w:r>
      <w:r w:rsidR="009B69CD" w:rsidRPr="008E0AF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A6690" w:rsidRPr="008E0AF8" w:rsidRDefault="00DA6690" w:rsidP="008E0AF8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</w:t>
      </w:r>
      <w:r w:rsidR="00E855A1">
        <w:rPr>
          <w:rFonts w:ascii="Times New Roman" w:eastAsia="Times New Roman" w:hAnsi="Times New Roman" w:cs="Times New Roman"/>
          <w:bCs/>
          <w:sz w:val="28"/>
          <w:szCs w:val="28"/>
        </w:rPr>
        <w:t>ul Anenii Noi, poziția 11</w:t>
      </w:r>
      <w:r w:rsidR="00744D9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>se exclud</w:t>
      </w:r>
      <w:r w:rsidR="00E855A1">
        <w:rPr>
          <w:rFonts w:ascii="Times New Roman" w:eastAsia="Times New Roman" w:hAnsi="Times New Roman" w:cs="Times New Roman"/>
          <w:sz w:val="28"/>
          <w:szCs w:val="28"/>
        </w:rPr>
        <w:t>e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 xml:space="preserve"> 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</w:t>
      </w:r>
      <w:r w:rsidR="00E855A1">
        <w:rPr>
          <w:rFonts w:ascii="Times New Roman" w:eastAsia="Times New Roman" w:hAnsi="Times New Roman" w:cs="Times New Roman"/>
          <w:sz w:val="28"/>
          <w:szCs w:val="28"/>
        </w:rPr>
        <w:t>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855A1">
        <w:rPr>
          <w:rFonts w:ascii="Times New Roman" w:eastAsia="Times New Roman" w:hAnsi="Times New Roman" w:cs="Times New Roman"/>
          <w:sz w:val="28"/>
          <w:szCs w:val="28"/>
        </w:rPr>
        <w:t xml:space="preserve"> poziția 13 se exclude  </w:t>
      </w:r>
      <w:r w:rsidR="00E855A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pe motivul neidentificării </w:t>
      </w:r>
      <w:r w:rsidR="00E855A1">
        <w:rPr>
          <w:rFonts w:ascii="Times New Roman" w:eastAsia="Times New Roman" w:hAnsi="Times New Roman" w:cs="Times New Roman"/>
          <w:bCs/>
          <w:sz w:val="28"/>
          <w:szCs w:val="28"/>
        </w:rPr>
        <w:t>respectivului monument;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6690" w:rsidRPr="008E0AF8" w:rsidRDefault="00DA6690" w:rsidP="002A14BC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Călărași, poziția 196 se exclude</w:t>
      </w:r>
      <w:r w:rsidR="00744D9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690" w:rsidRDefault="00DA6690" w:rsidP="002A14BC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Criuleni, pozițiile 240, 335 se exclud</w:t>
      </w:r>
      <w:r w:rsidR="00744D9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0DAC" w:rsidRPr="008E0AF8" w:rsidRDefault="00C10DAC" w:rsidP="00DA2788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</w:t>
      </w:r>
      <w:r w:rsidRPr="00C10DAC">
        <w:rPr>
          <w:rFonts w:ascii="Times New Roman" w:eastAsia="Times New Roman" w:hAnsi="Times New Roman" w:cs="Times New Roman"/>
          <w:bCs/>
          <w:sz w:val="28"/>
          <w:szCs w:val="28"/>
        </w:rPr>
        <w:t>Grigoriopol,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poziția 474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se exclude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A6690" w:rsidRPr="008E0AF8" w:rsidRDefault="00DA6690" w:rsidP="002A14BC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</w:t>
      </w:r>
      <w:proofErr w:type="spellStart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Hîncești</w:t>
      </w:r>
      <w:proofErr w:type="spellEnd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, poziția 612 se exclude</w:t>
      </w:r>
      <w:r w:rsidR="00744D9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4D91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A6690" w:rsidRPr="008E0AF8" w:rsidRDefault="00F20276" w:rsidP="008E0AF8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Ialoveni, poziția</w:t>
      </w:r>
      <w:r w:rsidR="00DA6690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685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exclude </w:t>
      </w:r>
      <w:r w:rsidR="008E0AF8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pe motivul neidentificării unui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asemenea monument în localitate</w:t>
      </w:r>
      <w:r w:rsidR="002A14B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DA6690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poziția </w:t>
      </w:r>
      <w:r w:rsidR="00DA6690" w:rsidRPr="008E0AF8">
        <w:rPr>
          <w:rFonts w:ascii="Times New Roman" w:eastAsia="Times New Roman" w:hAnsi="Times New Roman" w:cs="Times New Roman"/>
          <w:bCs/>
          <w:sz w:val="28"/>
          <w:szCs w:val="28"/>
        </w:rPr>
        <w:t>791 se exclud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A6690" w:rsidRPr="008E0AF8" w:rsidRDefault="00DA6690" w:rsidP="008E0AF8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Nisporeni, pozițiile 874, 905, 946 se exclud</w:t>
      </w:r>
      <w:r w:rsidR="00F2027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0276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A6690" w:rsidRPr="007B6FE9" w:rsidRDefault="00DA6690" w:rsidP="008E0AF8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Orhei, pozițiile </w:t>
      </w:r>
      <w:r w:rsidR="0073176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1106,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1008,</w:t>
      </w:r>
      <w:r w:rsidR="00CA3125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1161</w:t>
      </w:r>
      <w:r w:rsidR="00F2027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 </w:t>
      </w:r>
      <w:r w:rsidR="00F20276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F20276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0474E7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poziția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1196 se exclud</w:t>
      </w:r>
      <w:r w:rsidR="000474E7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e pentru că </w:t>
      </w:r>
      <w:r w:rsidR="00DA2788">
        <w:rPr>
          <w:rFonts w:ascii="Times New Roman" w:eastAsia="Times New Roman" w:hAnsi="Times New Roman" w:cs="Times New Roman"/>
          <w:bCs/>
          <w:sz w:val="28"/>
          <w:szCs w:val="28"/>
        </w:rPr>
        <w:t>opera</w:t>
      </w:r>
      <w:r w:rsidR="001F2F33">
        <w:rPr>
          <w:rFonts w:ascii="Times New Roman" w:eastAsia="Times New Roman" w:hAnsi="Times New Roman" w:cs="Times New Roman"/>
          <w:bCs/>
          <w:sz w:val="28"/>
          <w:szCs w:val="28"/>
        </w:rPr>
        <w:t xml:space="preserve"> respectiv</w:t>
      </w:r>
      <w:r w:rsidR="00DA2788">
        <w:rPr>
          <w:rFonts w:ascii="Times New Roman" w:eastAsia="Times New Roman" w:hAnsi="Times New Roman" w:cs="Times New Roman"/>
          <w:bCs/>
          <w:sz w:val="28"/>
          <w:szCs w:val="28"/>
        </w:rPr>
        <w:t>ă</w:t>
      </w:r>
      <w:r w:rsidR="001F2F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74E7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nu </w:t>
      </w:r>
      <w:r w:rsidR="00DA2788">
        <w:rPr>
          <w:rFonts w:ascii="Times New Roman" w:eastAsia="Times New Roman" w:hAnsi="Times New Roman" w:cs="Times New Roman"/>
          <w:bCs/>
          <w:sz w:val="28"/>
          <w:szCs w:val="28"/>
        </w:rPr>
        <w:t>corespunde noțiunii</w:t>
      </w:r>
      <w:r w:rsidR="000474E7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de monument de for public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0474E7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6FE9">
        <w:rPr>
          <w:rFonts w:ascii="Times New Roman" w:eastAsia="Times New Roman" w:hAnsi="Times New Roman" w:cs="Times New Roman"/>
          <w:sz w:val="28"/>
          <w:szCs w:val="28"/>
        </w:rPr>
        <w:t>poziția 1006</w:t>
      </w:r>
      <w:r w:rsidR="000474E7" w:rsidRPr="007B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766" w:rsidRPr="007B6FE9">
        <w:rPr>
          <w:rFonts w:ascii="Times New Roman" w:eastAsia="Times New Roman" w:hAnsi="Times New Roman" w:cs="Times New Roman"/>
          <w:sz w:val="28"/>
          <w:szCs w:val="28"/>
        </w:rPr>
        <w:t xml:space="preserve">se modifică și </w:t>
      </w:r>
      <w:r w:rsidRPr="007B6FE9">
        <w:rPr>
          <w:rFonts w:ascii="Times New Roman" w:eastAsia="Times New Roman" w:hAnsi="Times New Roman" w:cs="Times New Roman"/>
          <w:sz w:val="28"/>
          <w:szCs w:val="28"/>
        </w:rPr>
        <w:t>va avea următorul cuprins:</w:t>
      </w:r>
    </w:p>
    <w:p w:rsidR="00CA3125" w:rsidRPr="007B6FE9" w:rsidRDefault="00CA3125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34"/>
        <w:gridCol w:w="2485"/>
        <w:gridCol w:w="3559"/>
        <w:gridCol w:w="1429"/>
        <w:gridCol w:w="824"/>
        <w:gridCol w:w="567"/>
      </w:tblGrid>
      <w:tr w:rsidR="007B6FE9" w:rsidRPr="007B6FE9" w:rsidTr="008E0AF8">
        <w:tc>
          <w:tcPr>
            <w:tcW w:w="634" w:type="dxa"/>
            <w:shd w:val="clear" w:color="auto" w:fill="auto"/>
          </w:tcPr>
          <w:p w:rsidR="00DA6690" w:rsidRPr="007B6FE9" w:rsidRDefault="00DA6690" w:rsidP="008E0AF8">
            <w:pPr>
              <w:ind w:lef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2485" w:type="dxa"/>
            <w:shd w:val="clear" w:color="auto" w:fill="auto"/>
          </w:tcPr>
          <w:p w:rsidR="00DA6690" w:rsidRPr="007B6FE9" w:rsidRDefault="008E0AF8" w:rsidP="008E0AF8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690"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Orhei </w:t>
            </w:r>
          </w:p>
          <w:p w:rsidR="00DA6690" w:rsidRPr="007B6FE9" w:rsidRDefault="008E0AF8" w:rsidP="008E0AF8">
            <w:pPr>
              <w:ind w:left="-33" w:hanging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A6690" w:rsidRPr="007B6F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bd. Mihai Eminescu </w:t>
            </w:r>
            <w:r w:rsidRPr="007B6F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DA6690" w:rsidRPr="007B6FE9">
              <w:rPr>
                <w:rFonts w:ascii="Times New Roman" w:hAnsi="Times New Roman" w:cs="Times New Roman"/>
                <w:bCs/>
                <w:sz w:val="28"/>
                <w:szCs w:val="28"/>
              </w:rPr>
              <w:t>nr. 2</w:t>
            </w:r>
          </w:p>
        </w:tc>
        <w:tc>
          <w:tcPr>
            <w:tcW w:w="3559" w:type="dxa"/>
            <w:shd w:val="clear" w:color="auto" w:fill="auto"/>
          </w:tcPr>
          <w:p w:rsidR="00DA6690" w:rsidRPr="007B6FE9" w:rsidRDefault="008E0AF8" w:rsidP="008E0AF8">
            <w:pPr>
              <w:ind w:left="34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A6690"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Monumentul domnitorului </w:t>
            </w: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690" w:rsidRPr="007B6FE9">
              <w:rPr>
                <w:rFonts w:ascii="Times New Roman" w:hAnsi="Times New Roman" w:cs="Times New Roman"/>
                <w:sz w:val="28"/>
                <w:szCs w:val="28"/>
              </w:rPr>
              <w:t>Vasile Lupu</w:t>
            </w:r>
          </w:p>
        </w:tc>
        <w:tc>
          <w:tcPr>
            <w:tcW w:w="1429" w:type="dxa"/>
            <w:shd w:val="clear" w:color="auto" w:fill="auto"/>
          </w:tcPr>
          <w:p w:rsidR="00DA6690" w:rsidRPr="007B6FE9" w:rsidRDefault="00DA6690" w:rsidP="008E0AF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824" w:type="dxa"/>
            <w:shd w:val="clear" w:color="auto" w:fill="auto"/>
          </w:tcPr>
          <w:p w:rsidR="00DA6690" w:rsidRPr="007B6FE9" w:rsidRDefault="00DA6690" w:rsidP="008E0AF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Ist. Artă</w:t>
            </w:r>
          </w:p>
        </w:tc>
        <w:tc>
          <w:tcPr>
            <w:tcW w:w="567" w:type="dxa"/>
            <w:shd w:val="clear" w:color="auto" w:fill="auto"/>
          </w:tcPr>
          <w:p w:rsidR="00DA6690" w:rsidRPr="007B6FE9" w:rsidRDefault="008E0AF8" w:rsidP="008E0AF8">
            <w:pPr>
              <w:ind w:lef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A6690"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</w:tr>
    </w:tbl>
    <w:p w:rsidR="008E0AF8" w:rsidRDefault="00DA6690" w:rsidP="008E0AF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10DAC" w:rsidRPr="000507C5" w:rsidRDefault="000507C5" w:rsidP="000507C5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C10DAC">
        <w:rPr>
          <w:rFonts w:ascii="Times New Roman" w:eastAsia="Times New Roman" w:hAnsi="Times New Roman" w:cs="Times New Roman"/>
          <w:sz w:val="28"/>
          <w:szCs w:val="28"/>
        </w:rPr>
        <w:t xml:space="preserve">raionul Slobozia, pozițiile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1281, 1295 se exclud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E354A3">
        <w:rPr>
          <w:rFonts w:ascii="Times New Roman" w:eastAsia="Times New Roman" w:hAnsi="Times New Roman" w:cs="Times New Roman"/>
          <w:bCs/>
          <w:sz w:val="28"/>
          <w:szCs w:val="28"/>
        </w:rPr>
        <w:t xml:space="preserve"> poziția 1300 se exclude deoarece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monumentul respectiv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nu se înscrie în noțiunea de monument de for public;</w:t>
      </w:r>
    </w:p>
    <w:p w:rsidR="00DA6690" w:rsidRPr="008E0AF8" w:rsidRDefault="004A0BE4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Strășeni poziția</w:t>
      </w:r>
      <w:r w:rsidR="00DA6690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1352 se exclud</w:t>
      </w:r>
      <w:r w:rsidR="00E354A3">
        <w:rPr>
          <w:rFonts w:ascii="Times New Roman" w:eastAsia="Times New Roman" w:hAnsi="Times New Roman" w:cs="Times New Roman"/>
          <w:bCs/>
          <w:sz w:val="28"/>
          <w:szCs w:val="28"/>
        </w:rPr>
        <w:t xml:space="preserve">e  deoarece </w:t>
      </w:r>
      <w:r w:rsidR="002A14BC" w:rsidRPr="008E0AF8">
        <w:rPr>
          <w:rFonts w:ascii="Times New Roman" w:hAnsi="Times New Roman" w:cs="Times New Roman"/>
          <w:sz w:val="28"/>
          <w:szCs w:val="28"/>
        </w:rPr>
        <w:t>nu a fost identificat monumentul pe adresa respectivă</w:t>
      </w:r>
      <w:r w:rsidR="00DA6690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A6690" w:rsidRPr="008E0AF8" w:rsidRDefault="004A0BE4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Telenești</w:t>
      </w:r>
      <w:r w:rsidR="00DA6690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poziția 1450 se exclude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A6690" w:rsidRPr="007B6FE9" w:rsidRDefault="004A0BE4" w:rsidP="002A14BC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Ungheni </w:t>
      </w:r>
      <w:r w:rsidR="00DA6690" w:rsidRPr="008E0AF8">
        <w:rPr>
          <w:rFonts w:ascii="Times New Roman" w:eastAsia="Times New Roman" w:hAnsi="Times New Roman" w:cs="Times New Roman"/>
          <w:bCs/>
          <w:sz w:val="28"/>
          <w:szCs w:val="28"/>
        </w:rPr>
        <w:t>poziția 1576 se exclude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2A14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6690" w:rsidRPr="007B6FE9">
        <w:rPr>
          <w:rFonts w:ascii="Times New Roman" w:eastAsia="Times New Roman" w:hAnsi="Times New Roman" w:cs="Times New Roman"/>
          <w:bCs/>
          <w:sz w:val="28"/>
          <w:szCs w:val="28"/>
        </w:rPr>
        <w:t xml:space="preserve">poziția 1685 </w:t>
      </w:r>
      <w:r w:rsidR="00731766" w:rsidRPr="007B6FE9">
        <w:rPr>
          <w:rFonts w:ascii="Times New Roman" w:eastAsia="Times New Roman" w:hAnsi="Times New Roman" w:cs="Times New Roman"/>
          <w:bCs/>
          <w:sz w:val="28"/>
          <w:szCs w:val="28"/>
        </w:rPr>
        <w:t xml:space="preserve">se modifică și </w:t>
      </w:r>
      <w:r w:rsidR="00DA6690" w:rsidRPr="007B6FE9">
        <w:rPr>
          <w:rFonts w:ascii="Times New Roman" w:eastAsia="Times New Roman" w:hAnsi="Times New Roman" w:cs="Times New Roman"/>
          <w:bCs/>
          <w:sz w:val="28"/>
          <w:szCs w:val="28"/>
        </w:rPr>
        <w:t>va avea următorul cuprins:</w:t>
      </w:r>
    </w:p>
    <w:p w:rsidR="004A0BE4" w:rsidRPr="007B6FE9" w:rsidRDefault="004A0BE4" w:rsidP="008E0AF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058"/>
        <w:gridCol w:w="4038"/>
        <w:gridCol w:w="1275"/>
        <w:gridCol w:w="851"/>
        <w:gridCol w:w="567"/>
      </w:tblGrid>
      <w:tr w:rsidR="007B6FE9" w:rsidRPr="007B6FE9" w:rsidTr="008E0AF8">
        <w:tc>
          <w:tcPr>
            <w:tcW w:w="709" w:type="dxa"/>
            <w:shd w:val="clear" w:color="auto" w:fill="auto"/>
          </w:tcPr>
          <w:p w:rsidR="00DA6690" w:rsidRPr="007B6FE9" w:rsidRDefault="008E0AF8" w:rsidP="008E0AF8">
            <w:pPr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6690"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1685</w:t>
            </w:r>
          </w:p>
        </w:tc>
        <w:tc>
          <w:tcPr>
            <w:tcW w:w="2058" w:type="dxa"/>
            <w:shd w:val="clear" w:color="auto" w:fill="auto"/>
          </w:tcPr>
          <w:p w:rsidR="00DA6690" w:rsidRPr="007B6FE9" w:rsidRDefault="00DA6690" w:rsidP="008E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Rădenii Vechi,</w:t>
            </w:r>
          </w:p>
          <w:p w:rsidR="00DA6690" w:rsidRPr="007B6FE9" w:rsidRDefault="00DA6690" w:rsidP="008E0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B6FE9">
              <w:rPr>
                <w:rFonts w:ascii="Times New Roman" w:eastAsia="Calibri" w:hAnsi="Times New Roman" w:cs="Times New Roman"/>
                <w:sz w:val="28"/>
                <w:szCs w:val="28"/>
              </w:rPr>
              <w:t>extarvilan)</w:t>
            </w:r>
          </w:p>
        </w:tc>
        <w:tc>
          <w:tcPr>
            <w:tcW w:w="4038" w:type="dxa"/>
            <w:shd w:val="clear" w:color="auto" w:fill="auto"/>
          </w:tcPr>
          <w:p w:rsidR="00DA6690" w:rsidRPr="007B6FE9" w:rsidRDefault="00DA6690" w:rsidP="008E0AF8">
            <w:pPr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Semn comemorativ pe locul </w:t>
            </w:r>
            <w:r w:rsidR="004A0BE4"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decesului </w:t>
            </w: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la 5 octombrie 1791 a principelui G.A. Potiomkin de Taurida</w:t>
            </w:r>
          </w:p>
        </w:tc>
        <w:tc>
          <w:tcPr>
            <w:tcW w:w="1275" w:type="dxa"/>
            <w:shd w:val="clear" w:color="auto" w:fill="auto"/>
          </w:tcPr>
          <w:p w:rsidR="00DA6690" w:rsidRPr="007B6FE9" w:rsidRDefault="00DA6690" w:rsidP="008E0AF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1791</w:t>
            </w:r>
          </w:p>
        </w:tc>
        <w:tc>
          <w:tcPr>
            <w:tcW w:w="851" w:type="dxa"/>
            <w:shd w:val="clear" w:color="auto" w:fill="auto"/>
          </w:tcPr>
          <w:p w:rsidR="00DA6690" w:rsidRPr="007B6FE9" w:rsidRDefault="00DA6690" w:rsidP="008E0AF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Ist. Artă</w:t>
            </w:r>
          </w:p>
        </w:tc>
        <w:tc>
          <w:tcPr>
            <w:tcW w:w="567" w:type="dxa"/>
            <w:shd w:val="clear" w:color="auto" w:fill="auto"/>
          </w:tcPr>
          <w:p w:rsidR="00DA6690" w:rsidRPr="007B6FE9" w:rsidRDefault="00DA6690" w:rsidP="008E0AF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</w:tr>
    </w:tbl>
    <w:p w:rsidR="008E0AF8" w:rsidRPr="008E0AF8" w:rsidRDefault="008E0AF8" w:rsidP="008E0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451" w:rsidRPr="007C690D" w:rsidRDefault="00E10489" w:rsidP="008E0AF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 c</w:t>
      </w:r>
      <w:r w:rsidR="00E11451" w:rsidRPr="007C690D">
        <w:rPr>
          <w:rFonts w:ascii="Times New Roman" w:eastAsia="Times New Roman" w:hAnsi="Times New Roman" w:cs="Times New Roman"/>
          <w:b/>
          <w:bCs/>
          <w:sz w:val="28"/>
          <w:szCs w:val="28"/>
        </w:rPr>
        <w:t>ompartimentul „Zona de Nord”</w:t>
      </w:r>
      <w:r w:rsidR="00E11451" w:rsidRPr="00E1048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11451" w:rsidRPr="008E0AF8" w:rsidRDefault="00E354A3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raionul Briceni, pozițiile 8 și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61 se exclud </w:t>
      </w:r>
      <w:r w:rsidR="00E11451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Drochia, pozițiile 529, 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556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se exclud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52C9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7E39C8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7E39C8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C8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7E39C8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7E39C8">
        <w:rPr>
          <w:rFonts w:ascii="Times New Roman" w:eastAsia="Times New Roman" w:hAnsi="Times New Roman" w:cs="Times New Roman"/>
          <w:bCs/>
          <w:sz w:val="28"/>
          <w:szCs w:val="28"/>
        </w:rPr>
        <w:t xml:space="preserve">poziția 635 se exclude, și se clasează în Registrul local al monumentelor de for public din r-nul Drochia; </w:t>
      </w:r>
    </w:p>
    <w:p w:rsidR="00E11451" w:rsidRPr="008E0AF8" w:rsidRDefault="007E39C8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Edineț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poziția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849</w:t>
      </w:r>
      <w:r w:rsidR="00E354A3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exclude deoarece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nu mai există</w:t>
      </w:r>
      <w:r w:rsidR="00C51AC5">
        <w:rPr>
          <w:rFonts w:ascii="Times New Roman" w:eastAsia="Times New Roman" w:hAnsi="Times New Roman" w:cs="Times New Roman"/>
          <w:bCs/>
          <w:sz w:val="28"/>
          <w:szCs w:val="28"/>
        </w:rPr>
        <w:t xml:space="preserve"> în teren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pozițiile 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>969, 970 se exclud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>pe motivul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Fălești, poziția 1046 se exclude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52C9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Florești, pozițiile 1247, 1320, 1463, 1464 se exclud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52C9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Default="007E39C8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raionul Glodeni, poziția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1496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exclude </w:t>
      </w:r>
      <w:r w:rsidR="00A452C9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>pozițiile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1497, 1498 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se 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exclud pe motivul declasării monumentelor </w:t>
      </w:r>
      <w:r w:rsidR="00E354A3">
        <w:rPr>
          <w:rFonts w:ascii="Times New Roman" w:eastAsia="Times New Roman" w:hAnsi="Times New Roman" w:cs="Times New Roman"/>
          <w:bCs/>
          <w:sz w:val="28"/>
          <w:szCs w:val="28"/>
        </w:rPr>
        <w:t xml:space="preserve">respective 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din </w:t>
      </w:r>
      <w:r w:rsidR="00A452C9" w:rsidRPr="00435B06">
        <w:rPr>
          <w:rFonts w:ascii="Times New Roman" w:eastAsia="Times New Roman" w:hAnsi="Times New Roman" w:cs="Times New Roman"/>
          <w:bCs/>
          <w:sz w:val="28"/>
          <w:szCs w:val="28"/>
        </w:rPr>
        <w:t>categoria A în categoria</w:t>
      </w:r>
      <w:r w:rsidR="00A452C9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B</w:t>
      </w:r>
      <w:r w:rsidR="00E354A3">
        <w:rPr>
          <w:rFonts w:ascii="Times New Roman" w:eastAsia="Times New Roman" w:hAnsi="Times New Roman" w:cs="Times New Roman"/>
          <w:bCs/>
          <w:sz w:val="28"/>
          <w:szCs w:val="28"/>
        </w:rPr>
        <w:t xml:space="preserve"> cu înscrierea acestora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în Registrul local al monumentelor de for public din r-nul Glodeni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Default="00C36640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raionul Ocnița, poziția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1657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>se exclud</w:t>
      </w:r>
      <w:r w:rsidR="00E80D91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4134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</w:t>
      </w:r>
      <w:r>
        <w:rPr>
          <w:rFonts w:ascii="Times New Roman" w:eastAsia="Times New Roman" w:hAnsi="Times New Roman" w:cs="Times New Roman"/>
          <w:sz w:val="28"/>
          <w:szCs w:val="28"/>
        </w:rPr>
        <w:t>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35B06" w:rsidRPr="008E0AF8" w:rsidRDefault="00435B06" w:rsidP="00435B06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Rîbnița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pozițiile 1979, 2012, 2027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se exclud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Rezina, poziția 1831 se exclude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4134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</w:t>
      </w:r>
      <w:proofErr w:type="spellStart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Rîșcani</w:t>
      </w:r>
      <w:proofErr w:type="spellEnd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, pozițiile 2076, 2145 se exclud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4134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</w:t>
      </w:r>
      <w:proofErr w:type="spellStart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Sîngerei</w:t>
      </w:r>
      <w:proofErr w:type="spellEnd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, pozițiile 2282, 2356, 2415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 </w:t>
      </w:r>
      <w:r w:rsidR="00294134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</w:t>
      </w:r>
      <w:r w:rsidR="00435B06">
        <w:rPr>
          <w:rFonts w:ascii="Times New Roman" w:eastAsia="Times New Roman" w:hAnsi="Times New Roman" w:cs="Times New Roman"/>
          <w:sz w:val="28"/>
          <w:szCs w:val="28"/>
        </w:rPr>
        <w:t xml:space="preserve">motivul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294134" w:rsidRPr="008E0AF8">
        <w:rPr>
          <w:rFonts w:ascii="Times New Roman" w:eastAsia="Times New Roman" w:hAnsi="Times New Roman" w:cs="Times New Roman"/>
          <w:bCs/>
          <w:sz w:val="28"/>
          <w:szCs w:val="28"/>
        </w:rPr>
        <w:t>; poziția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2458 se exclud</w:t>
      </w:r>
      <w:r w:rsidR="00FA129B" w:rsidRPr="008E0AF8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="008837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54A3">
        <w:rPr>
          <w:rFonts w:ascii="Times New Roman" w:eastAsia="Times New Roman" w:hAnsi="Times New Roman" w:cs="Times New Roman"/>
          <w:bCs/>
          <w:sz w:val="28"/>
          <w:szCs w:val="28"/>
        </w:rPr>
        <w:t xml:space="preserve"> deoarece </w:t>
      </w:r>
      <w:r w:rsidR="00FA129B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monumentul </w:t>
      </w:r>
      <w:r w:rsidR="00C51AC5">
        <w:rPr>
          <w:rFonts w:ascii="Times New Roman" w:eastAsia="Times New Roman" w:hAnsi="Times New Roman" w:cs="Times New Roman"/>
          <w:bCs/>
          <w:sz w:val="28"/>
          <w:szCs w:val="28"/>
        </w:rPr>
        <w:t>nu există în teren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Soroca, pozițiile 2635, 2670 se exclud</w:t>
      </w:r>
      <w:r w:rsidR="00FA129B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129B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FA129B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0507C5">
        <w:rPr>
          <w:rFonts w:ascii="Times New Roman" w:eastAsia="Times New Roman" w:hAnsi="Times New Roman" w:cs="Times New Roman"/>
          <w:bCs/>
          <w:sz w:val="28"/>
          <w:szCs w:val="28"/>
        </w:rPr>
        <w:t xml:space="preserve"> poziția </w:t>
      </w:r>
      <w:r w:rsidR="000507C5" w:rsidRPr="008E0AF8">
        <w:rPr>
          <w:rFonts w:ascii="Times New Roman" w:eastAsia="Times New Roman" w:hAnsi="Times New Roman" w:cs="Times New Roman"/>
          <w:bCs/>
          <w:sz w:val="28"/>
          <w:szCs w:val="28"/>
        </w:rPr>
        <w:t>2639A</w:t>
      </w:r>
      <w:r w:rsidR="000507C5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exclude </w:t>
      </w:r>
      <w:r w:rsidR="006E6C4F">
        <w:rPr>
          <w:rFonts w:ascii="Times New Roman" w:eastAsia="Times New Roman" w:hAnsi="Times New Roman" w:cs="Times New Roman"/>
          <w:sz w:val="28"/>
          <w:szCs w:val="28"/>
        </w:rPr>
        <w:t>și se va înscrie în Registrul local al monumentelor de for public din r-nul Soroca;</w:t>
      </w:r>
    </w:p>
    <w:p w:rsidR="00E11451" w:rsidRPr="008E0AF8" w:rsidRDefault="00FA129B" w:rsidP="007C690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raionul Șoldănești poziția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2870</w:t>
      </w:r>
      <w:r w:rsidR="008837C7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exclude deoarece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monumentul nu corespunde criteriilor noțiunii de monument de for puplic; poziția 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>2951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exclude</w:t>
      </w:r>
      <w:r w:rsidR="008837C7">
        <w:rPr>
          <w:rFonts w:ascii="Times New Roman" w:eastAsia="Times New Roman" w:hAnsi="Times New Roman" w:cs="Times New Roman"/>
          <w:bCs/>
          <w:sz w:val="28"/>
          <w:szCs w:val="28"/>
        </w:rPr>
        <w:t xml:space="preserve"> deoarece 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nu a fos</w:t>
      </w:r>
      <w:r w:rsidR="00E80D91">
        <w:rPr>
          <w:rFonts w:ascii="Times New Roman" w:eastAsia="Times New Roman" w:hAnsi="Times New Roman" w:cs="Times New Roman"/>
          <w:bCs/>
          <w:sz w:val="28"/>
          <w:szCs w:val="28"/>
        </w:rPr>
        <w:t>t identificat asemenea monument</w:t>
      </w:r>
      <w:r w:rsidR="00C3664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11451" w:rsidRPr="008E0AF8" w:rsidRDefault="00E10489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 c</w:t>
      </w:r>
      <w:r w:rsidR="00E11451" w:rsidRPr="00435B06">
        <w:rPr>
          <w:rFonts w:ascii="Times New Roman" w:eastAsia="Times New Roman" w:hAnsi="Times New Roman" w:cs="Times New Roman"/>
          <w:b/>
          <w:bCs/>
          <w:sz w:val="28"/>
          <w:szCs w:val="28"/>
        </w:rPr>
        <w:t>ompartimentul „Zona de Sud”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11451" w:rsidRPr="008E0AF8" w:rsidRDefault="00BB1612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Cahul, 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>pozițiile 28, 384, 406, 411 se exclud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E11451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Căușeni, poziția 170 se exclude</w:t>
      </w:r>
      <w:r w:rsidR="00BB1612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1612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BB1612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Căinari, poziția 87 se exclude</w:t>
      </w:r>
      <w:r w:rsidR="00BB1612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1612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BB1612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A6756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Ștefan-Vodă, pozițiile 284, 302, 356</w:t>
      </w:r>
      <w:r w:rsidR="00CA675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 </w:t>
      </w:r>
      <w:r w:rsidR="00CA6756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CA675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; poziția 303 se exclude </w:t>
      </w:r>
      <w:r w:rsidR="007B6FE9">
        <w:rPr>
          <w:rFonts w:ascii="Times New Roman" w:eastAsia="Times New Roman" w:hAnsi="Times New Roman" w:cs="Times New Roman"/>
          <w:bCs/>
          <w:sz w:val="28"/>
          <w:szCs w:val="28"/>
        </w:rPr>
        <w:t>deoarece</w:t>
      </w:r>
      <w:r w:rsidR="00CA675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monumentul nu a fost identificat;</w:t>
      </w:r>
    </w:p>
    <w:p w:rsidR="00EA18F9" w:rsidRPr="008E0AF8" w:rsidRDefault="00EA18F9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Taraclia, poziția 359 se exclude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4BC">
        <w:rPr>
          <w:rFonts w:ascii="Times New Roman" w:eastAsia="Times New Roman" w:hAnsi="Times New Roman" w:cs="Times New Roman"/>
          <w:sz w:val="28"/>
          <w:szCs w:val="28"/>
        </w:rPr>
        <w:t>monumentului respectiv</w:t>
      </w:r>
      <w:r w:rsidR="002A14BC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8E0AF8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raionul </w:t>
      </w:r>
      <w:proofErr w:type="spellStart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Ceadîr-Lunga</w:t>
      </w:r>
      <w:proofErr w:type="spellEnd"/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, poziția 176, 191 se exclud</w:t>
      </w:r>
      <w:r w:rsidR="00CA675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6756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="00CA6756" w:rsidRPr="008E0A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451" w:rsidRPr="007B6FE9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>raionul Vulcănești, pozițiile 384, 406, 411 se exclud</w:t>
      </w:r>
      <w:r w:rsidR="00CA6756"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6756" w:rsidRPr="008E0AF8">
        <w:rPr>
          <w:rFonts w:ascii="Times New Roman" w:eastAsia="Times New Roman" w:hAnsi="Times New Roman" w:cs="Times New Roman"/>
          <w:sz w:val="28"/>
          <w:szCs w:val="28"/>
        </w:rPr>
        <w:t xml:space="preserve">pe motivul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înscrierii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3">
        <w:rPr>
          <w:rFonts w:ascii="Times New Roman" w:eastAsia="Times New Roman" w:hAnsi="Times New Roman" w:cs="Times New Roman"/>
          <w:sz w:val="28"/>
          <w:szCs w:val="28"/>
        </w:rPr>
        <w:t>monumentelor respective</w:t>
      </w:r>
      <w:r w:rsidR="00C22F83" w:rsidRPr="008E0AF8">
        <w:rPr>
          <w:rFonts w:ascii="Times New Roman" w:eastAsia="Times New Roman" w:hAnsi="Times New Roman" w:cs="Times New Roman"/>
          <w:sz w:val="28"/>
          <w:szCs w:val="28"/>
        </w:rPr>
        <w:t xml:space="preserve"> în Registru</w:t>
      </w:r>
      <w:r w:rsidRPr="008E0AF8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7B6FE9">
        <w:rPr>
          <w:rFonts w:ascii="Times New Roman" w:eastAsia="Times New Roman" w:hAnsi="Times New Roman" w:cs="Times New Roman"/>
          <w:bCs/>
          <w:sz w:val="28"/>
          <w:szCs w:val="28"/>
        </w:rPr>
        <w:t xml:space="preserve">pozițiile 380 și 381 </w:t>
      </w:r>
      <w:r w:rsidR="006E6C4F" w:rsidRPr="007B6FE9">
        <w:rPr>
          <w:rFonts w:ascii="Times New Roman" w:eastAsia="Times New Roman" w:hAnsi="Times New Roman" w:cs="Times New Roman"/>
          <w:bCs/>
          <w:sz w:val="28"/>
          <w:szCs w:val="28"/>
        </w:rPr>
        <w:t xml:space="preserve">se modifică și </w:t>
      </w:r>
      <w:r w:rsidRPr="007B6FE9">
        <w:rPr>
          <w:rFonts w:ascii="Times New Roman" w:eastAsia="Times New Roman" w:hAnsi="Times New Roman" w:cs="Times New Roman"/>
          <w:bCs/>
          <w:sz w:val="28"/>
          <w:szCs w:val="28"/>
        </w:rPr>
        <w:t>vor avea următorul cuprins:</w:t>
      </w:r>
    </w:p>
    <w:p w:rsidR="00E11451" w:rsidRPr="007B6FE9" w:rsidRDefault="00E11451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312"/>
        <w:gridCol w:w="3753"/>
        <w:gridCol w:w="1455"/>
        <w:gridCol w:w="971"/>
        <w:gridCol w:w="546"/>
      </w:tblGrid>
      <w:tr w:rsidR="007B6FE9" w:rsidRPr="007B6FE9" w:rsidTr="00C22F83">
        <w:tc>
          <w:tcPr>
            <w:tcW w:w="568" w:type="dxa"/>
            <w:shd w:val="clear" w:color="auto" w:fill="auto"/>
          </w:tcPr>
          <w:p w:rsidR="00E11451" w:rsidRPr="007B6FE9" w:rsidRDefault="00C22F83" w:rsidP="00C22F8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1451"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312" w:type="dxa"/>
            <w:shd w:val="clear" w:color="auto" w:fill="auto"/>
          </w:tcPr>
          <w:p w:rsidR="00E11451" w:rsidRPr="007B6FE9" w:rsidRDefault="00C22F83" w:rsidP="00C22F83">
            <w:pPr>
              <w:tabs>
                <w:tab w:val="left" w:pos="1087"/>
              </w:tabs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451" w:rsidRPr="007B6FE9">
              <w:rPr>
                <w:rFonts w:ascii="Times New Roman" w:hAnsi="Times New Roman" w:cs="Times New Roman"/>
                <w:sz w:val="28"/>
                <w:szCs w:val="28"/>
              </w:rPr>
              <w:t>Vulcăneşti,</w:t>
            </w:r>
          </w:p>
          <w:p w:rsidR="00E11451" w:rsidRPr="007B6FE9" w:rsidRDefault="00C22F83" w:rsidP="00C22F83">
            <w:pPr>
              <w:tabs>
                <w:tab w:val="left" w:pos="1087"/>
              </w:tabs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11451" w:rsidRPr="007B6FE9">
              <w:rPr>
                <w:rFonts w:ascii="Times New Roman" w:eastAsia="Calibri" w:hAnsi="Times New Roman" w:cs="Times New Roman"/>
                <w:sz w:val="28"/>
                <w:szCs w:val="28"/>
              </w:rPr>
              <w:t>(în extravilan)</w:t>
            </w:r>
          </w:p>
        </w:tc>
        <w:tc>
          <w:tcPr>
            <w:tcW w:w="3753" w:type="dxa"/>
            <w:shd w:val="clear" w:color="auto" w:fill="auto"/>
          </w:tcPr>
          <w:p w:rsidR="00E11451" w:rsidRPr="007B6FE9" w:rsidRDefault="00C22F83" w:rsidP="00C22F83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1451"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Monument eroilor bătăliei de </w:t>
            </w: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1451" w:rsidRPr="007B6FE9">
              <w:rPr>
                <w:rFonts w:ascii="Times New Roman" w:hAnsi="Times New Roman" w:cs="Times New Roman"/>
                <w:sz w:val="28"/>
                <w:szCs w:val="28"/>
              </w:rPr>
              <w:t>la Cahul din 1770</w:t>
            </w:r>
          </w:p>
        </w:tc>
        <w:tc>
          <w:tcPr>
            <w:tcW w:w="1455" w:type="dxa"/>
            <w:shd w:val="clear" w:color="auto" w:fill="auto"/>
          </w:tcPr>
          <w:p w:rsidR="00E11451" w:rsidRPr="007B6FE9" w:rsidRDefault="00E11451" w:rsidP="00C22F8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1849</w:t>
            </w:r>
          </w:p>
        </w:tc>
        <w:tc>
          <w:tcPr>
            <w:tcW w:w="971" w:type="dxa"/>
            <w:shd w:val="clear" w:color="auto" w:fill="auto"/>
          </w:tcPr>
          <w:p w:rsidR="00E11451" w:rsidRPr="007B6FE9" w:rsidRDefault="00E11451" w:rsidP="00C22F8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Ist. Artă</w:t>
            </w:r>
          </w:p>
        </w:tc>
        <w:tc>
          <w:tcPr>
            <w:tcW w:w="546" w:type="dxa"/>
            <w:shd w:val="clear" w:color="auto" w:fill="auto"/>
          </w:tcPr>
          <w:p w:rsidR="00E11451" w:rsidRPr="007B6FE9" w:rsidRDefault="00E11451" w:rsidP="00C22F8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7B6FE9" w:rsidRPr="007B6FE9" w:rsidTr="00C22F83">
        <w:tc>
          <w:tcPr>
            <w:tcW w:w="568" w:type="dxa"/>
            <w:shd w:val="clear" w:color="auto" w:fill="auto"/>
          </w:tcPr>
          <w:p w:rsidR="00E11451" w:rsidRPr="007B6FE9" w:rsidRDefault="00C22F83" w:rsidP="00C22F8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1451"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312" w:type="dxa"/>
            <w:shd w:val="clear" w:color="auto" w:fill="auto"/>
          </w:tcPr>
          <w:p w:rsidR="00E11451" w:rsidRPr="007B6FE9" w:rsidRDefault="00C22F83" w:rsidP="00C22F83">
            <w:pPr>
              <w:tabs>
                <w:tab w:val="left" w:pos="1087"/>
              </w:tabs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451" w:rsidRPr="007B6FE9">
              <w:rPr>
                <w:rFonts w:ascii="Times New Roman" w:hAnsi="Times New Roman" w:cs="Times New Roman"/>
                <w:sz w:val="28"/>
                <w:szCs w:val="28"/>
              </w:rPr>
              <w:t>Vulcăneşti,</w:t>
            </w:r>
          </w:p>
          <w:p w:rsidR="00E11451" w:rsidRPr="007B6FE9" w:rsidRDefault="00E11451" w:rsidP="00C22F83">
            <w:pPr>
              <w:tabs>
                <w:tab w:val="left" w:pos="10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(în extravilan,       </w:t>
            </w:r>
            <w:r w:rsidR="00180DBA" w:rsidRPr="007B6F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C22F83" w:rsidRPr="007B6F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7B6FE9">
              <w:rPr>
                <w:rFonts w:ascii="Times New Roman" w:eastAsia="Calibri" w:hAnsi="Times New Roman" w:cs="Times New Roman"/>
                <w:sz w:val="28"/>
                <w:szCs w:val="28"/>
              </w:rPr>
              <w:t>2 km de la oraș)</w:t>
            </w:r>
          </w:p>
        </w:tc>
        <w:tc>
          <w:tcPr>
            <w:tcW w:w="3753" w:type="dxa"/>
            <w:shd w:val="clear" w:color="auto" w:fill="auto"/>
          </w:tcPr>
          <w:p w:rsidR="00E11451" w:rsidRPr="007B6FE9" w:rsidRDefault="00E11451" w:rsidP="00C22F83">
            <w:pPr>
              <w:ind w:left="-11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Monument contelui                     S.R. Voronţov</w:t>
            </w:r>
          </w:p>
        </w:tc>
        <w:tc>
          <w:tcPr>
            <w:tcW w:w="1455" w:type="dxa"/>
            <w:shd w:val="clear" w:color="auto" w:fill="auto"/>
          </w:tcPr>
          <w:p w:rsidR="00E11451" w:rsidRPr="007B6FE9" w:rsidRDefault="00E11451" w:rsidP="00C22F83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hAnsi="Times New Roman" w:cs="Times New Roman"/>
                <w:sz w:val="28"/>
                <w:szCs w:val="28"/>
              </w:rPr>
              <w:t>1845-1849</w:t>
            </w:r>
          </w:p>
        </w:tc>
        <w:tc>
          <w:tcPr>
            <w:tcW w:w="971" w:type="dxa"/>
            <w:shd w:val="clear" w:color="auto" w:fill="auto"/>
          </w:tcPr>
          <w:p w:rsidR="00E11451" w:rsidRPr="007B6FE9" w:rsidRDefault="00E11451" w:rsidP="00C22F8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Ist. Artă</w:t>
            </w:r>
          </w:p>
        </w:tc>
        <w:tc>
          <w:tcPr>
            <w:tcW w:w="546" w:type="dxa"/>
            <w:shd w:val="clear" w:color="auto" w:fill="auto"/>
          </w:tcPr>
          <w:p w:rsidR="00E11451" w:rsidRPr="007B6FE9" w:rsidRDefault="00E11451" w:rsidP="00C22F8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FE9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</w:tr>
    </w:tbl>
    <w:p w:rsidR="0056237C" w:rsidRDefault="0056237C" w:rsidP="008E0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1F7" w:rsidRPr="003D0300" w:rsidRDefault="008231F7" w:rsidP="0021438B">
      <w:pPr>
        <w:spacing w:after="0" w:line="240" w:lineRule="auto"/>
        <w:ind w:lef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D0300">
        <w:rPr>
          <w:rFonts w:ascii="Times New Roman" w:eastAsia="Times New Roman" w:hAnsi="Times New Roman"/>
          <w:sz w:val="28"/>
          <w:szCs w:val="28"/>
        </w:rPr>
        <w:t>Registrul național și documentația elaborată în scopul inventarierii se prevede a fi  utilă nu doar pentru evidența monumentelor dar și pentru protecția acestora, având în vedere prevederile delimitării terenului monumentelor de for public, elaborării planurilor zonelor de protecție a monumentelor, cu înregistrarea acestora în baza de date la Cad</w:t>
      </w:r>
      <w:r w:rsidR="0021438B" w:rsidRPr="003D0300">
        <w:rPr>
          <w:rFonts w:ascii="Times New Roman" w:eastAsia="Times New Roman" w:hAnsi="Times New Roman"/>
          <w:sz w:val="28"/>
          <w:szCs w:val="28"/>
        </w:rPr>
        <w:t>a</w:t>
      </w:r>
      <w:r w:rsidRPr="003D0300">
        <w:rPr>
          <w:rFonts w:ascii="Times New Roman" w:eastAsia="Times New Roman" w:hAnsi="Times New Roman"/>
          <w:sz w:val="28"/>
          <w:szCs w:val="28"/>
        </w:rPr>
        <w:t xml:space="preserve">stru. În așa mod, aceste documentații vor fi utilizate și pentru elaborarea planurilor de amenajare a teritoriului şi a planurilor urbanistice ale localităților Republicii Moldova. </w:t>
      </w:r>
    </w:p>
    <w:p w:rsidR="005B477A" w:rsidRPr="008E0AF8" w:rsidRDefault="005B477A" w:rsidP="008E0AF8">
      <w:pPr>
        <w:shd w:val="clear" w:color="auto" w:fill="FFFFFF"/>
        <w:spacing w:after="4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sz w:val="28"/>
          <w:szCs w:val="28"/>
        </w:rPr>
        <w:t>Implementarea prevederilor prezentei hotărâri a Parlamentului nu necesită cheltuieli financiare.</w:t>
      </w:r>
    </w:p>
    <w:p w:rsidR="005B477A" w:rsidRPr="008E0AF8" w:rsidRDefault="005B477A" w:rsidP="008E0AF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sz w:val="28"/>
          <w:szCs w:val="28"/>
        </w:rPr>
        <w:t>Proiectul hotărârii Parlamentului a fost plasat pe pagina Web a Ministerului</w:t>
      </w:r>
      <w:r w:rsidR="0021438B">
        <w:rPr>
          <w:rFonts w:ascii="Times New Roman" w:eastAsia="Times New Roman" w:hAnsi="Times New Roman" w:cs="Times New Roman"/>
          <w:sz w:val="28"/>
          <w:szCs w:val="28"/>
        </w:rPr>
        <w:t xml:space="preserve"> Educației,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 Culturii </w:t>
      </w:r>
      <w:r w:rsidR="0021438B">
        <w:rPr>
          <w:rFonts w:ascii="Times New Roman" w:eastAsia="Times New Roman" w:hAnsi="Times New Roman" w:cs="Times New Roman"/>
          <w:sz w:val="28"/>
          <w:szCs w:val="28"/>
        </w:rPr>
        <w:t xml:space="preserve">și Cercetării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spre consultare publică. </w:t>
      </w:r>
      <w:r w:rsidR="00AF7D2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EE552A" w:rsidRPr="001E7AF0" w:rsidRDefault="00EE552A" w:rsidP="008E0AF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Proiectul hotărârii Parlamentului </w:t>
      </w:r>
      <w:r w:rsidR="005B477A" w:rsidRPr="008E0AF8">
        <w:rPr>
          <w:rFonts w:ascii="Times New Roman" w:eastAsia="Times New Roman" w:hAnsi="Times New Roman" w:cs="Times New Roman"/>
          <w:sz w:val="28"/>
          <w:szCs w:val="28"/>
        </w:rPr>
        <w:t xml:space="preserve">este examinat și avizat de Consiliul Național al Monumentelor de For Public de pe lângă </w:t>
      </w:r>
      <w:r w:rsidR="005B477A" w:rsidRPr="008D1BC0">
        <w:rPr>
          <w:rFonts w:ascii="Times New Roman" w:eastAsia="Times New Roman" w:hAnsi="Times New Roman" w:cs="Times New Roman"/>
          <w:sz w:val="28"/>
          <w:szCs w:val="28"/>
        </w:rPr>
        <w:t xml:space="preserve">Ministerul </w:t>
      </w:r>
      <w:r w:rsidR="00E354A3">
        <w:rPr>
          <w:rFonts w:ascii="Times New Roman" w:eastAsia="Times New Roman" w:hAnsi="Times New Roman" w:cs="Times New Roman"/>
          <w:sz w:val="28"/>
          <w:szCs w:val="28"/>
        </w:rPr>
        <w:t xml:space="preserve">Educației, </w:t>
      </w:r>
      <w:r w:rsidR="005B477A" w:rsidRPr="008D1BC0">
        <w:rPr>
          <w:rFonts w:ascii="Times New Roman" w:eastAsia="Times New Roman" w:hAnsi="Times New Roman" w:cs="Times New Roman"/>
          <w:sz w:val="28"/>
          <w:szCs w:val="28"/>
        </w:rPr>
        <w:t>Culturii</w:t>
      </w:r>
      <w:r w:rsidR="00E354A3">
        <w:rPr>
          <w:rFonts w:ascii="Times New Roman" w:eastAsia="Times New Roman" w:hAnsi="Times New Roman" w:cs="Times New Roman"/>
          <w:sz w:val="28"/>
          <w:szCs w:val="28"/>
        </w:rPr>
        <w:t xml:space="preserve"> și Cercetării</w:t>
      </w:r>
      <w:r w:rsidR="005B477A" w:rsidRPr="008D1B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477A" w:rsidRPr="008E0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AC5">
        <w:rPr>
          <w:rFonts w:ascii="Times New Roman" w:eastAsia="Times New Roman" w:hAnsi="Times New Roman" w:cs="Times New Roman"/>
          <w:sz w:val="28"/>
          <w:szCs w:val="28"/>
        </w:rPr>
        <w:t>urmând</w:t>
      </w:r>
      <w:r w:rsidR="005B477A" w:rsidRPr="008E0AF8">
        <w:rPr>
          <w:rFonts w:ascii="Times New Roman" w:eastAsia="Times New Roman" w:hAnsi="Times New Roman" w:cs="Times New Roman"/>
          <w:sz w:val="28"/>
          <w:szCs w:val="28"/>
        </w:rPr>
        <w:t xml:space="preserve"> să fie examinat și </w:t>
      </w:r>
      <w:r w:rsidR="008D1BC0">
        <w:rPr>
          <w:rFonts w:ascii="Times New Roman" w:eastAsia="Times New Roman" w:hAnsi="Times New Roman" w:cs="Times New Roman"/>
          <w:sz w:val="28"/>
          <w:szCs w:val="28"/>
        </w:rPr>
        <w:t xml:space="preserve">avizat </w:t>
      </w:r>
      <w:r w:rsidR="0021438B">
        <w:rPr>
          <w:rFonts w:ascii="Times New Roman" w:eastAsia="Times New Roman" w:hAnsi="Times New Roman" w:cs="Times New Roman"/>
          <w:sz w:val="28"/>
          <w:szCs w:val="28"/>
        </w:rPr>
        <w:t xml:space="preserve">de către 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Academia de Științe a </w:t>
      </w:r>
      <w:r w:rsidR="00C51AC5">
        <w:rPr>
          <w:rFonts w:ascii="Times New Roman" w:eastAsia="Times New Roman" w:hAnsi="Times New Roman" w:cs="Times New Roman"/>
          <w:sz w:val="28"/>
          <w:szCs w:val="28"/>
        </w:rPr>
        <w:t>Moldovei</w:t>
      </w:r>
      <w:r w:rsidRPr="008E0AF8">
        <w:rPr>
          <w:rFonts w:ascii="Times New Roman" w:eastAsia="Times New Roman" w:hAnsi="Times New Roman" w:cs="Times New Roman"/>
          <w:sz w:val="28"/>
          <w:szCs w:val="28"/>
        </w:rPr>
        <w:t xml:space="preserve">, Uniunea Artiștilor Plastici din Republica Moldova, </w:t>
      </w:r>
      <w:r w:rsidRPr="007B6FE9">
        <w:rPr>
          <w:rFonts w:ascii="Times New Roman" w:eastAsia="Times New Roman" w:hAnsi="Times New Roman" w:cs="Times New Roman"/>
          <w:sz w:val="28"/>
          <w:szCs w:val="28"/>
        </w:rPr>
        <w:t>Ministerul Economiei</w:t>
      </w:r>
      <w:r w:rsidR="008D1BC0" w:rsidRPr="007B6FE9">
        <w:rPr>
          <w:rFonts w:ascii="Times New Roman" w:eastAsia="Times New Roman" w:hAnsi="Times New Roman" w:cs="Times New Roman"/>
          <w:sz w:val="28"/>
          <w:szCs w:val="28"/>
        </w:rPr>
        <w:t xml:space="preserve"> și </w:t>
      </w:r>
      <w:r w:rsidR="00C51AC5" w:rsidRPr="007B6FE9">
        <w:rPr>
          <w:rFonts w:ascii="Times New Roman" w:eastAsia="Times New Roman" w:hAnsi="Times New Roman" w:cs="Times New Roman"/>
          <w:sz w:val="28"/>
          <w:szCs w:val="28"/>
        </w:rPr>
        <w:t>Infrastructurii</w:t>
      </w:r>
      <w:r w:rsidRPr="001E7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1BC0" w:rsidRPr="001E7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FE9">
        <w:rPr>
          <w:rFonts w:ascii="Times New Roman" w:eastAsia="Times New Roman" w:hAnsi="Times New Roman" w:cs="Times New Roman"/>
          <w:sz w:val="28"/>
          <w:szCs w:val="28"/>
        </w:rPr>
        <w:t xml:space="preserve">Ministerul Finanțelor, </w:t>
      </w:r>
      <w:r w:rsidRPr="001E7AF0">
        <w:rPr>
          <w:rFonts w:ascii="Times New Roman" w:eastAsia="Times New Roman" w:hAnsi="Times New Roman" w:cs="Times New Roman"/>
          <w:sz w:val="28"/>
          <w:szCs w:val="28"/>
        </w:rPr>
        <w:t>Centrul Național Anticorupție, Ministerul Justiției.</w:t>
      </w:r>
    </w:p>
    <w:p w:rsidR="00CA37B3" w:rsidRPr="008E0AF8" w:rsidRDefault="00CA37B3" w:rsidP="00E35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61F79" w:rsidRPr="008E0AF8" w:rsidRDefault="00322354" w:rsidP="008E0AF8">
      <w:pPr>
        <w:shd w:val="clear" w:color="auto" w:fill="FFFFFF"/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/>
          <w:sz w:val="28"/>
          <w:szCs w:val="28"/>
        </w:rPr>
        <w:t>Monica BABUC</w:t>
      </w:r>
    </w:p>
    <w:p w:rsidR="00711A23" w:rsidRPr="00322354" w:rsidRDefault="00C54E89" w:rsidP="008E0AF8">
      <w:pPr>
        <w:shd w:val="clear" w:color="auto" w:fill="FFFFFF"/>
        <w:spacing w:after="0" w:line="240" w:lineRule="auto"/>
        <w:ind w:left="-14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A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322354" w:rsidRPr="00322354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B50997" w:rsidRPr="00322354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711A23" w:rsidRPr="00322354">
        <w:rPr>
          <w:rFonts w:ascii="Times New Roman" w:eastAsia="Times New Roman" w:hAnsi="Times New Roman" w:cs="Times New Roman"/>
          <w:b/>
          <w:sz w:val="28"/>
          <w:szCs w:val="28"/>
        </w:rPr>
        <w:t>nistru</w:t>
      </w:r>
    </w:p>
    <w:sectPr w:rsidR="00711A23" w:rsidRPr="00322354" w:rsidSect="00E354A3"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4252"/>
    <w:multiLevelType w:val="hybridMultilevel"/>
    <w:tmpl w:val="A83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4003D8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41A2359A">
      <w:start w:val="1"/>
      <w:numFmt w:val="lowerLetter"/>
      <w:lvlText w:val="%6)"/>
      <w:lvlJc w:val="left"/>
      <w:pPr>
        <w:ind w:left="4500" w:hanging="360"/>
      </w:pPr>
      <w:rPr>
        <w:rFonts w:hint="default"/>
        <w:i w:val="0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38F"/>
    <w:rsid w:val="0002463C"/>
    <w:rsid w:val="000474E7"/>
    <w:rsid w:val="000507C5"/>
    <w:rsid w:val="00064883"/>
    <w:rsid w:val="000861F5"/>
    <w:rsid w:val="00096C11"/>
    <w:rsid w:val="000B4DA1"/>
    <w:rsid w:val="000D1F56"/>
    <w:rsid w:val="000E2EEC"/>
    <w:rsid w:val="00137331"/>
    <w:rsid w:val="00180DBA"/>
    <w:rsid w:val="001917A8"/>
    <w:rsid w:val="001D212F"/>
    <w:rsid w:val="001E7AF0"/>
    <w:rsid w:val="001F2F33"/>
    <w:rsid w:val="001F3E3E"/>
    <w:rsid w:val="0021438B"/>
    <w:rsid w:val="00224621"/>
    <w:rsid w:val="00294134"/>
    <w:rsid w:val="002A14BC"/>
    <w:rsid w:val="002A6B55"/>
    <w:rsid w:val="002B2481"/>
    <w:rsid w:val="002D06DC"/>
    <w:rsid w:val="002E5268"/>
    <w:rsid w:val="00322354"/>
    <w:rsid w:val="003556DB"/>
    <w:rsid w:val="0038438F"/>
    <w:rsid w:val="0039046A"/>
    <w:rsid w:val="003A5E54"/>
    <w:rsid w:val="003D0300"/>
    <w:rsid w:val="00412DC2"/>
    <w:rsid w:val="004154CE"/>
    <w:rsid w:val="00424583"/>
    <w:rsid w:val="00435B06"/>
    <w:rsid w:val="00450187"/>
    <w:rsid w:val="0046124D"/>
    <w:rsid w:val="00461F79"/>
    <w:rsid w:val="00463C90"/>
    <w:rsid w:val="004A0BE4"/>
    <w:rsid w:val="004B6347"/>
    <w:rsid w:val="004D21C4"/>
    <w:rsid w:val="00512015"/>
    <w:rsid w:val="0054087E"/>
    <w:rsid w:val="0054424F"/>
    <w:rsid w:val="005524BB"/>
    <w:rsid w:val="0056237C"/>
    <w:rsid w:val="005B477A"/>
    <w:rsid w:val="005C4558"/>
    <w:rsid w:val="005E72DF"/>
    <w:rsid w:val="005F7ED3"/>
    <w:rsid w:val="00601FB5"/>
    <w:rsid w:val="00614DFC"/>
    <w:rsid w:val="00664797"/>
    <w:rsid w:val="006A2C3E"/>
    <w:rsid w:val="006B54F7"/>
    <w:rsid w:val="006C75CB"/>
    <w:rsid w:val="006E3EE2"/>
    <w:rsid w:val="006E6C4F"/>
    <w:rsid w:val="006F7F1C"/>
    <w:rsid w:val="00711A23"/>
    <w:rsid w:val="00723113"/>
    <w:rsid w:val="00731766"/>
    <w:rsid w:val="00737924"/>
    <w:rsid w:val="00744D91"/>
    <w:rsid w:val="007901E9"/>
    <w:rsid w:val="007B4F8B"/>
    <w:rsid w:val="007B6FE9"/>
    <w:rsid w:val="007C690D"/>
    <w:rsid w:val="007D2020"/>
    <w:rsid w:val="007E39C8"/>
    <w:rsid w:val="007E5661"/>
    <w:rsid w:val="008231F7"/>
    <w:rsid w:val="00856D24"/>
    <w:rsid w:val="00880F7E"/>
    <w:rsid w:val="008837C7"/>
    <w:rsid w:val="008D1BC0"/>
    <w:rsid w:val="008E0AF8"/>
    <w:rsid w:val="0090038E"/>
    <w:rsid w:val="009B69CD"/>
    <w:rsid w:val="009D07C0"/>
    <w:rsid w:val="00A452C9"/>
    <w:rsid w:val="00A57157"/>
    <w:rsid w:val="00A62842"/>
    <w:rsid w:val="00AB523D"/>
    <w:rsid w:val="00AD4A5C"/>
    <w:rsid w:val="00AE1366"/>
    <w:rsid w:val="00AE4109"/>
    <w:rsid w:val="00AF531D"/>
    <w:rsid w:val="00AF7D2D"/>
    <w:rsid w:val="00B05028"/>
    <w:rsid w:val="00B258A4"/>
    <w:rsid w:val="00B50997"/>
    <w:rsid w:val="00BA7497"/>
    <w:rsid w:val="00BB1612"/>
    <w:rsid w:val="00C10DAC"/>
    <w:rsid w:val="00C22F83"/>
    <w:rsid w:val="00C36640"/>
    <w:rsid w:val="00C460E2"/>
    <w:rsid w:val="00C517EA"/>
    <w:rsid w:val="00C51AC5"/>
    <w:rsid w:val="00C54E89"/>
    <w:rsid w:val="00CA3125"/>
    <w:rsid w:val="00CA37B3"/>
    <w:rsid w:val="00CA6756"/>
    <w:rsid w:val="00CD2FF3"/>
    <w:rsid w:val="00CF5D70"/>
    <w:rsid w:val="00D156DE"/>
    <w:rsid w:val="00D501FC"/>
    <w:rsid w:val="00D7292C"/>
    <w:rsid w:val="00D848FB"/>
    <w:rsid w:val="00DA2788"/>
    <w:rsid w:val="00DA6690"/>
    <w:rsid w:val="00DB5BB3"/>
    <w:rsid w:val="00DD409B"/>
    <w:rsid w:val="00DF7449"/>
    <w:rsid w:val="00E10489"/>
    <w:rsid w:val="00E11451"/>
    <w:rsid w:val="00E354A3"/>
    <w:rsid w:val="00E80D91"/>
    <w:rsid w:val="00E855A1"/>
    <w:rsid w:val="00EA18F9"/>
    <w:rsid w:val="00EA31C3"/>
    <w:rsid w:val="00EE4199"/>
    <w:rsid w:val="00EE552A"/>
    <w:rsid w:val="00F20276"/>
    <w:rsid w:val="00F702A0"/>
    <w:rsid w:val="00F76F70"/>
    <w:rsid w:val="00FA129B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8F"/>
    <w:rPr>
      <w:rFonts w:eastAsiaTheme="minorEastAsia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FF3"/>
  </w:style>
  <w:style w:type="table" w:styleId="a3">
    <w:name w:val="Table Grid"/>
    <w:basedOn w:val="a1"/>
    <w:uiPriority w:val="59"/>
    <w:rsid w:val="00DA6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4</Pages>
  <Words>1679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Garconita</cp:lastModifiedBy>
  <cp:revision>48</cp:revision>
  <cp:lastPrinted>2017-10-24T08:36:00Z</cp:lastPrinted>
  <dcterms:created xsi:type="dcterms:W3CDTF">2015-04-15T13:05:00Z</dcterms:created>
  <dcterms:modified xsi:type="dcterms:W3CDTF">2017-10-26T05:40:00Z</dcterms:modified>
</cp:coreProperties>
</file>