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5" w:type="dxa"/>
        <w:tblInd w:w="-176" w:type="dxa"/>
        <w:tblLayout w:type="fixed"/>
        <w:tblLook w:val="00A0" w:firstRow="1" w:lastRow="0" w:firstColumn="1" w:lastColumn="0" w:noHBand="0" w:noVBand="0"/>
      </w:tblPr>
      <w:tblGrid>
        <w:gridCol w:w="3971"/>
        <w:gridCol w:w="1419"/>
        <w:gridCol w:w="4255"/>
      </w:tblGrid>
      <w:tr w:rsidR="00974C02" w:rsidRPr="00974C02" w:rsidTr="0045482A">
        <w:trPr>
          <w:cantSplit/>
        </w:trPr>
        <w:tc>
          <w:tcPr>
            <w:tcW w:w="3969" w:type="dxa"/>
          </w:tcPr>
          <w:p w:rsidR="004A2A6D" w:rsidRPr="00974C02" w:rsidRDefault="004A2A6D" w:rsidP="0045482A">
            <w:pPr>
              <w:jc w:val="center"/>
              <w:rPr>
                <w:b/>
                <w:caps/>
                <w:sz w:val="12"/>
                <w:lang w:val="ro-RO"/>
              </w:rPr>
            </w:pPr>
            <w:bookmarkStart w:id="0" w:name="_GoBack"/>
            <w:bookmarkEnd w:id="0"/>
          </w:p>
          <w:p w:rsidR="004A2A6D" w:rsidRPr="00974C02" w:rsidRDefault="004A2A6D" w:rsidP="0045482A">
            <w:pPr>
              <w:spacing w:line="360" w:lineRule="auto"/>
              <w:jc w:val="center"/>
              <w:rPr>
                <w:b/>
                <w:caps/>
                <w:sz w:val="24"/>
                <w:szCs w:val="24"/>
                <w:lang w:val="ro-RO"/>
              </w:rPr>
            </w:pPr>
            <w:r w:rsidRPr="00974C02">
              <w:rPr>
                <w:b/>
                <w:caps/>
                <w:sz w:val="24"/>
                <w:szCs w:val="24"/>
                <w:lang w:val="ro-RO"/>
              </w:rPr>
              <w:t xml:space="preserve">ministerul economiei </w:t>
            </w:r>
          </w:p>
          <w:p w:rsidR="004A2A6D" w:rsidRPr="00974C02" w:rsidRDefault="004A2A6D" w:rsidP="0045482A">
            <w:pPr>
              <w:jc w:val="center"/>
              <w:rPr>
                <w:sz w:val="22"/>
                <w:szCs w:val="22"/>
                <w:lang w:val="ro-RO"/>
              </w:rPr>
            </w:pPr>
            <w:r w:rsidRPr="00974C02">
              <w:rPr>
                <w:b/>
                <w:caps/>
                <w:sz w:val="24"/>
                <w:szCs w:val="24"/>
                <w:lang w:val="ro-RO"/>
              </w:rPr>
              <w:t>al republicii moldova</w:t>
            </w:r>
          </w:p>
        </w:tc>
        <w:tc>
          <w:tcPr>
            <w:tcW w:w="1418" w:type="dxa"/>
            <w:vMerge w:val="restart"/>
          </w:tcPr>
          <w:p w:rsidR="004A2A6D" w:rsidRPr="00974C02" w:rsidRDefault="004A2A6D" w:rsidP="0045482A">
            <w:pPr>
              <w:spacing w:line="360" w:lineRule="auto"/>
              <w:ind w:left="-57" w:right="-57"/>
              <w:jc w:val="center"/>
              <w:rPr>
                <w:lang w:val="ro-RO"/>
              </w:rPr>
            </w:pPr>
            <w:r w:rsidRPr="00974C02">
              <w:rPr>
                <w:lang w:val="ro-RO"/>
              </w:rPr>
              <w:object w:dxaOrig="960" w:dyaOrig="1155" w14:anchorId="19F25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8.5pt" o:ole="" fillcolor="window">
                  <v:imagedata r:id="rId6" o:title=""/>
                </v:shape>
                <o:OLEObject Type="Embed" ProgID="Word.Picture.8" ShapeID="_x0000_i1025" DrawAspect="Content" ObjectID="_1571203386" r:id="rId7"/>
              </w:object>
            </w:r>
          </w:p>
        </w:tc>
        <w:tc>
          <w:tcPr>
            <w:tcW w:w="4252" w:type="dxa"/>
          </w:tcPr>
          <w:p w:rsidR="004A2A6D" w:rsidRPr="00974C02" w:rsidRDefault="004A2A6D" w:rsidP="0045482A">
            <w:pPr>
              <w:jc w:val="center"/>
              <w:rPr>
                <w:b/>
                <w:caps/>
                <w:sz w:val="12"/>
                <w:lang w:val="ro-RO"/>
              </w:rPr>
            </w:pPr>
          </w:p>
          <w:p w:rsidR="004A2A6D" w:rsidRPr="00974C02" w:rsidRDefault="004A2A6D" w:rsidP="0045482A">
            <w:pPr>
              <w:spacing w:line="360" w:lineRule="auto"/>
              <w:jc w:val="center"/>
              <w:rPr>
                <w:b/>
                <w:caps/>
                <w:sz w:val="24"/>
                <w:szCs w:val="24"/>
                <w:lang w:val="ro-RO"/>
              </w:rPr>
            </w:pPr>
            <w:r w:rsidRPr="00974C02">
              <w:rPr>
                <w:b/>
                <w:caps/>
                <w:sz w:val="24"/>
                <w:szCs w:val="24"/>
                <w:lang w:val="ro-RO"/>
              </w:rPr>
              <w:t>Министерство экономики</w:t>
            </w:r>
          </w:p>
          <w:p w:rsidR="004A2A6D" w:rsidRPr="00974C02" w:rsidRDefault="004A2A6D" w:rsidP="0045482A">
            <w:pPr>
              <w:jc w:val="center"/>
              <w:rPr>
                <w:lang w:val="ro-RO"/>
              </w:rPr>
            </w:pPr>
            <w:r w:rsidRPr="00974C02">
              <w:rPr>
                <w:b/>
                <w:caps/>
                <w:sz w:val="24"/>
                <w:szCs w:val="24"/>
                <w:lang w:val="ro-RO"/>
              </w:rPr>
              <w:t>Республики Молдова</w:t>
            </w:r>
          </w:p>
        </w:tc>
      </w:tr>
      <w:tr w:rsidR="00974C02" w:rsidRPr="00974C02" w:rsidTr="0045482A">
        <w:trPr>
          <w:cantSplit/>
        </w:trPr>
        <w:tc>
          <w:tcPr>
            <w:tcW w:w="3969" w:type="dxa"/>
          </w:tcPr>
          <w:p w:rsidR="004A2A6D" w:rsidRPr="00974C02" w:rsidRDefault="004A2A6D" w:rsidP="0045482A">
            <w:pPr>
              <w:jc w:val="center"/>
              <w:rPr>
                <w:sz w:val="16"/>
                <w:lang w:val="ro-RO"/>
              </w:rPr>
            </w:pPr>
          </w:p>
        </w:tc>
        <w:tc>
          <w:tcPr>
            <w:tcW w:w="1418" w:type="dxa"/>
            <w:vMerge/>
            <w:vAlign w:val="center"/>
          </w:tcPr>
          <w:p w:rsidR="004A2A6D" w:rsidRPr="00974C02" w:rsidRDefault="004A2A6D" w:rsidP="0045482A">
            <w:pPr>
              <w:rPr>
                <w:lang w:val="ro-RO"/>
              </w:rPr>
            </w:pPr>
          </w:p>
        </w:tc>
        <w:tc>
          <w:tcPr>
            <w:tcW w:w="4252" w:type="dxa"/>
          </w:tcPr>
          <w:p w:rsidR="004A2A6D" w:rsidRPr="00974C02" w:rsidRDefault="004A2A6D" w:rsidP="0045482A">
            <w:pPr>
              <w:ind w:left="113" w:right="113"/>
              <w:jc w:val="center"/>
              <w:rPr>
                <w:sz w:val="16"/>
                <w:lang w:val="ro-RO"/>
              </w:rPr>
            </w:pPr>
          </w:p>
        </w:tc>
      </w:tr>
    </w:tbl>
    <w:p w:rsidR="004A2A6D" w:rsidRPr="00974C02" w:rsidRDefault="004A2A6D" w:rsidP="004A2A6D">
      <w:pPr>
        <w:ind w:left="-3686"/>
        <w:jc w:val="center"/>
        <w:rPr>
          <w:spacing w:val="40"/>
          <w:sz w:val="16"/>
          <w:lang w:val="ro-RO"/>
        </w:rPr>
      </w:pPr>
      <w:r w:rsidRPr="00974C02">
        <w:rPr>
          <w:noProof/>
          <w:lang w:val="en-US" w:eastAsia="en-US"/>
        </w:rPr>
        <mc:AlternateContent>
          <mc:Choice Requires="wps">
            <w:drawing>
              <wp:anchor distT="4294967295" distB="4294967295" distL="114300" distR="114300" simplePos="0" relativeHeight="251659264" behindDoc="0" locked="0" layoutInCell="1" allowOverlap="1" wp14:anchorId="002373C5" wp14:editId="6B1D018A">
                <wp:simplePos x="0" y="0"/>
                <wp:positionH relativeFrom="column">
                  <wp:posOffset>-66040</wp:posOffset>
                </wp:positionH>
                <wp:positionV relativeFrom="paragraph">
                  <wp:posOffset>72389</wp:posOffset>
                </wp:positionV>
                <wp:extent cx="6228080" cy="0"/>
                <wp:effectExtent l="0" t="19050" r="2032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670F0"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pt,5.7pt" to="485.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" strokeweight="4.5pt">
                <v:stroke linestyle="thickThin"/>
              </v:line>
            </w:pict>
          </mc:Fallback>
        </mc:AlternateContent>
      </w:r>
    </w:p>
    <w:p w:rsidR="004A2A6D" w:rsidRPr="00974C02" w:rsidRDefault="004A2A6D" w:rsidP="004A2A6D">
      <w:pPr>
        <w:pStyle w:val="5"/>
        <w:rPr>
          <w:rFonts w:eastAsia="Batang"/>
          <w:spacing w:val="144"/>
          <w:sz w:val="36"/>
          <w:szCs w:val="36"/>
          <w:lang w:val="ro-RO"/>
        </w:rPr>
      </w:pPr>
      <w:r w:rsidRPr="00974C02">
        <w:rPr>
          <w:rFonts w:eastAsia="Batang"/>
          <w:spacing w:val="144"/>
          <w:sz w:val="36"/>
          <w:szCs w:val="36"/>
          <w:lang w:val="ro-RO"/>
        </w:rPr>
        <w:t>ordin</w:t>
      </w:r>
    </w:p>
    <w:p w:rsidR="004A2A6D" w:rsidRPr="00974C02" w:rsidRDefault="004A2A6D" w:rsidP="004A2A6D">
      <w:pPr>
        <w:jc w:val="center"/>
        <w:rPr>
          <w:b/>
          <w:caps/>
          <w:spacing w:val="120"/>
          <w:sz w:val="28"/>
          <w:szCs w:val="28"/>
          <w:lang w:val="ro-RO"/>
        </w:rPr>
      </w:pPr>
      <w:r w:rsidRPr="00974C02">
        <w:rPr>
          <w:b/>
          <w:caps/>
          <w:spacing w:val="120"/>
          <w:sz w:val="28"/>
          <w:szCs w:val="28"/>
          <w:lang w:val="ro-RO"/>
        </w:rPr>
        <w:t>Приказ</w:t>
      </w:r>
    </w:p>
    <w:p w:rsidR="004A2A6D" w:rsidRPr="00974C02" w:rsidRDefault="004A2A6D" w:rsidP="004A2A6D">
      <w:pPr>
        <w:ind w:left="-3686"/>
        <w:jc w:val="center"/>
        <w:rPr>
          <w:lang w:val="ro-RO"/>
        </w:rPr>
      </w:pPr>
    </w:p>
    <w:p w:rsidR="004A2A6D" w:rsidRPr="00974C02" w:rsidRDefault="004A2A6D" w:rsidP="004A2A6D">
      <w:pPr>
        <w:pStyle w:val="3"/>
        <w:tabs>
          <w:tab w:val="left" w:pos="7655"/>
        </w:tabs>
        <w:spacing w:line="360" w:lineRule="auto"/>
        <w:ind w:left="720"/>
        <w:rPr>
          <w:sz w:val="22"/>
        </w:rPr>
      </w:pPr>
      <w:r w:rsidRPr="00974C02">
        <w:rPr>
          <w:sz w:val="22"/>
        </w:rPr>
        <w:t>Nr._____________  din  “___” _______________20</w:t>
      </w:r>
      <w:r w:rsidR="00606A72" w:rsidRPr="00974C02">
        <w:rPr>
          <w:sz w:val="22"/>
        </w:rPr>
        <w:t>17</w:t>
      </w:r>
    </w:p>
    <w:p w:rsidR="004A2A6D" w:rsidRPr="00974C02" w:rsidRDefault="004A2A6D" w:rsidP="004A2A6D">
      <w:pPr>
        <w:jc w:val="center"/>
        <w:rPr>
          <w:sz w:val="22"/>
          <w:lang w:val="ro-RO"/>
        </w:rPr>
      </w:pPr>
      <w:r w:rsidRPr="00974C02">
        <w:rPr>
          <w:sz w:val="22"/>
          <w:lang w:val="ro-RO"/>
        </w:rPr>
        <w:t>mun. Chişinău</w:t>
      </w:r>
    </w:p>
    <w:p w:rsidR="004A2A6D" w:rsidRPr="00974C02" w:rsidRDefault="004A2A6D" w:rsidP="004A2A6D">
      <w:pPr>
        <w:jc w:val="both"/>
        <w:rPr>
          <w:sz w:val="28"/>
          <w:szCs w:val="28"/>
          <w:lang w:val="ro-RO"/>
        </w:rPr>
      </w:pPr>
    </w:p>
    <w:p w:rsidR="008843D6" w:rsidRPr="00974C02" w:rsidRDefault="008843D6" w:rsidP="008843D6">
      <w:pPr>
        <w:jc w:val="center"/>
      </w:pPr>
    </w:p>
    <w:p w:rsidR="008843D6" w:rsidRPr="00974C02" w:rsidRDefault="008843D6" w:rsidP="008843D6">
      <w:pPr>
        <w:jc w:val="center"/>
      </w:pPr>
    </w:p>
    <w:p w:rsidR="008843D6" w:rsidRPr="00974C02" w:rsidRDefault="008843D6" w:rsidP="008843D6">
      <w:pPr>
        <w:jc w:val="center"/>
      </w:pPr>
    </w:p>
    <w:p w:rsidR="00156A21" w:rsidRPr="00974C02" w:rsidRDefault="008843D6" w:rsidP="00156A21">
      <w:pPr>
        <w:rPr>
          <w:b/>
          <w:i/>
          <w:sz w:val="24"/>
          <w:szCs w:val="24"/>
        </w:rPr>
      </w:pPr>
      <w:r w:rsidRPr="00974C02">
        <w:rPr>
          <w:b/>
          <w:i/>
          <w:sz w:val="24"/>
          <w:szCs w:val="24"/>
          <w:lang w:val="ro-RO"/>
        </w:rPr>
        <w:t xml:space="preserve">Cu privire la </w:t>
      </w:r>
      <w:r w:rsidR="00CE5861" w:rsidRPr="00974C02">
        <w:rPr>
          <w:b/>
          <w:i/>
          <w:sz w:val="24"/>
          <w:szCs w:val="24"/>
          <w:lang w:val="ro-RO"/>
        </w:rPr>
        <w:t xml:space="preserve">aprobarea Metodologiei </w:t>
      </w:r>
      <w:r w:rsidR="00156A21" w:rsidRPr="00974C02">
        <w:rPr>
          <w:b/>
          <w:i/>
          <w:sz w:val="24"/>
          <w:szCs w:val="24"/>
        </w:rPr>
        <w:t xml:space="preserve">de </w:t>
      </w:r>
      <w:proofErr w:type="spellStart"/>
      <w:r w:rsidR="00156A21" w:rsidRPr="00974C02">
        <w:rPr>
          <w:b/>
          <w:i/>
          <w:sz w:val="24"/>
          <w:szCs w:val="24"/>
        </w:rPr>
        <w:t>calculare</w:t>
      </w:r>
      <w:proofErr w:type="spellEnd"/>
      <w:r w:rsidR="00156A21" w:rsidRPr="00974C02">
        <w:rPr>
          <w:b/>
          <w:i/>
          <w:sz w:val="24"/>
          <w:szCs w:val="24"/>
        </w:rPr>
        <w:t xml:space="preserve"> </w:t>
      </w:r>
    </w:p>
    <w:p w:rsidR="00382F98" w:rsidRPr="00974C02" w:rsidRDefault="00156A21" w:rsidP="00382F98">
      <w:pPr>
        <w:rPr>
          <w:b/>
          <w:i/>
          <w:sz w:val="24"/>
          <w:szCs w:val="24"/>
        </w:rPr>
      </w:pPr>
      <w:proofErr w:type="gramStart"/>
      <w:r w:rsidRPr="00974C02">
        <w:rPr>
          <w:b/>
          <w:i/>
          <w:sz w:val="24"/>
          <w:szCs w:val="24"/>
        </w:rPr>
        <w:t>a</w:t>
      </w:r>
      <w:proofErr w:type="gramEnd"/>
      <w:r w:rsidRPr="00974C02">
        <w:rPr>
          <w:b/>
          <w:i/>
          <w:sz w:val="24"/>
          <w:szCs w:val="24"/>
        </w:rPr>
        <w:t xml:space="preserve"> </w:t>
      </w:r>
      <w:proofErr w:type="spellStart"/>
      <w:r w:rsidRPr="00974C02">
        <w:rPr>
          <w:b/>
          <w:i/>
          <w:sz w:val="24"/>
          <w:szCs w:val="24"/>
        </w:rPr>
        <w:t>pierderilor</w:t>
      </w:r>
      <w:proofErr w:type="spellEnd"/>
      <w:r w:rsidRPr="00974C02">
        <w:rPr>
          <w:b/>
          <w:i/>
          <w:sz w:val="24"/>
          <w:szCs w:val="24"/>
        </w:rPr>
        <w:t xml:space="preserve"> </w:t>
      </w:r>
      <w:proofErr w:type="spellStart"/>
      <w:r w:rsidR="00234910" w:rsidRPr="00974C02">
        <w:rPr>
          <w:b/>
          <w:i/>
          <w:sz w:val="24"/>
          <w:szCs w:val="24"/>
          <w:lang w:val="en-US"/>
        </w:rPr>
        <w:t>naturale</w:t>
      </w:r>
      <w:proofErr w:type="spellEnd"/>
      <w:r w:rsidRPr="00974C02">
        <w:rPr>
          <w:b/>
          <w:i/>
          <w:sz w:val="24"/>
          <w:szCs w:val="24"/>
        </w:rPr>
        <w:t xml:space="preserve"> </w:t>
      </w:r>
      <w:r w:rsidR="00382F98" w:rsidRPr="00974C02">
        <w:rPr>
          <w:b/>
          <w:i/>
          <w:sz w:val="24"/>
          <w:szCs w:val="24"/>
        </w:rPr>
        <w:t xml:space="preserve">la </w:t>
      </w:r>
      <w:proofErr w:type="spellStart"/>
      <w:r w:rsidR="00382F98" w:rsidRPr="00974C02">
        <w:rPr>
          <w:b/>
          <w:i/>
          <w:sz w:val="24"/>
          <w:szCs w:val="24"/>
        </w:rPr>
        <w:t>manipularea</w:t>
      </w:r>
      <w:proofErr w:type="spellEnd"/>
      <w:r w:rsidR="00382F98" w:rsidRPr="00974C02">
        <w:rPr>
          <w:b/>
          <w:i/>
          <w:sz w:val="24"/>
          <w:szCs w:val="24"/>
        </w:rPr>
        <w:t xml:space="preserve"> </w:t>
      </w:r>
      <w:proofErr w:type="spellStart"/>
      <w:r w:rsidR="00382F98" w:rsidRPr="00974C02">
        <w:rPr>
          <w:b/>
          <w:i/>
          <w:sz w:val="24"/>
          <w:szCs w:val="24"/>
        </w:rPr>
        <w:t>si</w:t>
      </w:r>
      <w:proofErr w:type="spellEnd"/>
      <w:r w:rsidR="00382F98" w:rsidRPr="00974C02">
        <w:rPr>
          <w:b/>
          <w:i/>
          <w:sz w:val="24"/>
          <w:szCs w:val="24"/>
        </w:rPr>
        <w:t xml:space="preserve"> </w:t>
      </w:r>
    </w:p>
    <w:p w:rsidR="00730623" w:rsidRPr="00974C02" w:rsidRDefault="00382F98" w:rsidP="00730623">
      <w:pPr>
        <w:rPr>
          <w:b/>
          <w:i/>
          <w:sz w:val="24"/>
          <w:szCs w:val="24"/>
        </w:rPr>
      </w:pPr>
      <w:proofErr w:type="spellStart"/>
      <w:proofErr w:type="gramStart"/>
      <w:r w:rsidRPr="00974C02">
        <w:rPr>
          <w:b/>
          <w:i/>
          <w:sz w:val="24"/>
          <w:szCs w:val="24"/>
        </w:rPr>
        <w:t>depozitarea</w:t>
      </w:r>
      <w:proofErr w:type="spellEnd"/>
      <w:r w:rsidRPr="00974C02">
        <w:rPr>
          <w:b/>
          <w:i/>
          <w:sz w:val="24"/>
          <w:szCs w:val="24"/>
        </w:rPr>
        <w:t xml:space="preserve"> </w:t>
      </w:r>
      <w:r w:rsidR="00156A21" w:rsidRPr="00974C02">
        <w:rPr>
          <w:b/>
          <w:i/>
          <w:sz w:val="24"/>
          <w:szCs w:val="24"/>
          <w:lang w:val="en-US"/>
        </w:rPr>
        <w:t xml:space="preserve"> </w:t>
      </w:r>
      <w:proofErr w:type="spellStart"/>
      <w:r w:rsidR="00156A21" w:rsidRPr="00974C02">
        <w:rPr>
          <w:b/>
          <w:i/>
          <w:sz w:val="24"/>
          <w:szCs w:val="24"/>
        </w:rPr>
        <w:t>produselor</w:t>
      </w:r>
      <w:proofErr w:type="spellEnd"/>
      <w:proofErr w:type="gramEnd"/>
      <w:r w:rsidR="00156A21" w:rsidRPr="00974C02">
        <w:rPr>
          <w:b/>
          <w:i/>
          <w:sz w:val="24"/>
          <w:szCs w:val="24"/>
        </w:rPr>
        <w:t xml:space="preserve"> </w:t>
      </w:r>
      <w:proofErr w:type="spellStart"/>
      <w:r w:rsidR="00156A21" w:rsidRPr="00974C02">
        <w:rPr>
          <w:b/>
          <w:i/>
          <w:sz w:val="24"/>
          <w:szCs w:val="24"/>
        </w:rPr>
        <w:t>petroliere</w:t>
      </w:r>
      <w:proofErr w:type="spellEnd"/>
      <w:r w:rsidR="00156A21" w:rsidRPr="00974C02">
        <w:rPr>
          <w:b/>
          <w:i/>
          <w:sz w:val="24"/>
          <w:szCs w:val="24"/>
        </w:rPr>
        <w:t xml:space="preserve"> </w:t>
      </w:r>
    </w:p>
    <w:p w:rsidR="00936756" w:rsidRPr="00974C02" w:rsidRDefault="00156A21" w:rsidP="00156A21">
      <w:pPr>
        <w:rPr>
          <w:b/>
          <w:i/>
          <w:sz w:val="24"/>
          <w:szCs w:val="24"/>
          <w:lang w:val="ro-RO"/>
        </w:rPr>
      </w:pPr>
      <w:proofErr w:type="spellStart"/>
      <w:proofErr w:type="gramStart"/>
      <w:r w:rsidRPr="00974C02">
        <w:rPr>
          <w:b/>
          <w:i/>
          <w:sz w:val="24"/>
          <w:szCs w:val="24"/>
        </w:rPr>
        <w:t>în</w:t>
      </w:r>
      <w:proofErr w:type="spellEnd"/>
      <w:r w:rsidRPr="00974C02">
        <w:rPr>
          <w:b/>
          <w:i/>
          <w:sz w:val="24"/>
          <w:szCs w:val="24"/>
        </w:rPr>
        <w:t>/din</w:t>
      </w:r>
      <w:proofErr w:type="gramEnd"/>
      <w:r w:rsidRPr="00974C02">
        <w:rPr>
          <w:b/>
          <w:i/>
          <w:sz w:val="24"/>
          <w:szCs w:val="24"/>
        </w:rPr>
        <w:t xml:space="preserve"> </w:t>
      </w:r>
      <w:proofErr w:type="spellStart"/>
      <w:r w:rsidRPr="00974C02">
        <w:rPr>
          <w:b/>
          <w:i/>
          <w:sz w:val="24"/>
          <w:szCs w:val="24"/>
        </w:rPr>
        <w:t>portul</w:t>
      </w:r>
      <w:proofErr w:type="spellEnd"/>
      <w:r w:rsidRPr="00974C02">
        <w:rPr>
          <w:b/>
          <w:i/>
          <w:sz w:val="24"/>
          <w:szCs w:val="24"/>
        </w:rPr>
        <w:t xml:space="preserve"> </w:t>
      </w:r>
      <w:proofErr w:type="spellStart"/>
      <w:r w:rsidRPr="00974C02">
        <w:rPr>
          <w:b/>
          <w:i/>
          <w:sz w:val="24"/>
          <w:szCs w:val="24"/>
        </w:rPr>
        <w:t>Giurgiulești</w:t>
      </w:r>
      <w:proofErr w:type="spellEnd"/>
    </w:p>
    <w:p w:rsidR="00D7546E" w:rsidRPr="00974C02" w:rsidRDefault="00D7546E" w:rsidP="008843D6">
      <w:pPr>
        <w:rPr>
          <w:b/>
          <w:i/>
          <w:sz w:val="24"/>
          <w:szCs w:val="24"/>
          <w:lang w:val="ro-RO"/>
        </w:rPr>
      </w:pPr>
    </w:p>
    <w:p w:rsidR="008843D6" w:rsidRPr="00974C02" w:rsidRDefault="00DF6F2F" w:rsidP="00156A21">
      <w:pPr>
        <w:spacing w:line="276" w:lineRule="auto"/>
        <w:ind w:firstLine="567"/>
        <w:jc w:val="both"/>
        <w:rPr>
          <w:rStyle w:val="a4"/>
          <w:i w:val="0"/>
          <w:sz w:val="28"/>
          <w:szCs w:val="28"/>
          <w:lang w:val="ro-RO"/>
        </w:rPr>
      </w:pPr>
      <w:r w:rsidRPr="00974C02">
        <w:rPr>
          <w:rStyle w:val="a4"/>
          <w:i w:val="0"/>
          <w:sz w:val="28"/>
          <w:szCs w:val="28"/>
          <w:lang w:val="ro-RO"/>
        </w:rPr>
        <w:t>Întru executarea preveder</w:t>
      </w:r>
      <w:r w:rsidR="005D3BF5" w:rsidRPr="00974C02">
        <w:rPr>
          <w:rStyle w:val="a4"/>
          <w:i w:val="0"/>
          <w:sz w:val="28"/>
          <w:szCs w:val="28"/>
          <w:lang w:val="ro-RO"/>
        </w:rPr>
        <w:t>ilor art. 128, alin. (1), lit. i</w:t>
      </w:r>
      <w:r w:rsidRPr="00974C02">
        <w:rPr>
          <w:rStyle w:val="a4"/>
          <w:i w:val="0"/>
          <w:sz w:val="28"/>
          <w:szCs w:val="28"/>
          <w:lang w:val="ro-RO"/>
        </w:rPr>
        <w:t>) ale Codului vamal al Republicii Moldova, nr. 1149-XIV din 20.07.2000 (Republicat: Monitorul Oficial al Republicii Moldova, ediție specială din 01</w:t>
      </w:r>
      <w:r w:rsidR="00A55D6E" w:rsidRPr="00974C02">
        <w:rPr>
          <w:rStyle w:val="a4"/>
          <w:i w:val="0"/>
          <w:sz w:val="28"/>
          <w:szCs w:val="28"/>
          <w:lang w:val="ro-RO"/>
        </w:rPr>
        <w:t xml:space="preserve"> ianuarie </w:t>
      </w:r>
      <w:r w:rsidRPr="00974C02">
        <w:rPr>
          <w:rStyle w:val="a4"/>
          <w:i w:val="0"/>
          <w:sz w:val="28"/>
          <w:szCs w:val="28"/>
          <w:lang w:val="ro-RO"/>
        </w:rPr>
        <w:t xml:space="preserve">2007, pag. 103) </w:t>
      </w:r>
    </w:p>
    <w:p w:rsidR="008843D6" w:rsidRPr="00974C02" w:rsidRDefault="008843D6" w:rsidP="00D952C5">
      <w:pPr>
        <w:spacing w:before="120" w:after="120"/>
        <w:ind w:firstLine="708"/>
        <w:jc w:val="center"/>
        <w:rPr>
          <w:b/>
          <w:sz w:val="28"/>
          <w:szCs w:val="28"/>
        </w:rPr>
      </w:pPr>
      <w:r w:rsidRPr="00974C02">
        <w:rPr>
          <w:b/>
          <w:sz w:val="28"/>
          <w:szCs w:val="28"/>
        </w:rPr>
        <w:t>O R D O N:</w:t>
      </w:r>
    </w:p>
    <w:p w:rsidR="008843D6" w:rsidRPr="00974C02" w:rsidRDefault="008843D6" w:rsidP="00606A72">
      <w:pPr>
        <w:spacing w:after="240" w:line="276" w:lineRule="auto"/>
        <w:ind w:firstLine="562"/>
        <w:jc w:val="both"/>
        <w:rPr>
          <w:sz w:val="28"/>
          <w:szCs w:val="28"/>
        </w:rPr>
      </w:pPr>
      <w:r w:rsidRPr="00974C02">
        <w:rPr>
          <w:b/>
          <w:sz w:val="28"/>
          <w:szCs w:val="28"/>
        </w:rPr>
        <w:t>1.</w:t>
      </w:r>
      <w:r w:rsidRPr="00974C02">
        <w:rPr>
          <w:sz w:val="28"/>
          <w:szCs w:val="28"/>
        </w:rPr>
        <w:t xml:space="preserve"> Se </w:t>
      </w:r>
      <w:proofErr w:type="spellStart"/>
      <w:r w:rsidR="00022660" w:rsidRPr="00974C02">
        <w:rPr>
          <w:sz w:val="28"/>
          <w:szCs w:val="28"/>
        </w:rPr>
        <w:t>aprobă</w:t>
      </w:r>
      <w:proofErr w:type="spellEnd"/>
      <w:r w:rsidR="00022660" w:rsidRPr="00974C02">
        <w:rPr>
          <w:sz w:val="28"/>
          <w:szCs w:val="28"/>
        </w:rPr>
        <w:t xml:space="preserve"> </w:t>
      </w:r>
      <w:proofErr w:type="spellStart"/>
      <w:r w:rsidR="00022660" w:rsidRPr="00974C02">
        <w:rPr>
          <w:sz w:val="28"/>
          <w:szCs w:val="28"/>
        </w:rPr>
        <w:t>Metodologia</w:t>
      </w:r>
      <w:proofErr w:type="spellEnd"/>
      <w:r w:rsidR="00022660" w:rsidRPr="00974C02">
        <w:rPr>
          <w:sz w:val="28"/>
          <w:szCs w:val="28"/>
        </w:rPr>
        <w:t xml:space="preserve"> </w:t>
      </w:r>
      <w:r w:rsidR="00156A21" w:rsidRPr="00974C02">
        <w:rPr>
          <w:sz w:val="28"/>
          <w:szCs w:val="28"/>
        </w:rPr>
        <w:t xml:space="preserve">de </w:t>
      </w:r>
      <w:proofErr w:type="spellStart"/>
      <w:r w:rsidR="00156A21" w:rsidRPr="00974C02">
        <w:rPr>
          <w:sz w:val="28"/>
          <w:szCs w:val="28"/>
        </w:rPr>
        <w:t>calculare</w:t>
      </w:r>
      <w:proofErr w:type="spellEnd"/>
      <w:r w:rsidR="00156A21" w:rsidRPr="00974C02">
        <w:rPr>
          <w:sz w:val="28"/>
          <w:szCs w:val="28"/>
        </w:rPr>
        <w:t xml:space="preserve"> a </w:t>
      </w:r>
      <w:proofErr w:type="spellStart"/>
      <w:r w:rsidR="00156A21" w:rsidRPr="00974C02">
        <w:rPr>
          <w:sz w:val="28"/>
          <w:szCs w:val="28"/>
        </w:rPr>
        <w:t>pierderilor</w:t>
      </w:r>
      <w:proofErr w:type="spellEnd"/>
      <w:r w:rsidR="00156A21" w:rsidRPr="00974C02">
        <w:rPr>
          <w:sz w:val="28"/>
          <w:szCs w:val="28"/>
        </w:rPr>
        <w:t xml:space="preserve"> </w:t>
      </w:r>
      <w:proofErr w:type="spellStart"/>
      <w:r w:rsidR="00234910" w:rsidRPr="00974C02">
        <w:rPr>
          <w:sz w:val="28"/>
          <w:szCs w:val="28"/>
          <w:lang w:val="en-US"/>
        </w:rPr>
        <w:t>naturale</w:t>
      </w:r>
      <w:proofErr w:type="spellEnd"/>
      <w:r w:rsidR="00156A21" w:rsidRPr="00974C02">
        <w:rPr>
          <w:sz w:val="28"/>
          <w:szCs w:val="28"/>
        </w:rPr>
        <w:t xml:space="preserve"> </w:t>
      </w:r>
      <w:r w:rsidR="00382F98" w:rsidRPr="00974C02">
        <w:rPr>
          <w:sz w:val="28"/>
          <w:szCs w:val="28"/>
        </w:rPr>
        <w:t xml:space="preserve">la </w:t>
      </w:r>
      <w:proofErr w:type="spellStart"/>
      <w:r w:rsidR="00382F98" w:rsidRPr="00974C02">
        <w:rPr>
          <w:sz w:val="28"/>
          <w:szCs w:val="28"/>
        </w:rPr>
        <w:t>manipularea</w:t>
      </w:r>
      <w:proofErr w:type="spellEnd"/>
      <w:r w:rsidR="00382F98" w:rsidRPr="00974C02">
        <w:rPr>
          <w:sz w:val="28"/>
          <w:szCs w:val="28"/>
        </w:rPr>
        <w:t xml:space="preserve"> </w:t>
      </w:r>
      <w:proofErr w:type="spellStart"/>
      <w:r w:rsidR="00382F98" w:rsidRPr="00974C02">
        <w:rPr>
          <w:sz w:val="28"/>
          <w:szCs w:val="28"/>
        </w:rPr>
        <w:t>si</w:t>
      </w:r>
      <w:proofErr w:type="spellEnd"/>
      <w:r w:rsidR="00382F98" w:rsidRPr="00974C02">
        <w:rPr>
          <w:sz w:val="28"/>
          <w:szCs w:val="28"/>
        </w:rPr>
        <w:t xml:space="preserve"> </w:t>
      </w:r>
      <w:proofErr w:type="spellStart"/>
      <w:r w:rsidR="00382F98" w:rsidRPr="00974C02">
        <w:rPr>
          <w:sz w:val="28"/>
          <w:szCs w:val="28"/>
        </w:rPr>
        <w:t>depozitarea</w:t>
      </w:r>
      <w:proofErr w:type="spellEnd"/>
      <w:r w:rsidR="00382F98" w:rsidRPr="00974C02">
        <w:rPr>
          <w:sz w:val="28"/>
          <w:szCs w:val="28"/>
        </w:rPr>
        <w:t xml:space="preserve"> </w:t>
      </w:r>
      <w:proofErr w:type="spellStart"/>
      <w:r w:rsidR="00156A21" w:rsidRPr="00974C02">
        <w:rPr>
          <w:sz w:val="28"/>
          <w:szCs w:val="28"/>
        </w:rPr>
        <w:t>produselor</w:t>
      </w:r>
      <w:proofErr w:type="spellEnd"/>
      <w:r w:rsidR="00156A21" w:rsidRPr="00974C02">
        <w:rPr>
          <w:sz w:val="28"/>
          <w:szCs w:val="28"/>
        </w:rPr>
        <w:t xml:space="preserve"> </w:t>
      </w:r>
      <w:proofErr w:type="spellStart"/>
      <w:r w:rsidR="00156A21" w:rsidRPr="00974C02">
        <w:rPr>
          <w:sz w:val="28"/>
          <w:szCs w:val="28"/>
        </w:rPr>
        <w:t>petroliere</w:t>
      </w:r>
      <w:proofErr w:type="spellEnd"/>
      <w:r w:rsidR="00156A21" w:rsidRPr="00974C02">
        <w:rPr>
          <w:sz w:val="28"/>
          <w:szCs w:val="28"/>
        </w:rPr>
        <w:t xml:space="preserve"> </w:t>
      </w:r>
      <w:proofErr w:type="spellStart"/>
      <w:r w:rsidR="00156A21" w:rsidRPr="00974C02">
        <w:rPr>
          <w:sz w:val="28"/>
          <w:szCs w:val="28"/>
        </w:rPr>
        <w:t>în</w:t>
      </w:r>
      <w:proofErr w:type="spellEnd"/>
      <w:r w:rsidR="00156A21" w:rsidRPr="00974C02">
        <w:rPr>
          <w:sz w:val="28"/>
          <w:szCs w:val="28"/>
        </w:rPr>
        <w:t xml:space="preserve">/din </w:t>
      </w:r>
      <w:proofErr w:type="spellStart"/>
      <w:r w:rsidR="00156A21" w:rsidRPr="00974C02">
        <w:rPr>
          <w:sz w:val="28"/>
          <w:szCs w:val="28"/>
        </w:rPr>
        <w:t>portul</w:t>
      </w:r>
      <w:proofErr w:type="spellEnd"/>
      <w:r w:rsidR="00156A21" w:rsidRPr="00974C02">
        <w:rPr>
          <w:sz w:val="28"/>
          <w:szCs w:val="28"/>
        </w:rPr>
        <w:t xml:space="preserve"> </w:t>
      </w:r>
      <w:proofErr w:type="spellStart"/>
      <w:r w:rsidR="00156A21" w:rsidRPr="00974C02">
        <w:rPr>
          <w:sz w:val="28"/>
          <w:szCs w:val="28"/>
        </w:rPr>
        <w:t>Giurgiulești</w:t>
      </w:r>
      <w:proofErr w:type="spellEnd"/>
      <w:r w:rsidR="00022660" w:rsidRPr="00974C02">
        <w:rPr>
          <w:sz w:val="28"/>
          <w:szCs w:val="28"/>
        </w:rPr>
        <w:t xml:space="preserve">, conform </w:t>
      </w:r>
      <w:proofErr w:type="spellStart"/>
      <w:r w:rsidR="00022660" w:rsidRPr="00974C02">
        <w:rPr>
          <w:sz w:val="28"/>
          <w:szCs w:val="28"/>
        </w:rPr>
        <w:t>anexei</w:t>
      </w:r>
      <w:proofErr w:type="spellEnd"/>
      <w:r w:rsidR="00022660" w:rsidRPr="00974C02">
        <w:rPr>
          <w:sz w:val="28"/>
          <w:szCs w:val="28"/>
        </w:rPr>
        <w:t>.</w:t>
      </w:r>
    </w:p>
    <w:p w:rsidR="008843D6" w:rsidRPr="00974C02" w:rsidRDefault="008843D6" w:rsidP="00606A72">
      <w:pPr>
        <w:spacing w:after="240" w:line="276" w:lineRule="auto"/>
        <w:ind w:firstLine="562"/>
        <w:jc w:val="both"/>
        <w:rPr>
          <w:sz w:val="28"/>
          <w:szCs w:val="28"/>
        </w:rPr>
      </w:pPr>
      <w:r w:rsidRPr="00974C02">
        <w:rPr>
          <w:b/>
          <w:sz w:val="28"/>
          <w:szCs w:val="28"/>
        </w:rPr>
        <w:t>2.</w:t>
      </w:r>
      <w:r w:rsidRPr="00974C02">
        <w:rPr>
          <w:sz w:val="28"/>
          <w:szCs w:val="28"/>
        </w:rPr>
        <w:t xml:space="preserve"> </w:t>
      </w:r>
      <w:proofErr w:type="spellStart"/>
      <w:r w:rsidR="00936756" w:rsidRPr="00974C02">
        <w:rPr>
          <w:sz w:val="28"/>
          <w:szCs w:val="28"/>
        </w:rPr>
        <w:t>Metodologia</w:t>
      </w:r>
      <w:proofErr w:type="spellEnd"/>
      <w:r w:rsidR="00936756" w:rsidRPr="00974C02">
        <w:rPr>
          <w:sz w:val="28"/>
          <w:szCs w:val="28"/>
        </w:rPr>
        <w:t xml:space="preserve"> </w:t>
      </w:r>
      <w:r w:rsidR="00156A21" w:rsidRPr="00974C02">
        <w:rPr>
          <w:sz w:val="28"/>
          <w:szCs w:val="28"/>
        </w:rPr>
        <w:t xml:space="preserve">de </w:t>
      </w:r>
      <w:proofErr w:type="spellStart"/>
      <w:r w:rsidR="00156A21" w:rsidRPr="00974C02">
        <w:rPr>
          <w:sz w:val="28"/>
          <w:szCs w:val="28"/>
        </w:rPr>
        <w:t>calculare</w:t>
      </w:r>
      <w:proofErr w:type="spellEnd"/>
      <w:r w:rsidR="00156A21" w:rsidRPr="00974C02">
        <w:rPr>
          <w:sz w:val="28"/>
          <w:szCs w:val="28"/>
        </w:rPr>
        <w:t xml:space="preserve"> a </w:t>
      </w:r>
      <w:proofErr w:type="spellStart"/>
      <w:r w:rsidR="00156A21" w:rsidRPr="00974C02">
        <w:rPr>
          <w:sz w:val="28"/>
          <w:szCs w:val="28"/>
        </w:rPr>
        <w:t>pierderilor</w:t>
      </w:r>
      <w:proofErr w:type="spellEnd"/>
      <w:r w:rsidR="00156A21" w:rsidRPr="00974C02">
        <w:rPr>
          <w:sz w:val="28"/>
          <w:szCs w:val="28"/>
        </w:rPr>
        <w:t xml:space="preserve"> </w:t>
      </w:r>
      <w:proofErr w:type="spellStart"/>
      <w:r w:rsidR="00234910" w:rsidRPr="00974C02">
        <w:rPr>
          <w:sz w:val="28"/>
          <w:szCs w:val="28"/>
          <w:lang w:val="en-US"/>
        </w:rPr>
        <w:t>naturale</w:t>
      </w:r>
      <w:proofErr w:type="spellEnd"/>
      <w:r w:rsidR="00234910" w:rsidRPr="00974C02">
        <w:rPr>
          <w:sz w:val="28"/>
          <w:szCs w:val="28"/>
          <w:lang w:val="en-US"/>
        </w:rPr>
        <w:t xml:space="preserve"> </w:t>
      </w:r>
      <w:r w:rsidR="00156A21" w:rsidRPr="00974C02">
        <w:rPr>
          <w:sz w:val="28"/>
          <w:szCs w:val="28"/>
        </w:rPr>
        <w:t xml:space="preserve">e </w:t>
      </w:r>
      <w:r w:rsidR="00382F98" w:rsidRPr="00974C02">
        <w:rPr>
          <w:sz w:val="28"/>
          <w:szCs w:val="28"/>
        </w:rPr>
        <w:t xml:space="preserve">la </w:t>
      </w:r>
      <w:proofErr w:type="spellStart"/>
      <w:r w:rsidR="00382F98" w:rsidRPr="00974C02">
        <w:rPr>
          <w:sz w:val="28"/>
          <w:szCs w:val="28"/>
        </w:rPr>
        <w:t>manipularea</w:t>
      </w:r>
      <w:proofErr w:type="spellEnd"/>
      <w:r w:rsidR="00382F98" w:rsidRPr="00974C02">
        <w:rPr>
          <w:sz w:val="28"/>
          <w:szCs w:val="28"/>
        </w:rPr>
        <w:t xml:space="preserve"> </w:t>
      </w:r>
      <w:proofErr w:type="spellStart"/>
      <w:r w:rsidR="00382F98" w:rsidRPr="00974C02">
        <w:rPr>
          <w:sz w:val="28"/>
          <w:szCs w:val="28"/>
        </w:rPr>
        <w:t>si</w:t>
      </w:r>
      <w:proofErr w:type="spellEnd"/>
      <w:r w:rsidR="00382F98" w:rsidRPr="00974C02">
        <w:rPr>
          <w:sz w:val="28"/>
          <w:szCs w:val="28"/>
        </w:rPr>
        <w:t xml:space="preserve"> </w:t>
      </w:r>
      <w:proofErr w:type="spellStart"/>
      <w:r w:rsidR="00382F98" w:rsidRPr="00974C02">
        <w:rPr>
          <w:sz w:val="28"/>
          <w:szCs w:val="28"/>
        </w:rPr>
        <w:t>depozitarea</w:t>
      </w:r>
      <w:proofErr w:type="spellEnd"/>
      <w:r w:rsidR="00156A21" w:rsidRPr="00974C02">
        <w:rPr>
          <w:sz w:val="28"/>
          <w:szCs w:val="28"/>
          <w:lang w:val="en-US"/>
        </w:rPr>
        <w:t xml:space="preserve"> </w:t>
      </w:r>
      <w:proofErr w:type="spellStart"/>
      <w:r w:rsidR="00156A21" w:rsidRPr="00974C02">
        <w:rPr>
          <w:sz w:val="28"/>
          <w:szCs w:val="28"/>
        </w:rPr>
        <w:t>produselor</w:t>
      </w:r>
      <w:proofErr w:type="spellEnd"/>
      <w:r w:rsidR="00156A21" w:rsidRPr="00974C02">
        <w:rPr>
          <w:sz w:val="28"/>
          <w:szCs w:val="28"/>
        </w:rPr>
        <w:t xml:space="preserve"> </w:t>
      </w:r>
      <w:proofErr w:type="spellStart"/>
      <w:r w:rsidR="00156A21" w:rsidRPr="00974C02">
        <w:rPr>
          <w:sz w:val="28"/>
          <w:szCs w:val="28"/>
        </w:rPr>
        <w:t>petroliere</w:t>
      </w:r>
      <w:proofErr w:type="spellEnd"/>
      <w:r w:rsidR="00156A21" w:rsidRPr="00974C02">
        <w:rPr>
          <w:sz w:val="28"/>
          <w:szCs w:val="28"/>
        </w:rPr>
        <w:t xml:space="preserve"> </w:t>
      </w:r>
      <w:proofErr w:type="spellStart"/>
      <w:r w:rsidR="00156A21" w:rsidRPr="00974C02">
        <w:rPr>
          <w:sz w:val="28"/>
          <w:szCs w:val="28"/>
        </w:rPr>
        <w:t>în</w:t>
      </w:r>
      <w:proofErr w:type="spellEnd"/>
      <w:r w:rsidR="00156A21" w:rsidRPr="00974C02">
        <w:rPr>
          <w:sz w:val="28"/>
          <w:szCs w:val="28"/>
        </w:rPr>
        <w:t xml:space="preserve">/din </w:t>
      </w:r>
      <w:proofErr w:type="spellStart"/>
      <w:r w:rsidR="00156A21" w:rsidRPr="00974C02">
        <w:rPr>
          <w:sz w:val="28"/>
          <w:szCs w:val="28"/>
        </w:rPr>
        <w:t>portul</w:t>
      </w:r>
      <w:proofErr w:type="spellEnd"/>
      <w:r w:rsidR="00156A21" w:rsidRPr="00974C02">
        <w:rPr>
          <w:sz w:val="28"/>
          <w:szCs w:val="28"/>
        </w:rPr>
        <w:t xml:space="preserve"> </w:t>
      </w:r>
      <w:proofErr w:type="spellStart"/>
      <w:r w:rsidR="00156A21" w:rsidRPr="00974C02">
        <w:rPr>
          <w:sz w:val="28"/>
          <w:szCs w:val="28"/>
        </w:rPr>
        <w:t>Giurgiulești</w:t>
      </w:r>
      <w:proofErr w:type="spellEnd"/>
      <w:r w:rsidR="00156A21" w:rsidRPr="00974C02">
        <w:rPr>
          <w:sz w:val="28"/>
          <w:szCs w:val="28"/>
        </w:rPr>
        <w:t xml:space="preserve"> </w:t>
      </w:r>
      <w:r w:rsidR="00936756" w:rsidRPr="00974C02">
        <w:rPr>
          <w:sz w:val="28"/>
          <w:szCs w:val="28"/>
        </w:rPr>
        <w:t xml:space="preserve">se </w:t>
      </w:r>
      <w:proofErr w:type="spellStart"/>
      <w:r w:rsidR="00936756" w:rsidRPr="00974C02">
        <w:rPr>
          <w:sz w:val="28"/>
          <w:szCs w:val="28"/>
        </w:rPr>
        <w:t>publica</w:t>
      </w:r>
      <w:proofErr w:type="spellEnd"/>
      <w:r w:rsidR="00936756" w:rsidRPr="00974C02">
        <w:rPr>
          <w:sz w:val="28"/>
          <w:szCs w:val="28"/>
        </w:rPr>
        <w:t xml:space="preserve"> </w:t>
      </w:r>
      <w:proofErr w:type="spellStart"/>
      <w:r w:rsidR="00936756" w:rsidRPr="00974C02">
        <w:rPr>
          <w:sz w:val="28"/>
          <w:szCs w:val="28"/>
        </w:rPr>
        <w:t>în</w:t>
      </w:r>
      <w:proofErr w:type="spellEnd"/>
      <w:r w:rsidR="00936756" w:rsidRPr="00974C02">
        <w:rPr>
          <w:sz w:val="28"/>
          <w:szCs w:val="28"/>
        </w:rPr>
        <w:t xml:space="preserve"> </w:t>
      </w:r>
      <w:proofErr w:type="spellStart"/>
      <w:r w:rsidR="00936756" w:rsidRPr="00974C02">
        <w:rPr>
          <w:sz w:val="28"/>
          <w:szCs w:val="28"/>
        </w:rPr>
        <w:t>Monitorul</w:t>
      </w:r>
      <w:proofErr w:type="spellEnd"/>
      <w:r w:rsidR="00936756" w:rsidRPr="00974C02">
        <w:rPr>
          <w:sz w:val="28"/>
          <w:szCs w:val="28"/>
        </w:rPr>
        <w:t xml:space="preserve"> </w:t>
      </w:r>
      <w:proofErr w:type="spellStart"/>
      <w:r w:rsidR="00936756" w:rsidRPr="00974C02">
        <w:rPr>
          <w:sz w:val="28"/>
          <w:szCs w:val="28"/>
        </w:rPr>
        <w:t>Oficial</w:t>
      </w:r>
      <w:proofErr w:type="spellEnd"/>
      <w:r w:rsidR="00936756" w:rsidRPr="00974C02">
        <w:rPr>
          <w:sz w:val="28"/>
          <w:szCs w:val="28"/>
        </w:rPr>
        <w:t xml:space="preserve"> al </w:t>
      </w:r>
      <w:proofErr w:type="spellStart"/>
      <w:r w:rsidR="00936756" w:rsidRPr="00974C02">
        <w:rPr>
          <w:sz w:val="28"/>
          <w:szCs w:val="28"/>
        </w:rPr>
        <w:t>Republicii</w:t>
      </w:r>
      <w:proofErr w:type="spellEnd"/>
      <w:r w:rsidR="00936756" w:rsidRPr="00974C02">
        <w:rPr>
          <w:sz w:val="28"/>
          <w:szCs w:val="28"/>
        </w:rPr>
        <w:t xml:space="preserve"> Moldova.</w:t>
      </w:r>
    </w:p>
    <w:p w:rsidR="00936756" w:rsidRPr="00974C02" w:rsidRDefault="00936756" w:rsidP="00606A72">
      <w:pPr>
        <w:spacing w:after="240" w:line="276" w:lineRule="auto"/>
        <w:ind w:firstLine="562"/>
        <w:jc w:val="both"/>
        <w:rPr>
          <w:sz w:val="28"/>
          <w:szCs w:val="28"/>
        </w:rPr>
      </w:pPr>
      <w:r w:rsidRPr="00974C02">
        <w:rPr>
          <w:b/>
          <w:sz w:val="28"/>
          <w:szCs w:val="28"/>
        </w:rPr>
        <w:t>3.</w:t>
      </w:r>
      <w:r w:rsidRPr="00974C02">
        <w:rPr>
          <w:sz w:val="28"/>
          <w:szCs w:val="28"/>
        </w:rPr>
        <w:t xml:space="preserve"> </w:t>
      </w:r>
      <w:proofErr w:type="spellStart"/>
      <w:r w:rsidRPr="00974C02">
        <w:rPr>
          <w:sz w:val="28"/>
          <w:szCs w:val="28"/>
        </w:rPr>
        <w:t>Metodologia</w:t>
      </w:r>
      <w:proofErr w:type="spellEnd"/>
      <w:r w:rsidRPr="00974C02">
        <w:rPr>
          <w:sz w:val="28"/>
          <w:szCs w:val="28"/>
        </w:rPr>
        <w:t xml:space="preserve"> </w:t>
      </w:r>
      <w:r w:rsidR="00156A21" w:rsidRPr="00974C02">
        <w:rPr>
          <w:sz w:val="28"/>
          <w:szCs w:val="28"/>
        </w:rPr>
        <w:t xml:space="preserve">de </w:t>
      </w:r>
      <w:proofErr w:type="spellStart"/>
      <w:r w:rsidR="00156A21" w:rsidRPr="00974C02">
        <w:rPr>
          <w:sz w:val="28"/>
          <w:szCs w:val="28"/>
        </w:rPr>
        <w:t>calculare</w:t>
      </w:r>
      <w:proofErr w:type="spellEnd"/>
      <w:r w:rsidR="00156A21" w:rsidRPr="00974C02">
        <w:rPr>
          <w:sz w:val="28"/>
          <w:szCs w:val="28"/>
        </w:rPr>
        <w:t xml:space="preserve"> a </w:t>
      </w:r>
      <w:proofErr w:type="spellStart"/>
      <w:r w:rsidR="00156A21" w:rsidRPr="00974C02">
        <w:rPr>
          <w:sz w:val="28"/>
          <w:szCs w:val="28"/>
        </w:rPr>
        <w:t>pierderilor</w:t>
      </w:r>
      <w:proofErr w:type="spellEnd"/>
      <w:r w:rsidR="00156A21" w:rsidRPr="00974C02">
        <w:rPr>
          <w:sz w:val="28"/>
          <w:szCs w:val="28"/>
        </w:rPr>
        <w:t xml:space="preserve"> </w:t>
      </w:r>
      <w:proofErr w:type="spellStart"/>
      <w:r w:rsidR="00234910" w:rsidRPr="00974C02">
        <w:rPr>
          <w:sz w:val="28"/>
          <w:szCs w:val="28"/>
          <w:lang w:val="en-US"/>
        </w:rPr>
        <w:t>naturale</w:t>
      </w:r>
      <w:proofErr w:type="spellEnd"/>
      <w:r w:rsidR="00156A21" w:rsidRPr="00974C02">
        <w:rPr>
          <w:sz w:val="28"/>
          <w:szCs w:val="28"/>
        </w:rPr>
        <w:t xml:space="preserve"> </w:t>
      </w:r>
      <w:r w:rsidR="00382F98" w:rsidRPr="00974C02">
        <w:rPr>
          <w:sz w:val="28"/>
          <w:szCs w:val="28"/>
        </w:rPr>
        <w:t xml:space="preserve">la </w:t>
      </w:r>
      <w:proofErr w:type="spellStart"/>
      <w:r w:rsidR="00382F98" w:rsidRPr="00974C02">
        <w:rPr>
          <w:sz w:val="28"/>
          <w:szCs w:val="28"/>
        </w:rPr>
        <w:t>manipularea</w:t>
      </w:r>
      <w:proofErr w:type="spellEnd"/>
      <w:r w:rsidR="00382F98" w:rsidRPr="00974C02">
        <w:rPr>
          <w:sz w:val="28"/>
          <w:szCs w:val="28"/>
        </w:rPr>
        <w:t xml:space="preserve"> </w:t>
      </w:r>
      <w:proofErr w:type="spellStart"/>
      <w:r w:rsidR="00382F98" w:rsidRPr="00974C02">
        <w:rPr>
          <w:sz w:val="28"/>
          <w:szCs w:val="28"/>
        </w:rPr>
        <w:t>si</w:t>
      </w:r>
      <w:proofErr w:type="spellEnd"/>
      <w:r w:rsidR="00382F98" w:rsidRPr="00974C02">
        <w:rPr>
          <w:sz w:val="28"/>
          <w:szCs w:val="28"/>
        </w:rPr>
        <w:t xml:space="preserve"> </w:t>
      </w:r>
      <w:proofErr w:type="spellStart"/>
      <w:r w:rsidR="00382F98" w:rsidRPr="00974C02">
        <w:rPr>
          <w:sz w:val="28"/>
          <w:szCs w:val="28"/>
        </w:rPr>
        <w:t>depozitarea</w:t>
      </w:r>
      <w:proofErr w:type="spellEnd"/>
      <w:r w:rsidR="00382F98" w:rsidRPr="00974C02">
        <w:rPr>
          <w:sz w:val="28"/>
          <w:szCs w:val="28"/>
        </w:rPr>
        <w:t xml:space="preserve"> </w:t>
      </w:r>
      <w:proofErr w:type="spellStart"/>
      <w:r w:rsidR="00156A21" w:rsidRPr="00974C02">
        <w:rPr>
          <w:sz w:val="28"/>
          <w:szCs w:val="28"/>
        </w:rPr>
        <w:t>produselor</w:t>
      </w:r>
      <w:proofErr w:type="spellEnd"/>
      <w:r w:rsidR="00156A21" w:rsidRPr="00974C02">
        <w:rPr>
          <w:sz w:val="28"/>
          <w:szCs w:val="28"/>
        </w:rPr>
        <w:t xml:space="preserve"> </w:t>
      </w:r>
      <w:proofErr w:type="spellStart"/>
      <w:r w:rsidR="00156A21" w:rsidRPr="00974C02">
        <w:rPr>
          <w:sz w:val="28"/>
          <w:szCs w:val="28"/>
        </w:rPr>
        <w:t>petroliere</w:t>
      </w:r>
      <w:proofErr w:type="spellEnd"/>
      <w:r w:rsidR="00156A21" w:rsidRPr="00974C02">
        <w:rPr>
          <w:sz w:val="28"/>
          <w:szCs w:val="28"/>
        </w:rPr>
        <w:t xml:space="preserve"> </w:t>
      </w:r>
      <w:proofErr w:type="spellStart"/>
      <w:r w:rsidR="00156A21" w:rsidRPr="00974C02">
        <w:rPr>
          <w:sz w:val="28"/>
          <w:szCs w:val="28"/>
        </w:rPr>
        <w:t>în</w:t>
      </w:r>
      <w:proofErr w:type="spellEnd"/>
      <w:r w:rsidR="00156A21" w:rsidRPr="00974C02">
        <w:rPr>
          <w:sz w:val="28"/>
          <w:szCs w:val="28"/>
        </w:rPr>
        <w:t xml:space="preserve">/din </w:t>
      </w:r>
      <w:proofErr w:type="spellStart"/>
      <w:r w:rsidR="00156A21" w:rsidRPr="00974C02">
        <w:rPr>
          <w:sz w:val="28"/>
          <w:szCs w:val="28"/>
        </w:rPr>
        <w:t>portul</w:t>
      </w:r>
      <w:proofErr w:type="spellEnd"/>
      <w:r w:rsidR="00156A21" w:rsidRPr="00974C02">
        <w:rPr>
          <w:sz w:val="28"/>
          <w:szCs w:val="28"/>
        </w:rPr>
        <w:t xml:space="preserve"> </w:t>
      </w:r>
      <w:proofErr w:type="spellStart"/>
      <w:r w:rsidR="00156A21" w:rsidRPr="00974C02">
        <w:rPr>
          <w:sz w:val="28"/>
          <w:szCs w:val="28"/>
        </w:rPr>
        <w:t>Giurgiulești</w:t>
      </w:r>
      <w:proofErr w:type="spellEnd"/>
      <w:r w:rsidR="00156A21" w:rsidRPr="00974C02">
        <w:rPr>
          <w:sz w:val="28"/>
          <w:szCs w:val="28"/>
        </w:rPr>
        <w:t xml:space="preserve"> </w:t>
      </w:r>
      <w:r w:rsidRPr="00974C02">
        <w:rPr>
          <w:sz w:val="28"/>
          <w:szCs w:val="28"/>
        </w:rPr>
        <w:t xml:space="preserve">intra </w:t>
      </w:r>
      <w:proofErr w:type="spellStart"/>
      <w:r w:rsidRPr="00974C02">
        <w:rPr>
          <w:sz w:val="28"/>
          <w:szCs w:val="28"/>
        </w:rPr>
        <w:t>în</w:t>
      </w:r>
      <w:proofErr w:type="spellEnd"/>
      <w:r w:rsidRPr="00974C02">
        <w:rPr>
          <w:sz w:val="28"/>
          <w:szCs w:val="28"/>
        </w:rPr>
        <w:t xml:space="preserve"> </w:t>
      </w:r>
      <w:proofErr w:type="spellStart"/>
      <w:r w:rsidRPr="00974C02">
        <w:rPr>
          <w:sz w:val="28"/>
          <w:szCs w:val="28"/>
        </w:rPr>
        <w:t>vigoare</w:t>
      </w:r>
      <w:proofErr w:type="spellEnd"/>
      <w:r w:rsidRPr="00974C02">
        <w:rPr>
          <w:sz w:val="28"/>
          <w:szCs w:val="28"/>
        </w:rPr>
        <w:t xml:space="preserve"> </w:t>
      </w:r>
      <w:r w:rsidR="002877B1" w:rsidRPr="00974C02">
        <w:rPr>
          <w:sz w:val="28"/>
          <w:szCs w:val="28"/>
        </w:rPr>
        <w:t>din</w:t>
      </w:r>
      <w:r w:rsidRPr="00974C02">
        <w:rPr>
          <w:sz w:val="28"/>
          <w:szCs w:val="28"/>
        </w:rPr>
        <w:t xml:space="preserve"> data </w:t>
      </w:r>
      <w:proofErr w:type="spellStart"/>
      <w:r w:rsidRPr="00974C02">
        <w:rPr>
          <w:sz w:val="28"/>
          <w:szCs w:val="28"/>
        </w:rPr>
        <w:t>publicării</w:t>
      </w:r>
      <w:proofErr w:type="spellEnd"/>
      <w:r w:rsidRPr="00974C02">
        <w:rPr>
          <w:sz w:val="28"/>
          <w:szCs w:val="28"/>
        </w:rPr>
        <w:t>.</w:t>
      </w:r>
    </w:p>
    <w:p w:rsidR="00936756" w:rsidRPr="00974C02" w:rsidRDefault="008843D6" w:rsidP="008843D6">
      <w:pPr>
        <w:ind w:left="-142" w:firstLine="142"/>
        <w:jc w:val="both"/>
        <w:rPr>
          <w:sz w:val="26"/>
          <w:szCs w:val="26"/>
        </w:rPr>
      </w:pPr>
      <w:r w:rsidRPr="00974C02">
        <w:rPr>
          <w:sz w:val="26"/>
          <w:szCs w:val="26"/>
        </w:rPr>
        <w:t xml:space="preserve">     </w:t>
      </w:r>
      <w:r w:rsidR="00156A21" w:rsidRPr="00974C02">
        <w:rPr>
          <w:sz w:val="26"/>
          <w:szCs w:val="26"/>
        </w:rPr>
        <w:t xml:space="preserve"> </w:t>
      </w:r>
    </w:p>
    <w:p w:rsidR="008843D6" w:rsidRPr="00974C02" w:rsidRDefault="008843D6" w:rsidP="008843D6">
      <w:pPr>
        <w:ind w:left="-142" w:firstLine="142"/>
        <w:jc w:val="both"/>
        <w:rPr>
          <w:sz w:val="26"/>
          <w:szCs w:val="26"/>
        </w:rPr>
      </w:pPr>
      <w:r w:rsidRPr="00974C02">
        <w:rPr>
          <w:sz w:val="26"/>
          <w:szCs w:val="26"/>
        </w:rPr>
        <w:t xml:space="preserve">     </w:t>
      </w:r>
    </w:p>
    <w:p w:rsidR="005779B7" w:rsidRPr="00974C02" w:rsidRDefault="005779B7" w:rsidP="005779B7">
      <w:pPr>
        <w:jc w:val="both"/>
        <w:rPr>
          <w:b/>
          <w:sz w:val="28"/>
          <w:szCs w:val="28"/>
          <w:lang w:val="ro-RO"/>
        </w:rPr>
      </w:pPr>
      <w:r w:rsidRPr="00974C02">
        <w:rPr>
          <w:b/>
          <w:sz w:val="28"/>
          <w:szCs w:val="28"/>
          <w:lang w:val="ro-RO"/>
        </w:rPr>
        <w:t xml:space="preserve">Viceprim-ministru,                                  </w:t>
      </w:r>
      <w:r w:rsidR="00936756" w:rsidRPr="00974C02">
        <w:rPr>
          <w:b/>
          <w:sz w:val="28"/>
          <w:szCs w:val="28"/>
          <w:lang w:val="ro-RO"/>
        </w:rPr>
        <w:t xml:space="preserve">     </w:t>
      </w:r>
      <w:r w:rsidRPr="00974C02">
        <w:rPr>
          <w:b/>
          <w:sz w:val="28"/>
          <w:szCs w:val="28"/>
          <w:lang w:val="ro-RO"/>
        </w:rPr>
        <w:t xml:space="preserve">       </w:t>
      </w:r>
      <w:r w:rsidR="00936756" w:rsidRPr="00974C02">
        <w:rPr>
          <w:b/>
          <w:sz w:val="28"/>
          <w:szCs w:val="28"/>
          <w:lang w:val="ro-RO"/>
        </w:rPr>
        <w:t xml:space="preserve">       </w:t>
      </w:r>
      <w:r w:rsidRPr="00974C02">
        <w:rPr>
          <w:b/>
          <w:sz w:val="28"/>
          <w:szCs w:val="28"/>
          <w:lang w:val="ro-RO"/>
        </w:rPr>
        <w:t xml:space="preserve">          Octavian CALMÎC</w:t>
      </w:r>
    </w:p>
    <w:p w:rsidR="008843D6" w:rsidRPr="00974C02" w:rsidRDefault="005779B7" w:rsidP="005779B7">
      <w:pPr>
        <w:rPr>
          <w:b/>
          <w:sz w:val="26"/>
          <w:szCs w:val="26"/>
          <w:lang w:val="ro-RO"/>
        </w:rPr>
      </w:pPr>
      <w:r w:rsidRPr="00974C02">
        <w:rPr>
          <w:b/>
          <w:sz w:val="28"/>
          <w:szCs w:val="28"/>
          <w:lang w:val="ro-RO"/>
        </w:rPr>
        <w:t>ministru</w:t>
      </w:r>
      <w:r w:rsidRPr="00974C02">
        <w:rPr>
          <w:b/>
          <w:sz w:val="26"/>
          <w:szCs w:val="26"/>
          <w:lang w:val="ro-RO"/>
        </w:rPr>
        <w:tab/>
      </w:r>
    </w:p>
    <w:p w:rsidR="005779B7" w:rsidRPr="00974C02" w:rsidRDefault="005779B7" w:rsidP="005779B7">
      <w:pPr>
        <w:rPr>
          <w:b/>
          <w:sz w:val="28"/>
          <w:szCs w:val="28"/>
          <w:lang w:val="ro-RO"/>
        </w:rPr>
      </w:pPr>
    </w:p>
    <w:p w:rsidR="005779B7" w:rsidRPr="00974C02" w:rsidRDefault="005779B7" w:rsidP="005779B7">
      <w:pPr>
        <w:rPr>
          <w:lang w:val="en-US"/>
        </w:rPr>
      </w:pPr>
    </w:p>
    <w:p w:rsidR="008843D6" w:rsidRPr="00974C02" w:rsidRDefault="008843D6" w:rsidP="008843D6">
      <w:pPr>
        <w:rPr>
          <w:lang w:val="en-US"/>
        </w:rPr>
      </w:pPr>
    </w:p>
    <w:p w:rsidR="00936756" w:rsidRPr="00974C02" w:rsidRDefault="00936756" w:rsidP="008843D6">
      <w:pPr>
        <w:rPr>
          <w:lang w:val="en-US"/>
        </w:rPr>
      </w:pPr>
    </w:p>
    <w:p w:rsidR="00936756" w:rsidRPr="00974C02" w:rsidRDefault="00936756" w:rsidP="008843D6">
      <w:pPr>
        <w:rPr>
          <w:lang w:val="en-US"/>
        </w:rPr>
      </w:pPr>
    </w:p>
    <w:p w:rsidR="00936756" w:rsidRPr="00974C02" w:rsidRDefault="00936756" w:rsidP="008843D6">
      <w:pPr>
        <w:rPr>
          <w:lang w:val="en-US"/>
        </w:rPr>
      </w:pPr>
    </w:p>
    <w:p w:rsidR="00936756" w:rsidRPr="00974C02" w:rsidRDefault="00936756" w:rsidP="008843D6">
      <w:pPr>
        <w:rPr>
          <w:lang w:val="en-US"/>
        </w:rPr>
      </w:pPr>
    </w:p>
    <w:p w:rsidR="00936756" w:rsidRPr="00974C02" w:rsidRDefault="00936756" w:rsidP="008843D6">
      <w:pPr>
        <w:rPr>
          <w:lang w:val="en-US"/>
        </w:rPr>
      </w:pPr>
    </w:p>
    <w:p w:rsidR="00936756" w:rsidRPr="00974C02" w:rsidRDefault="00936756" w:rsidP="008843D6">
      <w:pPr>
        <w:rPr>
          <w:lang w:val="en-US"/>
        </w:rPr>
      </w:pPr>
    </w:p>
    <w:p w:rsidR="00936756" w:rsidRPr="00974C02" w:rsidRDefault="00936756" w:rsidP="008843D6">
      <w:pPr>
        <w:rPr>
          <w:lang w:val="en-US"/>
        </w:rPr>
      </w:pPr>
    </w:p>
    <w:p w:rsidR="00936756" w:rsidRPr="00974C02" w:rsidRDefault="00936756" w:rsidP="008843D6">
      <w:pPr>
        <w:rPr>
          <w:lang w:val="en-US"/>
        </w:rPr>
      </w:pPr>
    </w:p>
    <w:p w:rsidR="00936756" w:rsidRPr="00974C02" w:rsidRDefault="00936756" w:rsidP="008843D6">
      <w:pPr>
        <w:rPr>
          <w:lang w:val="en-US"/>
        </w:rPr>
      </w:pPr>
    </w:p>
    <w:p w:rsidR="00936756" w:rsidRPr="00974C02" w:rsidRDefault="00936756" w:rsidP="008843D6">
      <w:pPr>
        <w:rPr>
          <w:lang w:val="en-US"/>
        </w:rPr>
      </w:pPr>
    </w:p>
    <w:p w:rsidR="00936756" w:rsidRPr="00974C02" w:rsidRDefault="00936756" w:rsidP="008843D6">
      <w:pPr>
        <w:rPr>
          <w:lang w:val="en-US"/>
        </w:rPr>
      </w:pPr>
    </w:p>
    <w:p w:rsidR="00936756" w:rsidRPr="00974C02" w:rsidRDefault="00936756" w:rsidP="008843D6">
      <w:pPr>
        <w:rPr>
          <w:lang w:val="en-US"/>
        </w:rPr>
      </w:pPr>
    </w:p>
    <w:p w:rsidR="008843D6" w:rsidRPr="00974C02" w:rsidRDefault="008843D6" w:rsidP="008843D6">
      <w:pPr>
        <w:rPr>
          <w:lang w:val="en-US"/>
        </w:rPr>
      </w:pPr>
    </w:p>
    <w:p w:rsidR="00CD239A" w:rsidRPr="00974C02" w:rsidRDefault="00CD239A" w:rsidP="00CD239A">
      <w:pPr>
        <w:rPr>
          <w:lang w:val="ro-RO"/>
        </w:rPr>
      </w:pPr>
      <w:r w:rsidRPr="00974C02">
        <w:rPr>
          <w:lang w:val="ro-RO"/>
        </w:rPr>
        <w:t>Contrasemnat:     ______________________________________________        ______________</w:t>
      </w:r>
    </w:p>
    <w:p w:rsidR="00CD239A" w:rsidRPr="00974C02" w:rsidRDefault="00CD239A" w:rsidP="00CD239A">
      <w:pPr>
        <w:rPr>
          <w:lang w:val="ro-RO"/>
        </w:rPr>
      </w:pPr>
      <w:r w:rsidRPr="00974C02">
        <w:rPr>
          <w:lang w:val="ro-RO"/>
        </w:rPr>
        <w:t xml:space="preserve">                                                                       (</w:t>
      </w:r>
      <w:proofErr w:type="spellStart"/>
      <w:r w:rsidRPr="00974C02">
        <w:rPr>
          <w:lang w:val="ro-RO"/>
        </w:rPr>
        <w:t>viceminiştri</w:t>
      </w:r>
      <w:proofErr w:type="spellEnd"/>
      <w:r w:rsidRPr="00974C02">
        <w:rPr>
          <w:lang w:val="ro-RO"/>
        </w:rPr>
        <w:t>)                                     (Secretar de stat)</w:t>
      </w:r>
    </w:p>
    <w:p w:rsidR="00CD239A" w:rsidRPr="00974C02" w:rsidRDefault="00CD239A" w:rsidP="00CD239A">
      <w:pPr>
        <w:jc w:val="both"/>
        <w:rPr>
          <w:lang w:val="ro-RO"/>
        </w:rPr>
      </w:pPr>
    </w:p>
    <w:p w:rsidR="00CD239A" w:rsidRPr="00974C02" w:rsidRDefault="00CD239A" w:rsidP="00CD239A">
      <w:pPr>
        <w:rPr>
          <w:lang w:val="ro-RO"/>
        </w:rPr>
      </w:pPr>
      <w:r w:rsidRPr="00974C02">
        <w:rPr>
          <w:lang w:val="ro-RO"/>
        </w:rPr>
        <w:t xml:space="preserve">Vizat: </w:t>
      </w:r>
      <w:r w:rsidRPr="00974C02">
        <w:rPr>
          <w:lang w:val="ro-RO"/>
        </w:rPr>
        <w:tab/>
        <w:t xml:space="preserve">       ________     ___________             ___________               ___________________  </w:t>
      </w:r>
    </w:p>
    <w:p w:rsidR="00CD239A" w:rsidRPr="00974C02" w:rsidRDefault="00CD239A" w:rsidP="00CD239A">
      <w:pPr>
        <w:rPr>
          <w:sz w:val="16"/>
          <w:lang w:val="ro-RO"/>
        </w:rPr>
      </w:pPr>
      <w:r w:rsidRPr="00974C02">
        <w:rPr>
          <w:sz w:val="16"/>
          <w:lang w:val="ro-RO"/>
        </w:rPr>
        <w:t xml:space="preserve">                            (Executor)       (direcţia generală               (direcţia juridică)                    (subdiviziuni care au participat </w:t>
      </w:r>
    </w:p>
    <w:p w:rsidR="00CD239A" w:rsidRPr="00974C02" w:rsidRDefault="00CD239A" w:rsidP="00CD239A">
      <w:pPr>
        <w:ind w:firstLine="720"/>
        <w:rPr>
          <w:sz w:val="16"/>
          <w:lang w:val="ro-RO"/>
        </w:rPr>
      </w:pPr>
      <w:r w:rsidRPr="00974C02">
        <w:rPr>
          <w:sz w:val="16"/>
          <w:lang w:val="ro-RO"/>
        </w:rPr>
        <w:t xml:space="preserve">                                 infrastructura calității )</w:t>
      </w:r>
      <w:r w:rsidRPr="00974C02">
        <w:rPr>
          <w:sz w:val="16"/>
          <w:lang w:val="ro-RO"/>
        </w:rPr>
        <w:tab/>
        <w:t xml:space="preserve">                                                      la procesul de elaborare/avizare)                </w:t>
      </w:r>
    </w:p>
    <w:p w:rsidR="00CD239A" w:rsidRPr="00974C02" w:rsidRDefault="00CD239A" w:rsidP="00CD239A">
      <w:pPr>
        <w:ind w:firstLine="900"/>
        <w:jc w:val="both"/>
        <w:rPr>
          <w:sz w:val="16"/>
          <w:szCs w:val="16"/>
          <w:lang w:val="ro-RO"/>
        </w:rPr>
      </w:pPr>
      <w:r w:rsidRPr="00974C02">
        <w:rPr>
          <w:sz w:val="28"/>
          <w:szCs w:val="28"/>
          <w:lang w:val="ro-RO"/>
        </w:rPr>
        <w:t xml:space="preserve">                </w:t>
      </w:r>
      <w:r w:rsidRPr="00974C02">
        <w:rPr>
          <w:sz w:val="16"/>
          <w:szCs w:val="16"/>
          <w:lang w:val="ro-RO"/>
        </w:rPr>
        <w:t>și supravegherea pieței</w:t>
      </w:r>
    </w:p>
    <w:p w:rsidR="00CD239A" w:rsidRPr="00974C02" w:rsidRDefault="00CD239A" w:rsidP="00CD239A">
      <w:pPr>
        <w:rPr>
          <w:lang w:val="ro-RO"/>
        </w:rPr>
      </w:pPr>
    </w:p>
    <w:p w:rsidR="00CD239A" w:rsidRPr="00974C02" w:rsidRDefault="00CD239A" w:rsidP="00CD239A">
      <w:pPr>
        <w:jc w:val="both"/>
        <w:rPr>
          <w:lang w:val="ro-RO"/>
        </w:rPr>
      </w:pPr>
      <w:r w:rsidRPr="00974C02">
        <w:rPr>
          <w:lang w:val="ro-RO"/>
        </w:rPr>
        <w:t xml:space="preserve">  Coordonat:    ____________________________</w:t>
      </w:r>
    </w:p>
    <w:p w:rsidR="00CD239A" w:rsidRPr="00974C02" w:rsidRDefault="00CD239A" w:rsidP="00CD239A">
      <w:pPr>
        <w:jc w:val="both"/>
        <w:rPr>
          <w:sz w:val="16"/>
          <w:szCs w:val="16"/>
          <w:lang w:val="ro-RO"/>
        </w:rPr>
      </w:pPr>
      <w:r w:rsidRPr="00974C02">
        <w:rPr>
          <w:sz w:val="16"/>
          <w:szCs w:val="16"/>
          <w:lang w:val="ro-RO"/>
        </w:rPr>
        <w:t xml:space="preserve">                             (conducătorii subdiviziunilor structurale interesate)</w:t>
      </w:r>
    </w:p>
    <w:p w:rsidR="00D9171A" w:rsidRPr="00974C02" w:rsidRDefault="00D9171A"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936756" w:rsidRPr="00974C02" w:rsidRDefault="00936756" w:rsidP="00CD239A">
      <w:pPr>
        <w:rPr>
          <w:lang w:val="ro-RO"/>
        </w:rPr>
      </w:pPr>
    </w:p>
    <w:p w:rsidR="005E62DA" w:rsidRPr="00974C02" w:rsidRDefault="005E62DA" w:rsidP="00156A21">
      <w:pPr>
        <w:jc w:val="right"/>
        <w:rPr>
          <w:i/>
          <w:sz w:val="24"/>
          <w:szCs w:val="24"/>
          <w:lang w:val="ro-RO"/>
        </w:rPr>
      </w:pPr>
    </w:p>
    <w:p w:rsidR="00936756" w:rsidRPr="00974C02" w:rsidRDefault="00936756" w:rsidP="00156A21">
      <w:pPr>
        <w:jc w:val="right"/>
        <w:rPr>
          <w:i/>
          <w:sz w:val="24"/>
          <w:szCs w:val="24"/>
          <w:lang w:val="ro-RO"/>
        </w:rPr>
      </w:pPr>
      <w:r w:rsidRPr="00974C02">
        <w:rPr>
          <w:i/>
          <w:sz w:val="24"/>
          <w:szCs w:val="24"/>
          <w:lang w:val="ro-RO"/>
        </w:rPr>
        <w:lastRenderedPageBreak/>
        <w:t>Anexă</w:t>
      </w:r>
    </w:p>
    <w:p w:rsidR="00936756" w:rsidRPr="00974C02" w:rsidRDefault="00936756" w:rsidP="00156A21">
      <w:pPr>
        <w:jc w:val="right"/>
        <w:rPr>
          <w:i/>
          <w:sz w:val="24"/>
          <w:szCs w:val="24"/>
          <w:lang w:val="ro-RO"/>
        </w:rPr>
      </w:pPr>
      <w:r w:rsidRPr="00974C02">
        <w:rPr>
          <w:i/>
          <w:sz w:val="24"/>
          <w:szCs w:val="24"/>
          <w:lang w:val="ro-RO"/>
        </w:rPr>
        <w:t>la Ordinul Ministerului Economiei</w:t>
      </w:r>
      <w:r w:rsidR="005E62DA" w:rsidRPr="00974C02">
        <w:rPr>
          <w:i/>
          <w:sz w:val="24"/>
          <w:szCs w:val="24"/>
          <w:lang w:val="ro-RO"/>
        </w:rPr>
        <w:t xml:space="preserve"> și Infrastructurii</w:t>
      </w:r>
    </w:p>
    <w:p w:rsidR="00936756" w:rsidRPr="00974C02" w:rsidRDefault="00936756" w:rsidP="00156A21">
      <w:pPr>
        <w:jc w:val="right"/>
        <w:rPr>
          <w:i/>
          <w:sz w:val="24"/>
          <w:szCs w:val="24"/>
          <w:lang w:val="ro-RO"/>
        </w:rPr>
      </w:pPr>
      <w:r w:rsidRPr="00974C02">
        <w:rPr>
          <w:i/>
          <w:sz w:val="24"/>
          <w:szCs w:val="24"/>
          <w:lang w:val="ro-RO"/>
        </w:rPr>
        <w:t>nr.         din</w:t>
      </w:r>
      <w:r w:rsidR="005E62DA" w:rsidRPr="00974C02">
        <w:rPr>
          <w:i/>
          <w:sz w:val="24"/>
          <w:szCs w:val="24"/>
          <w:lang w:val="ro-RO"/>
        </w:rPr>
        <w:t xml:space="preserve">                   2017</w:t>
      </w:r>
    </w:p>
    <w:p w:rsidR="00936756" w:rsidRPr="00974C02" w:rsidRDefault="00936756" w:rsidP="00936756">
      <w:pPr>
        <w:jc w:val="both"/>
        <w:rPr>
          <w:sz w:val="28"/>
          <w:szCs w:val="28"/>
          <w:lang w:val="ro-RO"/>
        </w:rPr>
      </w:pPr>
    </w:p>
    <w:p w:rsidR="00936756" w:rsidRPr="00974C02" w:rsidRDefault="00936756" w:rsidP="00936756">
      <w:pPr>
        <w:jc w:val="center"/>
        <w:rPr>
          <w:b/>
          <w:sz w:val="24"/>
          <w:szCs w:val="24"/>
        </w:rPr>
      </w:pPr>
    </w:p>
    <w:p w:rsidR="00936756" w:rsidRPr="00974C02" w:rsidRDefault="00156A21" w:rsidP="00936756">
      <w:pPr>
        <w:jc w:val="center"/>
        <w:rPr>
          <w:b/>
          <w:sz w:val="24"/>
          <w:szCs w:val="24"/>
        </w:rPr>
      </w:pPr>
      <w:r w:rsidRPr="00974C02">
        <w:rPr>
          <w:b/>
          <w:sz w:val="24"/>
          <w:szCs w:val="24"/>
        </w:rPr>
        <w:t>METODOLOGIA</w:t>
      </w:r>
    </w:p>
    <w:p w:rsidR="00936756" w:rsidRPr="00974C02" w:rsidRDefault="00936756" w:rsidP="00936756">
      <w:pPr>
        <w:jc w:val="center"/>
        <w:rPr>
          <w:sz w:val="24"/>
          <w:szCs w:val="24"/>
        </w:rPr>
      </w:pPr>
      <w:proofErr w:type="gramStart"/>
      <w:r w:rsidRPr="00974C02">
        <w:rPr>
          <w:sz w:val="24"/>
          <w:szCs w:val="24"/>
        </w:rPr>
        <w:t>de</w:t>
      </w:r>
      <w:proofErr w:type="gramEnd"/>
      <w:r w:rsidRPr="00974C02">
        <w:rPr>
          <w:sz w:val="24"/>
          <w:szCs w:val="24"/>
        </w:rPr>
        <w:t xml:space="preserve"> </w:t>
      </w:r>
      <w:proofErr w:type="spellStart"/>
      <w:r w:rsidRPr="00974C02">
        <w:rPr>
          <w:sz w:val="24"/>
          <w:szCs w:val="24"/>
        </w:rPr>
        <w:t>calculare</w:t>
      </w:r>
      <w:proofErr w:type="spellEnd"/>
      <w:r w:rsidRPr="00974C02">
        <w:rPr>
          <w:sz w:val="24"/>
          <w:szCs w:val="24"/>
        </w:rPr>
        <w:t xml:space="preserve"> a </w:t>
      </w:r>
      <w:proofErr w:type="spellStart"/>
      <w:r w:rsidRPr="00974C02">
        <w:rPr>
          <w:sz w:val="24"/>
          <w:szCs w:val="24"/>
        </w:rPr>
        <w:t>pierderilor</w:t>
      </w:r>
      <w:proofErr w:type="spellEnd"/>
      <w:r w:rsidRPr="00974C02">
        <w:rPr>
          <w:sz w:val="24"/>
          <w:szCs w:val="24"/>
        </w:rPr>
        <w:t xml:space="preserve"> </w:t>
      </w:r>
      <w:proofErr w:type="spellStart"/>
      <w:r w:rsidR="00234910" w:rsidRPr="00974C02">
        <w:rPr>
          <w:sz w:val="24"/>
          <w:szCs w:val="24"/>
          <w:lang w:val="en-US"/>
        </w:rPr>
        <w:t>naturale</w:t>
      </w:r>
      <w:proofErr w:type="spellEnd"/>
      <w:r w:rsidRPr="00974C02">
        <w:rPr>
          <w:sz w:val="24"/>
          <w:szCs w:val="24"/>
        </w:rPr>
        <w:t xml:space="preserve"> </w:t>
      </w:r>
      <w:r w:rsidR="00382F98" w:rsidRPr="00974C02">
        <w:rPr>
          <w:sz w:val="24"/>
          <w:szCs w:val="24"/>
        </w:rPr>
        <w:t xml:space="preserve">la </w:t>
      </w:r>
      <w:proofErr w:type="spellStart"/>
      <w:r w:rsidR="00382F98" w:rsidRPr="00974C02">
        <w:rPr>
          <w:sz w:val="24"/>
          <w:szCs w:val="24"/>
        </w:rPr>
        <w:t>manipularea</w:t>
      </w:r>
      <w:proofErr w:type="spellEnd"/>
      <w:r w:rsidR="00382F98" w:rsidRPr="00974C02">
        <w:rPr>
          <w:sz w:val="24"/>
          <w:szCs w:val="24"/>
        </w:rPr>
        <w:t xml:space="preserve"> </w:t>
      </w:r>
      <w:proofErr w:type="spellStart"/>
      <w:r w:rsidR="00382F98" w:rsidRPr="00974C02">
        <w:rPr>
          <w:sz w:val="24"/>
          <w:szCs w:val="24"/>
        </w:rPr>
        <w:t>si</w:t>
      </w:r>
      <w:proofErr w:type="spellEnd"/>
      <w:r w:rsidR="00382F98" w:rsidRPr="00974C02">
        <w:rPr>
          <w:sz w:val="24"/>
          <w:szCs w:val="24"/>
        </w:rPr>
        <w:t xml:space="preserve"> </w:t>
      </w:r>
      <w:proofErr w:type="spellStart"/>
      <w:r w:rsidR="00382F98" w:rsidRPr="00974C02">
        <w:rPr>
          <w:sz w:val="24"/>
          <w:szCs w:val="24"/>
        </w:rPr>
        <w:t>depozitarea</w:t>
      </w:r>
      <w:proofErr w:type="spellEnd"/>
      <w:r w:rsidR="00382F98" w:rsidRPr="00974C02">
        <w:t xml:space="preserve"> </w:t>
      </w:r>
      <w:proofErr w:type="spellStart"/>
      <w:r w:rsidR="001F4C40" w:rsidRPr="00974C02">
        <w:rPr>
          <w:sz w:val="24"/>
          <w:szCs w:val="24"/>
        </w:rPr>
        <w:t>produselor</w:t>
      </w:r>
      <w:proofErr w:type="spellEnd"/>
      <w:r w:rsidR="001F4C40" w:rsidRPr="00974C02">
        <w:rPr>
          <w:sz w:val="24"/>
          <w:szCs w:val="24"/>
        </w:rPr>
        <w:t xml:space="preserve"> </w:t>
      </w:r>
      <w:proofErr w:type="spellStart"/>
      <w:r w:rsidR="001F4C40" w:rsidRPr="00974C02">
        <w:rPr>
          <w:sz w:val="24"/>
          <w:szCs w:val="24"/>
        </w:rPr>
        <w:t>petroliere</w:t>
      </w:r>
      <w:proofErr w:type="spellEnd"/>
      <w:r w:rsidR="001F4C40" w:rsidRPr="00974C02">
        <w:rPr>
          <w:sz w:val="24"/>
          <w:szCs w:val="24"/>
        </w:rPr>
        <w:t xml:space="preserve"> </w:t>
      </w:r>
      <w:proofErr w:type="spellStart"/>
      <w:r w:rsidRPr="00974C02">
        <w:rPr>
          <w:sz w:val="24"/>
          <w:szCs w:val="24"/>
        </w:rPr>
        <w:t>în</w:t>
      </w:r>
      <w:proofErr w:type="spellEnd"/>
      <w:r w:rsidRPr="00974C02">
        <w:rPr>
          <w:sz w:val="24"/>
          <w:szCs w:val="24"/>
        </w:rPr>
        <w:t xml:space="preserve">/din </w:t>
      </w:r>
      <w:proofErr w:type="spellStart"/>
      <w:r w:rsidR="00974C02" w:rsidRPr="00974C02">
        <w:rPr>
          <w:sz w:val="24"/>
          <w:szCs w:val="24"/>
        </w:rPr>
        <w:t>P</w:t>
      </w:r>
      <w:r w:rsidRPr="00974C02">
        <w:rPr>
          <w:sz w:val="24"/>
          <w:szCs w:val="24"/>
        </w:rPr>
        <w:t>ortul</w:t>
      </w:r>
      <w:proofErr w:type="spellEnd"/>
      <w:r w:rsidRPr="00974C02">
        <w:rPr>
          <w:sz w:val="24"/>
          <w:szCs w:val="24"/>
        </w:rPr>
        <w:t xml:space="preserve"> </w:t>
      </w:r>
      <w:proofErr w:type="spellStart"/>
      <w:r w:rsidR="00974C02" w:rsidRPr="00974C02">
        <w:rPr>
          <w:sz w:val="24"/>
          <w:szCs w:val="24"/>
        </w:rPr>
        <w:t>Internațional</w:t>
      </w:r>
      <w:proofErr w:type="spellEnd"/>
      <w:r w:rsidR="00974C02" w:rsidRPr="00974C02">
        <w:rPr>
          <w:sz w:val="24"/>
          <w:szCs w:val="24"/>
        </w:rPr>
        <w:t xml:space="preserve"> Liber</w:t>
      </w:r>
      <w:r w:rsidR="00974C02" w:rsidRPr="00974C02">
        <w:t xml:space="preserve"> </w:t>
      </w:r>
      <w:proofErr w:type="spellStart"/>
      <w:r w:rsidRPr="00974C02">
        <w:rPr>
          <w:sz w:val="24"/>
          <w:szCs w:val="24"/>
        </w:rPr>
        <w:t>Giurgiulești</w:t>
      </w:r>
      <w:proofErr w:type="spellEnd"/>
    </w:p>
    <w:p w:rsidR="004B2206" w:rsidRPr="00974C02" w:rsidRDefault="004B2206" w:rsidP="00936756">
      <w:pPr>
        <w:jc w:val="center"/>
        <w:rPr>
          <w:sz w:val="24"/>
          <w:szCs w:val="24"/>
        </w:rPr>
      </w:pPr>
    </w:p>
    <w:p w:rsidR="004B2206" w:rsidRPr="00974C02" w:rsidRDefault="004B2206" w:rsidP="00936756">
      <w:pPr>
        <w:jc w:val="center"/>
        <w:rPr>
          <w:b/>
          <w:sz w:val="24"/>
          <w:szCs w:val="24"/>
          <w:lang w:val="ro-RO"/>
        </w:rPr>
      </w:pPr>
      <w:r w:rsidRPr="00974C02">
        <w:rPr>
          <w:b/>
          <w:sz w:val="24"/>
          <w:szCs w:val="24"/>
          <w:lang w:val="ro-RO"/>
        </w:rPr>
        <w:t>DISPOZIȚII GENERALE</w:t>
      </w:r>
    </w:p>
    <w:p w:rsidR="000221AD" w:rsidRPr="00974C02" w:rsidRDefault="000221AD" w:rsidP="00936756">
      <w:pPr>
        <w:jc w:val="center"/>
        <w:rPr>
          <w:b/>
          <w:sz w:val="24"/>
          <w:szCs w:val="24"/>
        </w:rPr>
      </w:pPr>
    </w:p>
    <w:p w:rsidR="005D3BF5" w:rsidRPr="00974C02" w:rsidRDefault="005D3BF5" w:rsidP="005D3BF5">
      <w:pPr>
        <w:pStyle w:val="a7"/>
      </w:pPr>
      <w:r w:rsidRPr="00974C02">
        <w:rPr>
          <w:b/>
          <w:bCs/>
        </w:rPr>
        <w:t>1.</w:t>
      </w:r>
      <w:r w:rsidRPr="00974C02">
        <w:rPr>
          <w:b/>
        </w:rPr>
        <w:t xml:space="preserve"> </w:t>
      </w:r>
      <w:proofErr w:type="spellStart"/>
      <w:r w:rsidR="0032253B" w:rsidRPr="00974C02">
        <w:t>Metodologia</w:t>
      </w:r>
      <w:proofErr w:type="spellEnd"/>
      <w:r w:rsidR="0032253B" w:rsidRPr="00974C02">
        <w:t xml:space="preserve"> </w:t>
      </w:r>
      <w:r w:rsidR="00156A21" w:rsidRPr="00974C02">
        <w:t xml:space="preserve">de </w:t>
      </w:r>
      <w:proofErr w:type="spellStart"/>
      <w:r w:rsidR="00156A21" w:rsidRPr="00974C02">
        <w:t>calculare</w:t>
      </w:r>
      <w:proofErr w:type="spellEnd"/>
      <w:r w:rsidR="00156A21" w:rsidRPr="00974C02">
        <w:t xml:space="preserve"> a </w:t>
      </w:r>
      <w:proofErr w:type="spellStart"/>
      <w:r w:rsidR="00156A21" w:rsidRPr="00974C02">
        <w:t>pierderilor</w:t>
      </w:r>
      <w:proofErr w:type="spellEnd"/>
      <w:r w:rsidR="00156A21" w:rsidRPr="00974C02">
        <w:t xml:space="preserve"> </w:t>
      </w:r>
      <w:proofErr w:type="spellStart"/>
      <w:r w:rsidR="00234910" w:rsidRPr="00974C02">
        <w:t>naturale</w:t>
      </w:r>
      <w:proofErr w:type="spellEnd"/>
      <w:r w:rsidR="00156A21" w:rsidRPr="00974C02">
        <w:t xml:space="preserve"> </w:t>
      </w:r>
      <w:r w:rsidR="00382F98" w:rsidRPr="00974C02">
        <w:t xml:space="preserve">la </w:t>
      </w:r>
      <w:proofErr w:type="spellStart"/>
      <w:r w:rsidR="00382F98" w:rsidRPr="00974C02">
        <w:t>manipularea</w:t>
      </w:r>
      <w:proofErr w:type="spellEnd"/>
      <w:r w:rsidR="00382F98" w:rsidRPr="00974C02">
        <w:t xml:space="preserve"> </w:t>
      </w:r>
      <w:proofErr w:type="spellStart"/>
      <w:r w:rsidR="00382F98" w:rsidRPr="00974C02">
        <w:t>si</w:t>
      </w:r>
      <w:proofErr w:type="spellEnd"/>
      <w:r w:rsidR="00382F98" w:rsidRPr="00974C02">
        <w:t xml:space="preserve"> </w:t>
      </w:r>
      <w:proofErr w:type="spellStart"/>
      <w:r w:rsidR="00382F98" w:rsidRPr="00974C02">
        <w:t>depozitarea</w:t>
      </w:r>
      <w:proofErr w:type="spellEnd"/>
      <w:r w:rsidR="00382F98" w:rsidRPr="00974C02">
        <w:t xml:space="preserve"> </w:t>
      </w:r>
      <w:proofErr w:type="spellStart"/>
      <w:r w:rsidR="00156A21" w:rsidRPr="00974C02">
        <w:t>produselor</w:t>
      </w:r>
      <w:proofErr w:type="spellEnd"/>
      <w:r w:rsidR="00156A21" w:rsidRPr="00974C02">
        <w:t xml:space="preserve"> </w:t>
      </w:r>
      <w:proofErr w:type="spellStart"/>
      <w:r w:rsidR="00156A21" w:rsidRPr="00974C02">
        <w:t>petroliere</w:t>
      </w:r>
      <w:proofErr w:type="spellEnd"/>
      <w:r w:rsidR="00156A21" w:rsidRPr="00974C02">
        <w:t xml:space="preserve"> </w:t>
      </w:r>
      <w:proofErr w:type="spellStart"/>
      <w:r w:rsidR="00156A21" w:rsidRPr="00974C02">
        <w:t>în</w:t>
      </w:r>
      <w:proofErr w:type="spellEnd"/>
      <w:r w:rsidR="00156A21" w:rsidRPr="00974C02">
        <w:t xml:space="preserve">/din </w:t>
      </w:r>
      <w:proofErr w:type="spellStart"/>
      <w:r w:rsidR="0088390D" w:rsidRPr="00974C02">
        <w:t>P</w:t>
      </w:r>
      <w:r w:rsidR="00156A21" w:rsidRPr="00974C02">
        <w:t>ortul</w:t>
      </w:r>
      <w:proofErr w:type="spellEnd"/>
      <w:r w:rsidR="00156A21" w:rsidRPr="00974C02">
        <w:t xml:space="preserve"> </w:t>
      </w:r>
      <w:proofErr w:type="spellStart"/>
      <w:r w:rsidR="0088390D" w:rsidRPr="00974C02">
        <w:t>Internațional</w:t>
      </w:r>
      <w:proofErr w:type="spellEnd"/>
      <w:r w:rsidR="0088390D" w:rsidRPr="00974C02">
        <w:t xml:space="preserve"> Liber </w:t>
      </w:r>
      <w:proofErr w:type="spellStart"/>
      <w:r w:rsidR="00156A21" w:rsidRPr="00974C02">
        <w:t>Giurgiulești</w:t>
      </w:r>
      <w:proofErr w:type="spellEnd"/>
      <w:r w:rsidR="00156A21" w:rsidRPr="00974C02">
        <w:t xml:space="preserve"> </w:t>
      </w:r>
      <w:r w:rsidR="0032253B" w:rsidRPr="00974C02">
        <w:t>(</w:t>
      </w:r>
      <w:proofErr w:type="spellStart"/>
      <w:r w:rsidR="0032253B" w:rsidRPr="00974C02">
        <w:t>în</w:t>
      </w:r>
      <w:proofErr w:type="spellEnd"/>
      <w:r w:rsidR="0032253B" w:rsidRPr="00974C02">
        <w:t xml:space="preserve"> </w:t>
      </w:r>
      <w:proofErr w:type="spellStart"/>
      <w:r w:rsidR="0032253B" w:rsidRPr="00974C02">
        <w:t>continuare</w:t>
      </w:r>
      <w:proofErr w:type="spellEnd"/>
      <w:r w:rsidR="0032253B" w:rsidRPr="00974C02">
        <w:t xml:space="preserve"> - </w:t>
      </w:r>
      <w:proofErr w:type="spellStart"/>
      <w:r w:rsidR="0032253B" w:rsidRPr="00974C02">
        <w:t>Metodologia</w:t>
      </w:r>
      <w:proofErr w:type="spellEnd"/>
      <w:r w:rsidR="0032253B" w:rsidRPr="00974C02">
        <w:t xml:space="preserve">) </w:t>
      </w:r>
      <w:proofErr w:type="spellStart"/>
      <w:proofErr w:type="gramStart"/>
      <w:r w:rsidRPr="00974C02">
        <w:t>este</w:t>
      </w:r>
      <w:proofErr w:type="spellEnd"/>
      <w:proofErr w:type="gramEnd"/>
      <w:r w:rsidRPr="00974C02">
        <w:t xml:space="preserve"> </w:t>
      </w:r>
      <w:proofErr w:type="spellStart"/>
      <w:r w:rsidRPr="00974C02">
        <w:t>elaborată</w:t>
      </w:r>
      <w:proofErr w:type="spellEnd"/>
      <w:r w:rsidRPr="00974C02">
        <w:t xml:space="preserve"> </w:t>
      </w:r>
      <w:proofErr w:type="spellStart"/>
      <w:r w:rsidRPr="00974C02">
        <w:t>în</w:t>
      </w:r>
      <w:proofErr w:type="spellEnd"/>
      <w:r w:rsidRPr="00974C02">
        <w:t xml:space="preserve"> </w:t>
      </w:r>
      <w:proofErr w:type="spellStart"/>
      <w:r w:rsidRPr="00974C02">
        <w:t>conformitate</w:t>
      </w:r>
      <w:proofErr w:type="spellEnd"/>
      <w:r w:rsidRPr="00974C02">
        <w:t xml:space="preserve"> cu </w:t>
      </w:r>
      <w:proofErr w:type="spellStart"/>
      <w:r w:rsidRPr="00974C02">
        <w:t>prevederile</w:t>
      </w:r>
      <w:proofErr w:type="spellEnd"/>
      <w:r w:rsidRPr="00974C02">
        <w:t xml:space="preserve"> art.128, </w:t>
      </w:r>
      <w:proofErr w:type="spellStart"/>
      <w:r w:rsidRPr="00974C02">
        <w:t>alin</w:t>
      </w:r>
      <w:proofErr w:type="spellEnd"/>
      <w:r w:rsidRPr="00974C02">
        <w:t>.</w:t>
      </w:r>
      <w:r w:rsidR="00192F2F" w:rsidRPr="00974C02">
        <w:t xml:space="preserve"> </w:t>
      </w:r>
      <w:r w:rsidRPr="00974C02">
        <w:t xml:space="preserve">(1) </w:t>
      </w:r>
      <w:proofErr w:type="gramStart"/>
      <w:r w:rsidRPr="00974C02">
        <w:t>lit</w:t>
      </w:r>
      <w:proofErr w:type="gramEnd"/>
      <w:r w:rsidRPr="00974C02">
        <w:t xml:space="preserve">. </w:t>
      </w:r>
      <w:proofErr w:type="spellStart"/>
      <w:r w:rsidRPr="00974C02">
        <w:t>i</w:t>
      </w:r>
      <w:proofErr w:type="spellEnd"/>
      <w:r w:rsidRPr="00974C02">
        <w:t xml:space="preserve">) </w:t>
      </w:r>
      <w:r w:rsidRPr="00974C02">
        <w:rPr>
          <w:rStyle w:val="a4"/>
          <w:i w:val="0"/>
          <w:lang w:val="ro-RO"/>
        </w:rPr>
        <w:t>al Codului vamal al Republicii Moldova, nr. 1149-XIV din 20</w:t>
      </w:r>
      <w:r w:rsidR="00A55D6E" w:rsidRPr="00974C02">
        <w:rPr>
          <w:rStyle w:val="a4"/>
          <w:i w:val="0"/>
          <w:lang w:val="ro-RO"/>
        </w:rPr>
        <w:t xml:space="preserve"> iulie </w:t>
      </w:r>
      <w:r w:rsidRPr="00974C02">
        <w:rPr>
          <w:rStyle w:val="a4"/>
          <w:i w:val="0"/>
          <w:lang w:val="ro-RO"/>
        </w:rPr>
        <w:t>2000 (Republicat: Monitorul Oficial al Republicii Moldova, ediție specială din 01</w:t>
      </w:r>
      <w:r w:rsidR="00A55D6E" w:rsidRPr="00974C02">
        <w:rPr>
          <w:rStyle w:val="a4"/>
          <w:i w:val="0"/>
          <w:lang w:val="ro-RO"/>
        </w:rPr>
        <w:t xml:space="preserve"> ianuarie </w:t>
      </w:r>
      <w:r w:rsidRPr="00974C02">
        <w:rPr>
          <w:rStyle w:val="a4"/>
          <w:i w:val="0"/>
          <w:lang w:val="ro-RO"/>
        </w:rPr>
        <w:t>2007, pag. 103)</w:t>
      </w:r>
      <w:r w:rsidR="0032253B" w:rsidRPr="00974C02">
        <w:rPr>
          <w:rStyle w:val="a4"/>
          <w:i w:val="0"/>
          <w:lang w:val="ro-RO"/>
        </w:rPr>
        <w:t>.</w:t>
      </w:r>
    </w:p>
    <w:p w:rsidR="00954B82" w:rsidRPr="00974C02" w:rsidRDefault="00954B82" w:rsidP="00192F2F">
      <w:pPr>
        <w:pStyle w:val="HTML"/>
        <w:shd w:val="clear" w:color="auto" w:fill="FFFFFF"/>
        <w:ind w:firstLine="567"/>
        <w:jc w:val="both"/>
        <w:rPr>
          <w:rFonts w:ascii="Times New Roman" w:hAnsi="Times New Roman" w:cs="Times New Roman"/>
          <w:b/>
          <w:bCs/>
          <w:sz w:val="24"/>
          <w:szCs w:val="24"/>
          <w:lang w:val="en-US"/>
        </w:rPr>
      </w:pPr>
    </w:p>
    <w:p w:rsidR="001F5E9E" w:rsidRPr="00974C02" w:rsidRDefault="00192F2F" w:rsidP="00192F2F">
      <w:pPr>
        <w:pStyle w:val="HTML"/>
        <w:shd w:val="clear" w:color="auto" w:fill="FFFFFF"/>
        <w:ind w:firstLine="567"/>
        <w:jc w:val="both"/>
        <w:rPr>
          <w:rFonts w:ascii="Times New Roman" w:hAnsi="Times New Roman" w:cs="Times New Roman"/>
          <w:sz w:val="24"/>
          <w:szCs w:val="24"/>
          <w:lang w:val="ro-RO"/>
        </w:rPr>
      </w:pPr>
      <w:r w:rsidRPr="00974C02">
        <w:rPr>
          <w:rFonts w:ascii="Times New Roman" w:hAnsi="Times New Roman" w:cs="Times New Roman"/>
          <w:b/>
          <w:bCs/>
          <w:sz w:val="24"/>
          <w:szCs w:val="24"/>
          <w:lang w:val="en-US"/>
        </w:rPr>
        <w:t>2.</w:t>
      </w:r>
      <w:r w:rsidRPr="00974C02">
        <w:rPr>
          <w:rFonts w:ascii="Times New Roman" w:hAnsi="Times New Roman" w:cs="Times New Roman"/>
          <w:sz w:val="24"/>
          <w:szCs w:val="24"/>
          <w:lang w:val="ro-RO"/>
        </w:rPr>
        <w:t xml:space="preserve"> În sensul prezentei Metodologii </w:t>
      </w:r>
      <w:r w:rsidR="001F5E9E" w:rsidRPr="00974C02">
        <w:rPr>
          <w:rFonts w:ascii="Times New Roman" w:hAnsi="Times New Roman" w:cs="Times New Roman"/>
          <w:sz w:val="24"/>
          <w:szCs w:val="24"/>
          <w:lang w:val="ro-RO"/>
        </w:rPr>
        <w:t>termenii utilizați semnifică:</w:t>
      </w:r>
    </w:p>
    <w:p w:rsidR="00192F2F" w:rsidRPr="00974C02" w:rsidRDefault="00A7469C" w:rsidP="00192F2F">
      <w:pPr>
        <w:pStyle w:val="HTML"/>
        <w:shd w:val="clear" w:color="auto" w:fill="FFFFFF"/>
        <w:ind w:firstLine="567"/>
        <w:jc w:val="both"/>
        <w:rPr>
          <w:rFonts w:ascii="Times New Roman" w:hAnsi="Times New Roman" w:cs="Times New Roman"/>
          <w:sz w:val="24"/>
          <w:szCs w:val="24"/>
          <w:lang w:val="ro-RO"/>
        </w:rPr>
      </w:pPr>
      <w:proofErr w:type="spellStart"/>
      <w:r w:rsidRPr="00974C02">
        <w:rPr>
          <w:rFonts w:ascii="Times New Roman" w:hAnsi="Times New Roman" w:cs="Times New Roman"/>
          <w:i/>
          <w:sz w:val="24"/>
          <w:szCs w:val="24"/>
          <w:lang w:val="en-US"/>
        </w:rPr>
        <w:t>pierder</w:t>
      </w:r>
      <w:r w:rsidR="00C75CCE" w:rsidRPr="00974C02">
        <w:rPr>
          <w:rFonts w:ascii="Times New Roman" w:hAnsi="Times New Roman" w:cs="Times New Roman"/>
          <w:i/>
          <w:sz w:val="24"/>
          <w:szCs w:val="24"/>
          <w:lang w:val="en-US"/>
        </w:rPr>
        <w:t>i</w:t>
      </w:r>
      <w:proofErr w:type="spellEnd"/>
      <w:r w:rsidRPr="00974C02">
        <w:rPr>
          <w:rFonts w:ascii="Times New Roman" w:hAnsi="Times New Roman" w:cs="Times New Roman"/>
          <w:i/>
          <w:sz w:val="24"/>
          <w:szCs w:val="24"/>
          <w:lang w:val="en-US"/>
        </w:rPr>
        <w:t xml:space="preserve"> </w:t>
      </w:r>
      <w:proofErr w:type="spellStart"/>
      <w:r w:rsidRPr="00974C02">
        <w:rPr>
          <w:rFonts w:ascii="Times New Roman" w:hAnsi="Times New Roman" w:cs="Times New Roman"/>
          <w:i/>
          <w:sz w:val="24"/>
          <w:szCs w:val="24"/>
          <w:lang w:val="en-US"/>
        </w:rPr>
        <w:t>natural</w:t>
      </w:r>
      <w:r w:rsidR="00C75CCE" w:rsidRPr="00974C02">
        <w:rPr>
          <w:rFonts w:ascii="Times New Roman" w:hAnsi="Times New Roman" w:cs="Times New Roman"/>
          <w:i/>
          <w:sz w:val="24"/>
          <w:szCs w:val="24"/>
          <w:lang w:val="en-US"/>
        </w:rPr>
        <w:t>e</w:t>
      </w:r>
      <w:proofErr w:type="spellEnd"/>
      <w:r w:rsidRPr="00974C02">
        <w:rPr>
          <w:rFonts w:ascii="Times New Roman" w:hAnsi="Times New Roman" w:cs="Times New Roman"/>
          <w:i/>
          <w:sz w:val="24"/>
          <w:szCs w:val="24"/>
          <w:lang w:val="en-US"/>
        </w:rPr>
        <w:t xml:space="preserve"> </w:t>
      </w:r>
      <w:r w:rsidR="00DD6319" w:rsidRPr="00974C02">
        <w:rPr>
          <w:rFonts w:ascii="Times New Roman" w:hAnsi="Times New Roman" w:cs="Times New Roman"/>
          <w:sz w:val="24"/>
          <w:szCs w:val="24"/>
          <w:lang w:val="en-US"/>
        </w:rPr>
        <w:t>(</w:t>
      </w:r>
      <w:proofErr w:type="spellStart"/>
      <w:r w:rsidRPr="00974C02">
        <w:rPr>
          <w:rFonts w:ascii="Times New Roman" w:hAnsi="Times New Roman" w:cs="Times New Roman"/>
          <w:i/>
          <w:sz w:val="24"/>
          <w:szCs w:val="24"/>
          <w:lang w:val="en-US"/>
        </w:rPr>
        <w:t>pierderi</w:t>
      </w:r>
      <w:proofErr w:type="spellEnd"/>
      <w:r w:rsidRPr="00974C02">
        <w:rPr>
          <w:rFonts w:ascii="Times New Roman" w:hAnsi="Times New Roman" w:cs="Times New Roman"/>
          <w:i/>
          <w:sz w:val="24"/>
          <w:szCs w:val="24"/>
          <w:lang w:val="en-US"/>
        </w:rPr>
        <w:t xml:space="preserve"> </w:t>
      </w:r>
      <w:proofErr w:type="spellStart"/>
      <w:r w:rsidR="00DF447C" w:rsidRPr="00974C02">
        <w:rPr>
          <w:rFonts w:ascii="Times New Roman" w:hAnsi="Times New Roman" w:cs="Times New Roman"/>
          <w:i/>
          <w:sz w:val="24"/>
          <w:szCs w:val="24"/>
          <w:lang w:val="en-US"/>
        </w:rPr>
        <w:t>prin</w:t>
      </w:r>
      <w:proofErr w:type="spellEnd"/>
      <w:r w:rsidR="00DF447C" w:rsidRPr="00974C02">
        <w:rPr>
          <w:rFonts w:ascii="Times New Roman" w:hAnsi="Times New Roman" w:cs="Times New Roman"/>
          <w:i/>
          <w:sz w:val="24"/>
          <w:szCs w:val="24"/>
          <w:lang w:val="en-US"/>
        </w:rPr>
        <w:t xml:space="preserve"> </w:t>
      </w:r>
      <w:proofErr w:type="spellStart"/>
      <w:r w:rsidR="00DF447C" w:rsidRPr="00974C02">
        <w:rPr>
          <w:rFonts w:ascii="Times New Roman" w:hAnsi="Times New Roman" w:cs="Times New Roman"/>
          <w:i/>
          <w:sz w:val="24"/>
          <w:szCs w:val="24"/>
          <w:lang w:val="en-US"/>
        </w:rPr>
        <w:t>evaporare</w:t>
      </w:r>
      <w:proofErr w:type="spellEnd"/>
      <w:r w:rsidR="00DD6319" w:rsidRPr="00974C02">
        <w:rPr>
          <w:rFonts w:ascii="Times New Roman" w:hAnsi="Times New Roman" w:cs="Times New Roman"/>
          <w:sz w:val="24"/>
          <w:szCs w:val="24"/>
          <w:lang w:val="en-US"/>
        </w:rPr>
        <w:t>)</w:t>
      </w:r>
      <w:r w:rsidR="001F5E9E" w:rsidRPr="00974C02">
        <w:rPr>
          <w:lang w:val="en-US"/>
        </w:rPr>
        <w:t xml:space="preserve"> </w:t>
      </w:r>
      <w:r w:rsidR="00192F2F" w:rsidRPr="00974C02">
        <w:rPr>
          <w:rFonts w:ascii="Times New Roman" w:hAnsi="Times New Roman" w:cs="Times New Roman"/>
          <w:sz w:val="24"/>
          <w:szCs w:val="24"/>
          <w:lang w:val="ro-RO"/>
        </w:rPr>
        <w:t xml:space="preserve">- pierdere (reducere a greutății menținând în același timp calitatea </w:t>
      </w:r>
      <w:r w:rsidRPr="00974C02">
        <w:rPr>
          <w:rFonts w:ascii="Times New Roman" w:hAnsi="Times New Roman" w:cs="Times New Roman"/>
          <w:sz w:val="24"/>
          <w:szCs w:val="24"/>
          <w:lang w:val="ro-RO"/>
        </w:rPr>
        <w:t xml:space="preserve">conform </w:t>
      </w:r>
      <w:r w:rsidR="00192F2F" w:rsidRPr="00974C02">
        <w:rPr>
          <w:rFonts w:ascii="Times New Roman" w:hAnsi="Times New Roman" w:cs="Times New Roman"/>
          <w:sz w:val="24"/>
          <w:szCs w:val="24"/>
          <w:lang w:val="ro-RO"/>
        </w:rPr>
        <w:t xml:space="preserve">cerințelor documentelor de reglementare), care rezultă din proprietățile </w:t>
      </w:r>
      <w:proofErr w:type="spellStart"/>
      <w:r w:rsidR="00192F2F" w:rsidRPr="00974C02">
        <w:rPr>
          <w:rFonts w:ascii="Times New Roman" w:hAnsi="Times New Roman" w:cs="Times New Roman"/>
          <w:sz w:val="24"/>
          <w:szCs w:val="24"/>
          <w:lang w:val="ro-RO"/>
        </w:rPr>
        <w:t>fizico</w:t>
      </w:r>
      <w:proofErr w:type="spellEnd"/>
      <w:r w:rsidR="00192F2F" w:rsidRPr="00974C02">
        <w:rPr>
          <w:rFonts w:ascii="Times New Roman" w:hAnsi="Times New Roman" w:cs="Times New Roman"/>
          <w:sz w:val="24"/>
          <w:szCs w:val="24"/>
          <w:lang w:val="ro-RO"/>
        </w:rPr>
        <w:t xml:space="preserve"> - chimice ale produselor petroliere, impactul factorilor meteo și imperfecțiunile existente </w:t>
      </w:r>
      <w:r w:rsidR="00382F98" w:rsidRPr="00974C02">
        <w:rPr>
          <w:rFonts w:ascii="Times New Roman" w:hAnsi="Times New Roman" w:cs="Times New Roman"/>
          <w:sz w:val="24"/>
          <w:szCs w:val="24"/>
          <w:lang w:val="ro-RO"/>
        </w:rPr>
        <w:t>la moment</w:t>
      </w:r>
      <w:r w:rsidR="00192F2F" w:rsidRPr="00974C02">
        <w:rPr>
          <w:rFonts w:ascii="Times New Roman" w:hAnsi="Times New Roman" w:cs="Times New Roman"/>
          <w:sz w:val="24"/>
          <w:szCs w:val="24"/>
          <w:lang w:val="ro-RO"/>
        </w:rPr>
        <w:t xml:space="preserve"> </w:t>
      </w:r>
      <w:r w:rsidRPr="00974C02">
        <w:rPr>
          <w:rFonts w:ascii="Times New Roman" w:hAnsi="Times New Roman" w:cs="Times New Roman"/>
          <w:sz w:val="24"/>
          <w:szCs w:val="24"/>
          <w:lang w:val="ro-RO"/>
        </w:rPr>
        <w:t xml:space="preserve">de </w:t>
      </w:r>
      <w:r w:rsidR="00192F2F" w:rsidRPr="00974C02">
        <w:rPr>
          <w:rFonts w:ascii="Times New Roman" w:hAnsi="Times New Roman" w:cs="Times New Roman"/>
          <w:sz w:val="24"/>
          <w:szCs w:val="24"/>
          <w:lang w:val="ro-RO"/>
        </w:rPr>
        <w:t>protecție</w:t>
      </w:r>
      <w:r w:rsidR="00382F98" w:rsidRPr="00974C02">
        <w:rPr>
          <w:rFonts w:ascii="Times New Roman" w:hAnsi="Times New Roman" w:cs="Times New Roman"/>
          <w:sz w:val="24"/>
          <w:szCs w:val="24"/>
          <w:lang w:val="ro-RO"/>
        </w:rPr>
        <w:t xml:space="preserve"> </w:t>
      </w:r>
      <w:r w:rsidR="00192F2F" w:rsidRPr="00974C02">
        <w:rPr>
          <w:rFonts w:ascii="Times New Roman" w:hAnsi="Times New Roman" w:cs="Times New Roman"/>
          <w:sz w:val="24"/>
          <w:szCs w:val="24"/>
          <w:lang w:val="ro-RO"/>
        </w:rPr>
        <w:t xml:space="preserve">împotriva evaporării și </w:t>
      </w:r>
      <w:r w:rsidR="00382F98" w:rsidRPr="00974C02">
        <w:rPr>
          <w:rFonts w:ascii="Times New Roman" w:hAnsi="Times New Roman" w:cs="Times New Roman"/>
          <w:sz w:val="24"/>
          <w:szCs w:val="24"/>
          <w:lang w:val="ro-RO"/>
        </w:rPr>
        <w:t xml:space="preserve">de </w:t>
      </w:r>
      <w:r w:rsidR="00192F2F" w:rsidRPr="00974C02">
        <w:rPr>
          <w:rFonts w:ascii="Times New Roman" w:hAnsi="Times New Roman" w:cs="Times New Roman"/>
          <w:sz w:val="24"/>
          <w:szCs w:val="24"/>
          <w:lang w:val="ro-RO"/>
        </w:rPr>
        <w:t>aderență în timpul transportului, recepție</w:t>
      </w:r>
      <w:r w:rsidRPr="00974C02">
        <w:rPr>
          <w:rFonts w:ascii="Times New Roman" w:hAnsi="Times New Roman" w:cs="Times New Roman"/>
          <w:sz w:val="24"/>
          <w:szCs w:val="24"/>
          <w:lang w:val="ro-RO"/>
        </w:rPr>
        <w:t>i</w:t>
      </w:r>
      <w:r w:rsidR="00192F2F" w:rsidRPr="00974C02">
        <w:rPr>
          <w:rFonts w:ascii="Times New Roman" w:hAnsi="Times New Roman" w:cs="Times New Roman"/>
          <w:sz w:val="24"/>
          <w:szCs w:val="24"/>
          <w:lang w:val="ro-RO"/>
        </w:rPr>
        <w:t>, depozit</w:t>
      </w:r>
      <w:r w:rsidRPr="00974C02">
        <w:rPr>
          <w:rFonts w:ascii="Times New Roman" w:hAnsi="Times New Roman" w:cs="Times New Roman"/>
          <w:sz w:val="24"/>
          <w:szCs w:val="24"/>
          <w:lang w:val="ro-RO"/>
        </w:rPr>
        <w:t>ării</w:t>
      </w:r>
      <w:r w:rsidR="00192F2F" w:rsidRPr="00974C02">
        <w:rPr>
          <w:rFonts w:ascii="Times New Roman" w:hAnsi="Times New Roman" w:cs="Times New Roman"/>
          <w:sz w:val="24"/>
          <w:szCs w:val="24"/>
          <w:lang w:val="ro-RO"/>
        </w:rPr>
        <w:t xml:space="preserve"> și </w:t>
      </w:r>
      <w:r w:rsidR="00382F98" w:rsidRPr="00974C02">
        <w:rPr>
          <w:rFonts w:ascii="Times New Roman" w:hAnsi="Times New Roman" w:cs="Times New Roman"/>
          <w:sz w:val="24"/>
          <w:szCs w:val="24"/>
          <w:lang w:val="ro-RO"/>
        </w:rPr>
        <w:t>livrării</w:t>
      </w:r>
      <w:r w:rsidRPr="00974C02">
        <w:rPr>
          <w:rFonts w:ascii="Times New Roman" w:hAnsi="Times New Roman" w:cs="Times New Roman"/>
          <w:sz w:val="24"/>
          <w:szCs w:val="24"/>
          <w:lang w:val="ro-RO"/>
        </w:rPr>
        <w:t xml:space="preserve"> a produselor petroliere</w:t>
      </w:r>
      <w:r w:rsidR="00D93502" w:rsidRPr="00974C02">
        <w:rPr>
          <w:rFonts w:ascii="Times New Roman" w:hAnsi="Times New Roman" w:cs="Times New Roman"/>
          <w:sz w:val="24"/>
          <w:szCs w:val="24"/>
          <w:lang w:val="ro-RO"/>
        </w:rPr>
        <w:t>;</w:t>
      </w:r>
    </w:p>
    <w:p w:rsidR="00EF4321" w:rsidRPr="00974C02" w:rsidRDefault="00EF4321" w:rsidP="00EF4321">
      <w:pPr>
        <w:pStyle w:val="HTML"/>
        <w:shd w:val="clear" w:color="auto" w:fill="FFFFFF"/>
        <w:ind w:firstLine="567"/>
        <w:jc w:val="both"/>
        <w:rPr>
          <w:rFonts w:ascii="Times New Roman" w:hAnsi="Times New Roman" w:cs="Times New Roman"/>
          <w:sz w:val="24"/>
          <w:szCs w:val="24"/>
          <w:lang w:val="en-US"/>
        </w:rPr>
      </w:pPr>
      <w:proofErr w:type="spellStart"/>
      <w:r w:rsidRPr="00974C02">
        <w:rPr>
          <w:rFonts w:ascii="Times New Roman" w:hAnsi="Times New Roman" w:cs="Times New Roman"/>
          <w:i/>
          <w:sz w:val="24"/>
          <w:szCs w:val="24"/>
          <w:lang w:val="en-US"/>
        </w:rPr>
        <w:t>norme</w:t>
      </w:r>
      <w:proofErr w:type="spellEnd"/>
      <w:r w:rsidRPr="00974C02">
        <w:rPr>
          <w:rFonts w:ascii="Times New Roman" w:hAnsi="Times New Roman" w:cs="Times New Roman"/>
          <w:i/>
          <w:sz w:val="24"/>
          <w:szCs w:val="24"/>
          <w:lang w:val="en-US"/>
        </w:rPr>
        <w:t xml:space="preserve"> de </w:t>
      </w:r>
      <w:proofErr w:type="spellStart"/>
      <w:r w:rsidR="00A7469C" w:rsidRPr="00974C02">
        <w:rPr>
          <w:rFonts w:ascii="Times New Roman" w:hAnsi="Times New Roman" w:cs="Times New Roman"/>
          <w:i/>
          <w:sz w:val="24"/>
          <w:szCs w:val="24"/>
          <w:lang w:val="en-US"/>
        </w:rPr>
        <w:t>pierder</w:t>
      </w:r>
      <w:r w:rsidR="00F43662" w:rsidRPr="00974C02">
        <w:rPr>
          <w:rFonts w:ascii="Times New Roman" w:hAnsi="Times New Roman" w:cs="Times New Roman"/>
          <w:i/>
          <w:sz w:val="24"/>
          <w:szCs w:val="24"/>
          <w:lang w:val="en-US"/>
        </w:rPr>
        <w:t>i</w:t>
      </w:r>
      <w:proofErr w:type="spellEnd"/>
      <w:r w:rsidR="00A7469C" w:rsidRPr="00974C02">
        <w:rPr>
          <w:rFonts w:ascii="Times New Roman" w:hAnsi="Times New Roman" w:cs="Times New Roman"/>
          <w:i/>
          <w:sz w:val="24"/>
          <w:szCs w:val="24"/>
          <w:lang w:val="en-US"/>
        </w:rPr>
        <w:t xml:space="preserve"> </w:t>
      </w:r>
      <w:proofErr w:type="spellStart"/>
      <w:r w:rsidR="00A7469C" w:rsidRPr="00974C02">
        <w:rPr>
          <w:rFonts w:ascii="Times New Roman" w:hAnsi="Times New Roman" w:cs="Times New Roman"/>
          <w:i/>
          <w:sz w:val="24"/>
          <w:szCs w:val="24"/>
          <w:lang w:val="en-US"/>
        </w:rPr>
        <w:t>natural</w:t>
      </w:r>
      <w:r w:rsidR="00F43662" w:rsidRPr="00974C02">
        <w:rPr>
          <w:rFonts w:ascii="Times New Roman" w:hAnsi="Times New Roman" w:cs="Times New Roman"/>
          <w:i/>
          <w:sz w:val="24"/>
          <w:szCs w:val="24"/>
          <w:lang w:val="en-US"/>
        </w:rPr>
        <w:t>e</w:t>
      </w:r>
      <w:proofErr w:type="spellEnd"/>
      <w:r w:rsidR="00A7469C" w:rsidRPr="00974C02">
        <w:rPr>
          <w:rFonts w:ascii="Times New Roman" w:hAnsi="Times New Roman" w:cs="Times New Roman"/>
          <w:i/>
          <w:sz w:val="24"/>
          <w:szCs w:val="24"/>
          <w:lang w:val="en-US"/>
        </w:rPr>
        <w:t xml:space="preserve"> </w:t>
      </w:r>
      <w:r w:rsidR="00A7469C" w:rsidRPr="00974C02">
        <w:rPr>
          <w:rFonts w:ascii="Times New Roman" w:hAnsi="Times New Roman" w:cs="Times New Roman"/>
          <w:sz w:val="24"/>
          <w:szCs w:val="24"/>
          <w:lang w:val="en-US"/>
        </w:rPr>
        <w:t>(</w:t>
      </w:r>
      <w:proofErr w:type="spellStart"/>
      <w:r w:rsidR="00C75CCE" w:rsidRPr="00974C02">
        <w:rPr>
          <w:rFonts w:ascii="Times New Roman" w:hAnsi="Times New Roman" w:cs="Times New Roman"/>
          <w:i/>
          <w:sz w:val="24"/>
          <w:szCs w:val="24"/>
          <w:lang w:val="en-US"/>
        </w:rPr>
        <w:t>norme</w:t>
      </w:r>
      <w:proofErr w:type="spellEnd"/>
      <w:r w:rsidR="00C75CCE" w:rsidRPr="00974C02">
        <w:rPr>
          <w:rFonts w:ascii="Times New Roman" w:hAnsi="Times New Roman" w:cs="Times New Roman"/>
          <w:i/>
          <w:sz w:val="24"/>
          <w:szCs w:val="24"/>
          <w:lang w:val="en-US"/>
        </w:rPr>
        <w:t xml:space="preserve"> de </w:t>
      </w:r>
      <w:proofErr w:type="spellStart"/>
      <w:r w:rsidR="00A7469C" w:rsidRPr="00974C02">
        <w:rPr>
          <w:rFonts w:ascii="Times New Roman" w:hAnsi="Times New Roman" w:cs="Times New Roman"/>
          <w:i/>
          <w:sz w:val="24"/>
          <w:szCs w:val="24"/>
          <w:lang w:val="en-US"/>
        </w:rPr>
        <w:t>pierderi</w:t>
      </w:r>
      <w:proofErr w:type="spellEnd"/>
      <w:r w:rsidR="00A7469C" w:rsidRPr="00974C02">
        <w:rPr>
          <w:rFonts w:ascii="Times New Roman" w:hAnsi="Times New Roman" w:cs="Times New Roman"/>
          <w:i/>
          <w:sz w:val="24"/>
          <w:szCs w:val="24"/>
          <w:lang w:val="en-US"/>
        </w:rPr>
        <w:t xml:space="preserve"> </w:t>
      </w:r>
      <w:proofErr w:type="spellStart"/>
      <w:r w:rsidR="00DF447C" w:rsidRPr="00974C02">
        <w:rPr>
          <w:rFonts w:ascii="Times New Roman" w:hAnsi="Times New Roman" w:cs="Times New Roman"/>
          <w:i/>
          <w:sz w:val="24"/>
          <w:szCs w:val="24"/>
          <w:lang w:val="en-US"/>
        </w:rPr>
        <w:t>prin</w:t>
      </w:r>
      <w:proofErr w:type="spellEnd"/>
      <w:r w:rsidR="00DF447C" w:rsidRPr="00974C02">
        <w:rPr>
          <w:rFonts w:ascii="Times New Roman" w:hAnsi="Times New Roman" w:cs="Times New Roman"/>
          <w:i/>
          <w:sz w:val="24"/>
          <w:szCs w:val="24"/>
          <w:lang w:val="en-US"/>
        </w:rPr>
        <w:t xml:space="preserve"> </w:t>
      </w:r>
      <w:proofErr w:type="spellStart"/>
      <w:r w:rsidR="00DF447C" w:rsidRPr="00974C02">
        <w:rPr>
          <w:rFonts w:ascii="Times New Roman" w:hAnsi="Times New Roman" w:cs="Times New Roman"/>
          <w:i/>
          <w:sz w:val="24"/>
          <w:szCs w:val="24"/>
          <w:lang w:val="en-US"/>
        </w:rPr>
        <w:t>evaporare</w:t>
      </w:r>
      <w:proofErr w:type="spellEnd"/>
      <w:r w:rsidR="00A7469C" w:rsidRPr="00974C02">
        <w:rPr>
          <w:rFonts w:ascii="Times New Roman" w:hAnsi="Times New Roman" w:cs="Times New Roman"/>
          <w:sz w:val="24"/>
          <w:szCs w:val="24"/>
          <w:lang w:val="en-US"/>
        </w:rPr>
        <w:t>)</w:t>
      </w:r>
      <w:r w:rsidR="00A7469C" w:rsidRPr="00974C02">
        <w:rPr>
          <w:lang w:val="en-US"/>
        </w:rPr>
        <w:t xml:space="preserve"> </w:t>
      </w:r>
      <w:r w:rsidRPr="00974C02">
        <w:rPr>
          <w:rFonts w:ascii="Times New Roman" w:hAnsi="Times New Roman" w:cs="Times New Roman"/>
          <w:sz w:val="24"/>
          <w:szCs w:val="24"/>
          <w:lang w:val="en-US"/>
        </w:rPr>
        <w:t xml:space="preserve">- </w:t>
      </w:r>
      <w:r w:rsidRPr="00974C02">
        <w:rPr>
          <w:rFonts w:ascii="Times New Roman" w:hAnsi="Times New Roman" w:cs="Times New Roman"/>
          <w:sz w:val="24"/>
          <w:szCs w:val="24"/>
          <w:lang w:val="ro-RO"/>
        </w:rPr>
        <w:t>valoarea limită a pierderilor ireversibile rezultate în mod direct din proprietățile fizico - chimice ale produselor petroliere în timpul operațiunilor de transport-marfă, precum și pierderil</w:t>
      </w:r>
      <w:r w:rsidR="003900CD" w:rsidRPr="00974C02">
        <w:rPr>
          <w:rFonts w:ascii="Times New Roman" w:hAnsi="Times New Roman" w:cs="Times New Roman"/>
          <w:sz w:val="24"/>
          <w:szCs w:val="24"/>
          <w:lang w:val="ro-RO"/>
        </w:rPr>
        <w:t>or</w:t>
      </w:r>
      <w:r w:rsidRPr="00974C02">
        <w:rPr>
          <w:rFonts w:ascii="Times New Roman" w:hAnsi="Times New Roman" w:cs="Times New Roman"/>
          <w:sz w:val="24"/>
          <w:szCs w:val="24"/>
          <w:lang w:val="ro-RO"/>
        </w:rPr>
        <w:t xml:space="preserve"> inevitabile </w:t>
      </w:r>
      <w:r w:rsidR="003900CD" w:rsidRPr="00974C02">
        <w:rPr>
          <w:rFonts w:ascii="Times New Roman" w:hAnsi="Times New Roman" w:cs="Times New Roman"/>
          <w:sz w:val="24"/>
          <w:szCs w:val="24"/>
          <w:lang w:val="ro-RO"/>
        </w:rPr>
        <w:t xml:space="preserve">datorate imperfecțiuni existente la moment </w:t>
      </w:r>
      <w:r w:rsidRPr="00974C02">
        <w:rPr>
          <w:rFonts w:ascii="Times New Roman" w:hAnsi="Times New Roman" w:cs="Times New Roman"/>
          <w:sz w:val="24"/>
          <w:szCs w:val="24"/>
          <w:lang w:val="ro-RO"/>
        </w:rPr>
        <w:t>l</w:t>
      </w:r>
      <w:r w:rsidR="003900CD" w:rsidRPr="00974C02">
        <w:rPr>
          <w:rFonts w:ascii="Times New Roman" w:hAnsi="Times New Roman" w:cs="Times New Roman"/>
          <w:sz w:val="24"/>
          <w:szCs w:val="24"/>
          <w:lang w:val="ro-RO"/>
        </w:rPr>
        <w:t xml:space="preserve">a </w:t>
      </w:r>
      <w:r w:rsidRPr="00974C02">
        <w:rPr>
          <w:rFonts w:ascii="Times New Roman" w:hAnsi="Times New Roman" w:cs="Times New Roman"/>
          <w:sz w:val="24"/>
          <w:szCs w:val="24"/>
          <w:lang w:val="ro-RO"/>
        </w:rPr>
        <w:t>echipamente</w:t>
      </w:r>
      <w:r w:rsidR="00A7469C" w:rsidRPr="00974C02">
        <w:rPr>
          <w:rFonts w:ascii="Times New Roman" w:hAnsi="Times New Roman" w:cs="Times New Roman"/>
          <w:sz w:val="24"/>
          <w:szCs w:val="24"/>
          <w:lang w:val="ro-RO"/>
        </w:rPr>
        <w:t>le</w:t>
      </w:r>
      <w:r w:rsidRPr="00974C02">
        <w:rPr>
          <w:rFonts w:ascii="Times New Roman" w:hAnsi="Times New Roman" w:cs="Times New Roman"/>
          <w:sz w:val="24"/>
          <w:szCs w:val="24"/>
          <w:lang w:val="ro-RO"/>
        </w:rPr>
        <w:t xml:space="preserve"> utilizat</w:t>
      </w:r>
      <w:r w:rsidR="00A7469C" w:rsidRPr="00974C02">
        <w:rPr>
          <w:rFonts w:ascii="Times New Roman" w:hAnsi="Times New Roman" w:cs="Times New Roman"/>
          <w:sz w:val="24"/>
          <w:szCs w:val="24"/>
          <w:lang w:val="ro-RO"/>
        </w:rPr>
        <w:t>e</w:t>
      </w:r>
      <w:r w:rsidRPr="00974C02">
        <w:rPr>
          <w:rFonts w:ascii="Times New Roman" w:hAnsi="Times New Roman" w:cs="Times New Roman"/>
          <w:sz w:val="24"/>
          <w:szCs w:val="24"/>
          <w:lang w:val="ro-RO"/>
        </w:rPr>
        <w:t xml:space="preserve"> (pierderi prin evaporare prin </w:t>
      </w:r>
      <w:r w:rsidR="003900CD" w:rsidRPr="00974C02">
        <w:rPr>
          <w:rFonts w:ascii="Times New Roman" w:hAnsi="Times New Roman" w:cs="Times New Roman"/>
          <w:sz w:val="24"/>
          <w:szCs w:val="24"/>
          <w:lang w:val="ro-RO"/>
        </w:rPr>
        <w:t xml:space="preserve">lipsa de </w:t>
      </w:r>
      <w:proofErr w:type="spellStart"/>
      <w:r w:rsidR="003900CD" w:rsidRPr="00974C02">
        <w:rPr>
          <w:rFonts w:ascii="Times New Roman" w:hAnsi="Times New Roman" w:cs="Times New Roman"/>
          <w:sz w:val="24"/>
          <w:szCs w:val="24"/>
          <w:lang w:val="ro-RO"/>
        </w:rPr>
        <w:t>etanșitate</w:t>
      </w:r>
      <w:proofErr w:type="spellEnd"/>
      <w:r w:rsidR="003900CD" w:rsidRPr="00974C02">
        <w:rPr>
          <w:rFonts w:ascii="Times New Roman" w:hAnsi="Times New Roman" w:cs="Times New Roman"/>
          <w:sz w:val="24"/>
          <w:szCs w:val="24"/>
          <w:lang w:val="ro-RO"/>
        </w:rPr>
        <w:t xml:space="preserve"> a </w:t>
      </w:r>
      <w:r w:rsidRPr="00974C02">
        <w:rPr>
          <w:rFonts w:ascii="Times New Roman" w:hAnsi="Times New Roman" w:cs="Times New Roman"/>
          <w:sz w:val="24"/>
          <w:szCs w:val="24"/>
          <w:lang w:val="ro-RO"/>
        </w:rPr>
        <w:t>pompe</w:t>
      </w:r>
      <w:r w:rsidR="003900CD" w:rsidRPr="00974C02">
        <w:rPr>
          <w:rFonts w:ascii="Times New Roman" w:hAnsi="Times New Roman" w:cs="Times New Roman"/>
          <w:sz w:val="24"/>
          <w:szCs w:val="24"/>
          <w:lang w:val="ro-RO"/>
        </w:rPr>
        <w:t>lor</w:t>
      </w:r>
      <w:r w:rsidRPr="00974C02">
        <w:rPr>
          <w:rFonts w:ascii="Times New Roman" w:hAnsi="Times New Roman" w:cs="Times New Roman"/>
          <w:sz w:val="24"/>
          <w:szCs w:val="24"/>
          <w:lang w:val="ro-RO"/>
        </w:rPr>
        <w:t xml:space="preserve">, supape, echipamente </w:t>
      </w:r>
      <w:r w:rsidR="003900CD" w:rsidRPr="00974C02">
        <w:rPr>
          <w:rFonts w:ascii="Times New Roman" w:hAnsi="Times New Roman" w:cs="Times New Roman"/>
          <w:sz w:val="24"/>
          <w:szCs w:val="24"/>
          <w:lang w:val="ro-RO"/>
        </w:rPr>
        <w:t>tehnologice</w:t>
      </w:r>
      <w:r w:rsidRPr="00974C02">
        <w:rPr>
          <w:rFonts w:ascii="Times New Roman" w:hAnsi="Times New Roman" w:cs="Times New Roman"/>
          <w:sz w:val="24"/>
          <w:szCs w:val="24"/>
          <w:lang w:val="ro-RO"/>
        </w:rPr>
        <w:t xml:space="preserve">) și pierderi de aderență pe pereții interiori ai </w:t>
      </w:r>
      <w:proofErr w:type="spellStart"/>
      <w:r w:rsidR="003900CD" w:rsidRPr="00974C02">
        <w:rPr>
          <w:rFonts w:ascii="Times New Roman" w:hAnsi="Times New Roman" w:cs="Times New Roman"/>
          <w:sz w:val="24"/>
          <w:szCs w:val="24"/>
          <w:lang w:val="ro-RO"/>
        </w:rPr>
        <w:t>rezervuarelor</w:t>
      </w:r>
      <w:proofErr w:type="spellEnd"/>
      <w:r w:rsidRPr="00974C02">
        <w:rPr>
          <w:rFonts w:ascii="Times New Roman" w:hAnsi="Times New Roman" w:cs="Times New Roman"/>
          <w:sz w:val="24"/>
          <w:szCs w:val="24"/>
          <w:lang w:val="ro-RO"/>
        </w:rPr>
        <w:t xml:space="preserve"> și echipamente</w:t>
      </w:r>
      <w:r w:rsidR="00832A8B" w:rsidRPr="00974C02">
        <w:rPr>
          <w:rFonts w:ascii="Times New Roman" w:hAnsi="Times New Roman" w:cs="Times New Roman"/>
          <w:sz w:val="24"/>
          <w:szCs w:val="24"/>
          <w:lang w:val="ro-RO"/>
        </w:rPr>
        <w:t>lor</w:t>
      </w:r>
      <w:r w:rsidRPr="00974C02">
        <w:rPr>
          <w:rFonts w:ascii="Times New Roman" w:hAnsi="Times New Roman" w:cs="Times New Roman"/>
          <w:sz w:val="24"/>
          <w:szCs w:val="24"/>
          <w:lang w:val="ro-RO"/>
        </w:rPr>
        <w:t xml:space="preserve">, </w:t>
      </w:r>
      <w:r w:rsidR="00A7469C" w:rsidRPr="00974C02">
        <w:rPr>
          <w:rFonts w:ascii="Times New Roman" w:hAnsi="Times New Roman" w:cs="Times New Roman"/>
          <w:sz w:val="24"/>
          <w:szCs w:val="24"/>
          <w:lang w:val="ro-RO"/>
        </w:rPr>
        <w:t xml:space="preserve">mijloacelor de transport </w:t>
      </w:r>
      <w:r w:rsidRPr="00974C02">
        <w:rPr>
          <w:rFonts w:ascii="Times New Roman" w:hAnsi="Times New Roman" w:cs="Times New Roman"/>
          <w:sz w:val="24"/>
          <w:szCs w:val="24"/>
          <w:lang w:val="ro-RO"/>
        </w:rPr>
        <w:t>și conducte</w:t>
      </w:r>
      <w:r w:rsidR="003900CD" w:rsidRPr="00974C02">
        <w:rPr>
          <w:rFonts w:ascii="Times New Roman" w:hAnsi="Times New Roman" w:cs="Times New Roman"/>
          <w:sz w:val="24"/>
          <w:szCs w:val="24"/>
          <w:lang w:val="ro-RO"/>
        </w:rPr>
        <w:t>lor</w:t>
      </w:r>
      <w:r w:rsidRPr="00974C02">
        <w:rPr>
          <w:rFonts w:ascii="Times New Roman" w:hAnsi="Times New Roman" w:cs="Times New Roman"/>
          <w:sz w:val="24"/>
          <w:szCs w:val="24"/>
          <w:lang w:val="ro-RO"/>
        </w:rPr>
        <w:t>.</w:t>
      </w:r>
    </w:p>
    <w:p w:rsidR="00192F2F" w:rsidRPr="00974C02" w:rsidRDefault="00382F98" w:rsidP="005D3BF5">
      <w:pPr>
        <w:pStyle w:val="a7"/>
        <w:rPr>
          <w:bCs/>
        </w:rPr>
      </w:pPr>
      <w:proofErr w:type="spellStart"/>
      <w:proofErr w:type="gramStart"/>
      <w:r w:rsidRPr="00974C02">
        <w:rPr>
          <w:bCs/>
          <w:i/>
        </w:rPr>
        <w:t>manipulare</w:t>
      </w:r>
      <w:proofErr w:type="spellEnd"/>
      <w:proofErr w:type="gramEnd"/>
      <w:r w:rsidRPr="00974C02">
        <w:rPr>
          <w:bCs/>
        </w:rPr>
        <w:t xml:space="preserve"> – </w:t>
      </w:r>
      <w:proofErr w:type="spellStart"/>
      <w:r w:rsidRPr="00974C02">
        <w:rPr>
          <w:bCs/>
        </w:rPr>
        <w:t>operațiuni</w:t>
      </w:r>
      <w:proofErr w:type="spellEnd"/>
      <w:r w:rsidRPr="00974C02">
        <w:rPr>
          <w:bCs/>
        </w:rPr>
        <w:t xml:space="preserve"> </w:t>
      </w:r>
      <w:proofErr w:type="spellStart"/>
      <w:r w:rsidRPr="00974C02">
        <w:rPr>
          <w:bCs/>
        </w:rPr>
        <w:t>tehnologice</w:t>
      </w:r>
      <w:proofErr w:type="spellEnd"/>
      <w:r w:rsidRPr="00974C02">
        <w:rPr>
          <w:bCs/>
        </w:rPr>
        <w:t xml:space="preserve"> </w:t>
      </w:r>
      <w:r w:rsidR="00D93502" w:rsidRPr="00974C02">
        <w:rPr>
          <w:bCs/>
        </w:rPr>
        <w:t>de</w:t>
      </w:r>
      <w:r w:rsidRPr="00974C02">
        <w:rPr>
          <w:bCs/>
        </w:rPr>
        <w:t xml:space="preserve"> </w:t>
      </w:r>
      <w:proofErr w:type="spellStart"/>
      <w:r w:rsidRPr="00974C02">
        <w:rPr>
          <w:bCs/>
        </w:rPr>
        <w:t>pompare</w:t>
      </w:r>
      <w:proofErr w:type="spellEnd"/>
      <w:r w:rsidR="00D93502" w:rsidRPr="00974C02">
        <w:rPr>
          <w:bCs/>
        </w:rPr>
        <w:t xml:space="preserve"> </w:t>
      </w:r>
      <w:r w:rsidRPr="00974C02">
        <w:rPr>
          <w:bCs/>
        </w:rPr>
        <w:t xml:space="preserve">a </w:t>
      </w:r>
      <w:proofErr w:type="spellStart"/>
      <w:r w:rsidRPr="00974C02">
        <w:rPr>
          <w:bCs/>
        </w:rPr>
        <w:t>produsele</w:t>
      </w:r>
      <w:proofErr w:type="spellEnd"/>
      <w:r w:rsidRPr="00974C02">
        <w:rPr>
          <w:bCs/>
        </w:rPr>
        <w:t xml:space="preserve"> </w:t>
      </w:r>
      <w:proofErr w:type="spellStart"/>
      <w:r w:rsidRPr="00974C02">
        <w:rPr>
          <w:bCs/>
        </w:rPr>
        <w:t>petroliere</w:t>
      </w:r>
      <w:proofErr w:type="spellEnd"/>
      <w:r w:rsidR="00D93502" w:rsidRPr="00974C02">
        <w:rPr>
          <w:bCs/>
        </w:rPr>
        <w:t xml:space="preserve"> </w:t>
      </w:r>
      <w:proofErr w:type="spellStart"/>
      <w:r w:rsidR="00D93502" w:rsidRPr="00974C02">
        <w:rPr>
          <w:bCs/>
        </w:rPr>
        <w:t>în</w:t>
      </w:r>
      <w:proofErr w:type="spellEnd"/>
      <w:r w:rsidR="00D93502" w:rsidRPr="00974C02">
        <w:rPr>
          <w:bCs/>
        </w:rPr>
        <w:t xml:space="preserve"> </w:t>
      </w:r>
      <w:proofErr w:type="spellStart"/>
      <w:r w:rsidR="00D93502" w:rsidRPr="00974C02">
        <w:rPr>
          <w:bCs/>
        </w:rPr>
        <w:t>scopul</w:t>
      </w:r>
      <w:proofErr w:type="spellEnd"/>
      <w:r w:rsidR="00D93502" w:rsidRPr="00974C02">
        <w:rPr>
          <w:bCs/>
        </w:rPr>
        <w:t xml:space="preserve"> </w:t>
      </w:r>
      <w:proofErr w:type="spellStart"/>
      <w:r w:rsidR="00D93502" w:rsidRPr="00974C02">
        <w:rPr>
          <w:bCs/>
        </w:rPr>
        <w:t>recepției</w:t>
      </w:r>
      <w:proofErr w:type="spellEnd"/>
      <w:r w:rsidR="00D93502" w:rsidRPr="00974C02">
        <w:rPr>
          <w:bCs/>
        </w:rPr>
        <w:t xml:space="preserve">, </w:t>
      </w:r>
      <w:proofErr w:type="spellStart"/>
      <w:r w:rsidR="00D93502" w:rsidRPr="00974C02">
        <w:rPr>
          <w:bCs/>
        </w:rPr>
        <w:t>livrarii</w:t>
      </w:r>
      <w:proofErr w:type="spellEnd"/>
      <w:r w:rsidR="00D93502" w:rsidRPr="00974C02">
        <w:rPr>
          <w:bCs/>
        </w:rPr>
        <w:t xml:space="preserve"> </w:t>
      </w:r>
      <w:proofErr w:type="spellStart"/>
      <w:r w:rsidR="00D93502" w:rsidRPr="00974C02">
        <w:rPr>
          <w:bCs/>
        </w:rPr>
        <w:t>acestora</w:t>
      </w:r>
      <w:proofErr w:type="spellEnd"/>
      <w:r w:rsidR="00D93502" w:rsidRPr="00974C02">
        <w:rPr>
          <w:bCs/>
        </w:rPr>
        <w:t xml:space="preserve"> </w:t>
      </w:r>
      <w:proofErr w:type="spellStart"/>
      <w:r w:rsidR="00D93502" w:rsidRPr="00974C02">
        <w:rPr>
          <w:bCs/>
        </w:rPr>
        <w:t>și</w:t>
      </w:r>
      <w:proofErr w:type="spellEnd"/>
      <w:r w:rsidR="00D93502" w:rsidRPr="00974C02">
        <w:rPr>
          <w:bCs/>
        </w:rPr>
        <w:t xml:space="preserve"> de transfer </w:t>
      </w:r>
      <w:proofErr w:type="spellStart"/>
      <w:r w:rsidR="00D93502" w:rsidRPr="00974C02">
        <w:rPr>
          <w:bCs/>
        </w:rPr>
        <w:t>dintr</w:t>
      </w:r>
      <w:proofErr w:type="spellEnd"/>
      <w:r w:rsidR="00D93502" w:rsidRPr="00974C02">
        <w:rPr>
          <w:bCs/>
        </w:rPr>
        <w:t xml:space="preserve">-un </w:t>
      </w:r>
      <w:proofErr w:type="spellStart"/>
      <w:r w:rsidR="00D93502" w:rsidRPr="00974C02">
        <w:rPr>
          <w:bCs/>
        </w:rPr>
        <w:t>rezervuor</w:t>
      </w:r>
      <w:proofErr w:type="spellEnd"/>
      <w:r w:rsidR="00D93502" w:rsidRPr="00974C02">
        <w:rPr>
          <w:bCs/>
        </w:rPr>
        <w:t xml:space="preserve"> </w:t>
      </w:r>
      <w:proofErr w:type="spellStart"/>
      <w:r w:rsidR="00D93502" w:rsidRPr="00974C02">
        <w:rPr>
          <w:bCs/>
        </w:rPr>
        <w:t>în</w:t>
      </w:r>
      <w:proofErr w:type="spellEnd"/>
      <w:r w:rsidR="00D93502" w:rsidRPr="00974C02">
        <w:rPr>
          <w:bCs/>
        </w:rPr>
        <w:t xml:space="preserve"> </w:t>
      </w:r>
      <w:proofErr w:type="spellStart"/>
      <w:r w:rsidR="00D93502" w:rsidRPr="00974C02">
        <w:rPr>
          <w:bCs/>
        </w:rPr>
        <w:t>altul</w:t>
      </w:r>
      <w:proofErr w:type="spellEnd"/>
      <w:r w:rsidR="00D93502" w:rsidRPr="00974C02">
        <w:rPr>
          <w:bCs/>
        </w:rPr>
        <w:t xml:space="preserve"> </w:t>
      </w:r>
      <w:proofErr w:type="spellStart"/>
      <w:r w:rsidR="00D93502" w:rsidRPr="00974C02">
        <w:rPr>
          <w:bCs/>
        </w:rPr>
        <w:t>în</w:t>
      </w:r>
      <w:proofErr w:type="spellEnd"/>
      <w:r w:rsidR="00D93502" w:rsidRPr="00974C02">
        <w:rPr>
          <w:bCs/>
        </w:rPr>
        <w:t xml:space="preserve"> </w:t>
      </w:r>
      <w:proofErr w:type="spellStart"/>
      <w:r w:rsidR="00D93502" w:rsidRPr="00974C02">
        <w:rPr>
          <w:bCs/>
        </w:rPr>
        <w:t>cadrul</w:t>
      </w:r>
      <w:proofErr w:type="spellEnd"/>
      <w:r w:rsidR="00D93502" w:rsidRPr="00974C02">
        <w:rPr>
          <w:bCs/>
        </w:rPr>
        <w:t xml:space="preserve"> </w:t>
      </w:r>
      <w:proofErr w:type="spellStart"/>
      <w:r w:rsidR="00D93502" w:rsidRPr="00974C02">
        <w:rPr>
          <w:bCs/>
        </w:rPr>
        <w:t>terminalului</w:t>
      </w:r>
      <w:proofErr w:type="spellEnd"/>
      <w:r w:rsidR="00A55D6E" w:rsidRPr="00974C02">
        <w:t xml:space="preserve"> </w:t>
      </w:r>
      <w:proofErr w:type="spellStart"/>
      <w:r w:rsidR="00A55D6E" w:rsidRPr="00974C02">
        <w:t>petrolier</w:t>
      </w:r>
      <w:proofErr w:type="spellEnd"/>
      <w:r w:rsidR="00A55D6E" w:rsidRPr="00974C02">
        <w:t xml:space="preserve"> al </w:t>
      </w:r>
      <w:proofErr w:type="spellStart"/>
      <w:r w:rsidR="00A55D6E" w:rsidRPr="00974C02">
        <w:t>Portului</w:t>
      </w:r>
      <w:proofErr w:type="spellEnd"/>
      <w:r w:rsidR="00A55D6E" w:rsidRPr="00974C02">
        <w:t xml:space="preserve"> </w:t>
      </w:r>
      <w:proofErr w:type="spellStart"/>
      <w:r w:rsidR="00A55D6E" w:rsidRPr="00974C02">
        <w:t>Internațional</w:t>
      </w:r>
      <w:proofErr w:type="spellEnd"/>
      <w:r w:rsidR="00A55D6E" w:rsidRPr="00974C02">
        <w:t xml:space="preserve"> Liber </w:t>
      </w:r>
      <w:proofErr w:type="spellStart"/>
      <w:r w:rsidR="00A55D6E" w:rsidRPr="00974C02">
        <w:t>Giurgiulești</w:t>
      </w:r>
      <w:proofErr w:type="spellEnd"/>
      <w:r w:rsidR="00A55D6E" w:rsidRPr="00974C02">
        <w:t xml:space="preserve"> (</w:t>
      </w:r>
      <w:proofErr w:type="spellStart"/>
      <w:r w:rsidR="00A55D6E" w:rsidRPr="00974C02">
        <w:t>în</w:t>
      </w:r>
      <w:proofErr w:type="spellEnd"/>
      <w:r w:rsidR="00A55D6E" w:rsidRPr="00974C02">
        <w:t xml:space="preserve"> </w:t>
      </w:r>
      <w:proofErr w:type="spellStart"/>
      <w:r w:rsidR="00A55D6E" w:rsidRPr="00974C02">
        <w:t>continuare</w:t>
      </w:r>
      <w:proofErr w:type="spellEnd"/>
      <w:r w:rsidR="00A55D6E" w:rsidRPr="00974C02">
        <w:t xml:space="preserve"> - terminal </w:t>
      </w:r>
      <w:proofErr w:type="spellStart"/>
      <w:r w:rsidR="00A55D6E" w:rsidRPr="00974C02">
        <w:t>petrolier</w:t>
      </w:r>
      <w:proofErr w:type="spellEnd"/>
      <w:r w:rsidR="00A55D6E" w:rsidRPr="00974C02">
        <w:t>)</w:t>
      </w:r>
      <w:r w:rsidR="00D93502" w:rsidRPr="00974C02">
        <w:rPr>
          <w:bCs/>
        </w:rPr>
        <w:t>;</w:t>
      </w:r>
    </w:p>
    <w:p w:rsidR="00832A8B" w:rsidRPr="00974C02" w:rsidRDefault="00832A8B" w:rsidP="00832A8B">
      <w:pPr>
        <w:ind w:firstLine="567"/>
        <w:jc w:val="both"/>
        <w:rPr>
          <w:sz w:val="24"/>
          <w:szCs w:val="24"/>
          <w:lang w:val="ro-RO"/>
        </w:rPr>
      </w:pPr>
      <w:r w:rsidRPr="00974C02">
        <w:rPr>
          <w:b/>
          <w:bCs/>
          <w:sz w:val="24"/>
          <w:szCs w:val="24"/>
          <w:lang w:val="ro-RO"/>
        </w:rPr>
        <w:t>3.</w:t>
      </w:r>
      <w:r w:rsidRPr="00974C02">
        <w:rPr>
          <w:b/>
          <w:bCs/>
          <w:lang w:val="ro-RO"/>
        </w:rPr>
        <w:t xml:space="preserve"> </w:t>
      </w:r>
      <w:r w:rsidRPr="00974C02">
        <w:rPr>
          <w:bCs/>
          <w:sz w:val="24"/>
          <w:szCs w:val="24"/>
          <w:lang w:val="ro-RO"/>
        </w:rPr>
        <w:t>La pierderi naturale nu se atribuie</w:t>
      </w:r>
      <w:r w:rsidRPr="00974C02">
        <w:rPr>
          <w:b/>
          <w:bCs/>
          <w:sz w:val="24"/>
          <w:szCs w:val="24"/>
          <w:lang w:val="ro-RO"/>
        </w:rPr>
        <w:t xml:space="preserve"> </w:t>
      </w:r>
      <w:proofErr w:type="spellStart"/>
      <w:r w:rsidRPr="00974C02">
        <w:rPr>
          <w:sz w:val="24"/>
          <w:szCs w:val="24"/>
          <w:lang w:val="ro-RO"/>
        </w:rPr>
        <w:t>pierederile</w:t>
      </w:r>
      <w:proofErr w:type="spellEnd"/>
      <w:r w:rsidRPr="00974C02">
        <w:rPr>
          <w:sz w:val="24"/>
          <w:szCs w:val="24"/>
          <w:lang w:val="ro-RO"/>
        </w:rPr>
        <w:t xml:space="preserve"> produsului, datorat</w:t>
      </w:r>
      <w:r w:rsidR="0019059F" w:rsidRPr="00974C02">
        <w:rPr>
          <w:sz w:val="24"/>
          <w:szCs w:val="24"/>
          <w:lang w:val="ro-RO"/>
        </w:rPr>
        <w:t>e</w:t>
      </w:r>
      <w:r w:rsidRPr="00974C02">
        <w:rPr>
          <w:sz w:val="24"/>
          <w:szCs w:val="24"/>
          <w:lang w:val="ro-RO"/>
        </w:rPr>
        <w:t xml:space="preserve"> nerespectării cerințelor documentelor de reglementare</w:t>
      </w:r>
      <w:r w:rsidR="0019059F" w:rsidRPr="00974C02">
        <w:rPr>
          <w:sz w:val="24"/>
          <w:szCs w:val="24"/>
          <w:lang w:val="ro-RO"/>
        </w:rPr>
        <w:t>, regulilor de exploatare și depozitare, consecințelor dezastrelor naturale.</w:t>
      </w:r>
    </w:p>
    <w:p w:rsidR="00832A8B" w:rsidRPr="00974C02" w:rsidRDefault="0019059F" w:rsidP="00F43662">
      <w:pPr>
        <w:pStyle w:val="a7"/>
        <w:rPr>
          <w:rFonts w:ascii="inherit" w:hAnsi="inherit" w:cs="Courier New"/>
        </w:rPr>
      </w:pPr>
      <w:r w:rsidRPr="00974C02">
        <w:rPr>
          <w:b/>
          <w:bCs/>
        </w:rPr>
        <w:t>4.</w:t>
      </w:r>
      <w:r w:rsidRPr="00974C02">
        <w:t xml:space="preserve"> </w:t>
      </w:r>
      <w:r w:rsidR="00832A8B" w:rsidRPr="00974C02">
        <w:rPr>
          <w:rFonts w:ascii="inherit" w:hAnsi="inherit" w:cs="Courier New"/>
          <w:lang w:val="ro-RO"/>
        </w:rPr>
        <w:t xml:space="preserve">Normele pierderilor </w:t>
      </w:r>
      <w:proofErr w:type="spellStart"/>
      <w:r w:rsidR="00DF447C" w:rsidRPr="00974C02">
        <w:t>naturale</w:t>
      </w:r>
      <w:proofErr w:type="spellEnd"/>
      <w:r w:rsidR="00DF447C" w:rsidRPr="00974C02">
        <w:rPr>
          <w:rFonts w:ascii="inherit" w:hAnsi="inherit" w:cs="Courier New"/>
          <w:lang w:val="ro-RO"/>
        </w:rPr>
        <w:t xml:space="preserve"> </w:t>
      </w:r>
      <w:r w:rsidR="00832A8B" w:rsidRPr="00974C02">
        <w:rPr>
          <w:rFonts w:ascii="inherit" w:hAnsi="inherit" w:cs="Courier New"/>
          <w:lang w:val="ro-RO"/>
        </w:rPr>
        <w:t>nu includ pierderile de reparație</w:t>
      </w:r>
      <w:r w:rsidR="00DF447C" w:rsidRPr="00974C02">
        <w:rPr>
          <w:rFonts w:ascii="inherit" w:hAnsi="inherit" w:cs="Courier New"/>
          <w:lang w:val="ro-RO"/>
        </w:rPr>
        <w:t xml:space="preserve"> </w:t>
      </w:r>
      <w:proofErr w:type="gramStart"/>
      <w:r w:rsidR="00DF447C" w:rsidRPr="00974C02">
        <w:rPr>
          <w:rFonts w:ascii="inherit" w:hAnsi="inherit" w:cs="Courier New"/>
          <w:lang w:val="ro-RO"/>
        </w:rPr>
        <w:t>a</w:t>
      </w:r>
      <w:proofErr w:type="gramEnd"/>
      <w:r w:rsidR="00DF447C" w:rsidRPr="00974C02">
        <w:rPr>
          <w:rFonts w:ascii="inherit" w:hAnsi="inherit" w:cs="Courier New"/>
          <w:lang w:val="ro-RO"/>
        </w:rPr>
        <w:t xml:space="preserve"> utilajului</w:t>
      </w:r>
      <w:r w:rsidR="00832A8B" w:rsidRPr="00974C02">
        <w:rPr>
          <w:rFonts w:ascii="inherit" w:hAnsi="inherit" w:cs="Courier New"/>
          <w:lang w:val="ro-RO"/>
        </w:rPr>
        <w:t xml:space="preserve"> și curățirea </w:t>
      </w:r>
      <w:proofErr w:type="spellStart"/>
      <w:r w:rsidR="00832A8B" w:rsidRPr="00974C02">
        <w:rPr>
          <w:rFonts w:ascii="inherit" w:hAnsi="inherit" w:cs="Courier New"/>
          <w:lang w:val="ro-RO"/>
        </w:rPr>
        <w:t>rezervuarelor</w:t>
      </w:r>
      <w:proofErr w:type="spellEnd"/>
      <w:r w:rsidR="00832A8B" w:rsidRPr="00974C02">
        <w:rPr>
          <w:rFonts w:ascii="inherit" w:hAnsi="inherit" w:cs="Courier New"/>
          <w:lang w:val="ro-RO"/>
        </w:rPr>
        <w:t xml:space="preserve"> </w:t>
      </w:r>
      <w:r w:rsidR="0088390D" w:rsidRPr="00974C02">
        <w:rPr>
          <w:rFonts w:ascii="inherit" w:hAnsi="inherit" w:cs="Courier New"/>
          <w:lang w:val="ro-RO"/>
        </w:rPr>
        <w:t>(</w:t>
      </w:r>
      <w:r w:rsidR="00832A8B" w:rsidRPr="00974C02">
        <w:rPr>
          <w:rFonts w:ascii="inherit" w:hAnsi="inherit" w:cs="Courier New"/>
          <w:lang w:val="ro-RO"/>
        </w:rPr>
        <w:t>a conductelor</w:t>
      </w:r>
      <w:r w:rsidR="0088390D" w:rsidRPr="00974C02">
        <w:rPr>
          <w:rFonts w:ascii="inherit" w:hAnsi="inherit" w:cs="Courier New"/>
          <w:lang w:val="ro-RO"/>
        </w:rPr>
        <w:t>)</w:t>
      </w:r>
      <w:r w:rsidR="00832A8B" w:rsidRPr="00974C02">
        <w:rPr>
          <w:rFonts w:ascii="inherit" w:hAnsi="inherit" w:cs="Courier New"/>
          <w:lang w:val="ro-RO"/>
        </w:rPr>
        <w:t>, pierderi</w:t>
      </w:r>
      <w:r w:rsidR="00DF447C" w:rsidRPr="00974C02">
        <w:rPr>
          <w:rFonts w:ascii="inherit" w:hAnsi="inherit" w:cs="Courier New"/>
          <w:lang w:val="ro-RO"/>
        </w:rPr>
        <w:t>le</w:t>
      </w:r>
      <w:r w:rsidR="00832A8B" w:rsidRPr="00974C02">
        <w:rPr>
          <w:rFonts w:ascii="inherit" w:hAnsi="inherit" w:cs="Courier New"/>
          <w:lang w:val="ro-RO"/>
        </w:rPr>
        <w:t xml:space="preserve"> </w:t>
      </w:r>
      <w:proofErr w:type="spellStart"/>
      <w:r w:rsidR="00DF447C" w:rsidRPr="00974C02">
        <w:t>datorate</w:t>
      </w:r>
      <w:proofErr w:type="spellEnd"/>
      <w:r w:rsidR="00DF447C" w:rsidRPr="00974C02">
        <w:t xml:space="preserve"> </w:t>
      </w:r>
      <w:proofErr w:type="spellStart"/>
      <w:r w:rsidR="00DF447C" w:rsidRPr="00974C02">
        <w:t>altor</w:t>
      </w:r>
      <w:proofErr w:type="spellEnd"/>
      <w:r w:rsidR="00DF447C" w:rsidRPr="00974C02">
        <w:t xml:space="preserve"> </w:t>
      </w:r>
      <w:proofErr w:type="spellStart"/>
      <w:r w:rsidR="00DF447C" w:rsidRPr="00974C02">
        <w:t>cauze</w:t>
      </w:r>
      <w:proofErr w:type="spellEnd"/>
      <w:r w:rsidR="00DF447C" w:rsidRPr="00974C02">
        <w:t xml:space="preserve"> (</w:t>
      </w:r>
      <w:proofErr w:type="spellStart"/>
      <w:r w:rsidR="00DF447C" w:rsidRPr="00974C02">
        <w:t>scurgeri</w:t>
      </w:r>
      <w:proofErr w:type="spellEnd"/>
      <w:r w:rsidR="00DF447C" w:rsidRPr="00974C02">
        <w:t xml:space="preserve">, </w:t>
      </w:r>
      <w:proofErr w:type="spellStart"/>
      <w:r w:rsidR="00DF447C" w:rsidRPr="00974C02">
        <w:t>avarii</w:t>
      </w:r>
      <w:proofErr w:type="spellEnd"/>
      <w:r w:rsidR="004D0053" w:rsidRPr="00974C02">
        <w:t>,</w:t>
      </w:r>
      <w:r w:rsidR="00DF447C" w:rsidRPr="00974C02">
        <w:t xml:space="preserve"> </w:t>
      </w:r>
      <w:r w:rsidR="004D0053" w:rsidRPr="00974C02">
        <w:rPr>
          <w:rFonts w:ascii="inherit" w:hAnsi="inherit" w:cs="Courier New"/>
          <w:lang w:val="ro-RO"/>
        </w:rPr>
        <w:t>furt,</w:t>
      </w:r>
      <w:r w:rsidR="004D0053" w:rsidRPr="00974C02">
        <w:t xml:space="preserve"> </w:t>
      </w:r>
      <w:r w:rsidR="004D0053" w:rsidRPr="00974C02">
        <w:rPr>
          <w:rFonts w:ascii="inherit" w:hAnsi="inherit" w:cs="Courier New"/>
          <w:lang w:val="ro-RO"/>
        </w:rPr>
        <w:t>cauzate de dezastre naturale,</w:t>
      </w:r>
      <w:r w:rsidR="004D0053" w:rsidRPr="00974C02">
        <w:t xml:space="preserve"> </w:t>
      </w:r>
      <w:r w:rsidR="00DF447C" w:rsidRPr="00974C02">
        <w:t>etc.)</w:t>
      </w:r>
      <w:r w:rsidR="00832A8B" w:rsidRPr="00974C02">
        <w:rPr>
          <w:rFonts w:ascii="inherit" w:hAnsi="inherit" w:cs="Courier New"/>
          <w:lang w:val="ro-RO"/>
        </w:rPr>
        <w:t>.</w:t>
      </w:r>
    </w:p>
    <w:p w:rsidR="00CD018A" w:rsidRPr="00974C02" w:rsidRDefault="00F43662" w:rsidP="00CD018A">
      <w:pPr>
        <w:pStyle w:val="a7"/>
      </w:pPr>
      <w:r w:rsidRPr="00974C02">
        <w:rPr>
          <w:b/>
        </w:rPr>
        <w:t>5</w:t>
      </w:r>
      <w:r w:rsidR="00CD018A" w:rsidRPr="00974C02">
        <w:t xml:space="preserve">. </w:t>
      </w:r>
      <w:proofErr w:type="spellStart"/>
      <w:r w:rsidR="00CD018A" w:rsidRPr="00974C02">
        <w:t>Pierderile</w:t>
      </w:r>
      <w:proofErr w:type="spellEnd"/>
      <w:r w:rsidR="00CD018A" w:rsidRPr="00974C02">
        <w:t xml:space="preserve"> </w:t>
      </w:r>
      <w:proofErr w:type="spellStart"/>
      <w:r w:rsidR="00DF447C" w:rsidRPr="00974C02">
        <w:t>naturale</w:t>
      </w:r>
      <w:proofErr w:type="spellEnd"/>
      <w:r w:rsidR="00DF447C" w:rsidRPr="00974C02">
        <w:t xml:space="preserve"> </w:t>
      </w:r>
      <w:proofErr w:type="spellStart"/>
      <w:r w:rsidR="00CD018A" w:rsidRPr="00974C02">
        <w:t>în</w:t>
      </w:r>
      <w:proofErr w:type="spellEnd"/>
      <w:r w:rsidR="00CD018A" w:rsidRPr="00974C02">
        <w:t xml:space="preserve"> </w:t>
      </w:r>
      <w:proofErr w:type="spellStart"/>
      <w:r w:rsidRPr="00974C02">
        <w:t>cadrul</w:t>
      </w:r>
      <w:proofErr w:type="spellEnd"/>
      <w:r w:rsidRPr="00974C02">
        <w:t xml:space="preserve"> </w:t>
      </w:r>
      <w:proofErr w:type="spellStart"/>
      <w:r w:rsidR="00CD018A" w:rsidRPr="00974C02">
        <w:t>terminalul</w:t>
      </w:r>
      <w:r w:rsidRPr="00974C02">
        <w:t>ui</w:t>
      </w:r>
      <w:proofErr w:type="spellEnd"/>
      <w:r w:rsidR="00CD018A" w:rsidRPr="00974C02">
        <w:t xml:space="preserve"> </w:t>
      </w:r>
      <w:proofErr w:type="spellStart"/>
      <w:r w:rsidR="00CD018A" w:rsidRPr="00974C02">
        <w:t>petrolier</w:t>
      </w:r>
      <w:proofErr w:type="spellEnd"/>
      <w:r w:rsidR="00CD018A" w:rsidRPr="00974C02">
        <w:t xml:space="preserve"> </w:t>
      </w:r>
      <w:proofErr w:type="spellStart"/>
      <w:r w:rsidR="00CD018A" w:rsidRPr="00974C02">
        <w:t>provin</w:t>
      </w:r>
      <w:proofErr w:type="spellEnd"/>
      <w:r w:rsidR="00CD018A" w:rsidRPr="00974C02">
        <w:t xml:space="preserve"> din</w:t>
      </w:r>
      <w:r w:rsidRPr="00974C02">
        <w:t xml:space="preserve"> </w:t>
      </w:r>
      <w:proofErr w:type="spellStart"/>
      <w:r w:rsidRPr="00974C02">
        <w:t>evaporarea</w:t>
      </w:r>
      <w:proofErr w:type="spellEnd"/>
      <w:r w:rsidRPr="00974C02">
        <w:t xml:space="preserve"> </w:t>
      </w:r>
      <w:proofErr w:type="spellStart"/>
      <w:r w:rsidRPr="00974C02">
        <w:t>produselor</w:t>
      </w:r>
      <w:proofErr w:type="spellEnd"/>
      <w:r w:rsidRPr="00974C02">
        <w:t xml:space="preserve"> </w:t>
      </w:r>
      <w:proofErr w:type="spellStart"/>
      <w:r w:rsidRPr="00974C02">
        <w:t>petroliere</w:t>
      </w:r>
      <w:proofErr w:type="spellEnd"/>
      <w:r w:rsidRPr="00974C02">
        <w:t xml:space="preserve"> la </w:t>
      </w:r>
      <w:proofErr w:type="spellStart"/>
      <w:r w:rsidRPr="00974C02">
        <w:t>manipulare</w:t>
      </w:r>
      <w:r w:rsidR="00725A89" w:rsidRPr="00974C02">
        <w:t>a</w:t>
      </w:r>
      <w:proofErr w:type="spellEnd"/>
      <w:r w:rsidR="00725A89" w:rsidRPr="00974C02">
        <w:t xml:space="preserve"> </w:t>
      </w:r>
      <w:proofErr w:type="spellStart"/>
      <w:r w:rsidR="0088390D" w:rsidRPr="00974C02">
        <w:t>și</w:t>
      </w:r>
      <w:proofErr w:type="spellEnd"/>
      <w:r w:rsidR="0088390D" w:rsidRPr="00974C02">
        <w:t xml:space="preserve"> </w:t>
      </w:r>
      <w:proofErr w:type="spellStart"/>
      <w:r w:rsidR="0088390D" w:rsidRPr="00974C02">
        <w:t>depozitarea</w:t>
      </w:r>
      <w:proofErr w:type="spellEnd"/>
      <w:r w:rsidR="0088390D" w:rsidRPr="00974C02">
        <w:t xml:space="preserve"> </w:t>
      </w:r>
      <w:proofErr w:type="spellStart"/>
      <w:r w:rsidR="00725A89" w:rsidRPr="00974C02">
        <w:t>acestora</w:t>
      </w:r>
      <w:proofErr w:type="spellEnd"/>
      <w:r w:rsidR="00725A89" w:rsidRPr="00974C02">
        <w:t>.</w:t>
      </w:r>
      <w:r w:rsidRPr="00974C02">
        <w:t xml:space="preserve"> </w:t>
      </w:r>
    </w:p>
    <w:p w:rsidR="00CD018A" w:rsidRPr="00974C02" w:rsidRDefault="00F43662" w:rsidP="005D3BF5">
      <w:pPr>
        <w:pStyle w:val="a7"/>
      </w:pPr>
      <w:r w:rsidRPr="00974C02">
        <w:rPr>
          <w:b/>
          <w:bCs/>
        </w:rPr>
        <w:t>6</w:t>
      </w:r>
      <w:r w:rsidR="005D3BF5" w:rsidRPr="00974C02">
        <w:rPr>
          <w:b/>
          <w:bCs/>
        </w:rPr>
        <w:t>.</w:t>
      </w:r>
      <w:r w:rsidR="005D3BF5" w:rsidRPr="00974C02">
        <w:t xml:space="preserve"> </w:t>
      </w:r>
      <w:proofErr w:type="spellStart"/>
      <w:r w:rsidR="005D3BF5" w:rsidRPr="00974C02">
        <w:t>În</w:t>
      </w:r>
      <w:proofErr w:type="spellEnd"/>
      <w:r w:rsidR="005D3BF5" w:rsidRPr="00974C02">
        <w:t xml:space="preserve"> </w:t>
      </w:r>
      <w:proofErr w:type="spellStart"/>
      <w:r w:rsidR="005D3BF5" w:rsidRPr="00974C02">
        <w:t>cazul</w:t>
      </w:r>
      <w:proofErr w:type="spellEnd"/>
      <w:r w:rsidR="005D3BF5" w:rsidRPr="00974C02">
        <w:t xml:space="preserve"> </w:t>
      </w:r>
      <w:proofErr w:type="spellStart"/>
      <w:r w:rsidR="005D3BF5" w:rsidRPr="00974C02">
        <w:t>rezervoarelor</w:t>
      </w:r>
      <w:proofErr w:type="spellEnd"/>
      <w:r w:rsidR="005D3BF5" w:rsidRPr="00974C02">
        <w:t xml:space="preserve"> cu </w:t>
      </w:r>
      <w:proofErr w:type="spellStart"/>
      <w:r w:rsidR="005D3BF5" w:rsidRPr="00974C02">
        <w:t>capac</w:t>
      </w:r>
      <w:proofErr w:type="spellEnd"/>
      <w:r w:rsidR="005D3BF5" w:rsidRPr="00974C02">
        <w:t xml:space="preserve"> fix, </w:t>
      </w:r>
      <w:proofErr w:type="spellStart"/>
      <w:r w:rsidR="005D3BF5" w:rsidRPr="00974C02">
        <w:t>pierderile</w:t>
      </w:r>
      <w:proofErr w:type="spellEnd"/>
      <w:r w:rsidR="005D3BF5" w:rsidRPr="00974C02">
        <w:t xml:space="preserve"> </w:t>
      </w:r>
      <w:proofErr w:type="spellStart"/>
      <w:r w:rsidR="005D3BF5" w:rsidRPr="00974C02">
        <w:t>prin</w:t>
      </w:r>
      <w:proofErr w:type="spellEnd"/>
      <w:r w:rsidR="005D3BF5" w:rsidRPr="00974C02">
        <w:t xml:space="preserve"> </w:t>
      </w:r>
      <w:proofErr w:type="spellStart"/>
      <w:r w:rsidR="005D3BF5" w:rsidRPr="00974C02">
        <w:t>evaporare</w:t>
      </w:r>
      <w:proofErr w:type="spellEnd"/>
      <w:r w:rsidR="005D3BF5" w:rsidRPr="00974C02">
        <w:t xml:space="preserve"> </w:t>
      </w:r>
      <w:proofErr w:type="spellStart"/>
      <w:r w:rsidR="005D3BF5" w:rsidRPr="00974C02">
        <w:t>depind</w:t>
      </w:r>
      <w:proofErr w:type="spellEnd"/>
      <w:r w:rsidR="005D3BF5" w:rsidRPr="00974C02">
        <w:t xml:space="preserve"> de </w:t>
      </w:r>
      <w:proofErr w:type="spellStart"/>
      <w:r w:rsidR="005D3BF5" w:rsidRPr="00974C02">
        <w:t>tipul</w:t>
      </w:r>
      <w:proofErr w:type="spellEnd"/>
      <w:r w:rsidR="005D3BF5" w:rsidRPr="00974C02">
        <w:t xml:space="preserve"> </w:t>
      </w:r>
      <w:proofErr w:type="spellStart"/>
      <w:r w:rsidR="005D3BF5" w:rsidRPr="00974C02">
        <w:t>şi</w:t>
      </w:r>
      <w:proofErr w:type="spellEnd"/>
      <w:r w:rsidR="005D3BF5" w:rsidRPr="00974C02">
        <w:t xml:space="preserve"> </w:t>
      </w:r>
      <w:proofErr w:type="spellStart"/>
      <w:r w:rsidR="005D3BF5" w:rsidRPr="00974C02">
        <w:t>dimensiunile</w:t>
      </w:r>
      <w:proofErr w:type="spellEnd"/>
      <w:r w:rsidR="005D3BF5" w:rsidRPr="00974C02">
        <w:t xml:space="preserve"> </w:t>
      </w:r>
      <w:proofErr w:type="spellStart"/>
      <w:r w:rsidR="005D3BF5" w:rsidRPr="00974C02">
        <w:t>rezervorului</w:t>
      </w:r>
      <w:proofErr w:type="spellEnd"/>
      <w:r w:rsidR="005D3BF5" w:rsidRPr="00974C02">
        <w:t xml:space="preserve">, </w:t>
      </w:r>
      <w:proofErr w:type="spellStart"/>
      <w:r w:rsidR="005D3BF5" w:rsidRPr="00974C02">
        <w:t>dotarea</w:t>
      </w:r>
      <w:proofErr w:type="spellEnd"/>
      <w:r w:rsidR="005D3BF5" w:rsidRPr="00974C02">
        <w:t xml:space="preserve">, </w:t>
      </w:r>
      <w:proofErr w:type="spellStart"/>
      <w:r w:rsidR="005D3BF5" w:rsidRPr="00974C02">
        <w:t>starea</w:t>
      </w:r>
      <w:proofErr w:type="spellEnd"/>
      <w:r w:rsidR="005D3BF5" w:rsidRPr="00974C02">
        <w:t xml:space="preserve"> </w:t>
      </w:r>
      <w:proofErr w:type="spellStart"/>
      <w:r w:rsidR="005D3BF5" w:rsidRPr="00974C02">
        <w:t>tehnică</w:t>
      </w:r>
      <w:proofErr w:type="spellEnd"/>
      <w:r w:rsidR="005D3BF5" w:rsidRPr="00974C02">
        <w:t xml:space="preserve"> </w:t>
      </w:r>
      <w:proofErr w:type="spellStart"/>
      <w:r w:rsidR="005D3BF5" w:rsidRPr="00974C02">
        <w:t>şi</w:t>
      </w:r>
      <w:proofErr w:type="spellEnd"/>
      <w:r w:rsidR="005D3BF5" w:rsidRPr="00974C02">
        <w:t xml:space="preserve"> </w:t>
      </w:r>
      <w:proofErr w:type="spellStart"/>
      <w:r w:rsidR="005D3BF5" w:rsidRPr="00974C02">
        <w:t>starea</w:t>
      </w:r>
      <w:proofErr w:type="spellEnd"/>
      <w:r w:rsidR="005D3BF5" w:rsidRPr="00974C02">
        <w:t xml:space="preserve"> </w:t>
      </w:r>
      <w:proofErr w:type="spellStart"/>
      <w:r w:rsidR="005D3BF5" w:rsidRPr="00974C02">
        <w:t>vopselei</w:t>
      </w:r>
      <w:proofErr w:type="spellEnd"/>
      <w:r w:rsidR="005D3BF5" w:rsidRPr="00974C02">
        <w:t xml:space="preserve">, </w:t>
      </w:r>
      <w:proofErr w:type="spellStart"/>
      <w:r w:rsidR="005D3BF5" w:rsidRPr="00974C02">
        <w:t>caracteristicile</w:t>
      </w:r>
      <w:proofErr w:type="spellEnd"/>
      <w:r w:rsidR="005D3BF5" w:rsidRPr="00974C02">
        <w:t xml:space="preserve"> </w:t>
      </w:r>
      <w:proofErr w:type="spellStart"/>
      <w:r w:rsidR="005D3BF5" w:rsidRPr="00974C02">
        <w:t>produsului</w:t>
      </w:r>
      <w:proofErr w:type="spellEnd"/>
      <w:r w:rsidR="005D3BF5" w:rsidRPr="00974C02">
        <w:t xml:space="preserve"> </w:t>
      </w:r>
      <w:proofErr w:type="spellStart"/>
      <w:r w:rsidR="005D3BF5" w:rsidRPr="00974C02">
        <w:t>depozitat</w:t>
      </w:r>
      <w:proofErr w:type="spellEnd"/>
      <w:r w:rsidR="005D3BF5" w:rsidRPr="00974C02">
        <w:t xml:space="preserve">, </w:t>
      </w:r>
      <w:proofErr w:type="spellStart"/>
      <w:r w:rsidR="005D3BF5" w:rsidRPr="00974C02">
        <w:t>condiţiile</w:t>
      </w:r>
      <w:proofErr w:type="spellEnd"/>
      <w:r w:rsidR="005D3BF5" w:rsidRPr="00974C02">
        <w:t xml:space="preserve"> locale de </w:t>
      </w:r>
      <w:proofErr w:type="spellStart"/>
      <w:r w:rsidR="005D3BF5" w:rsidRPr="00974C02">
        <w:t>temperatură</w:t>
      </w:r>
      <w:proofErr w:type="spellEnd"/>
      <w:r w:rsidR="005D3BF5" w:rsidRPr="00974C02">
        <w:t xml:space="preserve">, </w:t>
      </w:r>
      <w:proofErr w:type="spellStart"/>
      <w:r w:rsidR="005D3BF5" w:rsidRPr="00974C02">
        <w:t>înălţimea</w:t>
      </w:r>
      <w:proofErr w:type="spellEnd"/>
      <w:r w:rsidR="005D3BF5" w:rsidRPr="00974C02">
        <w:t xml:space="preserve"> </w:t>
      </w:r>
      <w:proofErr w:type="spellStart"/>
      <w:r w:rsidR="005D3BF5" w:rsidRPr="00974C02">
        <w:t>spaţiului</w:t>
      </w:r>
      <w:proofErr w:type="spellEnd"/>
      <w:r w:rsidR="005D3BF5" w:rsidRPr="00974C02">
        <w:t xml:space="preserve"> de </w:t>
      </w:r>
      <w:proofErr w:type="spellStart"/>
      <w:r w:rsidR="005D3BF5" w:rsidRPr="00974C02">
        <w:t>vapori</w:t>
      </w:r>
      <w:proofErr w:type="spellEnd"/>
      <w:r w:rsidR="005D3BF5" w:rsidRPr="00974C02">
        <w:t xml:space="preserve"> </w:t>
      </w:r>
      <w:proofErr w:type="spellStart"/>
      <w:r w:rsidR="005D3BF5" w:rsidRPr="00974C02">
        <w:t>şi</w:t>
      </w:r>
      <w:proofErr w:type="spellEnd"/>
      <w:r w:rsidR="005D3BF5" w:rsidRPr="00974C02">
        <w:t xml:space="preserve"> </w:t>
      </w:r>
      <w:proofErr w:type="spellStart"/>
      <w:r w:rsidR="005D3BF5" w:rsidRPr="00974C02">
        <w:t>timpul</w:t>
      </w:r>
      <w:proofErr w:type="spellEnd"/>
      <w:r w:rsidR="005D3BF5" w:rsidRPr="00974C02">
        <w:t xml:space="preserve"> de </w:t>
      </w:r>
      <w:proofErr w:type="spellStart"/>
      <w:r w:rsidR="005D3BF5" w:rsidRPr="00974C02">
        <w:t>depozitare</w:t>
      </w:r>
      <w:proofErr w:type="spellEnd"/>
      <w:r w:rsidR="005D3BF5" w:rsidRPr="00974C02">
        <w:t>.</w:t>
      </w:r>
    </w:p>
    <w:p w:rsidR="00F64561" w:rsidRPr="00974C02" w:rsidRDefault="00234910" w:rsidP="001978B5">
      <w:pPr>
        <w:ind w:firstLine="567"/>
        <w:jc w:val="both"/>
        <w:rPr>
          <w:bCs/>
          <w:iCs/>
          <w:sz w:val="24"/>
          <w:szCs w:val="24"/>
        </w:rPr>
      </w:pPr>
      <w:r w:rsidRPr="00974C02">
        <w:rPr>
          <w:b/>
          <w:bCs/>
          <w:iCs/>
          <w:sz w:val="24"/>
          <w:szCs w:val="24"/>
        </w:rPr>
        <w:t>7</w:t>
      </w:r>
      <w:r w:rsidR="00CD018A" w:rsidRPr="00974C02">
        <w:rPr>
          <w:b/>
          <w:bCs/>
          <w:iCs/>
          <w:sz w:val="24"/>
          <w:szCs w:val="24"/>
        </w:rPr>
        <w:t xml:space="preserve">. </w:t>
      </w:r>
      <w:proofErr w:type="spellStart"/>
      <w:r w:rsidR="00F64561" w:rsidRPr="00974C02">
        <w:rPr>
          <w:bCs/>
          <w:iCs/>
          <w:sz w:val="24"/>
          <w:szCs w:val="24"/>
        </w:rPr>
        <w:t>În</w:t>
      </w:r>
      <w:proofErr w:type="spellEnd"/>
      <w:r w:rsidR="00F64561" w:rsidRPr="00974C02">
        <w:rPr>
          <w:bCs/>
          <w:iCs/>
          <w:sz w:val="24"/>
          <w:szCs w:val="24"/>
        </w:rPr>
        <w:t xml:space="preserve"> </w:t>
      </w:r>
      <w:proofErr w:type="spellStart"/>
      <w:r w:rsidR="00F64561" w:rsidRPr="00974C02">
        <w:rPr>
          <w:bCs/>
          <w:iCs/>
          <w:sz w:val="24"/>
          <w:szCs w:val="24"/>
        </w:rPr>
        <w:t>cadrul</w:t>
      </w:r>
      <w:proofErr w:type="spellEnd"/>
      <w:r w:rsidR="00F64561" w:rsidRPr="00974C02">
        <w:rPr>
          <w:bCs/>
          <w:iCs/>
          <w:sz w:val="24"/>
          <w:szCs w:val="24"/>
        </w:rPr>
        <w:t xml:space="preserve"> </w:t>
      </w:r>
      <w:proofErr w:type="spellStart"/>
      <w:r w:rsidR="00F64561" w:rsidRPr="00974C02">
        <w:rPr>
          <w:bCs/>
          <w:iCs/>
          <w:sz w:val="24"/>
          <w:szCs w:val="24"/>
        </w:rPr>
        <w:t>terminalului</w:t>
      </w:r>
      <w:proofErr w:type="spellEnd"/>
      <w:r w:rsidR="00F64561" w:rsidRPr="00974C02">
        <w:rPr>
          <w:bCs/>
          <w:iCs/>
          <w:sz w:val="24"/>
          <w:szCs w:val="24"/>
        </w:rPr>
        <w:t xml:space="preserve"> </w:t>
      </w:r>
      <w:proofErr w:type="spellStart"/>
      <w:r w:rsidR="00F64561" w:rsidRPr="00974C02">
        <w:rPr>
          <w:bCs/>
          <w:iCs/>
          <w:sz w:val="24"/>
          <w:szCs w:val="24"/>
        </w:rPr>
        <w:t>petrolier</w:t>
      </w:r>
      <w:proofErr w:type="spellEnd"/>
      <w:r w:rsidR="00F64561" w:rsidRPr="00974C02">
        <w:rPr>
          <w:bCs/>
          <w:iCs/>
          <w:sz w:val="24"/>
          <w:szCs w:val="24"/>
        </w:rPr>
        <w:t xml:space="preserve"> </w:t>
      </w:r>
      <w:proofErr w:type="spellStart"/>
      <w:r w:rsidR="00F64561" w:rsidRPr="00974C02">
        <w:rPr>
          <w:bCs/>
          <w:iCs/>
          <w:sz w:val="24"/>
          <w:szCs w:val="24"/>
        </w:rPr>
        <w:t>produsele</w:t>
      </w:r>
      <w:proofErr w:type="spellEnd"/>
      <w:r w:rsidR="00F64561" w:rsidRPr="00974C02">
        <w:rPr>
          <w:bCs/>
          <w:iCs/>
          <w:sz w:val="24"/>
          <w:szCs w:val="24"/>
        </w:rPr>
        <w:t xml:space="preserve"> </w:t>
      </w:r>
      <w:proofErr w:type="spellStart"/>
      <w:r w:rsidR="00F64561" w:rsidRPr="00974C02">
        <w:rPr>
          <w:bCs/>
          <w:iCs/>
          <w:sz w:val="24"/>
          <w:szCs w:val="24"/>
        </w:rPr>
        <w:t>petroliere</w:t>
      </w:r>
      <w:proofErr w:type="spellEnd"/>
      <w:r w:rsidR="00F64561" w:rsidRPr="00974C02">
        <w:rPr>
          <w:bCs/>
          <w:iCs/>
          <w:sz w:val="24"/>
          <w:szCs w:val="24"/>
        </w:rPr>
        <w:t xml:space="preserve"> </w:t>
      </w:r>
      <w:r w:rsidR="004D0053" w:rsidRPr="00974C02">
        <w:rPr>
          <w:bCs/>
          <w:iCs/>
          <w:sz w:val="24"/>
          <w:szCs w:val="24"/>
        </w:rPr>
        <w:t xml:space="preserve">manipulate </w:t>
      </w:r>
      <w:proofErr w:type="spellStart"/>
      <w:r w:rsidR="004D0053" w:rsidRPr="00974C02">
        <w:rPr>
          <w:bCs/>
          <w:iCs/>
          <w:sz w:val="24"/>
          <w:szCs w:val="24"/>
        </w:rPr>
        <w:t>și</w:t>
      </w:r>
      <w:proofErr w:type="spellEnd"/>
      <w:r w:rsidR="004D0053" w:rsidRPr="00974C02">
        <w:rPr>
          <w:bCs/>
          <w:iCs/>
          <w:sz w:val="24"/>
          <w:szCs w:val="24"/>
        </w:rPr>
        <w:t xml:space="preserve"> </w:t>
      </w:r>
      <w:proofErr w:type="spellStart"/>
      <w:r w:rsidR="004D0053" w:rsidRPr="00974C02">
        <w:rPr>
          <w:bCs/>
          <w:iCs/>
          <w:sz w:val="24"/>
          <w:szCs w:val="24"/>
        </w:rPr>
        <w:t>depozitate</w:t>
      </w:r>
      <w:proofErr w:type="spellEnd"/>
      <w:r w:rsidR="004D0053" w:rsidRPr="00974C02">
        <w:rPr>
          <w:bCs/>
          <w:iCs/>
          <w:sz w:val="24"/>
          <w:szCs w:val="24"/>
        </w:rPr>
        <w:t xml:space="preserve"> </w:t>
      </w:r>
      <w:proofErr w:type="spellStart"/>
      <w:r w:rsidR="00F64561" w:rsidRPr="00974C02">
        <w:rPr>
          <w:bCs/>
          <w:iCs/>
          <w:sz w:val="24"/>
          <w:szCs w:val="24"/>
        </w:rPr>
        <w:t>sunt</w:t>
      </w:r>
      <w:proofErr w:type="spellEnd"/>
      <w:r w:rsidR="00F64561" w:rsidRPr="00974C02">
        <w:rPr>
          <w:bCs/>
          <w:iCs/>
          <w:sz w:val="24"/>
          <w:szCs w:val="24"/>
        </w:rPr>
        <w:t xml:space="preserve">: </w:t>
      </w:r>
      <w:proofErr w:type="spellStart"/>
      <w:r w:rsidR="00F64561" w:rsidRPr="00974C02">
        <w:rPr>
          <w:bCs/>
          <w:iCs/>
          <w:sz w:val="24"/>
          <w:szCs w:val="24"/>
        </w:rPr>
        <w:t>benzina</w:t>
      </w:r>
      <w:proofErr w:type="spellEnd"/>
      <w:r w:rsidR="00F64561" w:rsidRPr="00974C02">
        <w:rPr>
          <w:bCs/>
          <w:iCs/>
          <w:sz w:val="24"/>
          <w:szCs w:val="24"/>
        </w:rPr>
        <w:t xml:space="preserve"> </w:t>
      </w:r>
      <w:proofErr w:type="spellStart"/>
      <w:r w:rsidR="00F64561" w:rsidRPr="00974C02">
        <w:rPr>
          <w:bCs/>
          <w:iCs/>
          <w:sz w:val="24"/>
          <w:szCs w:val="24"/>
        </w:rPr>
        <w:t>și</w:t>
      </w:r>
      <w:proofErr w:type="spellEnd"/>
      <w:r w:rsidR="00F64561" w:rsidRPr="00974C02">
        <w:rPr>
          <w:bCs/>
          <w:iCs/>
          <w:sz w:val="24"/>
          <w:szCs w:val="24"/>
        </w:rPr>
        <w:t xml:space="preserve"> </w:t>
      </w:r>
      <w:proofErr w:type="spellStart"/>
      <w:r w:rsidR="00F64561" w:rsidRPr="00974C02">
        <w:rPr>
          <w:bCs/>
          <w:iCs/>
          <w:sz w:val="24"/>
          <w:szCs w:val="24"/>
        </w:rPr>
        <w:t>motorina</w:t>
      </w:r>
      <w:proofErr w:type="spellEnd"/>
      <w:r w:rsidR="001978B5" w:rsidRPr="00974C02">
        <w:rPr>
          <w:bCs/>
          <w:iCs/>
          <w:sz w:val="24"/>
          <w:szCs w:val="24"/>
        </w:rPr>
        <w:t>.</w:t>
      </w:r>
    </w:p>
    <w:p w:rsidR="00DC6808" w:rsidRPr="00974C02" w:rsidRDefault="00234910" w:rsidP="001978B5">
      <w:pPr>
        <w:ind w:firstLine="567"/>
        <w:jc w:val="both"/>
        <w:rPr>
          <w:b/>
          <w:bCs/>
          <w:iCs/>
          <w:sz w:val="24"/>
          <w:szCs w:val="24"/>
        </w:rPr>
      </w:pPr>
      <w:r w:rsidRPr="00974C02">
        <w:rPr>
          <w:b/>
          <w:bCs/>
          <w:iCs/>
          <w:sz w:val="24"/>
          <w:szCs w:val="24"/>
        </w:rPr>
        <w:t>8</w:t>
      </w:r>
      <w:r w:rsidR="00F64561" w:rsidRPr="00974C02">
        <w:rPr>
          <w:b/>
          <w:bCs/>
          <w:iCs/>
          <w:sz w:val="24"/>
          <w:szCs w:val="24"/>
        </w:rPr>
        <w:t>.</w:t>
      </w:r>
      <w:r w:rsidR="00DC6808" w:rsidRPr="00974C02">
        <w:rPr>
          <w:sz w:val="24"/>
          <w:szCs w:val="24"/>
        </w:rPr>
        <w:t xml:space="preserve"> </w:t>
      </w:r>
      <w:proofErr w:type="spellStart"/>
      <w:r w:rsidR="00DC6808" w:rsidRPr="00974C02">
        <w:rPr>
          <w:sz w:val="24"/>
          <w:szCs w:val="24"/>
        </w:rPr>
        <w:t>Depozitarea</w:t>
      </w:r>
      <w:proofErr w:type="spellEnd"/>
      <w:r w:rsidR="00DC6808" w:rsidRPr="00974C02">
        <w:rPr>
          <w:sz w:val="24"/>
          <w:szCs w:val="24"/>
        </w:rPr>
        <w:t xml:space="preserve"> </w:t>
      </w:r>
      <w:proofErr w:type="spellStart"/>
      <w:r w:rsidR="00DC6808" w:rsidRPr="00974C02">
        <w:rPr>
          <w:sz w:val="24"/>
          <w:szCs w:val="24"/>
        </w:rPr>
        <w:t>produselor</w:t>
      </w:r>
      <w:proofErr w:type="spellEnd"/>
      <w:r w:rsidR="00DC6808" w:rsidRPr="00974C02">
        <w:rPr>
          <w:sz w:val="24"/>
          <w:szCs w:val="24"/>
        </w:rPr>
        <w:t xml:space="preserve"> </w:t>
      </w:r>
      <w:proofErr w:type="spellStart"/>
      <w:r w:rsidR="00DC6808" w:rsidRPr="00974C02">
        <w:rPr>
          <w:sz w:val="24"/>
          <w:szCs w:val="24"/>
        </w:rPr>
        <w:t>petroliere</w:t>
      </w:r>
      <w:proofErr w:type="spellEnd"/>
      <w:r w:rsidR="00DC6808" w:rsidRPr="00974C02">
        <w:rPr>
          <w:sz w:val="24"/>
          <w:szCs w:val="24"/>
        </w:rPr>
        <w:t xml:space="preserve"> se </w:t>
      </w:r>
      <w:proofErr w:type="spellStart"/>
      <w:r w:rsidR="00DC6808" w:rsidRPr="00974C02">
        <w:rPr>
          <w:sz w:val="24"/>
          <w:szCs w:val="24"/>
        </w:rPr>
        <w:t>efectuiază</w:t>
      </w:r>
      <w:proofErr w:type="spellEnd"/>
      <w:r w:rsidR="00DC6808" w:rsidRPr="00974C02">
        <w:rPr>
          <w:sz w:val="24"/>
          <w:szCs w:val="24"/>
        </w:rPr>
        <w:t xml:space="preserve"> </w:t>
      </w:r>
      <w:proofErr w:type="spellStart"/>
      <w:r w:rsidR="00DC6808" w:rsidRPr="00974C02">
        <w:rPr>
          <w:sz w:val="24"/>
          <w:szCs w:val="24"/>
        </w:rPr>
        <w:t>în</w:t>
      </w:r>
      <w:proofErr w:type="spellEnd"/>
      <w:r w:rsidR="00DC6808" w:rsidRPr="00974C02">
        <w:rPr>
          <w:sz w:val="24"/>
          <w:szCs w:val="24"/>
        </w:rPr>
        <w:t xml:space="preserve"> </w:t>
      </w:r>
      <w:proofErr w:type="spellStart"/>
      <w:r w:rsidR="00DC6808" w:rsidRPr="00974C02">
        <w:rPr>
          <w:sz w:val="24"/>
          <w:szCs w:val="24"/>
        </w:rPr>
        <w:t>rezerv</w:t>
      </w:r>
      <w:r w:rsidR="00730623" w:rsidRPr="00974C02">
        <w:rPr>
          <w:sz w:val="24"/>
          <w:szCs w:val="24"/>
        </w:rPr>
        <w:t>o</w:t>
      </w:r>
      <w:r w:rsidR="00DC6808" w:rsidRPr="00974C02">
        <w:rPr>
          <w:sz w:val="24"/>
          <w:szCs w:val="24"/>
        </w:rPr>
        <w:t>are</w:t>
      </w:r>
      <w:proofErr w:type="spellEnd"/>
      <w:r w:rsidR="00DC6808" w:rsidRPr="00974C02">
        <w:rPr>
          <w:sz w:val="24"/>
          <w:szCs w:val="24"/>
        </w:rPr>
        <w:t xml:space="preserve"> </w:t>
      </w:r>
      <w:proofErr w:type="spellStart"/>
      <w:r w:rsidR="00DC6808" w:rsidRPr="00974C02">
        <w:rPr>
          <w:sz w:val="24"/>
          <w:szCs w:val="24"/>
        </w:rPr>
        <w:t>cilindrice</w:t>
      </w:r>
      <w:proofErr w:type="spellEnd"/>
      <w:r w:rsidR="00DC6808" w:rsidRPr="00974C02">
        <w:rPr>
          <w:sz w:val="24"/>
          <w:szCs w:val="24"/>
        </w:rPr>
        <w:t xml:space="preserve"> </w:t>
      </w:r>
      <w:proofErr w:type="spellStart"/>
      <w:r w:rsidR="00DC6808" w:rsidRPr="00974C02">
        <w:rPr>
          <w:sz w:val="24"/>
          <w:szCs w:val="24"/>
        </w:rPr>
        <w:t>metallice</w:t>
      </w:r>
      <w:proofErr w:type="spellEnd"/>
      <w:r w:rsidR="00DC6808" w:rsidRPr="00974C02">
        <w:rPr>
          <w:sz w:val="24"/>
          <w:szCs w:val="24"/>
        </w:rPr>
        <w:t xml:space="preserve"> </w:t>
      </w:r>
      <w:r w:rsidR="004E6958" w:rsidRPr="00974C02">
        <w:rPr>
          <w:sz w:val="24"/>
          <w:szCs w:val="24"/>
        </w:rPr>
        <w:t>vertical</w:t>
      </w:r>
      <w:r w:rsidR="004D0053" w:rsidRPr="00974C02">
        <w:rPr>
          <w:sz w:val="24"/>
          <w:szCs w:val="24"/>
          <w:lang w:val="ro-RO"/>
        </w:rPr>
        <w:t>e</w:t>
      </w:r>
      <w:r w:rsidR="004E6958" w:rsidRPr="00974C02">
        <w:rPr>
          <w:sz w:val="24"/>
          <w:szCs w:val="24"/>
        </w:rPr>
        <w:t xml:space="preserve"> </w:t>
      </w:r>
      <w:proofErr w:type="spellStart"/>
      <w:r w:rsidR="00DC6808" w:rsidRPr="00974C02">
        <w:rPr>
          <w:sz w:val="24"/>
          <w:szCs w:val="24"/>
        </w:rPr>
        <w:t>supraterane</w:t>
      </w:r>
      <w:proofErr w:type="spellEnd"/>
      <w:r w:rsidR="00DC6808" w:rsidRPr="00974C02">
        <w:rPr>
          <w:sz w:val="24"/>
          <w:szCs w:val="24"/>
        </w:rPr>
        <w:t>.</w:t>
      </w:r>
    </w:p>
    <w:p w:rsidR="00CD018A" w:rsidRPr="00974C02" w:rsidRDefault="00234910" w:rsidP="001978B5">
      <w:pPr>
        <w:ind w:firstLine="567"/>
        <w:jc w:val="both"/>
        <w:rPr>
          <w:bCs/>
          <w:iCs/>
          <w:sz w:val="24"/>
          <w:szCs w:val="24"/>
        </w:rPr>
      </w:pPr>
      <w:r w:rsidRPr="00974C02">
        <w:rPr>
          <w:b/>
          <w:bCs/>
          <w:iCs/>
          <w:sz w:val="24"/>
          <w:szCs w:val="24"/>
        </w:rPr>
        <w:t>9</w:t>
      </w:r>
      <w:r w:rsidR="00DC6808" w:rsidRPr="00974C02">
        <w:rPr>
          <w:b/>
          <w:bCs/>
          <w:iCs/>
          <w:sz w:val="24"/>
          <w:szCs w:val="24"/>
        </w:rPr>
        <w:t>.</w:t>
      </w:r>
      <w:r w:rsidR="00F64561" w:rsidRPr="00974C02">
        <w:rPr>
          <w:bCs/>
          <w:iCs/>
          <w:sz w:val="24"/>
          <w:szCs w:val="24"/>
        </w:rPr>
        <w:t xml:space="preserve"> </w:t>
      </w:r>
      <w:proofErr w:type="spellStart"/>
      <w:r w:rsidR="00F64561" w:rsidRPr="00974C02">
        <w:rPr>
          <w:bCs/>
          <w:iCs/>
          <w:sz w:val="24"/>
          <w:szCs w:val="24"/>
        </w:rPr>
        <w:t>O</w:t>
      </w:r>
      <w:r w:rsidR="00CD018A" w:rsidRPr="00974C02">
        <w:rPr>
          <w:bCs/>
          <w:iCs/>
          <w:sz w:val="24"/>
          <w:szCs w:val="24"/>
        </w:rPr>
        <w:t>peratiunile</w:t>
      </w:r>
      <w:proofErr w:type="spellEnd"/>
      <w:r w:rsidR="004D0053" w:rsidRPr="00974C02">
        <w:rPr>
          <w:bCs/>
          <w:iCs/>
          <w:sz w:val="24"/>
          <w:szCs w:val="24"/>
        </w:rPr>
        <w:t xml:space="preserve"> </w:t>
      </w:r>
      <w:r w:rsidRPr="00974C02">
        <w:rPr>
          <w:bCs/>
          <w:iCs/>
          <w:sz w:val="24"/>
          <w:szCs w:val="24"/>
        </w:rPr>
        <w:t xml:space="preserve">de </w:t>
      </w:r>
      <w:proofErr w:type="spellStart"/>
      <w:r w:rsidR="004D0053" w:rsidRPr="00974C02">
        <w:rPr>
          <w:bCs/>
          <w:iCs/>
          <w:sz w:val="24"/>
          <w:szCs w:val="24"/>
        </w:rPr>
        <w:t>manipulare</w:t>
      </w:r>
      <w:proofErr w:type="spellEnd"/>
      <w:r w:rsidR="00CD018A" w:rsidRPr="00974C02">
        <w:rPr>
          <w:bCs/>
          <w:iCs/>
          <w:sz w:val="24"/>
          <w:szCs w:val="24"/>
        </w:rPr>
        <w:t xml:space="preserve"> </w:t>
      </w:r>
      <w:proofErr w:type="spellStart"/>
      <w:r w:rsidR="001978B5" w:rsidRPr="00974C02">
        <w:rPr>
          <w:bCs/>
          <w:iCs/>
          <w:sz w:val="24"/>
          <w:szCs w:val="24"/>
        </w:rPr>
        <w:t>utilizate</w:t>
      </w:r>
      <w:proofErr w:type="spellEnd"/>
      <w:r w:rsidR="001978B5" w:rsidRPr="00974C02">
        <w:rPr>
          <w:bCs/>
          <w:iCs/>
          <w:sz w:val="24"/>
          <w:szCs w:val="24"/>
        </w:rPr>
        <w:t xml:space="preserve"> </w:t>
      </w:r>
      <w:proofErr w:type="spellStart"/>
      <w:r w:rsidR="001978B5" w:rsidRPr="00974C02">
        <w:rPr>
          <w:bCs/>
          <w:iCs/>
          <w:sz w:val="24"/>
          <w:szCs w:val="24"/>
        </w:rPr>
        <w:t>pentru</w:t>
      </w:r>
      <w:proofErr w:type="spellEnd"/>
      <w:r w:rsidR="00992E19" w:rsidRPr="00974C02">
        <w:rPr>
          <w:bCs/>
          <w:iCs/>
          <w:sz w:val="24"/>
          <w:szCs w:val="24"/>
        </w:rPr>
        <w:t xml:space="preserve"> </w:t>
      </w:r>
      <w:proofErr w:type="spellStart"/>
      <w:r w:rsidR="00992E19" w:rsidRPr="00974C02">
        <w:rPr>
          <w:bCs/>
          <w:iCs/>
          <w:sz w:val="24"/>
          <w:szCs w:val="24"/>
        </w:rPr>
        <w:t>produsel</w:t>
      </w:r>
      <w:r w:rsidR="001978B5" w:rsidRPr="00974C02">
        <w:rPr>
          <w:bCs/>
          <w:iCs/>
          <w:sz w:val="24"/>
          <w:szCs w:val="24"/>
        </w:rPr>
        <w:t>e</w:t>
      </w:r>
      <w:proofErr w:type="spellEnd"/>
      <w:r w:rsidR="00992E19" w:rsidRPr="00974C02">
        <w:rPr>
          <w:bCs/>
          <w:iCs/>
          <w:sz w:val="24"/>
          <w:szCs w:val="24"/>
        </w:rPr>
        <w:t xml:space="preserve"> </w:t>
      </w:r>
      <w:proofErr w:type="spellStart"/>
      <w:r w:rsidR="00992E19" w:rsidRPr="00974C02">
        <w:rPr>
          <w:bCs/>
          <w:iCs/>
          <w:sz w:val="24"/>
          <w:szCs w:val="24"/>
        </w:rPr>
        <w:t>petroliere</w:t>
      </w:r>
      <w:proofErr w:type="spellEnd"/>
      <w:r w:rsidR="00992E19" w:rsidRPr="00974C02">
        <w:rPr>
          <w:bCs/>
          <w:iCs/>
          <w:sz w:val="24"/>
          <w:szCs w:val="24"/>
        </w:rPr>
        <w:t xml:space="preserve"> </w:t>
      </w:r>
      <w:proofErr w:type="spellStart"/>
      <w:r w:rsidR="001978B5" w:rsidRPr="00974C02">
        <w:rPr>
          <w:bCs/>
          <w:iCs/>
          <w:sz w:val="24"/>
          <w:szCs w:val="24"/>
        </w:rPr>
        <w:t>în</w:t>
      </w:r>
      <w:proofErr w:type="spellEnd"/>
      <w:r w:rsidR="001978B5" w:rsidRPr="00974C02">
        <w:rPr>
          <w:bCs/>
          <w:iCs/>
          <w:sz w:val="24"/>
          <w:szCs w:val="24"/>
        </w:rPr>
        <w:t xml:space="preserve"> </w:t>
      </w:r>
      <w:proofErr w:type="spellStart"/>
      <w:r w:rsidR="001978B5" w:rsidRPr="00974C02">
        <w:rPr>
          <w:bCs/>
          <w:iCs/>
          <w:sz w:val="24"/>
          <w:szCs w:val="24"/>
        </w:rPr>
        <w:t>cadrul</w:t>
      </w:r>
      <w:proofErr w:type="spellEnd"/>
      <w:r w:rsidR="001978B5" w:rsidRPr="00974C02">
        <w:rPr>
          <w:bCs/>
          <w:iCs/>
          <w:sz w:val="24"/>
          <w:szCs w:val="24"/>
        </w:rPr>
        <w:t xml:space="preserve"> </w:t>
      </w:r>
      <w:proofErr w:type="spellStart"/>
      <w:r w:rsidR="001978B5" w:rsidRPr="00974C02">
        <w:rPr>
          <w:bCs/>
          <w:iCs/>
          <w:sz w:val="24"/>
          <w:szCs w:val="24"/>
        </w:rPr>
        <w:t>terminalului</w:t>
      </w:r>
      <w:proofErr w:type="spellEnd"/>
      <w:r w:rsidR="00A55D6E" w:rsidRPr="00974C02">
        <w:rPr>
          <w:bCs/>
          <w:iCs/>
          <w:sz w:val="24"/>
          <w:szCs w:val="24"/>
        </w:rPr>
        <w:t xml:space="preserve"> </w:t>
      </w:r>
      <w:proofErr w:type="spellStart"/>
      <w:r w:rsidR="00A55D6E" w:rsidRPr="00974C02">
        <w:rPr>
          <w:bCs/>
          <w:iCs/>
          <w:sz w:val="24"/>
          <w:szCs w:val="24"/>
        </w:rPr>
        <w:t>petrolier</w:t>
      </w:r>
      <w:proofErr w:type="spellEnd"/>
      <w:r w:rsidR="001978B5" w:rsidRPr="00974C02">
        <w:rPr>
          <w:bCs/>
          <w:iCs/>
          <w:sz w:val="24"/>
          <w:szCs w:val="24"/>
        </w:rPr>
        <w:t xml:space="preserve"> </w:t>
      </w:r>
      <w:proofErr w:type="spellStart"/>
      <w:r w:rsidR="00CD018A" w:rsidRPr="00974C02">
        <w:rPr>
          <w:bCs/>
          <w:iCs/>
          <w:sz w:val="24"/>
          <w:szCs w:val="24"/>
        </w:rPr>
        <w:t>includ</w:t>
      </w:r>
      <w:proofErr w:type="spellEnd"/>
      <w:r w:rsidR="00CD018A" w:rsidRPr="00974C02">
        <w:rPr>
          <w:bCs/>
          <w:iCs/>
          <w:sz w:val="24"/>
          <w:szCs w:val="24"/>
        </w:rPr>
        <w:t>:</w:t>
      </w:r>
    </w:p>
    <w:p w:rsidR="00F64561" w:rsidRPr="00974C02" w:rsidRDefault="00992E19" w:rsidP="00992E19">
      <w:pPr>
        <w:ind w:firstLine="851"/>
        <w:rPr>
          <w:sz w:val="24"/>
          <w:szCs w:val="24"/>
        </w:rPr>
      </w:pPr>
      <w:r w:rsidRPr="00974C02">
        <w:rPr>
          <w:sz w:val="24"/>
          <w:szCs w:val="24"/>
        </w:rPr>
        <w:t xml:space="preserve">1) </w:t>
      </w:r>
      <w:proofErr w:type="spellStart"/>
      <w:proofErr w:type="gramStart"/>
      <w:r w:rsidR="00F64561" w:rsidRPr="00974C02">
        <w:rPr>
          <w:sz w:val="24"/>
          <w:szCs w:val="24"/>
        </w:rPr>
        <w:t>recepția</w:t>
      </w:r>
      <w:proofErr w:type="spellEnd"/>
      <w:proofErr w:type="gramEnd"/>
      <w:r w:rsidR="00F64561" w:rsidRPr="00974C02">
        <w:rPr>
          <w:sz w:val="24"/>
          <w:szCs w:val="24"/>
        </w:rPr>
        <w:t xml:space="preserve"> (</w:t>
      </w:r>
      <w:proofErr w:type="spellStart"/>
      <w:r w:rsidR="00F64561" w:rsidRPr="00974C02">
        <w:rPr>
          <w:sz w:val="24"/>
          <w:szCs w:val="24"/>
        </w:rPr>
        <w:t>descarcare</w:t>
      </w:r>
      <w:proofErr w:type="spellEnd"/>
      <w:r w:rsidR="00F64561" w:rsidRPr="00974C02">
        <w:rPr>
          <w:sz w:val="24"/>
          <w:szCs w:val="24"/>
        </w:rPr>
        <w:t>):</w:t>
      </w:r>
    </w:p>
    <w:p w:rsidR="00CD018A" w:rsidRPr="00974C02" w:rsidRDefault="00F64561" w:rsidP="00DC6808">
      <w:pPr>
        <w:ind w:firstLine="851"/>
        <w:jc w:val="both"/>
        <w:rPr>
          <w:sz w:val="24"/>
          <w:szCs w:val="24"/>
        </w:rPr>
      </w:pPr>
      <w:r w:rsidRPr="00974C02">
        <w:rPr>
          <w:sz w:val="24"/>
          <w:szCs w:val="24"/>
        </w:rPr>
        <w:t xml:space="preserve">- </w:t>
      </w:r>
      <w:proofErr w:type="gramStart"/>
      <w:r w:rsidR="00CD018A" w:rsidRPr="00974C02">
        <w:rPr>
          <w:sz w:val="24"/>
          <w:szCs w:val="24"/>
        </w:rPr>
        <w:t>de</w:t>
      </w:r>
      <w:proofErr w:type="gramEnd"/>
      <w:r w:rsidR="00CD018A" w:rsidRPr="00974C02">
        <w:rPr>
          <w:sz w:val="24"/>
          <w:szCs w:val="24"/>
        </w:rPr>
        <w:t xml:space="preserve"> </w:t>
      </w:r>
      <w:proofErr w:type="spellStart"/>
      <w:r w:rsidR="00CD018A" w:rsidRPr="00974C02">
        <w:rPr>
          <w:sz w:val="24"/>
          <w:szCs w:val="24"/>
        </w:rPr>
        <w:t>pe</w:t>
      </w:r>
      <w:proofErr w:type="spellEnd"/>
      <w:r w:rsidR="00CD018A" w:rsidRPr="00974C02">
        <w:rPr>
          <w:sz w:val="24"/>
          <w:szCs w:val="24"/>
        </w:rPr>
        <w:t xml:space="preserve"> </w:t>
      </w:r>
      <w:proofErr w:type="spellStart"/>
      <w:r w:rsidR="00CD018A" w:rsidRPr="00974C02">
        <w:rPr>
          <w:sz w:val="24"/>
          <w:szCs w:val="24"/>
        </w:rPr>
        <w:t>nava</w:t>
      </w:r>
      <w:proofErr w:type="spellEnd"/>
      <w:r w:rsidR="00CD018A" w:rsidRPr="00974C02">
        <w:rPr>
          <w:sz w:val="24"/>
          <w:szCs w:val="24"/>
        </w:rPr>
        <w:t xml:space="preserve"> </w:t>
      </w:r>
      <w:proofErr w:type="spellStart"/>
      <w:r w:rsidR="00E81A66" w:rsidRPr="00974C02">
        <w:rPr>
          <w:sz w:val="24"/>
          <w:szCs w:val="24"/>
        </w:rPr>
        <w:t>maritima</w:t>
      </w:r>
      <w:proofErr w:type="spellEnd"/>
      <w:r w:rsidR="00E81A66" w:rsidRPr="00974C02">
        <w:rPr>
          <w:sz w:val="24"/>
          <w:szCs w:val="24"/>
        </w:rPr>
        <w:t xml:space="preserve"> </w:t>
      </w:r>
      <w:r w:rsidR="00CD018A" w:rsidRPr="00974C02">
        <w:rPr>
          <w:sz w:val="24"/>
          <w:szCs w:val="24"/>
        </w:rPr>
        <w:t>(</w:t>
      </w:r>
      <w:proofErr w:type="spellStart"/>
      <w:r w:rsidR="00CD018A" w:rsidRPr="00974C02">
        <w:rPr>
          <w:sz w:val="24"/>
          <w:szCs w:val="24"/>
        </w:rPr>
        <w:t>barja</w:t>
      </w:r>
      <w:proofErr w:type="spellEnd"/>
      <w:r w:rsidR="00CD018A" w:rsidRPr="00974C02">
        <w:rPr>
          <w:sz w:val="24"/>
          <w:szCs w:val="24"/>
        </w:rPr>
        <w:t>) –</w:t>
      </w:r>
      <w:r w:rsidR="00234910" w:rsidRPr="00974C02">
        <w:rPr>
          <w:sz w:val="24"/>
          <w:szCs w:val="24"/>
        </w:rPr>
        <w:t xml:space="preserve"> </w:t>
      </w:r>
      <w:proofErr w:type="spellStart"/>
      <w:r w:rsidR="00CD018A" w:rsidRPr="00974C02">
        <w:rPr>
          <w:sz w:val="24"/>
          <w:szCs w:val="24"/>
        </w:rPr>
        <w:t>prin</w:t>
      </w:r>
      <w:proofErr w:type="spellEnd"/>
      <w:r w:rsidR="00CD018A" w:rsidRPr="00974C02">
        <w:rPr>
          <w:sz w:val="24"/>
          <w:szCs w:val="24"/>
        </w:rPr>
        <w:t xml:space="preserve"> </w:t>
      </w:r>
      <w:proofErr w:type="spellStart"/>
      <w:r w:rsidR="00CD018A" w:rsidRPr="00974C02">
        <w:rPr>
          <w:sz w:val="24"/>
          <w:szCs w:val="24"/>
        </w:rPr>
        <w:t>sistemul</w:t>
      </w:r>
      <w:proofErr w:type="spellEnd"/>
      <w:r w:rsidR="00CD018A" w:rsidRPr="00974C02">
        <w:rPr>
          <w:sz w:val="24"/>
          <w:szCs w:val="24"/>
        </w:rPr>
        <w:t xml:space="preserve"> de </w:t>
      </w:r>
      <w:proofErr w:type="spellStart"/>
      <w:r w:rsidR="00CD018A" w:rsidRPr="00974C02">
        <w:rPr>
          <w:sz w:val="24"/>
          <w:szCs w:val="24"/>
        </w:rPr>
        <w:t>conducte</w:t>
      </w:r>
      <w:proofErr w:type="spellEnd"/>
      <w:r w:rsidR="00CD018A" w:rsidRPr="00974C02">
        <w:rPr>
          <w:sz w:val="24"/>
          <w:szCs w:val="24"/>
        </w:rPr>
        <w:t xml:space="preserve"> </w:t>
      </w:r>
      <w:proofErr w:type="spellStart"/>
      <w:r w:rsidR="00CD018A" w:rsidRPr="00974C02">
        <w:rPr>
          <w:sz w:val="24"/>
          <w:szCs w:val="24"/>
        </w:rPr>
        <w:t>tehnologice</w:t>
      </w:r>
      <w:proofErr w:type="spellEnd"/>
      <w:r w:rsidR="00CD018A" w:rsidRPr="00974C02">
        <w:rPr>
          <w:sz w:val="24"/>
          <w:szCs w:val="24"/>
        </w:rPr>
        <w:t xml:space="preserve"> –</w:t>
      </w:r>
      <w:r w:rsidR="001978B5" w:rsidRPr="00974C02">
        <w:rPr>
          <w:sz w:val="24"/>
          <w:szCs w:val="24"/>
        </w:rPr>
        <w:t xml:space="preserve"> </w:t>
      </w:r>
      <w:r w:rsidR="00CD018A" w:rsidRPr="00974C02">
        <w:rPr>
          <w:sz w:val="24"/>
          <w:szCs w:val="24"/>
        </w:rPr>
        <w:t xml:space="preserve">in </w:t>
      </w:r>
      <w:proofErr w:type="spellStart"/>
      <w:r w:rsidR="00CD018A" w:rsidRPr="00974C02">
        <w:rPr>
          <w:sz w:val="24"/>
          <w:szCs w:val="24"/>
        </w:rPr>
        <w:t>rezervor</w:t>
      </w:r>
      <w:proofErr w:type="spellEnd"/>
      <w:r w:rsidR="00CD018A" w:rsidRPr="00974C02">
        <w:rPr>
          <w:sz w:val="24"/>
          <w:szCs w:val="24"/>
        </w:rPr>
        <w:t>;</w:t>
      </w:r>
    </w:p>
    <w:p w:rsidR="00F64561" w:rsidRPr="00974C02" w:rsidRDefault="00F64561" w:rsidP="00DC6808">
      <w:pPr>
        <w:ind w:firstLine="851"/>
        <w:jc w:val="both"/>
        <w:rPr>
          <w:sz w:val="24"/>
          <w:szCs w:val="24"/>
        </w:rPr>
      </w:pPr>
      <w:r w:rsidRPr="00974C02">
        <w:rPr>
          <w:sz w:val="24"/>
          <w:szCs w:val="24"/>
        </w:rPr>
        <w:t xml:space="preserve">- </w:t>
      </w:r>
      <w:proofErr w:type="gramStart"/>
      <w:r w:rsidRPr="00974C02">
        <w:rPr>
          <w:sz w:val="24"/>
          <w:szCs w:val="24"/>
        </w:rPr>
        <w:t>din</w:t>
      </w:r>
      <w:proofErr w:type="gramEnd"/>
      <w:r w:rsidRPr="00974C02">
        <w:rPr>
          <w:sz w:val="24"/>
          <w:szCs w:val="24"/>
        </w:rPr>
        <w:t xml:space="preserve"> </w:t>
      </w:r>
      <w:proofErr w:type="spellStart"/>
      <w:r w:rsidRPr="00974C02">
        <w:rPr>
          <w:sz w:val="24"/>
          <w:szCs w:val="24"/>
        </w:rPr>
        <w:t>cazane</w:t>
      </w:r>
      <w:proofErr w:type="spellEnd"/>
      <w:r w:rsidRPr="00974C02">
        <w:rPr>
          <w:sz w:val="24"/>
          <w:szCs w:val="24"/>
        </w:rPr>
        <w:t xml:space="preserve"> </w:t>
      </w:r>
      <w:proofErr w:type="spellStart"/>
      <w:r w:rsidRPr="00974C02">
        <w:rPr>
          <w:sz w:val="24"/>
          <w:szCs w:val="24"/>
        </w:rPr>
        <w:t>calea</w:t>
      </w:r>
      <w:proofErr w:type="spellEnd"/>
      <w:r w:rsidRPr="00974C02">
        <w:rPr>
          <w:sz w:val="24"/>
          <w:szCs w:val="24"/>
        </w:rPr>
        <w:t xml:space="preserve"> </w:t>
      </w:r>
      <w:proofErr w:type="spellStart"/>
      <w:r w:rsidRPr="00974C02">
        <w:rPr>
          <w:sz w:val="24"/>
          <w:szCs w:val="24"/>
        </w:rPr>
        <w:t>ferată</w:t>
      </w:r>
      <w:proofErr w:type="spellEnd"/>
      <w:r w:rsidRPr="00974C02">
        <w:rPr>
          <w:sz w:val="24"/>
          <w:szCs w:val="24"/>
        </w:rPr>
        <w:t xml:space="preserve"> (CF) – </w:t>
      </w:r>
      <w:proofErr w:type="spellStart"/>
      <w:r w:rsidR="004E6958" w:rsidRPr="00974C02">
        <w:rPr>
          <w:sz w:val="24"/>
          <w:szCs w:val="24"/>
        </w:rPr>
        <w:t>în</w:t>
      </w:r>
      <w:proofErr w:type="spellEnd"/>
      <w:r w:rsidR="004E6958" w:rsidRPr="00974C02">
        <w:rPr>
          <w:sz w:val="24"/>
          <w:szCs w:val="24"/>
        </w:rPr>
        <w:t xml:space="preserve"> </w:t>
      </w:r>
      <w:proofErr w:type="spellStart"/>
      <w:r w:rsidRPr="00974C02">
        <w:rPr>
          <w:sz w:val="24"/>
          <w:szCs w:val="24"/>
        </w:rPr>
        <w:t>rezervor</w:t>
      </w:r>
      <w:proofErr w:type="spellEnd"/>
      <w:r w:rsidR="001978B5" w:rsidRPr="00974C02">
        <w:rPr>
          <w:sz w:val="24"/>
          <w:szCs w:val="24"/>
        </w:rPr>
        <w:t>;</w:t>
      </w:r>
    </w:p>
    <w:p w:rsidR="00F64561" w:rsidRPr="00974C02" w:rsidRDefault="00F64561" w:rsidP="00DC6808">
      <w:pPr>
        <w:ind w:firstLine="851"/>
        <w:jc w:val="both"/>
        <w:rPr>
          <w:sz w:val="24"/>
          <w:szCs w:val="24"/>
        </w:rPr>
      </w:pPr>
      <w:r w:rsidRPr="00974C02">
        <w:rPr>
          <w:sz w:val="24"/>
          <w:szCs w:val="24"/>
        </w:rPr>
        <w:t xml:space="preserve">- </w:t>
      </w:r>
      <w:proofErr w:type="gramStart"/>
      <w:r w:rsidRPr="00974C02">
        <w:rPr>
          <w:sz w:val="24"/>
          <w:szCs w:val="24"/>
        </w:rPr>
        <w:t>din</w:t>
      </w:r>
      <w:proofErr w:type="gramEnd"/>
      <w:r w:rsidRPr="00974C02">
        <w:rPr>
          <w:sz w:val="24"/>
          <w:szCs w:val="24"/>
        </w:rPr>
        <w:t xml:space="preserve"> </w:t>
      </w:r>
      <w:proofErr w:type="spellStart"/>
      <w:r w:rsidR="002655F9" w:rsidRPr="00974C02">
        <w:rPr>
          <w:sz w:val="24"/>
          <w:szCs w:val="24"/>
        </w:rPr>
        <w:t>cazane</w:t>
      </w:r>
      <w:proofErr w:type="spellEnd"/>
      <w:r w:rsidR="002655F9" w:rsidRPr="00974C02">
        <w:rPr>
          <w:sz w:val="24"/>
          <w:szCs w:val="24"/>
        </w:rPr>
        <w:t xml:space="preserve"> </w:t>
      </w:r>
      <w:proofErr w:type="spellStart"/>
      <w:r w:rsidR="002655F9" w:rsidRPr="00974C02">
        <w:rPr>
          <w:sz w:val="24"/>
          <w:szCs w:val="24"/>
        </w:rPr>
        <w:t>calea</w:t>
      </w:r>
      <w:proofErr w:type="spellEnd"/>
      <w:r w:rsidR="002655F9" w:rsidRPr="00974C02">
        <w:rPr>
          <w:sz w:val="24"/>
          <w:szCs w:val="24"/>
        </w:rPr>
        <w:t xml:space="preserve"> </w:t>
      </w:r>
      <w:proofErr w:type="spellStart"/>
      <w:r w:rsidR="002655F9" w:rsidRPr="00974C02">
        <w:rPr>
          <w:sz w:val="24"/>
          <w:szCs w:val="24"/>
        </w:rPr>
        <w:t>ferată</w:t>
      </w:r>
      <w:proofErr w:type="spellEnd"/>
      <w:r w:rsidR="002655F9" w:rsidRPr="00974C02">
        <w:rPr>
          <w:sz w:val="24"/>
          <w:szCs w:val="24"/>
        </w:rPr>
        <w:t xml:space="preserve"> (CF)</w:t>
      </w:r>
      <w:r w:rsidRPr="00974C02">
        <w:rPr>
          <w:sz w:val="24"/>
          <w:szCs w:val="24"/>
        </w:rPr>
        <w:t xml:space="preserve">– </w:t>
      </w:r>
      <w:proofErr w:type="spellStart"/>
      <w:r w:rsidR="004E6958" w:rsidRPr="00974C02">
        <w:rPr>
          <w:sz w:val="24"/>
          <w:szCs w:val="24"/>
        </w:rPr>
        <w:t>în</w:t>
      </w:r>
      <w:proofErr w:type="spellEnd"/>
      <w:r w:rsidR="004E6958" w:rsidRPr="00974C02">
        <w:rPr>
          <w:sz w:val="24"/>
          <w:szCs w:val="24"/>
        </w:rPr>
        <w:t xml:space="preserve"> </w:t>
      </w:r>
      <w:proofErr w:type="spellStart"/>
      <w:r w:rsidRPr="00974C02">
        <w:rPr>
          <w:sz w:val="24"/>
          <w:szCs w:val="24"/>
        </w:rPr>
        <w:t>autocistern</w:t>
      </w:r>
      <w:r w:rsidR="004E6958" w:rsidRPr="00974C02">
        <w:rPr>
          <w:sz w:val="24"/>
          <w:szCs w:val="24"/>
        </w:rPr>
        <w:t>ă</w:t>
      </w:r>
      <w:proofErr w:type="spellEnd"/>
      <w:r w:rsidRPr="00974C02">
        <w:rPr>
          <w:sz w:val="24"/>
          <w:szCs w:val="24"/>
        </w:rPr>
        <w:t>.</w:t>
      </w:r>
    </w:p>
    <w:p w:rsidR="00F64561" w:rsidRPr="00974C02" w:rsidRDefault="00992E19" w:rsidP="00992E19">
      <w:pPr>
        <w:ind w:firstLine="851"/>
        <w:rPr>
          <w:sz w:val="24"/>
          <w:szCs w:val="24"/>
        </w:rPr>
      </w:pPr>
      <w:r w:rsidRPr="00974C02">
        <w:rPr>
          <w:sz w:val="24"/>
          <w:szCs w:val="24"/>
        </w:rPr>
        <w:t>2)</w:t>
      </w:r>
      <w:r w:rsidR="00F64561" w:rsidRPr="00974C02">
        <w:rPr>
          <w:sz w:val="24"/>
          <w:szCs w:val="24"/>
        </w:rPr>
        <w:t xml:space="preserve"> </w:t>
      </w:r>
      <w:proofErr w:type="spellStart"/>
      <w:proofErr w:type="gramStart"/>
      <w:r w:rsidR="00F64561" w:rsidRPr="00974C02">
        <w:rPr>
          <w:sz w:val="24"/>
          <w:szCs w:val="24"/>
        </w:rPr>
        <w:t>livrare</w:t>
      </w:r>
      <w:proofErr w:type="spellEnd"/>
      <w:proofErr w:type="gramEnd"/>
      <w:r w:rsidR="00F64561" w:rsidRPr="00974C02">
        <w:rPr>
          <w:sz w:val="24"/>
          <w:szCs w:val="24"/>
        </w:rPr>
        <w:t xml:space="preserve"> (</w:t>
      </w:r>
      <w:proofErr w:type="spellStart"/>
      <w:r w:rsidR="00F64561" w:rsidRPr="00974C02">
        <w:rPr>
          <w:sz w:val="24"/>
          <w:szCs w:val="24"/>
        </w:rPr>
        <w:t>incarcare</w:t>
      </w:r>
      <w:proofErr w:type="spellEnd"/>
      <w:r w:rsidR="00F64561" w:rsidRPr="00974C02">
        <w:rPr>
          <w:sz w:val="24"/>
          <w:szCs w:val="24"/>
        </w:rPr>
        <w:t xml:space="preserve">): </w:t>
      </w:r>
    </w:p>
    <w:p w:rsidR="00CD018A" w:rsidRPr="00974C02" w:rsidRDefault="001978B5" w:rsidP="00DC6808">
      <w:pPr>
        <w:ind w:firstLine="851"/>
        <w:jc w:val="both"/>
        <w:rPr>
          <w:sz w:val="24"/>
          <w:szCs w:val="24"/>
        </w:rPr>
      </w:pPr>
      <w:r w:rsidRPr="00974C02">
        <w:rPr>
          <w:sz w:val="24"/>
          <w:szCs w:val="24"/>
        </w:rPr>
        <w:lastRenderedPageBreak/>
        <w:t xml:space="preserve">- </w:t>
      </w:r>
      <w:proofErr w:type="gramStart"/>
      <w:r w:rsidR="00CD018A" w:rsidRPr="00974C02">
        <w:rPr>
          <w:sz w:val="24"/>
          <w:szCs w:val="24"/>
        </w:rPr>
        <w:t>din</w:t>
      </w:r>
      <w:proofErr w:type="gramEnd"/>
      <w:r w:rsidR="00CD018A" w:rsidRPr="00974C02">
        <w:rPr>
          <w:sz w:val="24"/>
          <w:szCs w:val="24"/>
        </w:rPr>
        <w:t xml:space="preserve"> </w:t>
      </w:r>
      <w:proofErr w:type="spellStart"/>
      <w:r w:rsidR="00CD018A" w:rsidRPr="00974C02">
        <w:rPr>
          <w:sz w:val="24"/>
          <w:szCs w:val="24"/>
        </w:rPr>
        <w:t>rezervor</w:t>
      </w:r>
      <w:proofErr w:type="spellEnd"/>
      <w:r w:rsidR="00CD018A" w:rsidRPr="00974C02">
        <w:rPr>
          <w:sz w:val="24"/>
          <w:szCs w:val="24"/>
        </w:rPr>
        <w:t xml:space="preserve"> – </w:t>
      </w:r>
      <w:proofErr w:type="spellStart"/>
      <w:r w:rsidRPr="00974C02">
        <w:rPr>
          <w:sz w:val="24"/>
          <w:szCs w:val="24"/>
        </w:rPr>
        <w:t>prin</w:t>
      </w:r>
      <w:proofErr w:type="spellEnd"/>
      <w:r w:rsidRPr="00974C02">
        <w:rPr>
          <w:sz w:val="24"/>
          <w:szCs w:val="24"/>
        </w:rPr>
        <w:t xml:space="preserve"> </w:t>
      </w:r>
      <w:proofErr w:type="spellStart"/>
      <w:r w:rsidRPr="00974C02">
        <w:rPr>
          <w:sz w:val="24"/>
          <w:szCs w:val="24"/>
        </w:rPr>
        <w:t>conducte</w:t>
      </w:r>
      <w:proofErr w:type="spellEnd"/>
      <w:r w:rsidRPr="00974C02">
        <w:rPr>
          <w:sz w:val="24"/>
          <w:szCs w:val="24"/>
        </w:rPr>
        <w:t xml:space="preserve"> </w:t>
      </w:r>
      <w:proofErr w:type="spellStart"/>
      <w:r w:rsidRPr="00974C02">
        <w:rPr>
          <w:sz w:val="24"/>
          <w:szCs w:val="24"/>
        </w:rPr>
        <w:t>metalice</w:t>
      </w:r>
      <w:proofErr w:type="spellEnd"/>
      <w:r w:rsidRPr="00974C02">
        <w:rPr>
          <w:sz w:val="24"/>
          <w:szCs w:val="24"/>
        </w:rPr>
        <w:t xml:space="preserve"> in </w:t>
      </w:r>
      <w:proofErr w:type="spellStart"/>
      <w:r w:rsidRPr="00974C02">
        <w:rPr>
          <w:sz w:val="24"/>
          <w:szCs w:val="24"/>
        </w:rPr>
        <w:t>sistem</w:t>
      </w:r>
      <w:proofErr w:type="spellEnd"/>
      <w:r w:rsidRPr="00974C02">
        <w:rPr>
          <w:sz w:val="24"/>
          <w:szCs w:val="24"/>
        </w:rPr>
        <w:t xml:space="preserve"> </w:t>
      </w:r>
      <w:proofErr w:type="spellStart"/>
      <w:r w:rsidRPr="00974C02">
        <w:rPr>
          <w:sz w:val="24"/>
          <w:szCs w:val="24"/>
        </w:rPr>
        <w:t>inchis</w:t>
      </w:r>
      <w:proofErr w:type="spellEnd"/>
      <w:r w:rsidRPr="00974C02">
        <w:rPr>
          <w:sz w:val="24"/>
          <w:szCs w:val="24"/>
        </w:rPr>
        <w:t xml:space="preserve"> - </w:t>
      </w:r>
      <w:proofErr w:type="spellStart"/>
      <w:r w:rsidRPr="00974C02">
        <w:rPr>
          <w:sz w:val="24"/>
          <w:szCs w:val="24"/>
        </w:rPr>
        <w:t>în</w:t>
      </w:r>
      <w:proofErr w:type="spellEnd"/>
      <w:r w:rsidR="00CD018A" w:rsidRPr="00974C02">
        <w:rPr>
          <w:sz w:val="24"/>
          <w:szCs w:val="24"/>
        </w:rPr>
        <w:t xml:space="preserve"> </w:t>
      </w:r>
      <w:proofErr w:type="spellStart"/>
      <w:r w:rsidR="00CD018A" w:rsidRPr="00974C02">
        <w:rPr>
          <w:sz w:val="24"/>
          <w:szCs w:val="24"/>
        </w:rPr>
        <w:t>autocisterne</w:t>
      </w:r>
      <w:proofErr w:type="spellEnd"/>
      <w:r w:rsidR="00CD018A" w:rsidRPr="00974C02">
        <w:rPr>
          <w:sz w:val="24"/>
          <w:szCs w:val="24"/>
        </w:rPr>
        <w:t>;</w:t>
      </w:r>
    </w:p>
    <w:p w:rsidR="00CD018A" w:rsidRPr="00974C02" w:rsidRDefault="001978B5" w:rsidP="00DC6808">
      <w:pPr>
        <w:ind w:firstLine="851"/>
        <w:jc w:val="both"/>
        <w:rPr>
          <w:sz w:val="24"/>
          <w:szCs w:val="24"/>
        </w:rPr>
      </w:pPr>
      <w:r w:rsidRPr="00974C02">
        <w:rPr>
          <w:sz w:val="24"/>
          <w:szCs w:val="24"/>
        </w:rPr>
        <w:t>-</w:t>
      </w:r>
      <w:r w:rsidR="00CD018A" w:rsidRPr="00974C02">
        <w:rPr>
          <w:sz w:val="24"/>
          <w:szCs w:val="24"/>
        </w:rPr>
        <w:t xml:space="preserve"> </w:t>
      </w:r>
      <w:proofErr w:type="gramStart"/>
      <w:r w:rsidR="00CD018A" w:rsidRPr="00974C02">
        <w:rPr>
          <w:sz w:val="24"/>
          <w:szCs w:val="24"/>
        </w:rPr>
        <w:t>din</w:t>
      </w:r>
      <w:proofErr w:type="gramEnd"/>
      <w:r w:rsidR="00CD018A" w:rsidRPr="00974C02">
        <w:rPr>
          <w:sz w:val="24"/>
          <w:szCs w:val="24"/>
        </w:rPr>
        <w:t xml:space="preserve"> </w:t>
      </w:r>
      <w:proofErr w:type="spellStart"/>
      <w:r w:rsidR="00CD018A" w:rsidRPr="00974C02">
        <w:rPr>
          <w:sz w:val="24"/>
          <w:szCs w:val="24"/>
        </w:rPr>
        <w:t>rezervor</w:t>
      </w:r>
      <w:proofErr w:type="spellEnd"/>
      <w:r w:rsidR="00CD018A" w:rsidRPr="00974C02">
        <w:rPr>
          <w:sz w:val="24"/>
          <w:szCs w:val="24"/>
        </w:rPr>
        <w:t xml:space="preserve"> – </w:t>
      </w:r>
      <w:proofErr w:type="spellStart"/>
      <w:r w:rsidRPr="00974C02">
        <w:rPr>
          <w:sz w:val="24"/>
          <w:szCs w:val="24"/>
        </w:rPr>
        <w:t>în</w:t>
      </w:r>
      <w:proofErr w:type="spellEnd"/>
      <w:r w:rsidR="00CD018A" w:rsidRPr="00974C02">
        <w:rPr>
          <w:sz w:val="24"/>
          <w:szCs w:val="24"/>
        </w:rPr>
        <w:t xml:space="preserve"> </w:t>
      </w:r>
      <w:proofErr w:type="spellStart"/>
      <w:r w:rsidR="00CD018A" w:rsidRPr="00974C02">
        <w:rPr>
          <w:sz w:val="24"/>
          <w:szCs w:val="24"/>
        </w:rPr>
        <w:t>cazane</w:t>
      </w:r>
      <w:proofErr w:type="spellEnd"/>
      <w:r w:rsidR="00CD018A" w:rsidRPr="00974C02">
        <w:rPr>
          <w:sz w:val="24"/>
          <w:szCs w:val="24"/>
        </w:rPr>
        <w:t xml:space="preserve"> </w:t>
      </w:r>
      <w:proofErr w:type="spellStart"/>
      <w:r w:rsidR="00CD018A" w:rsidRPr="00974C02">
        <w:rPr>
          <w:sz w:val="24"/>
          <w:szCs w:val="24"/>
        </w:rPr>
        <w:t>cale</w:t>
      </w:r>
      <w:proofErr w:type="spellEnd"/>
      <w:r w:rsidR="00CD018A" w:rsidRPr="00974C02">
        <w:rPr>
          <w:sz w:val="24"/>
          <w:szCs w:val="24"/>
        </w:rPr>
        <w:t xml:space="preserve"> </w:t>
      </w:r>
      <w:proofErr w:type="spellStart"/>
      <w:r w:rsidR="00CD018A" w:rsidRPr="00974C02">
        <w:rPr>
          <w:sz w:val="24"/>
          <w:szCs w:val="24"/>
        </w:rPr>
        <w:t>ferata</w:t>
      </w:r>
      <w:proofErr w:type="spellEnd"/>
      <w:r w:rsidR="00CD018A" w:rsidRPr="00974C02">
        <w:rPr>
          <w:sz w:val="24"/>
          <w:szCs w:val="24"/>
        </w:rPr>
        <w:t xml:space="preserve"> (CF);</w:t>
      </w:r>
    </w:p>
    <w:p w:rsidR="00CD018A" w:rsidRPr="00974C02" w:rsidRDefault="001978B5" w:rsidP="00DC6808">
      <w:pPr>
        <w:ind w:firstLine="851"/>
        <w:jc w:val="both"/>
        <w:rPr>
          <w:sz w:val="24"/>
          <w:szCs w:val="24"/>
        </w:rPr>
      </w:pPr>
      <w:r w:rsidRPr="00974C02">
        <w:rPr>
          <w:sz w:val="24"/>
          <w:szCs w:val="24"/>
        </w:rPr>
        <w:t>-</w:t>
      </w:r>
      <w:r w:rsidR="00CD018A" w:rsidRPr="00974C02">
        <w:rPr>
          <w:sz w:val="24"/>
          <w:szCs w:val="24"/>
        </w:rPr>
        <w:t xml:space="preserve"> </w:t>
      </w:r>
      <w:proofErr w:type="gramStart"/>
      <w:r w:rsidR="00CD018A" w:rsidRPr="00974C02">
        <w:rPr>
          <w:sz w:val="24"/>
          <w:szCs w:val="24"/>
        </w:rPr>
        <w:t>din</w:t>
      </w:r>
      <w:proofErr w:type="gramEnd"/>
      <w:r w:rsidR="00CD018A" w:rsidRPr="00974C02">
        <w:rPr>
          <w:sz w:val="24"/>
          <w:szCs w:val="24"/>
        </w:rPr>
        <w:t xml:space="preserve"> </w:t>
      </w:r>
      <w:proofErr w:type="spellStart"/>
      <w:r w:rsidR="00CD018A" w:rsidRPr="00974C02">
        <w:rPr>
          <w:sz w:val="24"/>
          <w:szCs w:val="24"/>
        </w:rPr>
        <w:t>rezervor</w:t>
      </w:r>
      <w:proofErr w:type="spellEnd"/>
      <w:r w:rsidR="00CD018A" w:rsidRPr="00974C02">
        <w:rPr>
          <w:sz w:val="24"/>
          <w:szCs w:val="24"/>
        </w:rPr>
        <w:t xml:space="preserve"> – </w:t>
      </w:r>
      <w:proofErr w:type="spellStart"/>
      <w:r w:rsidRPr="00974C02">
        <w:rPr>
          <w:sz w:val="24"/>
          <w:szCs w:val="24"/>
        </w:rPr>
        <w:t>în</w:t>
      </w:r>
      <w:proofErr w:type="spellEnd"/>
      <w:r w:rsidR="00CD018A" w:rsidRPr="00974C02">
        <w:rPr>
          <w:sz w:val="24"/>
          <w:szCs w:val="24"/>
        </w:rPr>
        <w:t xml:space="preserve"> </w:t>
      </w:r>
      <w:proofErr w:type="spellStart"/>
      <w:r w:rsidR="00CD018A" w:rsidRPr="00974C02">
        <w:rPr>
          <w:sz w:val="24"/>
          <w:szCs w:val="24"/>
        </w:rPr>
        <w:t>nava</w:t>
      </w:r>
      <w:proofErr w:type="spellEnd"/>
      <w:r w:rsidR="00CD018A" w:rsidRPr="00974C02">
        <w:rPr>
          <w:sz w:val="24"/>
          <w:szCs w:val="24"/>
        </w:rPr>
        <w:t xml:space="preserve"> </w:t>
      </w:r>
      <w:proofErr w:type="spellStart"/>
      <w:r w:rsidR="00CD018A" w:rsidRPr="00974C02">
        <w:rPr>
          <w:sz w:val="24"/>
          <w:szCs w:val="24"/>
        </w:rPr>
        <w:t>maritima</w:t>
      </w:r>
      <w:proofErr w:type="spellEnd"/>
      <w:r w:rsidR="00CD018A" w:rsidRPr="00974C02">
        <w:rPr>
          <w:sz w:val="24"/>
          <w:szCs w:val="24"/>
        </w:rPr>
        <w:t xml:space="preserve"> (</w:t>
      </w:r>
      <w:proofErr w:type="spellStart"/>
      <w:r w:rsidR="00CD018A" w:rsidRPr="00974C02">
        <w:rPr>
          <w:sz w:val="24"/>
          <w:szCs w:val="24"/>
        </w:rPr>
        <w:t>barja</w:t>
      </w:r>
      <w:proofErr w:type="spellEnd"/>
      <w:r w:rsidR="00CD018A" w:rsidRPr="00974C02">
        <w:rPr>
          <w:sz w:val="24"/>
          <w:szCs w:val="24"/>
        </w:rPr>
        <w:t>);</w:t>
      </w:r>
    </w:p>
    <w:p w:rsidR="00CD018A" w:rsidRPr="00974C02" w:rsidRDefault="001978B5" w:rsidP="00DC6808">
      <w:pPr>
        <w:ind w:firstLine="851"/>
        <w:jc w:val="both"/>
        <w:rPr>
          <w:sz w:val="24"/>
          <w:szCs w:val="24"/>
        </w:rPr>
      </w:pPr>
      <w:r w:rsidRPr="00974C02">
        <w:rPr>
          <w:sz w:val="24"/>
          <w:szCs w:val="24"/>
        </w:rPr>
        <w:t xml:space="preserve">- </w:t>
      </w:r>
      <w:proofErr w:type="gramStart"/>
      <w:r w:rsidRPr="00974C02">
        <w:rPr>
          <w:sz w:val="24"/>
          <w:szCs w:val="24"/>
        </w:rPr>
        <w:t>din</w:t>
      </w:r>
      <w:proofErr w:type="gramEnd"/>
      <w:r w:rsidRPr="00974C02">
        <w:rPr>
          <w:sz w:val="24"/>
          <w:szCs w:val="24"/>
        </w:rPr>
        <w:t xml:space="preserve"> </w:t>
      </w:r>
      <w:proofErr w:type="spellStart"/>
      <w:r w:rsidR="00CD018A" w:rsidRPr="00974C02">
        <w:rPr>
          <w:sz w:val="24"/>
          <w:szCs w:val="24"/>
        </w:rPr>
        <w:t>rezervor</w:t>
      </w:r>
      <w:proofErr w:type="spellEnd"/>
      <w:r w:rsidR="00CD018A" w:rsidRPr="00974C02">
        <w:rPr>
          <w:sz w:val="24"/>
          <w:szCs w:val="24"/>
        </w:rPr>
        <w:t xml:space="preserve"> – </w:t>
      </w:r>
      <w:proofErr w:type="spellStart"/>
      <w:r w:rsidRPr="00974C02">
        <w:rPr>
          <w:sz w:val="24"/>
          <w:szCs w:val="24"/>
        </w:rPr>
        <w:t>prin</w:t>
      </w:r>
      <w:proofErr w:type="spellEnd"/>
      <w:r w:rsidRPr="00974C02">
        <w:rPr>
          <w:sz w:val="24"/>
          <w:szCs w:val="24"/>
        </w:rPr>
        <w:t xml:space="preserve"> </w:t>
      </w:r>
      <w:proofErr w:type="spellStart"/>
      <w:r w:rsidRPr="00974C02">
        <w:rPr>
          <w:sz w:val="24"/>
          <w:szCs w:val="24"/>
        </w:rPr>
        <w:t>furtune</w:t>
      </w:r>
      <w:proofErr w:type="spellEnd"/>
      <w:r w:rsidRPr="00974C02">
        <w:rPr>
          <w:sz w:val="24"/>
          <w:szCs w:val="24"/>
        </w:rPr>
        <w:t xml:space="preserve"> cu </w:t>
      </w:r>
      <w:proofErr w:type="spellStart"/>
      <w:r w:rsidRPr="00974C02">
        <w:rPr>
          <w:sz w:val="24"/>
          <w:szCs w:val="24"/>
        </w:rPr>
        <w:t>pompa</w:t>
      </w:r>
      <w:proofErr w:type="spellEnd"/>
      <w:r w:rsidRPr="00974C02">
        <w:rPr>
          <w:sz w:val="24"/>
          <w:szCs w:val="24"/>
        </w:rPr>
        <w:t xml:space="preserve"> </w:t>
      </w:r>
      <w:proofErr w:type="spellStart"/>
      <w:r w:rsidRPr="00974C02">
        <w:rPr>
          <w:sz w:val="24"/>
          <w:szCs w:val="24"/>
        </w:rPr>
        <w:t>mobil</w:t>
      </w:r>
      <w:r w:rsidR="00730623" w:rsidRPr="00974C02">
        <w:rPr>
          <w:sz w:val="24"/>
          <w:szCs w:val="24"/>
        </w:rPr>
        <w:t>ă</w:t>
      </w:r>
      <w:proofErr w:type="spellEnd"/>
      <w:r w:rsidRPr="00974C02">
        <w:rPr>
          <w:sz w:val="24"/>
          <w:szCs w:val="24"/>
        </w:rPr>
        <w:t xml:space="preserve"> -</w:t>
      </w:r>
      <w:r w:rsidR="00DC6808" w:rsidRPr="00974C02">
        <w:rPr>
          <w:sz w:val="24"/>
          <w:szCs w:val="24"/>
        </w:rPr>
        <w:t xml:space="preserve"> </w:t>
      </w:r>
      <w:proofErr w:type="spellStart"/>
      <w:r w:rsidRPr="00974C02">
        <w:rPr>
          <w:sz w:val="24"/>
          <w:szCs w:val="24"/>
        </w:rPr>
        <w:t>în</w:t>
      </w:r>
      <w:proofErr w:type="spellEnd"/>
      <w:r w:rsidR="00CD018A" w:rsidRPr="00974C02">
        <w:rPr>
          <w:sz w:val="24"/>
          <w:szCs w:val="24"/>
        </w:rPr>
        <w:t xml:space="preserve"> </w:t>
      </w:r>
      <w:proofErr w:type="spellStart"/>
      <w:r w:rsidR="00CD018A" w:rsidRPr="00974C02">
        <w:rPr>
          <w:sz w:val="24"/>
          <w:szCs w:val="24"/>
        </w:rPr>
        <w:t>autocisterne</w:t>
      </w:r>
      <w:proofErr w:type="spellEnd"/>
      <w:r w:rsidR="00CD018A" w:rsidRPr="00974C02">
        <w:rPr>
          <w:sz w:val="24"/>
          <w:szCs w:val="24"/>
        </w:rPr>
        <w:t xml:space="preserve"> (la </w:t>
      </w:r>
      <w:proofErr w:type="spellStart"/>
      <w:r w:rsidR="00CD018A" w:rsidRPr="00974C02">
        <w:rPr>
          <w:sz w:val="24"/>
          <w:szCs w:val="24"/>
        </w:rPr>
        <w:t>pomparea</w:t>
      </w:r>
      <w:proofErr w:type="spellEnd"/>
      <w:r w:rsidR="00CD018A" w:rsidRPr="00974C02">
        <w:rPr>
          <w:sz w:val="24"/>
          <w:szCs w:val="24"/>
        </w:rPr>
        <w:t xml:space="preserve"> </w:t>
      </w:r>
      <w:proofErr w:type="spellStart"/>
      <w:r w:rsidR="00CD018A" w:rsidRPr="00974C02">
        <w:rPr>
          <w:sz w:val="24"/>
          <w:szCs w:val="24"/>
        </w:rPr>
        <w:t>produsului</w:t>
      </w:r>
      <w:proofErr w:type="spellEnd"/>
      <w:r w:rsidR="00CD018A" w:rsidRPr="00974C02">
        <w:rPr>
          <w:sz w:val="24"/>
          <w:szCs w:val="24"/>
        </w:rPr>
        <w:t xml:space="preserve"> </w:t>
      </w:r>
      <w:proofErr w:type="spellStart"/>
      <w:r w:rsidR="00CD018A" w:rsidRPr="00974C02">
        <w:rPr>
          <w:sz w:val="24"/>
          <w:szCs w:val="24"/>
        </w:rPr>
        <w:t>petrolier</w:t>
      </w:r>
      <w:proofErr w:type="spellEnd"/>
      <w:r w:rsidR="00CD018A" w:rsidRPr="00974C02">
        <w:rPr>
          <w:sz w:val="24"/>
          <w:szCs w:val="24"/>
        </w:rPr>
        <w:t xml:space="preserve"> din </w:t>
      </w:r>
      <w:r w:rsidR="004D0053" w:rsidRPr="00974C02">
        <w:rPr>
          <w:sz w:val="24"/>
          <w:szCs w:val="24"/>
        </w:rPr>
        <w:t>„</w:t>
      </w:r>
      <w:proofErr w:type="spellStart"/>
      <w:r w:rsidR="00CD018A" w:rsidRPr="00974C02">
        <w:rPr>
          <w:sz w:val="24"/>
          <w:szCs w:val="24"/>
        </w:rPr>
        <w:t>stocul</w:t>
      </w:r>
      <w:proofErr w:type="spellEnd"/>
      <w:r w:rsidR="00CD018A" w:rsidRPr="00974C02">
        <w:rPr>
          <w:sz w:val="24"/>
          <w:szCs w:val="24"/>
        </w:rPr>
        <w:t xml:space="preserve"> </w:t>
      </w:r>
      <w:proofErr w:type="spellStart"/>
      <w:r w:rsidR="00CD018A" w:rsidRPr="00974C02">
        <w:rPr>
          <w:sz w:val="24"/>
          <w:szCs w:val="24"/>
        </w:rPr>
        <w:t>tehnic</w:t>
      </w:r>
      <w:proofErr w:type="spellEnd"/>
      <w:r w:rsidR="00CD018A" w:rsidRPr="00974C02">
        <w:rPr>
          <w:sz w:val="24"/>
          <w:szCs w:val="24"/>
        </w:rPr>
        <w:t xml:space="preserve">” al </w:t>
      </w:r>
      <w:proofErr w:type="spellStart"/>
      <w:r w:rsidR="00CD018A" w:rsidRPr="00974C02">
        <w:rPr>
          <w:sz w:val="24"/>
          <w:szCs w:val="24"/>
        </w:rPr>
        <w:t>rezervorului</w:t>
      </w:r>
      <w:proofErr w:type="spellEnd"/>
      <w:r w:rsidR="00CD018A" w:rsidRPr="00974C02">
        <w:rPr>
          <w:sz w:val="24"/>
          <w:szCs w:val="24"/>
        </w:rPr>
        <w:t>).</w:t>
      </w:r>
    </w:p>
    <w:p w:rsidR="005D3BF5" w:rsidRPr="00974C02" w:rsidRDefault="00606A72" w:rsidP="005D3BF5">
      <w:pPr>
        <w:pStyle w:val="a7"/>
      </w:pPr>
      <w:r w:rsidRPr="00974C02">
        <w:rPr>
          <w:b/>
          <w:bCs/>
        </w:rPr>
        <w:t>1</w:t>
      </w:r>
      <w:r w:rsidR="00234910" w:rsidRPr="00974C02">
        <w:rPr>
          <w:b/>
          <w:bCs/>
        </w:rPr>
        <w:t>0</w:t>
      </w:r>
      <w:r w:rsidR="005D3BF5" w:rsidRPr="00974C02">
        <w:rPr>
          <w:b/>
          <w:bCs/>
        </w:rPr>
        <w:t>.</w:t>
      </w:r>
      <w:r w:rsidR="005D3BF5" w:rsidRPr="00974C02">
        <w:t xml:space="preserve"> </w:t>
      </w:r>
      <w:proofErr w:type="spellStart"/>
      <w:r w:rsidR="005D3BF5" w:rsidRPr="00974C02">
        <w:t>Pentru</w:t>
      </w:r>
      <w:proofErr w:type="spellEnd"/>
      <w:r w:rsidR="005D3BF5" w:rsidRPr="00974C02">
        <w:t xml:space="preserve"> </w:t>
      </w:r>
      <w:proofErr w:type="spellStart"/>
      <w:r w:rsidR="005D3BF5" w:rsidRPr="00974C02">
        <w:t>normarea</w:t>
      </w:r>
      <w:proofErr w:type="spellEnd"/>
      <w:r w:rsidR="005D3BF5" w:rsidRPr="00974C02">
        <w:t xml:space="preserve"> </w:t>
      </w:r>
      <w:proofErr w:type="spellStart"/>
      <w:r w:rsidR="005D3BF5" w:rsidRPr="00974C02">
        <w:t>pierderilor</w:t>
      </w:r>
      <w:proofErr w:type="spellEnd"/>
      <w:r w:rsidR="005D3BF5" w:rsidRPr="00974C02">
        <w:t xml:space="preserve"> </w:t>
      </w:r>
      <w:proofErr w:type="spellStart"/>
      <w:r w:rsidR="00234910" w:rsidRPr="00974C02">
        <w:t>naturale</w:t>
      </w:r>
      <w:proofErr w:type="spellEnd"/>
      <w:r w:rsidR="005D3BF5" w:rsidRPr="00974C02">
        <w:t xml:space="preserve"> la </w:t>
      </w:r>
      <w:proofErr w:type="spellStart"/>
      <w:r w:rsidR="005D3BF5" w:rsidRPr="00974C02">
        <w:t>depozitarea</w:t>
      </w:r>
      <w:proofErr w:type="spellEnd"/>
      <w:r w:rsidR="005D3BF5" w:rsidRPr="00974C02">
        <w:t xml:space="preserve"> </w:t>
      </w:r>
      <w:proofErr w:type="spellStart"/>
      <w:r w:rsidR="005D3BF5" w:rsidRPr="00974C02">
        <w:t>produselor</w:t>
      </w:r>
      <w:proofErr w:type="spellEnd"/>
      <w:r w:rsidR="005D3BF5" w:rsidRPr="00974C02">
        <w:t xml:space="preserve"> </w:t>
      </w:r>
      <w:proofErr w:type="spellStart"/>
      <w:r w:rsidR="005D3BF5" w:rsidRPr="00974C02">
        <w:t>în</w:t>
      </w:r>
      <w:proofErr w:type="spellEnd"/>
      <w:r w:rsidR="005D3BF5" w:rsidRPr="00974C02">
        <w:t xml:space="preserve"> </w:t>
      </w:r>
      <w:proofErr w:type="spellStart"/>
      <w:r w:rsidR="005D3BF5" w:rsidRPr="00974C02">
        <w:t>rezervoare</w:t>
      </w:r>
      <w:proofErr w:type="spellEnd"/>
      <w:r w:rsidR="00730623" w:rsidRPr="00974C02">
        <w:t xml:space="preserve"> </w:t>
      </w:r>
      <w:proofErr w:type="spellStart"/>
      <w:r w:rsidR="00730623" w:rsidRPr="00974C02">
        <w:t>metalice</w:t>
      </w:r>
      <w:proofErr w:type="spellEnd"/>
      <w:r w:rsidR="005D3BF5" w:rsidRPr="00974C02">
        <w:t xml:space="preserve"> </w:t>
      </w:r>
      <w:proofErr w:type="spellStart"/>
      <w:r w:rsidR="005D3BF5" w:rsidRPr="00974C02">
        <w:t>cilindrice</w:t>
      </w:r>
      <w:proofErr w:type="spellEnd"/>
      <w:r w:rsidR="005D3BF5" w:rsidRPr="00974C02">
        <w:t xml:space="preserve"> </w:t>
      </w:r>
      <w:proofErr w:type="spellStart"/>
      <w:r w:rsidR="005D3BF5" w:rsidRPr="00974C02">
        <w:t>verticale</w:t>
      </w:r>
      <w:proofErr w:type="spellEnd"/>
      <w:r w:rsidR="005D3BF5" w:rsidRPr="00974C02">
        <w:t xml:space="preserve"> </w:t>
      </w:r>
      <w:proofErr w:type="spellStart"/>
      <w:r w:rsidR="005D3BF5" w:rsidRPr="00974C02">
        <w:t>supraterane</w:t>
      </w:r>
      <w:proofErr w:type="spellEnd"/>
      <w:r w:rsidR="005D3BF5" w:rsidRPr="00974C02">
        <w:t xml:space="preserve">: </w:t>
      </w:r>
    </w:p>
    <w:p w:rsidR="005D3BF5" w:rsidRPr="00974C02" w:rsidRDefault="00954B82" w:rsidP="005D3BF5">
      <w:pPr>
        <w:pStyle w:val="a7"/>
      </w:pPr>
      <w:r w:rsidRPr="00974C02">
        <w:t>1)</w:t>
      </w:r>
      <w:r w:rsidR="005D3BF5" w:rsidRPr="00974C02">
        <w:t xml:space="preserve"> </w:t>
      </w:r>
      <w:proofErr w:type="gramStart"/>
      <w:r w:rsidR="005D3BF5" w:rsidRPr="00974C02">
        <w:t>se</w:t>
      </w:r>
      <w:proofErr w:type="gramEnd"/>
      <w:r w:rsidR="005D3BF5" w:rsidRPr="00974C02">
        <w:t xml:space="preserve"> </w:t>
      </w:r>
      <w:proofErr w:type="spellStart"/>
      <w:r w:rsidR="005D3BF5" w:rsidRPr="00974C02">
        <w:t>utilizează</w:t>
      </w:r>
      <w:proofErr w:type="spellEnd"/>
      <w:r w:rsidR="005D3BF5" w:rsidRPr="00974C02">
        <w:t xml:space="preserve"> </w:t>
      </w:r>
      <w:proofErr w:type="spellStart"/>
      <w:r w:rsidR="005D3BF5" w:rsidRPr="00974C02">
        <w:t>valori</w:t>
      </w:r>
      <w:proofErr w:type="spellEnd"/>
      <w:r w:rsidR="005D3BF5" w:rsidRPr="00974C02">
        <w:t xml:space="preserve"> </w:t>
      </w:r>
      <w:proofErr w:type="spellStart"/>
      <w:r w:rsidR="005D3BF5" w:rsidRPr="00974C02">
        <w:t>medii</w:t>
      </w:r>
      <w:proofErr w:type="spellEnd"/>
      <w:r w:rsidR="005D3BF5" w:rsidRPr="00974C02">
        <w:t xml:space="preserve"> </w:t>
      </w:r>
      <w:proofErr w:type="spellStart"/>
      <w:r w:rsidR="005D3BF5" w:rsidRPr="00974C02">
        <w:t>pentru</w:t>
      </w:r>
      <w:proofErr w:type="spellEnd"/>
      <w:r w:rsidR="005D3BF5" w:rsidRPr="00974C02">
        <w:t xml:space="preserve"> </w:t>
      </w:r>
      <w:proofErr w:type="spellStart"/>
      <w:r w:rsidR="005D3BF5" w:rsidRPr="00974C02">
        <w:t>condiţiile</w:t>
      </w:r>
      <w:proofErr w:type="spellEnd"/>
      <w:r w:rsidR="005D3BF5" w:rsidRPr="00974C02">
        <w:t xml:space="preserve"> de </w:t>
      </w:r>
      <w:proofErr w:type="spellStart"/>
      <w:r w:rsidR="005D3BF5" w:rsidRPr="00974C02">
        <w:t>temperatură</w:t>
      </w:r>
      <w:proofErr w:type="spellEnd"/>
      <w:r w:rsidR="005D3BF5" w:rsidRPr="00974C02">
        <w:t xml:space="preserve"> </w:t>
      </w:r>
      <w:proofErr w:type="spellStart"/>
      <w:r w:rsidR="005D3BF5" w:rsidRPr="00974C02">
        <w:t>nediferenţiată</w:t>
      </w:r>
      <w:proofErr w:type="spellEnd"/>
      <w:r w:rsidR="005D3BF5" w:rsidRPr="00974C02">
        <w:t xml:space="preserve"> </w:t>
      </w:r>
      <w:proofErr w:type="spellStart"/>
      <w:r w:rsidR="005D3BF5" w:rsidRPr="00974C02">
        <w:t>pentru</w:t>
      </w:r>
      <w:proofErr w:type="spellEnd"/>
      <w:r w:rsidR="005D3BF5" w:rsidRPr="00974C02">
        <w:t xml:space="preserve"> </w:t>
      </w:r>
      <w:proofErr w:type="spellStart"/>
      <w:r w:rsidR="005D3BF5" w:rsidRPr="00974C02">
        <w:t>întreg</w:t>
      </w:r>
      <w:proofErr w:type="spellEnd"/>
      <w:r w:rsidR="005D3BF5" w:rsidRPr="00974C02">
        <w:t xml:space="preserve"> </w:t>
      </w:r>
      <w:proofErr w:type="spellStart"/>
      <w:r w:rsidR="005D3BF5" w:rsidRPr="00974C02">
        <w:t>teritoriul</w:t>
      </w:r>
      <w:proofErr w:type="spellEnd"/>
      <w:r w:rsidR="005D3BF5" w:rsidRPr="00974C02">
        <w:t xml:space="preserve"> </w:t>
      </w:r>
      <w:proofErr w:type="spellStart"/>
      <w:r w:rsidR="005D3BF5" w:rsidRPr="00974C02">
        <w:t>Republicii</w:t>
      </w:r>
      <w:proofErr w:type="spellEnd"/>
      <w:r w:rsidR="005D3BF5" w:rsidRPr="00974C02">
        <w:t xml:space="preserve"> Moldova; </w:t>
      </w:r>
    </w:p>
    <w:p w:rsidR="005D3BF5" w:rsidRPr="0024320F" w:rsidRDefault="00954B82" w:rsidP="005D3BF5">
      <w:pPr>
        <w:pStyle w:val="a7"/>
      </w:pPr>
      <w:r w:rsidRPr="0024320F">
        <w:t>2)</w:t>
      </w:r>
      <w:r w:rsidR="005D3BF5" w:rsidRPr="0024320F">
        <w:t xml:space="preserve"> </w:t>
      </w:r>
      <w:proofErr w:type="spellStart"/>
      <w:proofErr w:type="gramStart"/>
      <w:r w:rsidR="005D3BF5" w:rsidRPr="0024320F">
        <w:t>factorii</w:t>
      </w:r>
      <w:proofErr w:type="spellEnd"/>
      <w:proofErr w:type="gramEnd"/>
      <w:r w:rsidR="005D3BF5" w:rsidRPr="0024320F">
        <w:t xml:space="preserve"> de stare </w:t>
      </w:r>
      <w:proofErr w:type="spellStart"/>
      <w:r w:rsidR="005D3BF5" w:rsidRPr="0024320F">
        <w:t>tehnică</w:t>
      </w:r>
      <w:proofErr w:type="spellEnd"/>
      <w:r w:rsidR="005D3BF5" w:rsidRPr="0024320F">
        <w:t xml:space="preserve"> au </w:t>
      </w:r>
      <w:proofErr w:type="spellStart"/>
      <w:r w:rsidR="005D3BF5" w:rsidRPr="0024320F">
        <w:t>valori</w:t>
      </w:r>
      <w:proofErr w:type="spellEnd"/>
      <w:r w:rsidR="005D3BF5" w:rsidRPr="0024320F">
        <w:t xml:space="preserve"> </w:t>
      </w:r>
      <w:proofErr w:type="spellStart"/>
      <w:r w:rsidR="005D3BF5" w:rsidRPr="0024320F">
        <w:t>medii</w:t>
      </w:r>
      <w:proofErr w:type="spellEnd"/>
      <w:r w:rsidR="005D3BF5" w:rsidRPr="0024320F">
        <w:t>.</w:t>
      </w:r>
    </w:p>
    <w:p w:rsidR="00102EC4" w:rsidRPr="0024320F" w:rsidRDefault="00606A72" w:rsidP="005D3BF5">
      <w:pPr>
        <w:pStyle w:val="a7"/>
      </w:pPr>
      <w:r w:rsidRPr="0024320F">
        <w:rPr>
          <w:b/>
        </w:rPr>
        <w:t>1</w:t>
      </w:r>
      <w:r w:rsidR="00234910" w:rsidRPr="0024320F">
        <w:rPr>
          <w:b/>
        </w:rPr>
        <w:t>1</w:t>
      </w:r>
      <w:r w:rsidR="00102EC4" w:rsidRPr="0024320F">
        <w:rPr>
          <w:b/>
        </w:rPr>
        <w:t>.</w:t>
      </w:r>
      <w:r w:rsidR="00102EC4" w:rsidRPr="0024320F">
        <w:t xml:space="preserve"> </w:t>
      </w:r>
      <w:proofErr w:type="spellStart"/>
      <w:r w:rsidR="00102EC4" w:rsidRPr="0024320F">
        <w:t>Consumul</w:t>
      </w:r>
      <w:proofErr w:type="spellEnd"/>
      <w:r w:rsidR="00102EC4" w:rsidRPr="0024320F">
        <w:t xml:space="preserve"> </w:t>
      </w:r>
      <w:proofErr w:type="spellStart"/>
      <w:r w:rsidR="00102EC4" w:rsidRPr="0024320F">
        <w:t>tehnologic</w:t>
      </w:r>
      <w:proofErr w:type="spellEnd"/>
      <w:r w:rsidR="00102EC4" w:rsidRPr="0024320F">
        <w:t xml:space="preserve"> la </w:t>
      </w:r>
      <w:proofErr w:type="spellStart"/>
      <w:r w:rsidR="00102EC4" w:rsidRPr="0024320F">
        <w:t>luarea</w:t>
      </w:r>
      <w:proofErr w:type="spellEnd"/>
      <w:r w:rsidR="00102EC4" w:rsidRPr="0024320F">
        <w:t xml:space="preserve"> </w:t>
      </w:r>
      <w:proofErr w:type="spellStart"/>
      <w:r w:rsidR="00102EC4" w:rsidRPr="0024320F">
        <w:t>probelor</w:t>
      </w:r>
      <w:proofErr w:type="spellEnd"/>
      <w:r w:rsidR="00102EC4" w:rsidRPr="0024320F">
        <w:t xml:space="preserve"> </w:t>
      </w:r>
      <w:proofErr w:type="spellStart"/>
      <w:r w:rsidR="00102EC4" w:rsidRPr="0024320F">
        <w:t>vizînd</w:t>
      </w:r>
      <w:proofErr w:type="spellEnd"/>
      <w:r w:rsidR="00102EC4" w:rsidRPr="0024320F">
        <w:t xml:space="preserve"> </w:t>
      </w:r>
      <w:proofErr w:type="spellStart"/>
      <w:r w:rsidR="00102EC4" w:rsidRPr="0024320F">
        <w:t>calitatea</w:t>
      </w:r>
      <w:proofErr w:type="spellEnd"/>
      <w:r w:rsidR="00102EC4" w:rsidRPr="0024320F">
        <w:t xml:space="preserve"> </w:t>
      </w:r>
      <w:proofErr w:type="spellStart"/>
      <w:r w:rsidR="00102EC4" w:rsidRPr="0024320F">
        <w:t>produselor</w:t>
      </w:r>
      <w:proofErr w:type="spellEnd"/>
      <w:r w:rsidR="00102EC4" w:rsidRPr="0024320F">
        <w:t xml:space="preserve"> </w:t>
      </w:r>
      <w:proofErr w:type="spellStart"/>
      <w:r w:rsidR="00102EC4" w:rsidRPr="0024320F">
        <w:t>petroliere</w:t>
      </w:r>
      <w:proofErr w:type="spellEnd"/>
      <w:r w:rsidR="00102EC4" w:rsidRPr="0024320F">
        <w:t xml:space="preserve">, </w:t>
      </w:r>
      <w:proofErr w:type="spellStart"/>
      <w:r w:rsidR="00102EC4" w:rsidRPr="0024320F">
        <w:t>p</w:t>
      </w:r>
      <w:r w:rsidR="00DD5D91" w:rsidRPr="0024320F">
        <w:t>l</w:t>
      </w:r>
      <w:r w:rsidR="00102EC4" w:rsidRPr="0024320F">
        <w:t>asate</w:t>
      </w:r>
      <w:proofErr w:type="spellEnd"/>
      <w:r w:rsidR="00102EC4" w:rsidRPr="0024320F">
        <w:t xml:space="preserve"> </w:t>
      </w:r>
      <w:proofErr w:type="spellStart"/>
      <w:r w:rsidR="00102EC4" w:rsidRPr="0024320F">
        <w:t>în</w:t>
      </w:r>
      <w:proofErr w:type="spellEnd"/>
      <w:r w:rsidR="00102EC4" w:rsidRPr="0024320F">
        <w:t xml:space="preserve"> </w:t>
      </w:r>
      <w:proofErr w:type="spellStart"/>
      <w:r w:rsidR="00DD5D91" w:rsidRPr="0024320F">
        <w:t>depozitele</w:t>
      </w:r>
      <w:proofErr w:type="spellEnd"/>
      <w:r w:rsidR="00DD5D91" w:rsidRPr="0024320F">
        <w:t xml:space="preserve"> </w:t>
      </w:r>
      <w:proofErr w:type="spellStart"/>
      <w:r w:rsidR="00DD5D91" w:rsidRPr="0024320F">
        <w:t>petrolie</w:t>
      </w:r>
      <w:proofErr w:type="spellEnd"/>
      <w:r w:rsidR="0031521F" w:rsidRPr="0024320F">
        <w:t xml:space="preserve"> </w:t>
      </w:r>
      <w:proofErr w:type="spellStart"/>
      <w:r w:rsidR="00DD5D91" w:rsidRPr="0024320F">
        <w:t>re</w:t>
      </w:r>
      <w:r w:rsidR="00102EC4" w:rsidRPr="0024320F">
        <w:t>constituie</w:t>
      </w:r>
      <w:proofErr w:type="spellEnd"/>
      <w:r w:rsidR="00102EC4" w:rsidRPr="0024320F">
        <w:t xml:space="preserve"> </w:t>
      </w:r>
      <w:r w:rsidR="00DD5D91" w:rsidRPr="0024320F">
        <w:t>0</w:t>
      </w:r>
      <w:proofErr w:type="gramStart"/>
      <w:r w:rsidR="00DD5D91" w:rsidRPr="0024320F">
        <w:t>,04</w:t>
      </w:r>
      <w:proofErr w:type="gramEnd"/>
      <w:r w:rsidR="00DD5D91" w:rsidRPr="0024320F">
        <w:t>%.</w:t>
      </w:r>
      <w:r w:rsidR="00102EC4" w:rsidRPr="0024320F">
        <w:t xml:space="preserve"> </w:t>
      </w:r>
      <w:r w:rsidR="00B63E2D" w:rsidRPr="0024320F">
        <w:t>(</w:t>
      </w:r>
      <w:proofErr w:type="spellStart"/>
      <w:proofErr w:type="gramStart"/>
      <w:r w:rsidR="00B63E2D" w:rsidRPr="0024320F">
        <w:t>sau</w:t>
      </w:r>
      <w:proofErr w:type="spellEnd"/>
      <w:proofErr w:type="gramEnd"/>
      <w:r w:rsidR="00B63E2D" w:rsidRPr="0024320F">
        <w:t xml:space="preserve"> </w:t>
      </w:r>
      <w:r w:rsidR="005066EA" w:rsidRPr="0024320F">
        <w:t>kg/</w:t>
      </w:r>
      <w:proofErr w:type="spellStart"/>
      <w:r w:rsidR="005066EA" w:rsidRPr="0024320F">
        <w:t>tonă</w:t>
      </w:r>
      <w:proofErr w:type="spellEnd"/>
      <w:r w:rsidR="00976789" w:rsidRPr="0024320F">
        <w:t>???</w:t>
      </w:r>
      <w:r w:rsidR="00B63E2D" w:rsidRPr="0024320F">
        <w:t>)</w:t>
      </w:r>
      <w:r w:rsidR="00102EC4" w:rsidRPr="0024320F">
        <w:t xml:space="preserve"> </w:t>
      </w:r>
    </w:p>
    <w:p w:rsidR="00954B82" w:rsidRPr="0024320F" w:rsidRDefault="00954B82" w:rsidP="005D3BF5">
      <w:pPr>
        <w:pStyle w:val="a7"/>
        <w:rPr>
          <w:b/>
        </w:rPr>
      </w:pPr>
    </w:p>
    <w:p w:rsidR="00C857EF" w:rsidRPr="0024320F" w:rsidRDefault="00C857EF" w:rsidP="005D3BF5">
      <w:pPr>
        <w:pStyle w:val="a7"/>
      </w:pPr>
    </w:p>
    <w:p w:rsidR="00C857EF" w:rsidRPr="0024320F" w:rsidRDefault="00C857EF" w:rsidP="00702BE9">
      <w:pPr>
        <w:pStyle w:val="cb"/>
      </w:pPr>
      <w:r w:rsidRPr="0024320F">
        <w:t xml:space="preserve">II. </w:t>
      </w:r>
      <w:r w:rsidR="001C6F77" w:rsidRPr="0024320F">
        <w:t xml:space="preserve">UTILIZAREA NORMELOR DE PIERDERI </w:t>
      </w:r>
      <w:r w:rsidR="0088390D" w:rsidRPr="0024320F">
        <w:t xml:space="preserve">NATURALE </w:t>
      </w:r>
      <w:r w:rsidRPr="0024320F">
        <w:t xml:space="preserve">ÎN PROCESUL </w:t>
      </w:r>
      <w:r w:rsidR="00702BE9" w:rsidRPr="0024320F">
        <w:t xml:space="preserve">MANIPULĂRII SI DEPOZITĂRII </w:t>
      </w:r>
      <w:r w:rsidRPr="0024320F">
        <w:t xml:space="preserve">PRODUSELOR PETROLIERE </w:t>
      </w:r>
    </w:p>
    <w:p w:rsidR="00702BE9" w:rsidRPr="0024320F" w:rsidRDefault="00702BE9" w:rsidP="00C857EF">
      <w:pPr>
        <w:pStyle w:val="a7"/>
        <w:rPr>
          <w:bCs/>
        </w:rPr>
      </w:pPr>
    </w:p>
    <w:p w:rsidR="00C857EF" w:rsidRPr="0024320F" w:rsidRDefault="00C857EF" w:rsidP="00C857EF">
      <w:pPr>
        <w:pStyle w:val="a7"/>
      </w:pPr>
      <w:r w:rsidRPr="0024320F">
        <w:rPr>
          <w:b/>
          <w:bCs/>
        </w:rPr>
        <w:t>1</w:t>
      </w:r>
      <w:r w:rsidR="00234910" w:rsidRPr="0024320F">
        <w:rPr>
          <w:b/>
          <w:bCs/>
        </w:rPr>
        <w:t>2</w:t>
      </w:r>
      <w:r w:rsidRPr="0024320F">
        <w:rPr>
          <w:b/>
          <w:bCs/>
        </w:rPr>
        <w:t>.</w:t>
      </w:r>
      <w:r w:rsidRPr="0024320F">
        <w:t xml:space="preserve"> </w:t>
      </w:r>
      <w:proofErr w:type="spellStart"/>
      <w:r w:rsidRPr="0024320F">
        <w:t>Pierderile</w:t>
      </w:r>
      <w:proofErr w:type="spellEnd"/>
      <w:r w:rsidR="00983D0F" w:rsidRPr="0024320F">
        <w:t xml:space="preserve"> </w:t>
      </w:r>
      <w:proofErr w:type="spellStart"/>
      <w:r w:rsidR="00983D0F" w:rsidRPr="0024320F">
        <w:t>naturale</w:t>
      </w:r>
      <w:proofErr w:type="spellEnd"/>
      <w:r w:rsidR="00983D0F" w:rsidRPr="0024320F">
        <w:t xml:space="preserve"> </w:t>
      </w:r>
      <w:r w:rsidRPr="0024320F">
        <w:t xml:space="preserve">la </w:t>
      </w:r>
      <w:proofErr w:type="spellStart"/>
      <w:r w:rsidRPr="0024320F">
        <w:t>manipulare</w:t>
      </w:r>
      <w:proofErr w:type="spellEnd"/>
      <w:r w:rsidRPr="0024320F">
        <w:t xml:space="preserve"> (</w:t>
      </w:r>
      <w:proofErr w:type="spellStart"/>
      <w:r w:rsidRPr="0024320F">
        <w:t>primire-livrare</w:t>
      </w:r>
      <w:proofErr w:type="spellEnd"/>
      <w:r w:rsidRPr="0024320F">
        <w:t xml:space="preserve">) </w:t>
      </w:r>
      <w:proofErr w:type="spellStart"/>
      <w:r w:rsidRPr="0024320F">
        <w:t>sînt</w:t>
      </w:r>
      <w:proofErr w:type="spellEnd"/>
      <w:r w:rsidRPr="0024320F">
        <w:t xml:space="preserve"> generate </w:t>
      </w:r>
      <w:proofErr w:type="spellStart"/>
      <w:r w:rsidRPr="0024320F">
        <w:t>în</w:t>
      </w:r>
      <w:proofErr w:type="spellEnd"/>
      <w:r w:rsidRPr="0024320F">
        <w:t xml:space="preserve"> </w:t>
      </w:r>
      <w:proofErr w:type="spellStart"/>
      <w:r w:rsidR="00E17DF0" w:rsidRPr="0024320F">
        <w:t>terminal</w:t>
      </w:r>
      <w:r w:rsidR="006B1A6A" w:rsidRPr="0024320F">
        <w:t>ul</w:t>
      </w:r>
      <w:proofErr w:type="spellEnd"/>
      <w:r w:rsidR="00A55D6E" w:rsidRPr="0024320F">
        <w:rPr>
          <w:bCs/>
          <w:iCs/>
        </w:rPr>
        <w:t xml:space="preserve"> </w:t>
      </w:r>
      <w:proofErr w:type="spellStart"/>
      <w:r w:rsidR="00A55D6E" w:rsidRPr="0024320F">
        <w:rPr>
          <w:bCs/>
          <w:iCs/>
        </w:rPr>
        <w:t>petrolier</w:t>
      </w:r>
      <w:proofErr w:type="spellEnd"/>
      <w:r w:rsidRPr="0024320F">
        <w:t xml:space="preserve"> </w:t>
      </w:r>
      <w:proofErr w:type="spellStart"/>
      <w:r w:rsidRPr="0024320F">
        <w:t>pe</w:t>
      </w:r>
      <w:proofErr w:type="spellEnd"/>
      <w:r w:rsidRPr="0024320F">
        <w:t xml:space="preserve"> </w:t>
      </w:r>
      <w:proofErr w:type="spellStart"/>
      <w:r w:rsidRPr="0024320F">
        <w:t>parcursul</w:t>
      </w:r>
      <w:proofErr w:type="spellEnd"/>
      <w:r w:rsidRPr="0024320F">
        <w:t xml:space="preserve"> </w:t>
      </w:r>
      <w:proofErr w:type="spellStart"/>
      <w:r w:rsidRPr="0024320F">
        <w:t>următoarelor</w:t>
      </w:r>
      <w:proofErr w:type="spellEnd"/>
      <w:r w:rsidRPr="0024320F">
        <w:t xml:space="preserve"> </w:t>
      </w:r>
      <w:proofErr w:type="spellStart"/>
      <w:r w:rsidRPr="0024320F">
        <w:t>operaţi</w:t>
      </w:r>
      <w:r w:rsidR="00983D0F" w:rsidRPr="0024320F">
        <w:t>un</w:t>
      </w:r>
      <w:r w:rsidRPr="0024320F">
        <w:t>i</w:t>
      </w:r>
      <w:proofErr w:type="spellEnd"/>
      <w:r w:rsidRPr="0024320F">
        <w:t xml:space="preserve"> </w:t>
      </w:r>
      <w:proofErr w:type="spellStart"/>
      <w:r w:rsidRPr="0024320F">
        <w:t>tehnologice</w:t>
      </w:r>
      <w:proofErr w:type="spellEnd"/>
      <w:r w:rsidRPr="0024320F">
        <w:t xml:space="preserve">: </w:t>
      </w:r>
    </w:p>
    <w:p w:rsidR="00C857EF" w:rsidRPr="0024320F" w:rsidRDefault="00C857EF" w:rsidP="00C857EF">
      <w:pPr>
        <w:pStyle w:val="a7"/>
      </w:pPr>
      <w:r w:rsidRPr="0024320F">
        <w:t xml:space="preserve">1) </w:t>
      </w:r>
      <w:proofErr w:type="spellStart"/>
      <w:proofErr w:type="gramStart"/>
      <w:r w:rsidRPr="0024320F">
        <w:t>descărcarea</w:t>
      </w:r>
      <w:proofErr w:type="spellEnd"/>
      <w:proofErr w:type="gramEnd"/>
      <w:r w:rsidRPr="0024320F">
        <w:t xml:space="preserve"> </w:t>
      </w:r>
      <w:r w:rsidR="00E81A66" w:rsidRPr="0024320F">
        <w:t xml:space="preserve">de </w:t>
      </w:r>
      <w:proofErr w:type="spellStart"/>
      <w:r w:rsidR="00E81A66" w:rsidRPr="0024320F">
        <w:t>pe</w:t>
      </w:r>
      <w:proofErr w:type="spellEnd"/>
      <w:r w:rsidR="00E81A66" w:rsidRPr="0024320F">
        <w:t xml:space="preserve"> </w:t>
      </w:r>
      <w:proofErr w:type="spellStart"/>
      <w:r w:rsidR="00E81A66" w:rsidRPr="0024320F">
        <w:t>navă</w:t>
      </w:r>
      <w:proofErr w:type="spellEnd"/>
      <w:r w:rsidR="00E81A66" w:rsidRPr="0024320F">
        <w:t xml:space="preserve"> (</w:t>
      </w:r>
      <w:proofErr w:type="spellStart"/>
      <w:r w:rsidR="00E81A66" w:rsidRPr="0024320F">
        <w:t>barja</w:t>
      </w:r>
      <w:proofErr w:type="spellEnd"/>
      <w:r w:rsidR="00E81A66" w:rsidRPr="0024320F">
        <w:t xml:space="preserve">) </w:t>
      </w:r>
      <w:proofErr w:type="spellStart"/>
      <w:r w:rsidR="00E81A66" w:rsidRPr="0024320F">
        <w:t>și</w:t>
      </w:r>
      <w:proofErr w:type="spellEnd"/>
      <w:r w:rsidR="00E81A66" w:rsidRPr="0024320F">
        <w:t xml:space="preserve"> din </w:t>
      </w:r>
      <w:proofErr w:type="spellStart"/>
      <w:r w:rsidR="00E81A66" w:rsidRPr="0024320F">
        <w:t>cazane</w:t>
      </w:r>
      <w:proofErr w:type="spellEnd"/>
      <w:r w:rsidR="00E81A66" w:rsidRPr="0024320F">
        <w:t xml:space="preserve"> </w:t>
      </w:r>
      <w:proofErr w:type="spellStart"/>
      <w:r w:rsidR="00E81A66" w:rsidRPr="0024320F">
        <w:t>calea</w:t>
      </w:r>
      <w:proofErr w:type="spellEnd"/>
      <w:r w:rsidR="00E81A66" w:rsidRPr="0024320F">
        <w:t xml:space="preserve"> </w:t>
      </w:r>
      <w:proofErr w:type="spellStart"/>
      <w:r w:rsidR="00E81A66" w:rsidRPr="0024320F">
        <w:t>ferată</w:t>
      </w:r>
      <w:proofErr w:type="spellEnd"/>
      <w:r w:rsidR="0088390D" w:rsidRPr="0024320F">
        <w:t xml:space="preserve"> (CF)</w:t>
      </w:r>
      <w:r w:rsidRPr="0024320F">
        <w:t xml:space="preserve">; </w:t>
      </w:r>
    </w:p>
    <w:p w:rsidR="00C857EF" w:rsidRPr="0024320F" w:rsidRDefault="00C857EF" w:rsidP="00C857EF">
      <w:pPr>
        <w:pStyle w:val="a7"/>
      </w:pPr>
      <w:r w:rsidRPr="0024320F">
        <w:t xml:space="preserve">2) </w:t>
      </w:r>
      <w:proofErr w:type="spellStart"/>
      <w:r w:rsidRPr="0024320F">
        <w:t>umplerea-golirea</w:t>
      </w:r>
      <w:proofErr w:type="spellEnd"/>
      <w:r w:rsidRPr="0024320F">
        <w:t xml:space="preserve"> </w:t>
      </w:r>
      <w:proofErr w:type="spellStart"/>
      <w:r w:rsidRPr="0024320F">
        <w:t>rezervoarelor</w:t>
      </w:r>
      <w:proofErr w:type="spellEnd"/>
      <w:r w:rsidR="0088390D" w:rsidRPr="0024320F">
        <w:t xml:space="preserve"> </w:t>
      </w:r>
      <w:proofErr w:type="spellStart"/>
      <w:r w:rsidR="0088390D" w:rsidRPr="0024320F">
        <w:t>terminalului</w:t>
      </w:r>
      <w:proofErr w:type="spellEnd"/>
      <w:r w:rsidR="00A55D6E" w:rsidRPr="0024320F">
        <w:rPr>
          <w:bCs/>
          <w:iCs/>
        </w:rPr>
        <w:t xml:space="preserve"> </w:t>
      </w:r>
      <w:proofErr w:type="spellStart"/>
      <w:r w:rsidR="00A55D6E" w:rsidRPr="0024320F">
        <w:rPr>
          <w:bCs/>
          <w:iCs/>
        </w:rPr>
        <w:t>petrolier</w:t>
      </w:r>
      <w:proofErr w:type="spellEnd"/>
      <w:r w:rsidRPr="0024320F">
        <w:t xml:space="preserve">; </w:t>
      </w:r>
    </w:p>
    <w:p w:rsidR="00C857EF" w:rsidRPr="0024320F" w:rsidRDefault="00C857EF" w:rsidP="00C857EF">
      <w:pPr>
        <w:pStyle w:val="a7"/>
      </w:pPr>
      <w:r w:rsidRPr="0024320F">
        <w:t xml:space="preserve">3) </w:t>
      </w:r>
      <w:proofErr w:type="spellStart"/>
      <w:proofErr w:type="gramStart"/>
      <w:r w:rsidRPr="0024320F">
        <w:t>încărcarea</w:t>
      </w:r>
      <w:proofErr w:type="spellEnd"/>
      <w:proofErr w:type="gramEnd"/>
      <w:r w:rsidRPr="0024320F">
        <w:t xml:space="preserve"> </w:t>
      </w:r>
      <w:proofErr w:type="spellStart"/>
      <w:r w:rsidR="00E81A66" w:rsidRPr="0024320F">
        <w:t>în</w:t>
      </w:r>
      <w:proofErr w:type="spellEnd"/>
      <w:r w:rsidR="00E81A66" w:rsidRPr="0024320F">
        <w:t xml:space="preserve"> </w:t>
      </w:r>
      <w:proofErr w:type="spellStart"/>
      <w:r w:rsidRPr="0024320F">
        <w:t>autocisterne</w:t>
      </w:r>
      <w:proofErr w:type="spellEnd"/>
      <w:r w:rsidR="00E17DF0" w:rsidRPr="0024320F">
        <w:t xml:space="preserve">, </w:t>
      </w:r>
      <w:proofErr w:type="spellStart"/>
      <w:r w:rsidR="00E17DF0" w:rsidRPr="0024320F">
        <w:t>în</w:t>
      </w:r>
      <w:proofErr w:type="spellEnd"/>
      <w:r w:rsidR="00E17DF0" w:rsidRPr="0024320F">
        <w:t xml:space="preserve"> </w:t>
      </w:r>
      <w:proofErr w:type="spellStart"/>
      <w:r w:rsidR="00E17DF0" w:rsidRPr="0024320F">
        <w:t>cazane</w:t>
      </w:r>
      <w:proofErr w:type="spellEnd"/>
      <w:r w:rsidR="00E17DF0" w:rsidRPr="0024320F">
        <w:t xml:space="preserve"> </w:t>
      </w:r>
      <w:proofErr w:type="spellStart"/>
      <w:r w:rsidR="00E17DF0" w:rsidRPr="0024320F">
        <w:t>cale</w:t>
      </w:r>
      <w:proofErr w:type="spellEnd"/>
      <w:r w:rsidR="00E17DF0" w:rsidRPr="0024320F">
        <w:t xml:space="preserve"> </w:t>
      </w:r>
      <w:proofErr w:type="spellStart"/>
      <w:r w:rsidR="00E17DF0" w:rsidRPr="0024320F">
        <w:t>ferata</w:t>
      </w:r>
      <w:proofErr w:type="spellEnd"/>
      <w:r w:rsidR="00E17DF0" w:rsidRPr="0024320F">
        <w:t xml:space="preserve"> (CF) </w:t>
      </w:r>
      <w:proofErr w:type="spellStart"/>
      <w:r w:rsidR="00E17DF0" w:rsidRPr="0024320F">
        <w:t>și</w:t>
      </w:r>
      <w:proofErr w:type="spellEnd"/>
      <w:r w:rsidR="00E17DF0" w:rsidRPr="0024320F">
        <w:t xml:space="preserve"> </w:t>
      </w:r>
      <w:proofErr w:type="spellStart"/>
      <w:r w:rsidR="00E17DF0" w:rsidRPr="0024320F">
        <w:t>în</w:t>
      </w:r>
      <w:proofErr w:type="spellEnd"/>
      <w:r w:rsidR="00E17DF0" w:rsidRPr="0024320F">
        <w:t xml:space="preserve"> </w:t>
      </w:r>
      <w:proofErr w:type="spellStart"/>
      <w:r w:rsidR="00E17DF0" w:rsidRPr="0024320F">
        <w:t>nava</w:t>
      </w:r>
      <w:proofErr w:type="spellEnd"/>
      <w:r w:rsidR="00E17DF0" w:rsidRPr="0024320F">
        <w:t xml:space="preserve"> </w:t>
      </w:r>
      <w:proofErr w:type="spellStart"/>
      <w:r w:rsidR="00E17DF0" w:rsidRPr="0024320F">
        <w:t>maritima</w:t>
      </w:r>
      <w:proofErr w:type="spellEnd"/>
      <w:r w:rsidR="00E17DF0" w:rsidRPr="0024320F">
        <w:t xml:space="preserve"> (</w:t>
      </w:r>
      <w:proofErr w:type="spellStart"/>
      <w:r w:rsidR="00E17DF0" w:rsidRPr="0024320F">
        <w:t>barja</w:t>
      </w:r>
      <w:proofErr w:type="spellEnd"/>
      <w:r w:rsidR="00E17DF0" w:rsidRPr="0024320F">
        <w:t>)</w:t>
      </w:r>
      <w:r w:rsidRPr="0024320F">
        <w:t xml:space="preserve">. </w:t>
      </w:r>
    </w:p>
    <w:p w:rsidR="00C857EF" w:rsidRPr="0024320F" w:rsidRDefault="00C857EF" w:rsidP="00C857EF">
      <w:pPr>
        <w:pStyle w:val="a7"/>
      </w:pPr>
      <w:r w:rsidRPr="0024320F">
        <w:rPr>
          <w:b/>
          <w:bCs/>
        </w:rPr>
        <w:t>1</w:t>
      </w:r>
      <w:r w:rsidR="00234910" w:rsidRPr="0024320F">
        <w:rPr>
          <w:b/>
          <w:bCs/>
        </w:rPr>
        <w:t>3</w:t>
      </w:r>
      <w:r w:rsidRPr="0024320F">
        <w:rPr>
          <w:b/>
          <w:bCs/>
        </w:rPr>
        <w:t>.</w:t>
      </w:r>
      <w:r w:rsidRPr="0024320F">
        <w:t xml:space="preserve"> </w:t>
      </w:r>
      <w:proofErr w:type="spellStart"/>
      <w:r w:rsidRPr="0024320F">
        <w:t>Dacă</w:t>
      </w:r>
      <w:proofErr w:type="spellEnd"/>
      <w:r w:rsidRPr="0024320F">
        <w:t xml:space="preserve"> </w:t>
      </w:r>
      <w:proofErr w:type="spellStart"/>
      <w:r w:rsidRPr="0024320F">
        <w:t>aceeaşi</w:t>
      </w:r>
      <w:proofErr w:type="spellEnd"/>
      <w:r w:rsidRPr="0024320F">
        <w:t xml:space="preserve"> </w:t>
      </w:r>
      <w:proofErr w:type="spellStart"/>
      <w:r w:rsidRPr="0024320F">
        <w:t>cantitate</w:t>
      </w:r>
      <w:proofErr w:type="spellEnd"/>
      <w:r w:rsidRPr="0024320F">
        <w:t xml:space="preserve"> de </w:t>
      </w:r>
      <w:proofErr w:type="spellStart"/>
      <w:r w:rsidRPr="0024320F">
        <w:t>benzină</w:t>
      </w:r>
      <w:proofErr w:type="spellEnd"/>
      <w:r w:rsidRPr="0024320F">
        <w:t xml:space="preserve"> </w:t>
      </w:r>
      <w:proofErr w:type="spellStart"/>
      <w:r w:rsidRPr="0024320F">
        <w:t>trece</w:t>
      </w:r>
      <w:proofErr w:type="spellEnd"/>
      <w:r w:rsidRPr="0024320F">
        <w:t xml:space="preserve"> </w:t>
      </w:r>
      <w:proofErr w:type="spellStart"/>
      <w:r w:rsidRPr="0024320F">
        <w:t>în</w:t>
      </w:r>
      <w:proofErr w:type="spellEnd"/>
      <w:r w:rsidRPr="0024320F">
        <w:t xml:space="preserve"> </w:t>
      </w:r>
      <w:proofErr w:type="spellStart"/>
      <w:r w:rsidRPr="0024320F">
        <w:t>perioada</w:t>
      </w:r>
      <w:proofErr w:type="spellEnd"/>
      <w:r w:rsidRPr="0024320F">
        <w:t xml:space="preserve"> </w:t>
      </w:r>
      <w:proofErr w:type="spellStart"/>
      <w:r w:rsidRPr="0024320F">
        <w:t>raportată</w:t>
      </w:r>
      <w:proofErr w:type="spellEnd"/>
      <w:r w:rsidRPr="0024320F">
        <w:t xml:space="preserve"> </w:t>
      </w:r>
      <w:proofErr w:type="spellStart"/>
      <w:r w:rsidRPr="0024320F">
        <w:t>prin</w:t>
      </w:r>
      <w:proofErr w:type="spellEnd"/>
      <w:r w:rsidRPr="0024320F">
        <w:t xml:space="preserve"> </w:t>
      </w:r>
      <w:proofErr w:type="spellStart"/>
      <w:r w:rsidRPr="0024320F">
        <w:t>toate</w:t>
      </w:r>
      <w:proofErr w:type="spellEnd"/>
      <w:r w:rsidRPr="0024320F">
        <w:t xml:space="preserve"> </w:t>
      </w:r>
      <w:proofErr w:type="spellStart"/>
      <w:r w:rsidRPr="0024320F">
        <w:t>operaţiile</w:t>
      </w:r>
      <w:proofErr w:type="spellEnd"/>
      <w:r w:rsidRPr="0024320F">
        <w:t xml:space="preserve"> </w:t>
      </w:r>
      <w:proofErr w:type="spellStart"/>
      <w:r w:rsidR="00650762" w:rsidRPr="0024320F">
        <w:t>menționate</w:t>
      </w:r>
      <w:proofErr w:type="spellEnd"/>
      <w:r w:rsidR="00650762" w:rsidRPr="0024320F">
        <w:t xml:space="preserve"> la pct.12</w:t>
      </w:r>
      <w:r w:rsidRPr="0024320F">
        <w:t xml:space="preserve">, </w:t>
      </w:r>
      <w:proofErr w:type="spellStart"/>
      <w:r w:rsidRPr="0024320F">
        <w:t>pierderile</w:t>
      </w:r>
      <w:proofErr w:type="spellEnd"/>
      <w:r w:rsidRPr="0024320F">
        <w:t xml:space="preserve"> </w:t>
      </w:r>
      <w:proofErr w:type="spellStart"/>
      <w:r w:rsidR="00983D0F" w:rsidRPr="0024320F">
        <w:t>naturale</w:t>
      </w:r>
      <w:proofErr w:type="spellEnd"/>
      <w:r w:rsidR="00983D0F" w:rsidRPr="0024320F">
        <w:t xml:space="preserve"> </w:t>
      </w:r>
      <w:r w:rsidRPr="0024320F">
        <w:t xml:space="preserve">se </w:t>
      </w:r>
      <w:proofErr w:type="spellStart"/>
      <w:r w:rsidRPr="0024320F">
        <w:t>produc</w:t>
      </w:r>
      <w:proofErr w:type="spellEnd"/>
      <w:r w:rsidRPr="0024320F">
        <w:t xml:space="preserve"> </w:t>
      </w:r>
      <w:proofErr w:type="spellStart"/>
      <w:r w:rsidRPr="0024320F">
        <w:t>pentru</w:t>
      </w:r>
      <w:proofErr w:type="spellEnd"/>
      <w:r w:rsidRPr="0024320F">
        <w:t xml:space="preserve"> </w:t>
      </w:r>
      <w:proofErr w:type="spellStart"/>
      <w:r w:rsidRPr="0024320F">
        <w:t>fiecare</w:t>
      </w:r>
      <w:proofErr w:type="spellEnd"/>
      <w:r w:rsidRPr="0024320F">
        <w:t xml:space="preserve"> </w:t>
      </w:r>
      <w:proofErr w:type="spellStart"/>
      <w:r w:rsidRPr="0024320F">
        <w:t>operaţie</w:t>
      </w:r>
      <w:proofErr w:type="spellEnd"/>
      <w:r w:rsidRPr="0024320F">
        <w:t xml:space="preserve"> </w:t>
      </w:r>
      <w:proofErr w:type="spellStart"/>
      <w:r w:rsidRPr="0024320F">
        <w:t>în</w:t>
      </w:r>
      <w:proofErr w:type="spellEnd"/>
      <w:r w:rsidRPr="0024320F">
        <w:t xml:space="preserve"> parte, </w:t>
      </w:r>
      <w:proofErr w:type="spellStart"/>
      <w:r w:rsidRPr="0024320F">
        <w:t>în</w:t>
      </w:r>
      <w:proofErr w:type="spellEnd"/>
      <w:r w:rsidRPr="0024320F">
        <w:t xml:space="preserve"> </w:t>
      </w:r>
      <w:proofErr w:type="spellStart"/>
      <w:r w:rsidRPr="0024320F">
        <w:t>cantităţi</w:t>
      </w:r>
      <w:proofErr w:type="spellEnd"/>
      <w:r w:rsidRPr="0024320F">
        <w:t xml:space="preserve"> </w:t>
      </w:r>
      <w:proofErr w:type="spellStart"/>
      <w:r w:rsidRPr="0024320F">
        <w:t>proporţionale</w:t>
      </w:r>
      <w:proofErr w:type="spellEnd"/>
      <w:r w:rsidRPr="0024320F">
        <w:t xml:space="preserve"> cu </w:t>
      </w:r>
      <w:proofErr w:type="spellStart"/>
      <w:r w:rsidRPr="0024320F">
        <w:t>cantitatea</w:t>
      </w:r>
      <w:proofErr w:type="spellEnd"/>
      <w:r w:rsidRPr="0024320F">
        <w:t xml:space="preserve"> </w:t>
      </w:r>
      <w:proofErr w:type="spellStart"/>
      <w:r w:rsidRPr="0024320F">
        <w:t>manipulată</w:t>
      </w:r>
      <w:proofErr w:type="spellEnd"/>
      <w:r w:rsidRPr="0024320F">
        <w:t xml:space="preserve">. </w:t>
      </w:r>
      <w:proofErr w:type="spellStart"/>
      <w:r w:rsidRPr="0024320F">
        <w:t>În</w:t>
      </w:r>
      <w:proofErr w:type="spellEnd"/>
      <w:r w:rsidRPr="0024320F">
        <w:t xml:space="preserve"> </w:t>
      </w:r>
      <w:proofErr w:type="spellStart"/>
      <w:r w:rsidRPr="0024320F">
        <w:t>multe</w:t>
      </w:r>
      <w:proofErr w:type="spellEnd"/>
      <w:r w:rsidRPr="0024320F">
        <w:t xml:space="preserve"> </w:t>
      </w:r>
      <w:proofErr w:type="spellStart"/>
      <w:r w:rsidRPr="0024320F">
        <w:t>situaţii</w:t>
      </w:r>
      <w:proofErr w:type="spellEnd"/>
      <w:r w:rsidRPr="0024320F">
        <w:t xml:space="preserve">, </w:t>
      </w:r>
      <w:proofErr w:type="spellStart"/>
      <w:r w:rsidRPr="0024320F">
        <w:t>însă</w:t>
      </w:r>
      <w:proofErr w:type="spellEnd"/>
      <w:r w:rsidRPr="0024320F">
        <w:t xml:space="preserve">, </w:t>
      </w:r>
      <w:proofErr w:type="spellStart"/>
      <w:r w:rsidRPr="0024320F">
        <w:t>cantităţile</w:t>
      </w:r>
      <w:proofErr w:type="spellEnd"/>
      <w:r w:rsidRPr="0024320F">
        <w:t xml:space="preserve"> de </w:t>
      </w:r>
      <w:proofErr w:type="spellStart"/>
      <w:r w:rsidRPr="0024320F">
        <w:t>produs</w:t>
      </w:r>
      <w:proofErr w:type="spellEnd"/>
      <w:r w:rsidRPr="0024320F">
        <w:t xml:space="preserve"> care </w:t>
      </w:r>
      <w:proofErr w:type="spellStart"/>
      <w:r w:rsidRPr="0024320F">
        <w:t>suportă</w:t>
      </w:r>
      <w:proofErr w:type="spellEnd"/>
      <w:r w:rsidRPr="0024320F">
        <w:t xml:space="preserve"> </w:t>
      </w:r>
      <w:proofErr w:type="spellStart"/>
      <w:r w:rsidRPr="0024320F">
        <w:t>operaţiile</w:t>
      </w:r>
      <w:proofErr w:type="spellEnd"/>
      <w:r w:rsidRPr="0024320F">
        <w:t xml:space="preserve"> </w:t>
      </w:r>
      <w:proofErr w:type="spellStart"/>
      <w:r w:rsidRPr="0024320F">
        <w:t>tehnologice</w:t>
      </w:r>
      <w:proofErr w:type="spellEnd"/>
      <w:r w:rsidRPr="0024320F">
        <w:t xml:space="preserve"> </w:t>
      </w:r>
      <w:proofErr w:type="spellStart"/>
      <w:r w:rsidRPr="0024320F">
        <w:t>în</w:t>
      </w:r>
      <w:proofErr w:type="spellEnd"/>
      <w:r w:rsidRPr="0024320F">
        <w:t xml:space="preserve"> </w:t>
      </w:r>
      <w:proofErr w:type="spellStart"/>
      <w:r w:rsidRPr="0024320F">
        <w:t>depozit</w:t>
      </w:r>
      <w:proofErr w:type="spellEnd"/>
      <w:r w:rsidRPr="0024320F">
        <w:t xml:space="preserve"> </w:t>
      </w:r>
      <w:proofErr w:type="spellStart"/>
      <w:r w:rsidRPr="0024320F">
        <w:t>sînt</w:t>
      </w:r>
      <w:proofErr w:type="spellEnd"/>
      <w:r w:rsidRPr="0024320F">
        <w:t xml:space="preserve"> </w:t>
      </w:r>
      <w:proofErr w:type="spellStart"/>
      <w:r w:rsidRPr="0024320F">
        <w:t>diferite</w:t>
      </w:r>
      <w:proofErr w:type="spellEnd"/>
      <w:r w:rsidRPr="0024320F">
        <w:t xml:space="preserve">. </w:t>
      </w:r>
      <w:r w:rsidR="002D0355" w:rsidRPr="0024320F">
        <w:t xml:space="preserve"> </w:t>
      </w:r>
    </w:p>
    <w:p w:rsidR="00C857EF" w:rsidRPr="0024320F" w:rsidRDefault="00C857EF" w:rsidP="00C857EF">
      <w:pPr>
        <w:pStyle w:val="a7"/>
      </w:pPr>
      <w:r w:rsidRPr="0024320F">
        <w:rPr>
          <w:b/>
        </w:rPr>
        <w:t>1</w:t>
      </w:r>
      <w:r w:rsidR="00234910" w:rsidRPr="0024320F">
        <w:rPr>
          <w:b/>
        </w:rPr>
        <w:t>4</w:t>
      </w:r>
      <w:r w:rsidRPr="0024320F">
        <w:rPr>
          <w:b/>
        </w:rPr>
        <w:t>.</w:t>
      </w:r>
      <w:r w:rsidRPr="0024320F">
        <w:t xml:space="preserve"> O parte din </w:t>
      </w:r>
      <w:proofErr w:type="spellStart"/>
      <w:r w:rsidRPr="0024320F">
        <w:t>produse</w:t>
      </w:r>
      <w:proofErr w:type="spellEnd"/>
      <w:r w:rsidRPr="0024320F">
        <w:t xml:space="preserve"> se pot </w:t>
      </w:r>
      <w:proofErr w:type="spellStart"/>
      <w:r w:rsidRPr="0024320F">
        <w:t>descărca</w:t>
      </w:r>
      <w:proofErr w:type="spellEnd"/>
      <w:r w:rsidRPr="0024320F">
        <w:t xml:space="preserve"> din </w:t>
      </w:r>
      <w:proofErr w:type="spellStart"/>
      <w:r w:rsidR="002655F9" w:rsidRPr="0024320F">
        <w:t>cazane</w:t>
      </w:r>
      <w:proofErr w:type="spellEnd"/>
      <w:r w:rsidR="002655F9" w:rsidRPr="0024320F">
        <w:t xml:space="preserve"> </w:t>
      </w:r>
      <w:proofErr w:type="spellStart"/>
      <w:r w:rsidR="002655F9" w:rsidRPr="0024320F">
        <w:t>calea</w:t>
      </w:r>
      <w:proofErr w:type="spellEnd"/>
      <w:r w:rsidR="002655F9" w:rsidRPr="0024320F">
        <w:t xml:space="preserve"> </w:t>
      </w:r>
      <w:proofErr w:type="spellStart"/>
      <w:r w:rsidR="002655F9" w:rsidRPr="0024320F">
        <w:t>ferată</w:t>
      </w:r>
      <w:proofErr w:type="spellEnd"/>
      <w:r w:rsidR="002655F9" w:rsidRPr="0024320F">
        <w:t xml:space="preserve"> (CF)</w:t>
      </w:r>
      <w:r w:rsidRPr="0024320F">
        <w:t xml:space="preserve"> direct </w:t>
      </w:r>
      <w:proofErr w:type="spellStart"/>
      <w:r w:rsidRPr="0024320F">
        <w:t>în</w:t>
      </w:r>
      <w:proofErr w:type="spellEnd"/>
      <w:r w:rsidRPr="0024320F">
        <w:t xml:space="preserve"> </w:t>
      </w:r>
      <w:proofErr w:type="spellStart"/>
      <w:r w:rsidRPr="0024320F">
        <w:t>autocisterne</w:t>
      </w:r>
      <w:proofErr w:type="spellEnd"/>
      <w:r w:rsidRPr="0024320F">
        <w:t xml:space="preserve"> </w:t>
      </w:r>
      <w:proofErr w:type="spellStart"/>
      <w:r w:rsidRPr="0024320F">
        <w:t>fără</w:t>
      </w:r>
      <w:proofErr w:type="spellEnd"/>
      <w:r w:rsidRPr="0024320F">
        <w:t xml:space="preserve"> a </w:t>
      </w:r>
      <w:proofErr w:type="spellStart"/>
      <w:r w:rsidRPr="0024320F">
        <w:t>mai</w:t>
      </w:r>
      <w:proofErr w:type="spellEnd"/>
      <w:r w:rsidRPr="0024320F">
        <w:t xml:space="preserve"> fi </w:t>
      </w:r>
      <w:proofErr w:type="spellStart"/>
      <w:r w:rsidRPr="0024320F">
        <w:t>trecute</w:t>
      </w:r>
      <w:proofErr w:type="spellEnd"/>
      <w:r w:rsidRPr="0024320F">
        <w:t xml:space="preserve"> </w:t>
      </w:r>
      <w:proofErr w:type="spellStart"/>
      <w:r w:rsidRPr="0024320F">
        <w:t>prin</w:t>
      </w:r>
      <w:proofErr w:type="spellEnd"/>
      <w:r w:rsidRPr="0024320F">
        <w:t xml:space="preserve"> </w:t>
      </w:r>
      <w:proofErr w:type="spellStart"/>
      <w:r w:rsidRPr="0024320F">
        <w:t>rezervoare</w:t>
      </w:r>
      <w:proofErr w:type="spellEnd"/>
      <w:r w:rsidRPr="0024320F">
        <w:t xml:space="preserve">. </w:t>
      </w:r>
    </w:p>
    <w:p w:rsidR="00C857EF" w:rsidRPr="00974C02" w:rsidRDefault="00C857EF" w:rsidP="00C857EF">
      <w:pPr>
        <w:pStyle w:val="a7"/>
      </w:pPr>
      <w:r w:rsidRPr="0024320F">
        <w:rPr>
          <w:b/>
          <w:bCs/>
        </w:rPr>
        <w:t>1</w:t>
      </w:r>
      <w:r w:rsidR="00234910" w:rsidRPr="0024320F">
        <w:rPr>
          <w:b/>
          <w:bCs/>
        </w:rPr>
        <w:t>5</w:t>
      </w:r>
      <w:r w:rsidRPr="0024320F">
        <w:rPr>
          <w:b/>
          <w:bCs/>
        </w:rPr>
        <w:t>.</w:t>
      </w:r>
      <w:r w:rsidRPr="0024320F">
        <w:t xml:space="preserve"> </w:t>
      </w:r>
      <w:proofErr w:type="spellStart"/>
      <w:r w:rsidRPr="0024320F">
        <w:t>Pierderile</w:t>
      </w:r>
      <w:proofErr w:type="spellEnd"/>
      <w:r w:rsidRPr="0024320F">
        <w:t xml:space="preserve"> </w:t>
      </w:r>
      <w:proofErr w:type="spellStart"/>
      <w:r w:rsidR="002D0355" w:rsidRPr="0024320F">
        <w:t>naturale</w:t>
      </w:r>
      <w:proofErr w:type="spellEnd"/>
      <w:r w:rsidR="002D0355" w:rsidRPr="0024320F">
        <w:t xml:space="preserve"> </w:t>
      </w:r>
      <w:r w:rsidRPr="0024320F">
        <w:t xml:space="preserve">la </w:t>
      </w:r>
      <w:proofErr w:type="spellStart"/>
      <w:r w:rsidRPr="0024320F">
        <w:t>manipulare</w:t>
      </w:r>
      <w:proofErr w:type="spellEnd"/>
      <w:r w:rsidRPr="0024320F">
        <w:t xml:space="preserve"> </w:t>
      </w:r>
      <w:proofErr w:type="spellStart"/>
      <w:r w:rsidRPr="0024320F">
        <w:t>depind</w:t>
      </w:r>
      <w:proofErr w:type="spellEnd"/>
      <w:r w:rsidRPr="0024320F">
        <w:t xml:space="preserve"> de </w:t>
      </w:r>
      <w:proofErr w:type="spellStart"/>
      <w:r w:rsidRPr="0024320F">
        <w:t>tipul</w:t>
      </w:r>
      <w:proofErr w:type="spellEnd"/>
      <w:r w:rsidRPr="0024320F">
        <w:t xml:space="preserve"> </w:t>
      </w:r>
      <w:proofErr w:type="spellStart"/>
      <w:r w:rsidRPr="0024320F">
        <w:t>operaţiei</w:t>
      </w:r>
      <w:proofErr w:type="spellEnd"/>
      <w:r w:rsidRPr="0024320F">
        <w:t xml:space="preserve">, de </w:t>
      </w:r>
      <w:proofErr w:type="spellStart"/>
      <w:r w:rsidRPr="0024320F">
        <w:t>condiţiile</w:t>
      </w:r>
      <w:proofErr w:type="spellEnd"/>
      <w:r w:rsidRPr="0024320F">
        <w:t xml:space="preserve"> locale de </w:t>
      </w:r>
      <w:proofErr w:type="spellStart"/>
      <w:r w:rsidRPr="0024320F">
        <w:t>temperatură</w:t>
      </w:r>
      <w:proofErr w:type="spellEnd"/>
      <w:r w:rsidRPr="0024320F">
        <w:t xml:space="preserve">, de </w:t>
      </w:r>
      <w:proofErr w:type="spellStart"/>
      <w:r w:rsidRPr="0024320F">
        <w:t>presiunea</w:t>
      </w:r>
      <w:proofErr w:type="spellEnd"/>
      <w:r w:rsidRPr="0024320F">
        <w:t xml:space="preserve"> de </w:t>
      </w:r>
      <w:proofErr w:type="spellStart"/>
      <w:r w:rsidRPr="0024320F">
        <w:t>vapori</w:t>
      </w:r>
      <w:proofErr w:type="spellEnd"/>
      <w:r w:rsidRPr="0024320F">
        <w:t xml:space="preserve"> a </w:t>
      </w:r>
      <w:proofErr w:type="spellStart"/>
      <w:r w:rsidRPr="0024320F">
        <w:t>produsului</w:t>
      </w:r>
      <w:proofErr w:type="spellEnd"/>
      <w:r w:rsidRPr="0024320F">
        <w:t xml:space="preserve"> la </w:t>
      </w:r>
      <w:proofErr w:type="spellStart"/>
      <w:r w:rsidRPr="0024320F">
        <w:t>temperatura</w:t>
      </w:r>
      <w:proofErr w:type="spellEnd"/>
      <w:r w:rsidRPr="0024320F">
        <w:t xml:space="preserve"> de </w:t>
      </w:r>
      <w:proofErr w:type="spellStart"/>
      <w:r w:rsidRPr="0024320F">
        <w:t>lucru</w:t>
      </w:r>
      <w:proofErr w:type="spellEnd"/>
      <w:r w:rsidRPr="0024320F">
        <w:t xml:space="preserve"> </w:t>
      </w:r>
      <w:proofErr w:type="spellStart"/>
      <w:r w:rsidRPr="0024320F">
        <w:t>şi</w:t>
      </w:r>
      <w:proofErr w:type="spellEnd"/>
      <w:r w:rsidRPr="0024320F">
        <w:t xml:space="preserve"> de</w:t>
      </w:r>
      <w:r w:rsidRPr="00974C02">
        <w:t xml:space="preserve"> </w:t>
      </w:r>
      <w:proofErr w:type="spellStart"/>
      <w:r w:rsidRPr="00974C02">
        <w:t>cantitatea</w:t>
      </w:r>
      <w:proofErr w:type="spellEnd"/>
      <w:r w:rsidRPr="00974C02">
        <w:t xml:space="preserve"> </w:t>
      </w:r>
      <w:proofErr w:type="spellStart"/>
      <w:r w:rsidRPr="00974C02">
        <w:t>manipulată</w:t>
      </w:r>
      <w:proofErr w:type="spellEnd"/>
      <w:r w:rsidRPr="00974C02">
        <w:t>.</w:t>
      </w:r>
      <w:r w:rsidR="002D0355" w:rsidRPr="00974C02">
        <w:t xml:space="preserve"> </w:t>
      </w:r>
    </w:p>
    <w:p w:rsidR="00C857EF" w:rsidRPr="00974C02" w:rsidRDefault="00C857EF" w:rsidP="00C857EF">
      <w:pPr>
        <w:pStyle w:val="a7"/>
      </w:pPr>
      <w:r w:rsidRPr="00974C02">
        <w:rPr>
          <w:b/>
          <w:bCs/>
        </w:rPr>
        <w:t>1</w:t>
      </w:r>
      <w:r w:rsidR="00234910" w:rsidRPr="00974C02">
        <w:rPr>
          <w:b/>
          <w:bCs/>
        </w:rPr>
        <w:t>6</w:t>
      </w:r>
      <w:r w:rsidRPr="00974C02">
        <w:rPr>
          <w:b/>
          <w:bCs/>
        </w:rPr>
        <w:t>.</w:t>
      </w:r>
      <w:r w:rsidRPr="00974C02">
        <w:t xml:space="preserve"> </w:t>
      </w:r>
      <w:proofErr w:type="spellStart"/>
      <w:r w:rsidRPr="00974C02">
        <w:t>Normele</w:t>
      </w:r>
      <w:proofErr w:type="spellEnd"/>
      <w:r w:rsidRPr="00974C02">
        <w:t xml:space="preserve"> de </w:t>
      </w:r>
      <w:proofErr w:type="spellStart"/>
      <w:r w:rsidRPr="00974C02">
        <w:t>pierderi</w:t>
      </w:r>
      <w:proofErr w:type="spellEnd"/>
      <w:r w:rsidRPr="00974C02">
        <w:t xml:space="preserve"> </w:t>
      </w:r>
      <w:proofErr w:type="spellStart"/>
      <w:r w:rsidR="00D952C5" w:rsidRPr="00974C02">
        <w:t>naturale</w:t>
      </w:r>
      <w:proofErr w:type="spellEnd"/>
      <w:r w:rsidR="00D952C5" w:rsidRPr="00974C02">
        <w:t xml:space="preserve"> </w:t>
      </w:r>
      <w:proofErr w:type="spellStart"/>
      <w:r w:rsidRPr="00974C02">
        <w:t>pentru</w:t>
      </w:r>
      <w:proofErr w:type="spellEnd"/>
      <w:r w:rsidRPr="00974C02">
        <w:t xml:space="preserve"> </w:t>
      </w:r>
      <w:proofErr w:type="spellStart"/>
      <w:r w:rsidRPr="00974C02">
        <w:t>operaţiile</w:t>
      </w:r>
      <w:proofErr w:type="spellEnd"/>
      <w:r w:rsidRPr="00974C02">
        <w:t xml:space="preserve"> de </w:t>
      </w:r>
      <w:proofErr w:type="spellStart"/>
      <w:r w:rsidRPr="00974C02">
        <w:t>manipulare</w:t>
      </w:r>
      <w:proofErr w:type="spellEnd"/>
      <w:r w:rsidRPr="00974C02">
        <w:t xml:space="preserve"> </w:t>
      </w:r>
      <w:proofErr w:type="spellStart"/>
      <w:r w:rsidRPr="00974C02">
        <w:t>şi</w:t>
      </w:r>
      <w:proofErr w:type="spellEnd"/>
      <w:r w:rsidRPr="00974C02">
        <w:t xml:space="preserve"> </w:t>
      </w:r>
      <w:proofErr w:type="spellStart"/>
      <w:r w:rsidRPr="00974C02">
        <w:t>depozitare</w:t>
      </w:r>
      <w:proofErr w:type="spellEnd"/>
      <w:r w:rsidRPr="00974C02">
        <w:t xml:space="preserve"> a </w:t>
      </w:r>
      <w:proofErr w:type="spellStart"/>
      <w:r w:rsidRPr="00974C02">
        <w:t>produselor</w:t>
      </w:r>
      <w:proofErr w:type="spellEnd"/>
      <w:r w:rsidRPr="00974C02">
        <w:t xml:space="preserve"> </w:t>
      </w:r>
      <w:proofErr w:type="spellStart"/>
      <w:r w:rsidRPr="00974C02">
        <w:t>petroliere</w:t>
      </w:r>
      <w:proofErr w:type="spellEnd"/>
      <w:r w:rsidRPr="00974C02">
        <w:t xml:space="preserve"> </w:t>
      </w:r>
      <w:proofErr w:type="spellStart"/>
      <w:r w:rsidRPr="00974C02">
        <w:t>reprezintă</w:t>
      </w:r>
      <w:proofErr w:type="spellEnd"/>
      <w:r w:rsidRPr="00974C02">
        <w:t xml:space="preserve"> </w:t>
      </w:r>
      <w:proofErr w:type="spellStart"/>
      <w:r w:rsidRPr="00974C02">
        <w:t>pierderi</w:t>
      </w:r>
      <w:proofErr w:type="spellEnd"/>
      <w:r w:rsidRPr="00974C02">
        <w:t xml:space="preserve"> </w:t>
      </w:r>
      <w:proofErr w:type="spellStart"/>
      <w:r w:rsidRPr="00974C02">
        <w:t>cantitative</w:t>
      </w:r>
      <w:proofErr w:type="spellEnd"/>
      <w:r w:rsidRPr="00974C02">
        <w:t xml:space="preserve"> din </w:t>
      </w:r>
      <w:proofErr w:type="spellStart"/>
      <w:r w:rsidRPr="00974C02">
        <w:t>produsele</w:t>
      </w:r>
      <w:proofErr w:type="spellEnd"/>
      <w:r w:rsidRPr="00974C02">
        <w:t xml:space="preserve"> </w:t>
      </w:r>
      <w:proofErr w:type="spellStart"/>
      <w:r w:rsidRPr="00974C02">
        <w:t>menţionate</w:t>
      </w:r>
      <w:proofErr w:type="spellEnd"/>
      <w:r w:rsidRPr="00974C02">
        <w:t xml:space="preserve">, care </w:t>
      </w:r>
      <w:proofErr w:type="spellStart"/>
      <w:r w:rsidRPr="00974C02">
        <w:t>datorită</w:t>
      </w:r>
      <w:proofErr w:type="spellEnd"/>
      <w:r w:rsidRPr="00974C02">
        <w:t xml:space="preserve"> </w:t>
      </w:r>
      <w:proofErr w:type="spellStart"/>
      <w:r w:rsidRPr="00974C02">
        <w:t>caracteristicilor</w:t>
      </w:r>
      <w:proofErr w:type="spellEnd"/>
      <w:r w:rsidRPr="00974C02">
        <w:t xml:space="preserve"> </w:t>
      </w:r>
      <w:proofErr w:type="spellStart"/>
      <w:r w:rsidRPr="00974C02">
        <w:t>fizico-chimice</w:t>
      </w:r>
      <w:proofErr w:type="spellEnd"/>
      <w:r w:rsidRPr="00974C02">
        <w:t xml:space="preserve"> </w:t>
      </w:r>
      <w:proofErr w:type="spellStart"/>
      <w:r w:rsidRPr="00974C02">
        <w:t>sînt</w:t>
      </w:r>
      <w:proofErr w:type="spellEnd"/>
      <w:r w:rsidRPr="00974C02">
        <w:t xml:space="preserve"> </w:t>
      </w:r>
      <w:proofErr w:type="spellStart"/>
      <w:r w:rsidRPr="00974C02">
        <w:t>supuse</w:t>
      </w:r>
      <w:proofErr w:type="spellEnd"/>
      <w:r w:rsidRPr="00974C02">
        <w:t xml:space="preserve"> </w:t>
      </w:r>
      <w:proofErr w:type="spellStart"/>
      <w:r w:rsidRPr="00974C02">
        <w:t>unui</w:t>
      </w:r>
      <w:proofErr w:type="spellEnd"/>
      <w:r w:rsidRPr="00974C02">
        <w:t xml:space="preserve"> </w:t>
      </w:r>
      <w:proofErr w:type="spellStart"/>
      <w:r w:rsidRPr="00974C02">
        <w:t>proces</w:t>
      </w:r>
      <w:proofErr w:type="spellEnd"/>
      <w:r w:rsidRPr="00974C02">
        <w:t xml:space="preserve"> natural de </w:t>
      </w:r>
      <w:proofErr w:type="spellStart"/>
      <w:r w:rsidRPr="00974C02">
        <w:t>evaporare</w:t>
      </w:r>
      <w:proofErr w:type="spellEnd"/>
      <w:r w:rsidRPr="00974C02">
        <w:t xml:space="preserve">. </w:t>
      </w:r>
    </w:p>
    <w:p w:rsidR="00BB7B89" w:rsidRPr="00974C02" w:rsidRDefault="00234910" w:rsidP="00C857EF">
      <w:pPr>
        <w:pStyle w:val="a7"/>
      </w:pPr>
      <w:r w:rsidRPr="00974C02">
        <w:rPr>
          <w:b/>
          <w:bCs/>
        </w:rPr>
        <w:t>17</w:t>
      </w:r>
      <w:r w:rsidR="00C857EF" w:rsidRPr="00974C02">
        <w:rPr>
          <w:b/>
          <w:bCs/>
        </w:rPr>
        <w:t>.</w:t>
      </w:r>
      <w:r w:rsidR="00C857EF" w:rsidRPr="00974C02">
        <w:t xml:space="preserve"> </w:t>
      </w:r>
      <w:proofErr w:type="spellStart"/>
      <w:r w:rsidR="00BB7B89" w:rsidRPr="00974C02">
        <w:t>În</w:t>
      </w:r>
      <w:proofErr w:type="spellEnd"/>
      <w:r w:rsidR="00BB7B89" w:rsidRPr="00974C02">
        <w:t xml:space="preserve"> </w:t>
      </w:r>
      <w:proofErr w:type="spellStart"/>
      <w:r w:rsidR="00BB7B89" w:rsidRPr="00974C02">
        <w:t>anexele</w:t>
      </w:r>
      <w:proofErr w:type="spellEnd"/>
      <w:r w:rsidR="00BB7B89" w:rsidRPr="00974C02">
        <w:t xml:space="preserve"> nr.1 </w:t>
      </w:r>
      <w:proofErr w:type="spellStart"/>
      <w:r w:rsidR="00BB7B89" w:rsidRPr="00974C02">
        <w:t>și</w:t>
      </w:r>
      <w:proofErr w:type="spellEnd"/>
      <w:r w:rsidR="00BB7B89" w:rsidRPr="00974C02">
        <w:t xml:space="preserve"> 2 la </w:t>
      </w:r>
      <w:proofErr w:type="spellStart"/>
      <w:r w:rsidR="00BB7B89" w:rsidRPr="00974C02">
        <w:t>Metodologie</w:t>
      </w:r>
      <w:proofErr w:type="spellEnd"/>
      <w:r w:rsidR="00BB7B89" w:rsidRPr="00974C02">
        <w:t xml:space="preserve">, </w:t>
      </w:r>
      <w:proofErr w:type="spellStart"/>
      <w:r w:rsidR="00BB7B89" w:rsidRPr="00974C02">
        <w:t>sînt</w:t>
      </w:r>
      <w:proofErr w:type="spellEnd"/>
      <w:r w:rsidR="00BB7B89" w:rsidRPr="00974C02">
        <w:t xml:space="preserve"> </w:t>
      </w:r>
      <w:proofErr w:type="spellStart"/>
      <w:r w:rsidR="00BB7B89" w:rsidRPr="00974C02">
        <w:t>prezentate</w:t>
      </w:r>
      <w:proofErr w:type="spellEnd"/>
      <w:r w:rsidR="00BB7B89" w:rsidRPr="00974C02">
        <w:t xml:space="preserve"> </w:t>
      </w:r>
      <w:proofErr w:type="spellStart"/>
      <w:r w:rsidR="00BB7B89" w:rsidRPr="00974C02">
        <w:t>normele</w:t>
      </w:r>
      <w:proofErr w:type="spellEnd"/>
      <w:r w:rsidR="00BB7B89" w:rsidRPr="00974C02">
        <w:t xml:space="preserve"> </w:t>
      </w:r>
      <w:proofErr w:type="spellStart"/>
      <w:r w:rsidR="00BB7B89" w:rsidRPr="00974C02">
        <w:t>pierderilor</w:t>
      </w:r>
      <w:proofErr w:type="spellEnd"/>
      <w:r w:rsidR="00BB7B89" w:rsidRPr="00974C02">
        <w:t xml:space="preserve"> </w:t>
      </w:r>
      <w:proofErr w:type="spellStart"/>
      <w:r w:rsidR="00D952C5" w:rsidRPr="00974C02">
        <w:t>naturale</w:t>
      </w:r>
      <w:proofErr w:type="spellEnd"/>
      <w:r w:rsidR="00D952C5" w:rsidRPr="00974C02">
        <w:t xml:space="preserve"> </w:t>
      </w:r>
      <w:proofErr w:type="spellStart"/>
      <w:r w:rsidR="00BB7B89" w:rsidRPr="00974C02">
        <w:t>pentru</w:t>
      </w:r>
      <w:proofErr w:type="spellEnd"/>
      <w:r w:rsidR="00BB7B89" w:rsidRPr="00974C02">
        <w:t xml:space="preserve"> </w:t>
      </w:r>
      <w:proofErr w:type="spellStart"/>
      <w:r w:rsidR="00BB7B89" w:rsidRPr="00974C02">
        <w:t>operaţiile</w:t>
      </w:r>
      <w:proofErr w:type="spellEnd"/>
      <w:r w:rsidR="00BB7B89" w:rsidRPr="00974C02">
        <w:t xml:space="preserve"> de </w:t>
      </w:r>
      <w:proofErr w:type="spellStart"/>
      <w:r w:rsidR="00BB7B89" w:rsidRPr="00974C02">
        <w:t>manipulare</w:t>
      </w:r>
      <w:proofErr w:type="spellEnd"/>
      <w:r w:rsidR="00BB7B89" w:rsidRPr="00974C02">
        <w:t xml:space="preserve"> a </w:t>
      </w:r>
      <w:proofErr w:type="spellStart"/>
      <w:r w:rsidR="00BB7B89" w:rsidRPr="00974C02">
        <w:t>produselor</w:t>
      </w:r>
      <w:proofErr w:type="spellEnd"/>
      <w:r w:rsidR="00BB7B89" w:rsidRPr="00974C02">
        <w:t xml:space="preserve"> </w:t>
      </w:r>
      <w:proofErr w:type="spellStart"/>
      <w:r w:rsidR="00BB7B89" w:rsidRPr="00974C02">
        <w:t>petroliere</w:t>
      </w:r>
      <w:proofErr w:type="spellEnd"/>
      <w:r w:rsidR="00BB7B89" w:rsidRPr="00974C02">
        <w:t xml:space="preserve"> </w:t>
      </w:r>
      <w:proofErr w:type="spellStart"/>
      <w:r w:rsidR="00BB7B89" w:rsidRPr="00974C02">
        <w:t>şi</w:t>
      </w:r>
      <w:proofErr w:type="spellEnd"/>
      <w:r w:rsidR="00BB7B89" w:rsidRPr="00974C02">
        <w:t xml:space="preserve"> </w:t>
      </w:r>
      <w:proofErr w:type="spellStart"/>
      <w:r w:rsidR="00BB7B89" w:rsidRPr="00974C02">
        <w:t>sînt</w:t>
      </w:r>
      <w:proofErr w:type="spellEnd"/>
      <w:r w:rsidR="00BB7B89" w:rsidRPr="00974C02">
        <w:t xml:space="preserve"> </w:t>
      </w:r>
      <w:proofErr w:type="spellStart"/>
      <w:r w:rsidR="00BB7B89" w:rsidRPr="00974C02">
        <w:t>exprimate</w:t>
      </w:r>
      <w:proofErr w:type="spellEnd"/>
      <w:r w:rsidR="00BB7B89" w:rsidRPr="00974C02">
        <w:t xml:space="preserve"> </w:t>
      </w:r>
      <w:proofErr w:type="spellStart"/>
      <w:r w:rsidR="00BB7B89" w:rsidRPr="00974C02">
        <w:t>în</w:t>
      </w:r>
      <w:proofErr w:type="spellEnd"/>
      <w:r w:rsidR="00BB7B89" w:rsidRPr="00974C02">
        <w:t xml:space="preserve"> %.</w:t>
      </w:r>
    </w:p>
    <w:p w:rsidR="00C857EF" w:rsidRPr="00974C02" w:rsidRDefault="00234910" w:rsidP="00C857EF">
      <w:pPr>
        <w:pStyle w:val="a7"/>
      </w:pPr>
      <w:r w:rsidRPr="00974C02">
        <w:rPr>
          <w:b/>
        </w:rPr>
        <w:t>18</w:t>
      </w:r>
      <w:r w:rsidR="00BB7B89" w:rsidRPr="00974C02">
        <w:rPr>
          <w:b/>
        </w:rPr>
        <w:t>.</w:t>
      </w:r>
      <w:r w:rsidR="00BB7B89" w:rsidRPr="00974C02">
        <w:t xml:space="preserve"> </w:t>
      </w:r>
      <w:proofErr w:type="spellStart"/>
      <w:r w:rsidR="00C857EF" w:rsidRPr="00974C02">
        <w:t>Normele</w:t>
      </w:r>
      <w:proofErr w:type="spellEnd"/>
      <w:r w:rsidR="00C857EF" w:rsidRPr="00974C02">
        <w:t xml:space="preserve"> de </w:t>
      </w:r>
      <w:proofErr w:type="spellStart"/>
      <w:r w:rsidR="00C857EF" w:rsidRPr="00974C02">
        <w:t>pierderi</w:t>
      </w:r>
      <w:proofErr w:type="spellEnd"/>
      <w:r w:rsidR="00C857EF" w:rsidRPr="00974C02">
        <w:t xml:space="preserve"> </w:t>
      </w:r>
      <w:proofErr w:type="spellStart"/>
      <w:r w:rsidR="002D0355" w:rsidRPr="00974C02">
        <w:t>naturale</w:t>
      </w:r>
      <w:proofErr w:type="spellEnd"/>
      <w:r w:rsidR="002D0355" w:rsidRPr="00974C02">
        <w:t xml:space="preserve"> </w:t>
      </w:r>
      <w:proofErr w:type="spellStart"/>
      <w:r w:rsidR="00C857EF" w:rsidRPr="00974C02">
        <w:t>prin</w:t>
      </w:r>
      <w:proofErr w:type="spellEnd"/>
      <w:r w:rsidR="00C857EF" w:rsidRPr="00974C02">
        <w:t xml:space="preserve"> </w:t>
      </w:r>
      <w:proofErr w:type="spellStart"/>
      <w:r w:rsidR="00C857EF" w:rsidRPr="00974C02">
        <w:t>evaporare</w:t>
      </w:r>
      <w:proofErr w:type="spellEnd"/>
      <w:r w:rsidR="00C857EF" w:rsidRPr="00974C02">
        <w:t xml:space="preserve"> pot fi </w:t>
      </w:r>
      <w:proofErr w:type="spellStart"/>
      <w:r w:rsidR="00C857EF" w:rsidRPr="00974C02">
        <w:t>acordate</w:t>
      </w:r>
      <w:proofErr w:type="spellEnd"/>
      <w:r w:rsidR="00C857EF" w:rsidRPr="00974C02">
        <w:t xml:space="preserve"> </w:t>
      </w:r>
      <w:proofErr w:type="spellStart"/>
      <w:r w:rsidR="00C857EF" w:rsidRPr="00974C02">
        <w:t>numai</w:t>
      </w:r>
      <w:proofErr w:type="spellEnd"/>
      <w:r w:rsidR="00C857EF" w:rsidRPr="00974C02">
        <w:t xml:space="preserve"> </w:t>
      </w:r>
      <w:proofErr w:type="spellStart"/>
      <w:r w:rsidR="00C857EF" w:rsidRPr="00974C02">
        <w:t>pe</w:t>
      </w:r>
      <w:proofErr w:type="spellEnd"/>
      <w:r w:rsidR="00C857EF" w:rsidRPr="00974C02">
        <w:t xml:space="preserve"> </w:t>
      </w:r>
      <w:proofErr w:type="spellStart"/>
      <w:r w:rsidR="00C857EF" w:rsidRPr="00974C02">
        <w:t>baza</w:t>
      </w:r>
      <w:proofErr w:type="spellEnd"/>
      <w:r w:rsidR="00C857EF" w:rsidRPr="00974C02">
        <w:t xml:space="preserve"> </w:t>
      </w:r>
      <w:proofErr w:type="spellStart"/>
      <w:r w:rsidR="00C857EF" w:rsidRPr="00974C02">
        <w:t>pierderilor</w:t>
      </w:r>
      <w:proofErr w:type="spellEnd"/>
      <w:r w:rsidR="00C857EF" w:rsidRPr="00974C02">
        <w:t xml:space="preserve"> </w:t>
      </w:r>
      <w:proofErr w:type="spellStart"/>
      <w:r w:rsidR="00C857EF" w:rsidRPr="00974C02">
        <w:t>cantitative</w:t>
      </w:r>
      <w:proofErr w:type="spellEnd"/>
      <w:r w:rsidR="00C857EF" w:rsidRPr="00974C02">
        <w:t xml:space="preserve"> </w:t>
      </w:r>
      <w:proofErr w:type="spellStart"/>
      <w:r w:rsidR="00C857EF" w:rsidRPr="00974C02">
        <w:t>efective</w:t>
      </w:r>
      <w:proofErr w:type="spellEnd"/>
      <w:r w:rsidR="00C857EF" w:rsidRPr="00974C02">
        <w:t xml:space="preserve">, </w:t>
      </w:r>
      <w:proofErr w:type="spellStart"/>
      <w:r w:rsidR="00C857EF" w:rsidRPr="00974C02">
        <w:t>constatate</w:t>
      </w:r>
      <w:proofErr w:type="spellEnd"/>
      <w:r w:rsidR="00C857EF" w:rsidRPr="00974C02">
        <w:t xml:space="preserve"> la </w:t>
      </w:r>
      <w:proofErr w:type="spellStart"/>
      <w:r w:rsidR="00C857EF" w:rsidRPr="00974C02">
        <w:t>efectuarea</w:t>
      </w:r>
      <w:proofErr w:type="spellEnd"/>
      <w:r w:rsidR="00C857EF" w:rsidRPr="00974C02">
        <w:t xml:space="preserve"> </w:t>
      </w:r>
      <w:proofErr w:type="spellStart"/>
      <w:r w:rsidR="00C857EF" w:rsidRPr="00974C02">
        <w:t>inventarierii</w:t>
      </w:r>
      <w:proofErr w:type="spellEnd"/>
      <w:r w:rsidR="00C857EF" w:rsidRPr="00974C02">
        <w:t xml:space="preserve"> </w:t>
      </w:r>
      <w:proofErr w:type="spellStart"/>
      <w:r w:rsidR="00C857EF" w:rsidRPr="00974C02">
        <w:t>gestiunii</w:t>
      </w:r>
      <w:proofErr w:type="spellEnd"/>
      <w:r w:rsidR="00C857EF" w:rsidRPr="00974C02">
        <w:t xml:space="preserve"> </w:t>
      </w:r>
      <w:proofErr w:type="spellStart"/>
      <w:r w:rsidR="00C857EF" w:rsidRPr="00974C02">
        <w:t>sau</w:t>
      </w:r>
      <w:proofErr w:type="spellEnd"/>
      <w:r w:rsidR="00C857EF" w:rsidRPr="00974C02">
        <w:t xml:space="preserve"> cu </w:t>
      </w:r>
      <w:proofErr w:type="spellStart"/>
      <w:r w:rsidR="00C857EF" w:rsidRPr="00974C02">
        <w:t>prilejul</w:t>
      </w:r>
      <w:proofErr w:type="spellEnd"/>
      <w:r w:rsidR="00C857EF" w:rsidRPr="00974C02">
        <w:t xml:space="preserve"> </w:t>
      </w:r>
      <w:proofErr w:type="spellStart"/>
      <w:r w:rsidR="00C857EF" w:rsidRPr="00974C02">
        <w:t>predării-primirii</w:t>
      </w:r>
      <w:proofErr w:type="spellEnd"/>
      <w:r w:rsidR="00C857EF" w:rsidRPr="00974C02">
        <w:t xml:space="preserve"> </w:t>
      </w:r>
      <w:proofErr w:type="spellStart"/>
      <w:r w:rsidR="00C857EF" w:rsidRPr="00974C02">
        <w:t>produselor</w:t>
      </w:r>
      <w:proofErr w:type="spellEnd"/>
      <w:r w:rsidR="00C857EF" w:rsidRPr="00974C02">
        <w:t xml:space="preserve">. </w:t>
      </w:r>
    </w:p>
    <w:p w:rsidR="00C857EF" w:rsidRPr="00974C02" w:rsidRDefault="00234910" w:rsidP="00C857EF">
      <w:pPr>
        <w:pStyle w:val="a7"/>
      </w:pPr>
      <w:r w:rsidRPr="00974C02">
        <w:rPr>
          <w:b/>
          <w:bCs/>
        </w:rPr>
        <w:t>19</w:t>
      </w:r>
      <w:r w:rsidR="00C857EF" w:rsidRPr="00974C02">
        <w:rPr>
          <w:b/>
          <w:bCs/>
        </w:rPr>
        <w:t>.</w:t>
      </w:r>
      <w:r w:rsidR="00C857EF" w:rsidRPr="00974C02">
        <w:t xml:space="preserve"> </w:t>
      </w:r>
      <w:proofErr w:type="spellStart"/>
      <w:r w:rsidR="00C857EF" w:rsidRPr="00974C02">
        <w:t>Normele</w:t>
      </w:r>
      <w:proofErr w:type="spellEnd"/>
      <w:r w:rsidR="00C857EF" w:rsidRPr="00974C02">
        <w:t xml:space="preserve"> de </w:t>
      </w:r>
      <w:proofErr w:type="spellStart"/>
      <w:r w:rsidR="00C857EF" w:rsidRPr="00974C02">
        <w:t>pierderi</w:t>
      </w:r>
      <w:proofErr w:type="spellEnd"/>
      <w:r w:rsidR="00C857EF" w:rsidRPr="00974C02">
        <w:t xml:space="preserve"> </w:t>
      </w:r>
      <w:proofErr w:type="spellStart"/>
      <w:r w:rsidR="002D0355" w:rsidRPr="00974C02">
        <w:t>naturale</w:t>
      </w:r>
      <w:proofErr w:type="spellEnd"/>
      <w:r w:rsidR="002D0355" w:rsidRPr="00974C02">
        <w:t xml:space="preserve"> </w:t>
      </w:r>
      <w:proofErr w:type="spellStart"/>
      <w:r w:rsidR="00C857EF" w:rsidRPr="00974C02">
        <w:t>prin</w:t>
      </w:r>
      <w:proofErr w:type="spellEnd"/>
      <w:r w:rsidR="00C857EF" w:rsidRPr="00974C02">
        <w:t xml:space="preserve"> </w:t>
      </w:r>
      <w:proofErr w:type="spellStart"/>
      <w:r w:rsidR="00C857EF" w:rsidRPr="00974C02">
        <w:t>evaporare</w:t>
      </w:r>
      <w:proofErr w:type="spellEnd"/>
      <w:r w:rsidR="00C857EF" w:rsidRPr="00974C02">
        <w:t xml:space="preserve"> se </w:t>
      </w:r>
      <w:proofErr w:type="spellStart"/>
      <w:r w:rsidR="00C857EF" w:rsidRPr="00974C02">
        <w:t>aplică</w:t>
      </w:r>
      <w:proofErr w:type="spellEnd"/>
      <w:r w:rsidR="00C857EF" w:rsidRPr="00974C02">
        <w:t xml:space="preserve"> </w:t>
      </w:r>
      <w:proofErr w:type="spellStart"/>
      <w:r w:rsidR="00C857EF" w:rsidRPr="00974C02">
        <w:t>în</w:t>
      </w:r>
      <w:proofErr w:type="spellEnd"/>
      <w:r w:rsidR="00C857EF" w:rsidRPr="00974C02">
        <w:t xml:space="preserve"> </w:t>
      </w:r>
      <w:proofErr w:type="spellStart"/>
      <w:r w:rsidR="00C857EF" w:rsidRPr="00974C02">
        <w:t>funcţie</w:t>
      </w:r>
      <w:proofErr w:type="spellEnd"/>
      <w:r w:rsidR="00C857EF" w:rsidRPr="00974C02">
        <w:t xml:space="preserve"> de </w:t>
      </w:r>
      <w:proofErr w:type="spellStart"/>
      <w:r w:rsidR="00C857EF" w:rsidRPr="00974C02">
        <w:t>sezon</w:t>
      </w:r>
      <w:proofErr w:type="spellEnd"/>
      <w:r w:rsidR="00C857EF" w:rsidRPr="00974C02">
        <w:t xml:space="preserve">, </w:t>
      </w:r>
      <w:proofErr w:type="spellStart"/>
      <w:r w:rsidR="00C857EF" w:rsidRPr="00974C02">
        <w:t>considerîndu</w:t>
      </w:r>
      <w:proofErr w:type="spellEnd"/>
      <w:r w:rsidR="00C857EF" w:rsidRPr="00974C02">
        <w:t xml:space="preserve">-se </w:t>
      </w:r>
      <w:proofErr w:type="spellStart"/>
      <w:r w:rsidR="00C857EF" w:rsidRPr="00974C02">
        <w:t>perioada</w:t>
      </w:r>
      <w:proofErr w:type="spellEnd"/>
      <w:r w:rsidR="00C857EF" w:rsidRPr="00974C02">
        <w:t xml:space="preserve"> de </w:t>
      </w:r>
      <w:proofErr w:type="spellStart"/>
      <w:r w:rsidR="00C857EF" w:rsidRPr="00974C02">
        <w:t>vară</w:t>
      </w:r>
      <w:proofErr w:type="spellEnd"/>
      <w:r w:rsidR="00C857EF" w:rsidRPr="00974C02">
        <w:t xml:space="preserve"> de la 1 </w:t>
      </w:r>
      <w:proofErr w:type="spellStart"/>
      <w:r w:rsidR="00C857EF" w:rsidRPr="00974C02">
        <w:t>aprilie</w:t>
      </w:r>
      <w:proofErr w:type="spellEnd"/>
      <w:r w:rsidR="00C857EF" w:rsidRPr="00974C02">
        <w:t xml:space="preserve"> la 30 </w:t>
      </w:r>
      <w:proofErr w:type="spellStart"/>
      <w:r w:rsidR="00C857EF" w:rsidRPr="00974C02">
        <w:t>septembrie</w:t>
      </w:r>
      <w:proofErr w:type="spellEnd"/>
      <w:r w:rsidR="00C857EF" w:rsidRPr="00974C02">
        <w:t xml:space="preserve">, </w:t>
      </w:r>
      <w:proofErr w:type="spellStart"/>
      <w:r w:rsidR="00C857EF" w:rsidRPr="00974C02">
        <w:t>iar</w:t>
      </w:r>
      <w:proofErr w:type="spellEnd"/>
      <w:r w:rsidR="00C857EF" w:rsidRPr="00974C02">
        <w:t xml:space="preserve"> </w:t>
      </w:r>
      <w:proofErr w:type="spellStart"/>
      <w:r w:rsidR="00C857EF" w:rsidRPr="00974C02">
        <w:t>perioada</w:t>
      </w:r>
      <w:proofErr w:type="spellEnd"/>
      <w:r w:rsidR="00C857EF" w:rsidRPr="00974C02">
        <w:t xml:space="preserve"> de </w:t>
      </w:r>
      <w:proofErr w:type="spellStart"/>
      <w:r w:rsidR="00C857EF" w:rsidRPr="00974C02">
        <w:t>iarnă</w:t>
      </w:r>
      <w:proofErr w:type="spellEnd"/>
      <w:r w:rsidR="00C857EF" w:rsidRPr="00974C02">
        <w:t xml:space="preserve"> de la 1 </w:t>
      </w:r>
      <w:proofErr w:type="spellStart"/>
      <w:r w:rsidR="00C857EF" w:rsidRPr="00974C02">
        <w:t>octombrie</w:t>
      </w:r>
      <w:proofErr w:type="spellEnd"/>
      <w:r w:rsidR="00C857EF" w:rsidRPr="00974C02">
        <w:t xml:space="preserve"> la 31 </w:t>
      </w:r>
      <w:proofErr w:type="spellStart"/>
      <w:r w:rsidR="00C857EF" w:rsidRPr="00974C02">
        <w:t>martie</w:t>
      </w:r>
      <w:proofErr w:type="spellEnd"/>
      <w:r w:rsidR="00C857EF" w:rsidRPr="00974C02">
        <w:t xml:space="preserve">. </w:t>
      </w:r>
    </w:p>
    <w:p w:rsidR="0088390D" w:rsidRPr="00974C02" w:rsidRDefault="00234910" w:rsidP="0088390D">
      <w:pPr>
        <w:pStyle w:val="a7"/>
      </w:pPr>
      <w:r w:rsidRPr="00974C02">
        <w:rPr>
          <w:b/>
          <w:bCs/>
        </w:rPr>
        <w:t>20</w:t>
      </w:r>
      <w:r w:rsidR="0088390D" w:rsidRPr="00974C02">
        <w:rPr>
          <w:b/>
          <w:bCs/>
        </w:rPr>
        <w:t>.</w:t>
      </w:r>
      <w:r w:rsidR="0088390D" w:rsidRPr="00974C02">
        <w:t xml:space="preserve"> </w:t>
      </w:r>
      <w:proofErr w:type="spellStart"/>
      <w:r w:rsidR="0088390D" w:rsidRPr="00974C02">
        <w:t>Normarea</w:t>
      </w:r>
      <w:proofErr w:type="spellEnd"/>
      <w:r w:rsidR="0088390D" w:rsidRPr="00974C02">
        <w:t xml:space="preserve"> </w:t>
      </w:r>
      <w:proofErr w:type="spellStart"/>
      <w:r w:rsidR="0088390D" w:rsidRPr="00974C02">
        <w:t>pierderilor</w:t>
      </w:r>
      <w:proofErr w:type="spellEnd"/>
      <w:r w:rsidR="0088390D" w:rsidRPr="00974C02">
        <w:t xml:space="preserve"> </w:t>
      </w:r>
      <w:proofErr w:type="spellStart"/>
      <w:r w:rsidR="002D0355" w:rsidRPr="00974C02">
        <w:t>naturale</w:t>
      </w:r>
      <w:proofErr w:type="spellEnd"/>
      <w:r w:rsidR="002D0355" w:rsidRPr="00974C02">
        <w:t xml:space="preserve"> </w:t>
      </w:r>
      <w:r w:rsidR="0088390D" w:rsidRPr="00974C02">
        <w:t xml:space="preserve">la </w:t>
      </w:r>
      <w:proofErr w:type="spellStart"/>
      <w:r w:rsidR="0088390D" w:rsidRPr="00974C02">
        <w:t>depozitare</w:t>
      </w:r>
      <w:proofErr w:type="spellEnd"/>
      <w:r w:rsidR="0088390D" w:rsidRPr="00974C02">
        <w:t xml:space="preserve"> </w:t>
      </w:r>
      <w:proofErr w:type="spellStart"/>
      <w:r w:rsidR="0088390D" w:rsidRPr="00974C02">
        <w:t>este</w:t>
      </w:r>
      <w:proofErr w:type="spellEnd"/>
      <w:r w:rsidR="0088390D" w:rsidRPr="00974C02">
        <w:t xml:space="preserve"> </w:t>
      </w:r>
      <w:proofErr w:type="spellStart"/>
      <w:r w:rsidR="0088390D" w:rsidRPr="00974C02">
        <w:t>făcută</w:t>
      </w:r>
      <w:proofErr w:type="spellEnd"/>
      <w:r w:rsidR="0088390D" w:rsidRPr="00974C02">
        <w:t xml:space="preserve"> </w:t>
      </w:r>
      <w:proofErr w:type="spellStart"/>
      <w:r w:rsidR="0088390D" w:rsidRPr="00974C02">
        <w:t>în</w:t>
      </w:r>
      <w:proofErr w:type="spellEnd"/>
      <w:r w:rsidR="0088390D" w:rsidRPr="00974C02">
        <w:t xml:space="preserve"> </w:t>
      </w:r>
      <w:proofErr w:type="spellStart"/>
      <w:r w:rsidR="0088390D" w:rsidRPr="00974C02">
        <w:t>funcţie</w:t>
      </w:r>
      <w:proofErr w:type="spellEnd"/>
      <w:r w:rsidR="0088390D" w:rsidRPr="00974C02">
        <w:t xml:space="preserve"> de </w:t>
      </w:r>
      <w:proofErr w:type="spellStart"/>
      <w:r w:rsidR="0088390D" w:rsidRPr="00974C02">
        <w:t>tipul</w:t>
      </w:r>
      <w:proofErr w:type="spellEnd"/>
      <w:r w:rsidR="0088390D" w:rsidRPr="00974C02">
        <w:t xml:space="preserve"> </w:t>
      </w:r>
      <w:proofErr w:type="spellStart"/>
      <w:r w:rsidR="0088390D" w:rsidRPr="00974C02">
        <w:t>şi</w:t>
      </w:r>
      <w:proofErr w:type="spellEnd"/>
      <w:r w:rsidR="0088390D" w:rsidRPr="00974C02">
        <w:t xml:space="preserve"> </w:t>
      </w:r>
      <w:proofErr w:type="spellStart"/>
      <w:r w:rsidR="0088390D" w:rsidRPr="00974C02">
        <w:t>capacitatea</w:t>
      </w:r>
      <w:proofErr w:type="spellEnd"/>
      <w:r w:rsidR="0088390D" w:rsidRPr="00974C02">
        <w:t xml:space="preserve"> </w:t>
      </w:r>
      <w:proofErr w:type="spellStart"/>
      <w:r w:rsidR="0088390D" w:rsidRPr="00974C02">
        <w:t>rezervoarelor</w:t>
      </w:r>
      <w:proofErr w:type="spellEnd"/>
      <w:r w:rsidR="0088390D" w:rsidRPr="00974C02">
        <w:rPr>
          <w:lang w:val="ro-RO"/>
        </w:rPr>
        <w:t xml:space="preserve">. </w:t>
      </w:r>
      <w:r w:rsidR="0088390D" w:rsidRPr="00974C02">
        <w:t xml:space="preserve">La </w:t>
      </w:r>
      <w:proofErr w:type="spellStart"/>
      <w:r w:rsidR="0088390D" w:rsidRPr="00974C02">
        <w:t>normarea</w:t>
      </w:r>
      <w:proofErr w:type="spellEnd"/>
      <w:r w:rsidR="0088390D" w:rsidRPr="00974C02">
        <w:t xml:space="preserve"> </w:t>
      </w:r>
      <w:proofErr w:type="spellStart"/>
      <w:r w:rsidR="0088390D" w:rsidRPr="00974C02">
        <w:t>pierderilor</w:t>
      </w:r>
      <w:proofErr w:type="spellEnd"/>
      <w:r w:rsidR="002D0355" w:rsidRPr="00974C02">
        <w:t xml:space="preserve"> </w:t>
      </w:r>
      <w:proofErr w:type="spellStart"/>
      <w:r w:rsidR="002D0355" w:rsidRPr="00974C02">
        <w:t>naturale</w:t>
      </w:r>
      <w:proofErr w:type="spellEnd"/>
      <w:r w:rsidR="0088390D" w:rsidRPr="00974C02">
        <w:t xml:space="preserve"> </w:t>
      </w:r>
      <w:proofErr w:type="spellStart"/>
      <w:r w:rsidR="0088390D" w:rsidRPr="00974C02">
        <w:t>pentru</w:t>
      </w:r>
      <w:proofErr w:type="spellEnd"/>
      <w:r w:rsidR="0088390D" w:rsidRPr="00974C02">
        <w:t xml:space="preserve"> </w:t>
      </w:r>
      <w:proofErr w:type="spellStart"/>
      <w:r w:rsidR="0088390D" w:rsidRPr="00974C02">
        <w:t>rezervoare</w:t>
      </w:r>
      <w:proofErr w:type="spellEnd"/>
      <w:r w:rsidR="0088390D" w:rsidRPr="00974C02">
        <w:t xml:space="preserve"> </w:t>
      </w:r>
      <w:proofErr w:type="spellStart"/>
      <w:r w:rsidR="0088390D" w:rsidRPr="00974C02">
        <w:t>supraterane</w:t>
      </w:r>
      <w:proofErr w:type="spellEnd"/>
      <w:r w:rsidR="0088390D" w:rsidRPr="00974C02">
        <w:t xml:space="preserve"> se </w:t>
      </w:r>
      <w:proofErr w:type="spellStart"/>
      <w:r w:rsidR="0088390D" w:rsidRPr="00974C02">
        <w:t>ţine</w:t>
      </w:r>
      <w:proofErr w:type="spellEnd"/>
      <w:r w:rsidR="0088390D" w:rsidRPr="00974C02">
        <w:t xml:space="preserve"> </w:t>
      </w:r>
      <w:proofErr w:type="spellStart"/>
      <w:r w:rsidR="0088390D" w:rsidRPr="00974C02">
        <w:t>seama</w:t>
      </w:r>
      <w:proofErr w:type="spellEnd"/>
      <w:r w:rsidR="0088390D" w:rsidRPr="00974C02">
        <w:t xml:space="preserve"> de </w:t>
      </w:r>
      <w:proofErr w:type="spellStart"/>
      <w:r w:rsidR="0088390D" w:rsidRPr="00974C02">
        <w:t>culoarea</w:t>
      </w:r>
      <w:proofErr w:type="spellEnd"/>
      <w:r w:rsidR="0088390D" w:rsidRPr="00974C02">
        <w:t xml:space="preserve"> </w:t>
      </w:r>
      <w:proofErr w:type="spellStart"/>
      <w:r w:rsidR="0088390D" w:rsidRPr="00974C02">
        <w:t>vopselei</w:t>
      </w:r>
      <w:proofErr w:type="spellEnd"/>
      <w:r w:rsidR="0088390D" w:rsidRPr="00974C02">
        <w:t xml:space="preserve"> de </w:t>
      </w:r>
      <w:proofErr w:type="spellStart"/>
      <w:r w:rsidR="0088390D" w:rsidRPr="00974C02">
        <w:t>protecţie</w:t>
      </w:r>
      <w:proofErr w:type="spellEnd"/>
      <w:r w:rsidR="0088390D" w:rsidRPr="00974C02">
        <w:t xml:space="preserve">. </w:t>
      </w:r>
    </w:p>
    <w:p w:rsidR="0088390D" w:rsidRPr="00974C02" w:rsidRDefault="00234910" w:rsidP="0088390D">
      <w:pPr>
        <w:pStyle w:val="a7"/>
      </w:pPr>
      <w:r w:rsidRPr="00974C02">
        <w:rPr>
          <w:b/>
          <w:bCs/>
        </w:rPr>
        <w:t>21</w:t>
      </w:r>
      <w:r w:rsidR="0088390D" w:rsidRPr="00974C02">
        <w:rPr>
          <w:b/>
          <w:bCs/>
        </w:rPr>
        <w:t>.</w:t>
      </w:r>
      <w:r w:rsidR="0088390D" w:rsidRPr="00974C02">
        <w:t xml:space="preserve"> </w:t>
      </w:r>
      <w:proofErr w:type="spellStart"/>
      <w:r w:rsidR="0088390D" w:rsidRPr="00974C02">
        <w:t>În</w:t>
      </w:r>
      <w:proofErr w:type="spellEnd"/>
      <w:r w:rsidR="0088390D" w:rsidRPr="00974C02">
        <w:t xml:space="preserve"> </w:t>
      </w:r>
      <w:proofErr w:type="spellStart"/>
      <w:r w:rsidR="0088390D" w:rsidRPr="00974C02">
        <w:t>anexele</w:t>
      </w:r>
      <w:proofErr w:type="spellEnd"/>
      <w:r w:rsidR="0088390D" w:rsidRPr="00974C02">
        <w:t xml:space="preserve"> nr.3-5 la </w:t>
      </w:r>
      <w:proofErr w:type="spellStart"/>
      <w:r w:rsidR="0088390D" w:rsidRPr="00974C02">
        <w:t>Metodologie</w:t>
      </w:r>
      <w:proofErr w:type="spellEnd"/>
      <w:r w:rsidR="0088390D" w:rsidRPr="00974C02">
        <w:t xml:space="preserve">, </w:t>
      </w:r>
      <w:proofErr w:type="spellStart"/>
      <w:r w:rsidR="0088390D" w:rsidRPr="00974C02">
        <w:t>sînt</w:t>
      </w:r>
      <w:proofErr w:type="spellEnd"/>
      <w:r w:rsidR="0088390D" w:rsidRPr="00974C02">
        <w:t xml:space="preserve"> </w:t>
      </w:r>
      <w:proofErr w:type="spellStart"/>
      <w:r w:rsidR="0088390D" w:rsidRPr="00974C02">
        <w:t>prezentate</w:t>
      </w:r>
      <w:proofErr w:type="spellEnd"/>
      <w:r w:rsidR="0088390D" w:rsidRPr="00974C02">
        <w:t xml:space="preserve"> </w:t>
      </w:r>
      <w:proofErr w:type="spellStart"/>
      <w:r w:rsidR="0088390D" w:rsidRPr="00974C02">
        <w:t>normele</w:t>
      </w:r>
      <w:proofErr w:type="spellEnd"/>
      <w:r w:rsidR="0088390D" w:rsidRPr="00974C02">
        <w:t xml:space="preserve"> </w:t>
      </w:r>
      <w:proofErr w:type="spellStart"/>
      <w:r w:rsidR="0088390D" w:rsidRPr="00974C02">
        <w:t>pierderilor</w:t>
      </w:r>
      <w:proofErr w:type="spellEnd"/>
      <w:r w:rsidR="002D0355" w:rsidRPr="00974C02">
        <w:t xml:space="preserve"> </w:t>
      </w:r>
      <w:proofErr w:type="spellStart"/>
      <w:r w:rsidR="002D0355" w:rsidRPr="00974C02">
        <w:t>naturale</w:t>
      </w:r>
      <w:proofErr w:type="spellEnd"/>
      <w:r w:rsidR="0088390D" w:rsidRPr="00974C02">
        <w:t xml:space="preserve"> la </w:t>
      </w:r>
      <w:proofErr w:type="spellStart"/>
      <w:r w:rsidR="0088390D" w:rsidRPr="00974C02">
        <w:t>depozitarea</w:t>
      </w:r>
      <w:proofErr w:type="spellEnd"/>
      <w:r w:rsidR="0088390D" w:rsidRPr="00974C02">
        <w:t xml:space="preserve"> </w:t>
      </w:r>
      <w:proofErr w:type="spellStart"/>
      <w:r w:rsidR="0088390D" w:rsidRPr="00974C02">
        <w:t>produselor</w:t>
      </w:r>
      <w:proofErr w:type="spellEnd"/>
      <w:r w:rsidR="0088390D" w:rsidRPr="00974C02">
        <w:t xml:space="preserve"> </w:t>
      </w:r>
      <w:proofErr w:type="spellStart"/>
      <w:r w:rsidR="0088390D" w:rsidRPr="00974C02">
        <w:t>petroliere</w:t>
      </w:r>
      <w:proofErr w:type="spellEnd"/>
      <w:r w:rsidR="0088390D" w:rsidRPr="00974C02">
        <w:t xml:space="preserve">, care </w:t>
      </w:r>
      <w:proofErr w:type="spellStart"/>
      <w:r w:rsidR="0088390D" w:rsidRPr="00974C02">
        <w:t>sunt</w:t>
      </w:r>
      <w:proofErr w:type="spellEnd"/>
      <w:r w:rsidR="0088390D" w:rsidRPr="00974C02">
        <w:t xml:space="preserve"> </w:t>
      </w:r>
      <w:proofErr w:type="spellStart"/>
      <w:r w:rsidR="0088390D" w:rsidRPr="00974C02">
        <w:t>diferenţiate</w:t>
      </w:r>
      <w:proofErr w:type="spellEnd"/>
      <w:r w:rsidR="0088390D" w:rsidRPr="00974C02">
        <w:t xml:space="preserve"> </w:t>
      </w:r>
      <w:proofErr w:type="spellStart"/>
      <w:r w:rsidR="0088390D" w:rsidRPr="00974C02">
        <w:t>pentru</w:t>
      </w:r>
      <w:proofErr w:type="spellEnd"/>
      <w:r w:rsidR="0088390D" w:rsidRPr="00974C02">
        <w:t xml:space="preserve"> </w:t>
      </w:r>
      <w:proofErr w:type="spellStart"/>
      <w:r w:rsidR="0088390D" w:rsidRPr="00974C02">
        <w:t>perioadele</w:t>
      </w:r>
      <w:proofErr w:type="spellEnd"/>
      <w:r w:rsidR="0088390D" w:rsidRPr="00974C02">
        <w:t xml:space="preserve"> de </w:t>
      </w:r>
      <w:proofErr w:type="spellStart"/>
      <w:r w:rsidR="0088390D" w:rsidRPr="00974C02">
        <w:t>vară</w:t>
      </w:r>
      <w:proofErr w:type="spellEnd"/>
      <w:r w:rsidR="0088390D" w:rsidRPr="00974C02">
        <w:t xml:space="preserve"> </w:t>
      </w:r>
      <w:proofErr w:type="spellStart"/>
      <w:r w:rsidR="0088390D" w:rsidRPr="00974C02">
        <w:t>şi</w:t>
      </w:r>
      <w:proofErr w:type="spellEnd"/>
      <w:r w:rsidR="0088390D" w:rsidRPr="00974C02">
        <w:t xml:space="preserve"> </w:t>
      </w:r>
      <w:proofErr w:type="spellStart"/>
      <w:r w:rsidR="0088390D" w:rsidRPr="00974C02">
        <w:t>iarnă</w:t>
      </w:r>
      <w:proofErr w:type="spellEnd"/>
      <w:r w:rsidR="0088390D" w:rsidRPr="00974C02">
        <w:t xml:space="preserve"> </w:t>
      </w:r>
      <w:proofErr w:type="spellStart"/>
      <w:r w:rsidR="0088390D" w:rsidRPr="00974C02">
        <w:t>şi</w:t>
      </w:r>
      <w:proofErr w:type="spellEnd"/>
      <w:r w:rsidR="0088390D" w:rsidRPr="00974C02">
        <w:t xml:space="preserve"> </w:t>
      </w:r>
      <w:proofErr w:type="spellStart"/>
      <w:r w:rsidR="0088390D" w:rsidRPr="00974C02">
        <w:t>sînt</w:t>
      </w:r>
      <w:proofErr w:type="spellEnd"/>
      <w:r w:rsidR="0088390D" w:rsidRPr="00974C02">
        <w:t xml:space="preserve"> </w:t>
      </w:r>
      <w:proofErr w:type="spellStart"/>
      <w:r w:rsidR="0088390D" w:rsidRPr="00974C02">
        <w:t>exprimate</w:t>
      </w:r>
      <w:proofErr w:type="spellEnd"/>
      <w:r w:rsidR="0088390D" w:rsidRPr="00974C02">
        <w:t xml:space="preserve"> </w:t>
      </w:r>
      <w:proofErr w:type="spellStart"/>
      <w:r w:rsidR="0088390D" w:rsidRPr="00974C02">
        <w:t>în</w:t>
      </w:r>
      <w:proofErr w:type="spellEnd"/>
      <w:r w:rsidR="0088390D" w:rsidRPr="00974C02">
        <w:t xml:space="preserve"> kg/</w:t>
      </w:r>
      <w:proofErr w:type="spellStart"/>
      <w:r w:rsidR="0088390D" w:rsidRPr="00974C02">
        <w:t>tonă</w:t>
      </w:r>
      <w:proofErr w:type="spellEnd"/>
      <w:r w:rsidR="0088390D" w:rsidRPr="00974C02">
        <w:t xml:space="preserve">. </w:t>
      </w:r>
    </w:p>
    <w:p w:rsidR="00C857EF" w:rsidRPr="00974C02" w:rsidRDefault="00C857EF" w:rsidP="00C857EF">
      <w:pPr>
        <w:pStyle w:val="a7"/>
      </w:pPr>
      <w:r w:rsidRPr="00974C02">
        <w:rPr>
          <w:b/>
          <w:bCs/>
        </w:rPr>
        <w:t>2</w:t>
      </w:r>
      <w:r w:rsidR="00234910" w:rsidRPr="00974C02">
        <w:rPr>
          <w:b/>
          <w:bCs/>
        </w:rPr>
        <w:t>2</w:t>
      </w:r>
      <w:r w:rsidRPr="00974C02">
        <w:rPr>
          <w:b/>
          <w:bCs/>
        </w:rPr>
        <w:t>.</w:t>
      </w:r>
      <w:r w:rsidRPr="00974C02">
        <w:t xml:space="preserve"> </w:t>
      </w:r>
      <w:proofErr w:type="spellStart"/>
      <w:r w:rsidRPr="00974C02">
        <w:t>Normele</w:t>
      </w:r>
      <w:proofErr w:type="spellEnd"/>
      <w:r w:rsidRPr="00974C02">
        <w:t xml:space="preserve"> de </w:t>
      </w:r>
      <w:proofErr w:type="spellStart"/>
      <w:r w:rsidRPr="00974C02">
        <w:t>pierderi</w:t>
      </w:r>
      <w:proofErr w:type="spellEnd"/>
      <w:r w:rsidRPr="00974C02">
        <w:t xml:space="preserve"> </w:t>
      </w:r>
      <w:proofErr w:type="spellStart"/>
      <w:r w:rsidR="002D0355" w:rsidRPr="00974C02">
        <w:t>naturale</w:t>
      </w:r>
      <w:proofErr w:type="spellEnd"/>
      <w:r w:rsidR="002D0355" w:rsidRPr="00974C02">
        <w:t xml:space="preserve"> </w:t>
      </w:r>
      <w:proofErr w:type="spellStart"/>
      <w:r w:rsidRPr="00974C02">
        <w:t>prin</w:t>
      </w:r>
      <w:proofErr w:type="spellEnd"/>
      <w:r w:rsidRPr="00974C02">
        <w:t xml:space="preserve"> </w:t>
      </w:r>
      <w:proofErr w:type="spellStart"/>
      <w:r w:rsidRPr="00974C02">
        <w:t>evaporare</w:t>
      </w:r>
      <w:proofErr w:type="spellEnd"/>
      <w:r w:rsidRPr="00974C02">
        <w:t xml:space="preserve"> se pot </w:t>
      </w:r>
      <w:proofErr w:type="spellStart"/>
      <w:r w:rsidRPr="00974C02">
        <w:t>aplica</w:t>
      </w:r>
      <w:proofErr w:type="spellEnd"/>
      <w:r w:rsidRPr="00974C02">
        <w:t xml:space="preserve"> </w:t>
      </w:r>
      <w:proofErr w:type="spellStart"/>
      <w:r w:rsidRPr="00974C02">
        <w:t>numai</w:t>
      </w:r>
      <w:proofErr w:type="spellEnd"/>
      <w:r w:rsidRPr="00974C02">
        <w:t xml:space="preserve"> </w:t>
      </w:r>
      <w:proofErr w:type="spellStart"/>
      <w:r w:rsidRPr="00974C02">
        <w:t>după</w:t>
      </w:r>
      <w:proofErr w:type="spellEnd"/>
      <w:r w:rsidRPr="00974C02">
        <w:t xml:space="preserve"> </w:t>
      </w:r>
      <w:proofErr w:type="spellStart"/>
      <w:r w:rsidRPr="00974C02">
        <w:t>verificarea</w:t>
      </w:r>
      <w:proofErr w:type="spellEnd"/>
      <w:r w:rsidRPr="00974C02">
        <w:t xml:space="preserve"> </w:t>
      </w:r>
      <w:proofErr w:type="spellStart"/>
      <w:r w:rsidRPr="00974C02">
        <w:t>faptică</w:t>
      </w:r>
      <w:proofErr w:type="spellEnd"/>
      <w:r w:rsidRPr="00974C02">
        <w:t xml:space="preserve"> a </w:t>
      </w:r>
      <w:proofErr w:type="spellStart"/>
      <w:r w:rsidRPr="00974C02">
        <w:t>cantităţilor</w:t>
      </w:r>
      <w:proofErr w:type="spellEnd"/>
      <w:r w:rsidRPr="00974C02">
        <w:t xml:space="preserve"> de </w:t>
      </w:r>
      <w:proofErr w:type="spellStart"/>
      <w:r w:rsidRPr="00974C02">
        <w:t>produse</w:t>
      </w:r>
      <w:proofErr w:type="spellEnd"/>
      <w:r w:rsidRPr="00974C02">
        <w:t xml:space="preserve"> </w:t>
      </w:r>
      <w:proofErr w:type="spellStart"/>
      <w:r w:rsidRPr="00974C02">
        <w:t>petroliere</w:t>
      </w:r>
      <w:proofErr w:type="spellEnd"/>
      <w:r w:rsidRPr="00974C02">
        <w:t xml:space="preserve"> </w:t>
      </w:r>
      <w:proofErr w:type="spellStart"/>
      <w:r w:rsidRPr="00974C02">
        <w:t>existente</w:t>
      </w:r>
      <w:proofErr w:type="spellEnd"/>
      <w:r w:rsidRPr="00974C02">
        <w:t xml:space="preserve"> </w:t>
      </w:r>
      <w:proofErr w:type="spellStart"/>
      <w:r w:rsidRPr="00974C02">
        <w:t>în</w:t>
      </w:r>
      <w:proofErr w:type="spellEnd"/>
      <w:r w:rsidRPr="00974C02">
        <w:t xml:space="preserve"> </w:t>
      </w:r>
      <w:proofErr w:type="spellStart"/>
      <w:r w:rsidRPr="00974C02">
        <w:t>gestiune</w:t>
      </w:r>
      <w:proofErr w:type="spellEnd"/>
      <w:r w:rsidRPr="00974C02">
        <w:t xml:space="preserve">. </w:t>
      </w:r>
      <w:r w:rsidR="002D0355" w:rsidRPr="00974C02">
        <w:t xml:space="preserve"> </w:t>
      </w:r>
    </w:p>
    <w:p w:rsidR="00C857EF" w:rsidRPr="00974C02" w:rsidRDefault="00C857EF" w:rsidP="00C857EF">
      <w:pPr>
        <w:pStyle w:val="a7"/>
      </w:pPr>
      <w:r w:rsidRPr="00974C02">
        <w:rPr>
          <w:b/>
          <w:bCs/>
        </w:rPr>
        <w:t>2</w:t>
      </w:r>
      <w:r w:rsidR="00234910" w:rsidRPr="00974C02">
        <w:rPr>
          <w:b/>
          <w:bCs/>
        </w:rPr>
        <w:t>3</w:t>
      </w:r>
      <w:r w:rsidRPr="00974C02">
        <w:rPr>
          <w:b/>
          <w:bCs/>
        </w:rPr>
        <w:t>.</w:t>
      </w:r>
      <w:r w:rsidRPr="00974C02">
        <w:t xml:space="preserve"> </w:t>
      </w:r>
      <w:proofErr w:type="spellStart"/>
      <w:r w:rsidRPr="00974C02">
        <w:t>Normele</w:t>
      </w:r>
      <w:proofErr w:type="spellEnd"/>
      <w:r w:rsidRPr="00974C02">
        <w:t xml:space="preserve"> de </w:t>
      </w:r>
      <w:proofErr w:type="spellStart"/>
      <w:r w:rsidRPr="00974C02">
        <w:t>pierderi</w:t>
      </w:r>
      <w:proofErr w:type="spellEnd"/>
      <w:r w:rsidRPr="00974C02">
        <w:t xml:space="preserve"> </w:t>
      </w:r>
      <w:proofErr w:type="spellStart"/>
      <w:r w:rsidR="002D0355" w:rsidRPr="00974C02">
        <w:t>naturale</w:t>
      </w:r>
      <w:proofErr w:type="spellEnd"/>
      <w:r w:rsidR="002D0355" w:rsidRPr="00974C02">
        <w:t xml:space="preserve"> </w:t>
      </w:r>
      <w:proofErr w:type="spellStart"/>
      <w:r w:rsidRPr="00974C02">
        <w:t>prin</w:t>
      </w:r>
      <w:proofErr w:type="spellEnd"/>
      <w:r w:rsidRPr="00974C02">
        <w:t xml:space="preserve"> </w:t>
      </w:r>
      <w:proofErr w:type="spellStart"/>
      <w:r w:rsidRPr="00974C02">
        <w:t>evaporare</w:t>
      </w:r>
      <w:proofErr w:type="spellEnd"/>
      <w:r w:rsidRPr="00974C02">
        <w:t xml:space="preserve"> se </w:t>
      </w:r>
      <w:proofErr w:type="spellStart"/>
      <w:r w:rsidRPr="00974C02">
        <w:t>aplică</w:t>
      </w:r>
      <w:proofErr w:type="spellEnd"/>
      <w:r w:rsidRPr="00974C02">
        <w:t xml:space="preserve"> </w:t>
      </w:r>
      <w:proofErr w:type="spellStart"/>
      <w:r w:rsidRPr="00974C02">
        <w:t>numai</w:t>
      </w:r>
      <w:proofErr w:type="spellEnd"/>
      <w:r w:rsidRPr="00974C02">
        <w:t xml:space="preserve"> la </w:t>
      </w:r>
      <w:proofErr w:type="spellStart"/>
      <w:r w:rsidRPr="00974C02">
        <w:t>cantităţile</w:t>
      </w:r>
      <w:proofErr w:type="spellEnd"/>
      <w:r w:rsidRPr="00974C02">
        <w:t xml:space="preserve"> de </w:t>
      </w:r>
      <w:proofErr w:type="spellStart"/>
      <w:r w:rsidRPr="00974C02">
        <w:t>produse</w:t>
      </w:r>
      <w:proofErr w:type="spellEnd"/>
      <w:r w:rsidRPr="00974C02">
        <w:t xml:space="preserve"> </w:t>
      </w:r>
      <w:proofErr w:type="spellStart"/>
      <w:r w:rsidRPr="00974C02">
        <w:t>intrate</w:t>
      </w:r>
      <w:proofErr w:type="spellEnd"/>
      <w:r w:rsidRPr="00974C02">
        <w:t xml:space="preserve"> </w:t>
      </w:r>
      <w:proofErr w:type="spellStart"/>
      <w:r w:rsidRPr="00974C02">
        <w:t>efectiv</w:t>
      </w:r>
      <w:proofErr w:type="spellEnd"/>
      <w:r w:rsidRPr="00974C02">
        <w:t xml:space="preserve"> </w:t>
      </w:r>
      <w:proofErr w:type="spellStart"/>
      <w:r w:rsidRPr="00974C02">
        <w:t>în</w:t>
      </w:r>
      <w:proofErr w:type="spellEnd"/>
      <w:r w:rsidRPr="00974C02">
        <w:t xml:space="preserve"> </w:t>
      </w:r>
      <w:proofErr w:type="spellStart"/>
      <w:r w:rsidRPr="00974C02">
        <w:t>depozit</w:t>
      </w:r>
      <w:proofErr w:type="spellEnd"/>
      <w:r w:rsidRPr="00974C02">
        <w:t xml:space="preserve">, nu </w:t>
      </w:r>
      <w:proofErr w:type="spellStart"/>
      <w:r w:rsidRPr="00974C02">
        <w:t>şi</w:t>
      </w:r>
      <w:proofErr w:type="spellEnd"/>
      <w:r w:rsidRPr="00974C02">
        <w:t xml:space="preserve"> </w:t>
      </w:r>
      <w:proofErr w:type="spellStart"/>
      <w:r w:rsidRPr="00974C02">
        <w:t>celor</w:t>
      </w:r>
      <w:proofErr w:type="spellEnd"/>
      <w:r w:rsidRPr="00974C02">
        <w:t xml:space="preserve"> care </w:t>
      </w:r>
      <w:proofErr w:type="spellStart"/>
      <w:r w:rsidRPr="00974C02">
        <w:t>trec</w:t>
      </w:r>
      <w:proofErr w:type="spellEnd"/>
      <w:r w:rsidRPr="00974C02">
        <w:t xml:space="preserve"> </w:t>
      </w:r>
      <w:proofErr w:type="spellStart"/>
      <w:r w:rsidRPr="00974C02">
        <w:t>numai</w:t>
      </w:r>
      <w:proofErr w:type="spellEnd"/>
      <w:r w:rsidRPr="00974C02">
        <w:t xml:space="preserve"> </w:t>
      </w:r>
      <w:proofErr w:type="spellStart"/>
      <w:r w:rsidRPr="00974C02">
        <w:t>scriptic</w:t>
      </w:r>
      <w:proofErr w:type="spellEnd"/>
      <w:r w:rsidRPr="00974C02">
        <w:t xml:space="preserve"> </w:t>
      </w:r>
      <w:proofErr w:type="spellStart"/>
      <w:r w:rsidRPr="00974C02">
        <w:t>prin</w:t>
      </w:r>
      <w:proofErr w:type="spellEnd"/>
      <w:r w:rsidRPr="00974C02">
        <w:t xml:space="preserve"> </w:t>
      </w:r>
      <w:proofErr w:type="spellStart"/>
      <w:r w:rsidRPr="00974C02">
        <w:t>depozit</w:t>
      </w:r>
      <w:proofErr w:type="spellEnd"/>
      <w:r w:rsidRPr="00974C02">
        <w:t xml:space="preserve">. </w:t>
      </w:r>
    </w:p>
    <w:p w:rsidR="00C857EF" w:rsidRPr="00974C02" w:rsidRDefault="006E6CEE" w:rsidP="00C857EF">
      <w:pPr>
        <w:pStyle w:val="a7"/>
      </w:pPr>
      <w:r w:rsidRPr="00974C02">
        <w:rPr>
          <w:b/>
        </w:rPr>
        <w:t>2</w:t>
      </w:r>
      <w:r w:rsidR="00234910" w:rsidRPr="00974C02">
        <w:rPr>
          <w:b/>
        </w:rPr>
        <w:t>4</w:t>
      </w:r>
      <w:r w:rsidRPr="00974C02">
        <w:rPr>
          <w:b/>
        </w:rPr>
        <w:t>.</w:t>
      </w:r>
      <w:r w:rsidRPr="00974C02">
        <w:t xml:space="preserve"> </w:t>
      </w:r>
      <w:proofErr w:type="spellStart"/>
      <w:r w:rsidR="00C857EF" w:rsidRPr="00974C02">
        <w:t>Pierderile</w:t>
      </w:r>
      <w:proofErr w:type="spellEnd"/>
      <w:r w:rsidR="00C857EF" w:rsidRPr="00974C02">
        <w:t xml:space="preserve"> </w:t>
      </w:r>
      <w:proofErr w:type="spellStart"/>
      <w:r w:rsidR="002D0355" w:rsidRPr="00974C02">
        <w:t>naturale</w:t>
      </w:r>
      <w:proofErr w:type="spellEnd"/>
      <w:r w:rsidR="002D0355" w:rsidRPr="00974C02">
        <w:t xml:space="preserve"> </w:t>
      </w:r>
      <w:proofErr w:type="spellStart"/>
      <w:r w:rsidR="00C857EF" w:rsidRPr="00974C02">
        <w:t>prin</w:t>
      </w:r>
      <w:proofErr w:type="spellEnd"/>
      <w:r w:rsidR="00C857EF" w:rsidRPr="00974C02">
        <w:t xml:space="preserve"> </w:t>
      </w:r>
      <w:proofErr w:type="spellStart"/>
      <w:r w:rsidR="00C857EF" w:rsidRPr="00974C02">
        <w:t>evaporare</w:t>
      </w:r>
      <w:proofErr w:type="spellEnd"/>
      <w:r w:rsidR="00C857EF" w:rsidRPr="00974C02">
        <w:t xml:space="preserve"> se </w:t>
      </w:r>
      <w:proofErr w:type="spellStart"/>
      <w:r w:rsidR="00C857EF" w:rsidRPr="00974C02">
        <w:t>calculează</w:t>
      </w:r>
      <w:proofErr w:type="spellEnd"/>
      <w:r w:rsidR="00C857EF" w:rsidRPr="00974C02">
        <w:t xml:space="preserve"> lunar </w:t>
      </w:r>
      <w:proofErr w:type="spellStart"/>
      <w:r w:rsidR="00C857EF" w:rsidRPr="00974C02">
        <w:t>şi</w:t>
      </w:r>
      <w:proofErr w:type="spellEnd"/>
      <w:r w:rsidR="00C857EF" w:rsidRPr="00974C02">
        <w:t xml:space="preserve"> se </w:t>
      </w:r>
      <w:proofErr w:type="spellStart"/>
      <w:r w:rsidR="00C857EF" w:rsidRPr="00974C02">
        <w:t>compară</w:t>
      </w:r>
      <w:proofErr w:type="spellEnd"/>
      <w:r w:rsidR="00C857EF" w:rsidRPr="00974C02">
        <w:t xml:space="preserve"> cu </w:t>
      </w:r>
      <w:proofErr w:type="spellStart"/>
      <w:r w:rsidR="00C857EF" w:rsidRPr="00974C02">
        <w:t>pierderile</w:t>
      </w:r>
      <w:proofErr w:type="spellEnd"/>
      <w:r w:rsidR="00C857EF" w:rsidRPr="00974C02">
        <w:t xml:space="preserve"> </w:t>
      </w:r>
      <w:proofErr w:type="spellStart"/>
      <w:r w:rsidR="00C857EF" w:rsidRPr="00974C02">
        <w:t>înregistrate</w:t>
      </w:r>
      <w:proofErr w:type="spellEnd"/>
      <w:r w:rsidR="00C857EF" w:rsidRPr="00974C02">
        <w:t xml:space="preserve"> </w:t>
      </w:r>
      <w:proofErr w:type="spellStart"/>
      <w:r w:rsidR="00C857EF" w:rsidRPr="00974C02">
        <w:t>efectiv</w:t>
      </w:r>
      <w:proofErr w:type="spellEnd"/>
      <w:r w:rsidR="00C857EF" w:rsidRPr="00974C02">
        <w:t xml:space="preserve"> la </w:t>
      </w:r>
      <w:proofErr w:type="spellStart"/>
      <w:r w:rsidR="00C857EF" w:rsidRPr="00974C02">
        <w:t>gestionarea</w:t>
      </w:r>
      <w:proofErr w:type="spellEnd"/>
      <w:r w:rsidR="00C857EF" w:rsidRPr="00974C02">
        <w:t xml:space="preserve"> </w:t>
      </w:r>
      <w:proofErr w:type="spellStart"/>
      <w:r w:rsidR="00C857EF" w:rsidRPr="00974C02">
        <w:t>produselor</w:t>
      </w:r>
      <w:proofErr w:type="spellEnd"/>
      <w:r w:rsidR="00C857EF" w:rsidRPr="00974C02">
        <w:t xml:space="preserve">. </w:t>
      </w:r>
    </w:p>
    <w:p w:rsidR="00C857EF" w:rsidRPr="00974C02" w:rsidRDefault="006E6CEE" w:rsidP="00C857EF">
      <w:pPr>
        <w:pStyle w:val="a7"/>
      </w:pPr>
      <w:r w:rsidRPr="00974C02">
        <w:rPr>
          <w:b/>
          <w:bCs/>
        </w:rPr>
        <w:lastRenderedPageBreak/>
        <w:t>2</w:t>
      </w:r>
      <w:r w:rsidR="00234910" w:rsidRPr="00974C02">
        <w:rPr>
          <w:b/>
          <w:bCs/>
        </w:rPr>
        <w:t>5</w:t>
      </w:r>
      <w:r w:rsidR="00C857EF" w:rsidRPr="00974C02">
        <w:rPr>
          <w:b/>
          <w:bCs/>
        </w:rPr>
        <w:t>.</w:t>
      </w:r>
      <w:r w:rsidR="00C857EF" w:rsidRPr="00974C02">
        <w:t xml:space="preserve"> </w:t>
      </w:r>
      <w:proofErr w:type="spellStart"/>
      <w:r w:rsidR="00C857EF" w:rsidRPr="00974C02">
        <w:t>Normele</w:t>
      </w:r>
      <w:proofErr w:type="spellEnd"/>
      <w:r w:rsidR="00C857EF" w:rsidRPr="00974C02">
        <w:t xml:space="preserve"> de </w:t>
      </w:r>
      <w:proofErr w:type="spellStart"/>
      <w:r w:rsidR="00C857EF" w:rsidRPr="00974C02">
        <w:t>pierderi</w:t>
      </w:r>
      <w:proofErr w:type="spellEnd"/>
      <w:r w:rsidR="00D952C5" w:rsidRPr="00D952C5">
        <w:t xml:space="preserve"> </w:t>
      </w:r>
      <w:proofErr w:type="spellStart"/>
      <w:r w:rsidR="00D952C5" w:rsidRPr="00974C02">
        <w:t>naturale</w:t>
      </w:r>
      <w:proofErr w:type="spellEnd"/>
      <w:r w:rsidR="00C857EF" w:rsidRPr="00974C02">
        <w:t xml:space="preserve"> </w:t>
      </w:r>
      <w:proofErr w:type="spellStart"/>
      <w:r w:rsidR="00C857EF" w:rsidRPr="00974C02">
        <w:t>sînt</w:t>
      </w:r>
      <w:proofErr w:type="spellEnd"/>
      <w:r w:rsidR="00C857EF" w:rsidRPr="00974C02">
        <w:t xml:space="preserve"> </w:t>
      </w:r>
      <w:proofErr w:type="spellStart"/>
      <w:r w:rsidR="00C857EF" w:rsidRPr="00974C02">
        <w:t>exprimate</w:t>
      </w:r>
      <w:proofErr w:type="spellEnd"/>
      <w:r w:rsidR="00C857EF" w:rsidRPr="00974C02">
        <w:t xml:space="preserve"> </w:t>
      </w:r>
      <w:proofErr w:type="spellStart"/>
      <w:r w:rsidR="00C857EF" w:rsidRPr="00974C02">
        <w:t>procentual</w:t>
      </w:r>
      <w:proofErr w:type="spellEnd"/>
      <w:r w:rsidR="00C857EF" w:rsidRPr="00974C02">
        <w:t xml:space="preserve"> </w:t>
      </w:r>
      <w:proofErr w:type="spellStart"/>
      <w:r w:rsidR="00C857EF" w:rsidRPr="00974C02">
        <w:t>pentru</w:t>
      </w:r>
      <w:proofErr w:type="spellEnd"/>
      <w:r w:rsidR="00C857EF" w:rsidRPr="00974C02">
        <w:t xml:space="preserve"> </w:t>
      </w:r>
      <w:proofErr w:type="spellStart"/>
      <w:r w:rsidR="00C857EF" w:rsidRPr="00974C02">
        <w:t>operaţiile</w:t>
      </w:r>
      <w:proofErr w:type="spellEnd"/>
      <w:r w:rsidR="00C857EF" w:rsidRPr="00974C02">
        <w:t xml:space="preserve"> de </w:t>
      </w:r>
      <w:proofErr w:type="spellStart"/>
      <w:r w:rsidR="00C857EF" w:rsidRPr="00974C02">
        <w:t>manipulare</w:t>
      </w:r>
      <w:proofErr w:type="spellEnd"/>
      <w:r w:rsidR="00C857EF" w:rsidRPr="00974C02">
        <w:t xml:space="preserve"> </w:t>
      </w:r>
      <w:proofErr w:type="spellStart"/>
      <w:r w:rsidR="00C857EF" w:rsidRPr="00974C02">
        <w:t>şi</w:t>
      </w:r>
      <w:proofErr w:type="spellEnd"/>
      <w:r w:rsidR="00C857EF" w:rsidRPr="00974C02">
        <w:t xml:space="preserve"> </w:t>
      </w:r>
      <w:proofErr w:type="spellStart"/>
      <w:r w:rsidR="00C857EF" w:rsidRPr="00974C02">
        <w:t>în</w:t>
      </w:r>
      <w:proofErr w:type="spellEnd"/>
      <w:r w:rsidR="00C857EF" w:rsidRPr="00974C02">
        <w:t xml:space="preserve"> kg/</w:t>
      </w:r>
      <w:proofErr w:type="spellStart"/>
      <w:r w:rsidR="00D94D7A" w:rsidRPr="00974C02">
        <w:t>tonă</w:t>
      </w:r>
      <w:proofErr w:type="spellEnd"/>
      <w:r w:rsidR="00C857EF" w:rsidRPr="00974C02">
        <w:t xml:space="preserve"> </w:t>
      </w:r>
      <w:proofErr w:type="spellStart"/>
      <w:r w:rsidR="00C857EF" w:rsidRPr="00974C02">
        <w:t>pentru</w:t>
      </w:r>
      <w:proofErr w:type="spellEnd"/>
      <w:r w:rsidR="00C857EF" w:rsidRPr="00974C02">
        <w:t xml:space="preserve"> </w:t>
      </w:r>
      <w:proofErr w:type="spellStart"/>
      <w:r w:rsidR="00C857EF" w:rsidRPr="00974C02">
        <w:t>depozitare</w:t>
      </w:r>
      <w:proofErr w:type="spellEnd"/>
      <w:r w:rsidR="00C857EF" w:rsidRPr="00974C02">
        <w:t>.</w:t>
      </w:r>
    </w:p>
    <w:p w:rsidR="001C6F77" w:rsidRPr="00974C02" w:rsidRDefault="001C6F77" w:rsidP="001C6F77">
      <w:pPr>
        <w:pStyle w:val="cb"/>
        <w:ind w:firstLine="567"/>
        <w:jc w:val="both"/>
        <w:rPr>
          <w:b w:val="0"/>
        </w:rPr>
      </w:pPr>
      <w:r w:rsidRPr="00974C02">
        <w:t>2</w:t>
      </w:r>
      <w:r w:rsidR="005E62DA" w:rsidRPr="00974C02">
        <w:t>6</w:t>
      </w:r>
      <w:r w:rsidRPr="00974C02">
        <w:t>.</w:t>
      </w:r>
      <w:r w:rsidR="005066EA" w:rsidRPr="00974C02">
        <w:t xml:space="preserve"> </w:t>
      </w:r>
      <w:proofErr w:type="spellStart"/>
      <w:r w:rsidRPr="00974C02">
        <w:rPr>
          <w:b w:val="0"/>
        </w:rPr>
        <w:t>Î</w:t>
      </w:r>
      <w:r w:rsidR="005066EA" w:rsidRPr="00974C02">
        <w:rPr>
          <w:b w:val="0"/>
        </w:rPr>
        <w:t>n</w:t>
      </w:r>
      <w:proofErr w:type="spellEnd"/>
      <w:r w:rsidR="005066EA" w:rsidRPr="00974C02">
        <w:rPr>
          <w:b w:val="0"/>
        </w:rPr>
        <w:t xml:space="preserve"> </w:t>
      </w:r>
      <w:proofErr w:type="spellStart"/>
      <w:r w:rsidR="005066EA" w:rsidRPr="00974C02">
        <w:rPr>
          <w:b w:val="0"/>
        </w:rPr>
        <w:t>vederea</w:t>
      </w:r>
      <w:proofErr w:type="spellEnd"/>
      <w:r w:rsidR="005066EA" w:rsidRPr="00974C02">
        <w:rPr>
          <w:b w:val="0"/>
        </w:rPr>
        <w:t xml:space="preserve"> </w:t>
      </w:r>
      <w:proofErr w:type="spellStart"/>
      <w:r w:rsidR="005066EA" w:rsidRPr="00974C02">
        <w:rPr>
          <w:b w:val="0"/>
        </w:rPr>
        <w:t>reducerii</w:t>
      </w:r>
      <w:proofErr w:type="spellEnd"/>
      <w:r w:rsidR="005066EA" w:rsidRPr="00974C02">
        <w:rPr>
          <w:b w:val="0"/>
        </w:rPr>
        <w:t xml:space="preserve"> </w:t>
      </w:r>
      <w:proofErr w:type="spellStart"/>
      <w:r w:rsidR="005066EA" w:rsidRPr="00974C02">
        <w:rPr>
          <w:b w:val="0"/>
        </w:rPr>
        <w:t>pierderilor</w:t>
      </w:r>
      <w:proofErr w:type="spellEnd"/>
      <w:r w:rsidR="005066EA" w:rsidRPr="00974C02">
        <w:rPr>
          <w:b w:val="0"/>
        </w:rPr>
        <w:t xml:space="preserve"> </w:t>
      </w:r>
      <w:proofErr w:type="spellStart"/>
      <w:r w:rsidR="005066EA" w:rsidRPr="00974C02">
        <w:rPr>
          <w:b w:val="0"/>
        </w:rPr>
        <w:t>prin</w:t>
      </w:r>
      <w:proofErr w:type="spellEnd"/>
      <w:r w:rsidR="005066EA" w:rsidRPr="00974C02">
        <w:rPr>
          <w:b w:val="0"/>
        </w:rPr>
        <w:t xml:space="preserve"> </w:t>
      </w:r>
      <w:proofErr w:type="spellStart"/>
      <w:r w:rsidR="005066EA" w:rsidRPr="00974C02">
        <w:rPr>
          <w:b w:val="0"/>
        </w:rPr>
        <w:t>evaporare</w:t>
      </w:r>
      <w:proofErr w:type="spellEnd"/>
      <w:r w:rsidRPr="00974C02">
        <w:rPr>
          <w:b w:val="0"/>
        </w:rPr>
        <w:t xml:space="preserve"> </w:t>
      </w:r>
      <w:proofErr w:type="spellStart"/>
      <w:r w:rsidRPr="00974C02">
        <w:rPr>
          <w:b w:val="0"/>
        </w:rPr>
        <w:t>în</w:t>
      </w:r>
      <w:proofErr w:type="spellEnd"/>
      <w:r w:rsidRPr="00974C02">
        <w:rPr>
          <w:b w:val="0"/>
        </w:rPr>
        <w:t xml:space="preserve"> </w:t>
      </w:r>
      <w:proofErr w:type="spellStart"/>
      <w:r w:rsidRPr="00974C02">
        <w:rPr>
          <w:b w:val="0"/>
        </w:rPr>
        <w:t>cadrul</w:t>
      </w:r>
      <w:proofErr w:type="spellEnd"/>
      <w:r w:rsidRPr="00974C02">
        <w:rPr>
          <w:b w:val="0"/>
        </w:rPr>
        <w:t xml:space="preserve"> </w:t>
      </w:r>
      <w:proofErr w:type="spellStart"/>
      <w:r w:rsidRPr="00974C02">
        <w:rPr>
          <w:b w:val="0"/>
        </w:rPr>
        <w:t>terminalului</w:t>
      </w:r>
      <w:proofErr w:type="spellEnd"/>
      <w:r w:rsidR="00A55D6E" w:rsidRPr="00974C02">
        <w:rPr>
          <w:iCs/>
        </w:rPr>
        <w:t xml:space="preserve"> </w:t>
      </w:r>
      <w:proofErr w:type="spellStart"/>
      <w:r w:rsidR="00A55D6E" w:rsidRPr="00974C02">
        <w:rPr>
          <w:b w:val="0"/>
          <w:iCs/>
        </w:rPr>
        <w:t>petrolier</w:t>
      </w:r>
      <w:proofErr w:type="spellEnd"/>
      <w:r w:rsidRPr="00974C02">
        <w:rPr>
          <w:b w:val="0"/>
        </w:rPr>
        <w:t xml:space="preserve"> se </w:t>
      </w:r>
      <w:proofErr w:type="spellStart"/>
      <w:r w:rsidRPr="00974C02">
        <w:rPr>
          <w:b w:val="0"/>
        </w:rPr>
        <w:t>vor</w:t>
      </w:r>
      <w:proofErr w:type="spellEnd"/>
      <w:r w:rsidRPr="00974C02">
        <w:rPr>
          <w:b w:val="0"/>
        </w:rPr>
        <w:t xml:space="preserve"> </w:t>
      </w:r>
      <w:proofErr w:type="spellStart"/>
      <w:r w:rsidRPr="00974C02">
        <w:rPr>
          <w:b w:val="0"/>
        </w:rPr>
        <w:t>întreprinde</w:t>
      </w:r>
      <w:proofErr w:type="spellEnd"/>
      <w:r w:rsidRPr="00974C02">
        <w:rPr>
          <w:b w:val="0"/>
        </w:rPr>
        <w:t xml:space="preserve"> </w:t>
      </w:r>
      <w:proofErr w:type="spellStart"/>
      <w:r w:rsidRPr="00974C02">
        <w:rPr>
          <w:b w:val="0"/>
        </w:rPr>
        <w:t>metode</w:t>
      </w:r>
      <w:proofErr w:type="spellEnd"/>
      <w:r w:rsidRPr="00974C02">
        <w:rPr>
          <w:b w:val="0"/>
        </w:rPr>
        <w:t xml:space="preserve"> </w:t>
      </w:r>
      <w:proofErr w:type="spellStart"/>
      <w:r w:rsidRPr="00974C02">
        <w:rPr>
          <w:b w:val="0"/>
        </w:rPr>
        <w:t>şi</w:t>
      </w:r>
      <w:proofErr w:type="spellEnd"/>
      <w:r w:rsidRPr="00974C02">
        <w:rPr>
          <w:b w:val="0"/>
        </w:rPr>
        <w:t xml:space="preserve"> </w:t>
      </w:r>
      <w:proofErr w:type="spellStart"/>
      <w:r w:rsidRPr="00974C02">
        <w:rPr>
          <w:b w:val="0"/>
        </w:rPr>
        <w:t>măsuri</w:t>
      </w:r>
      <w:proofErr w:type="spellEnd"/>
      <w:r w:rsidRPr="00974C02">
        <w:rPr>
          <w:b w:val="0"/>
        </w:rPr>
        <w:t xml:space="preserve"> </w:t>
      </w:r>
      <w:proofErr w:type="spellStart"/>
      <w:r w:rsidRPr="00974C02">
        <w:rPr>
          <w:b w:val="0"/>
        </w:rPr>
        <w:t>tehnico-organizatorice</w:t>
      </w:r>
      <w:proofErr w:type="spellEnd"/>
      <w:r w:rsidRPr="00974C02">
        <w:rPr>
          <w:b w:val="0"/>
        </w:rPr>
        <w:t xml:space="preserve"> conform </w:t>
      </w:r>
      <w:proofErr w:type="spellStart"/>
      <w:r w:rsidRPr="00974C02">
        <w:rPr>
          <w:b w:val="0"/>
        </w:rPr>
        <w:t>Orinului</w:t>
      </w:r>
      <w:proofErr w:type="spellEnd"/>
      <w:r w:rsidRPr="00974C02">
        <w:rPr>
          <w:b w:val="0"/>
        </w:rPr>
        <w:t xml:space="preserve"> </w:t>
      </w:r>
      <w:r w:rsidR="00BD040A" w:rsidRPr="00974C02">
        <w:rPr>
          <w:b w:val="0"/>
          <w:bCs w:val="0"/>
        </w:rPr>
        <w:t xml:space="preserve">nr. 141 </w:t>
      </w:r>
      <w:r w:rsidR="00976789" w:rsidRPr="00974C02">
        <w:rPr>
          <w:b w:val="0"/>
          <w:bCs w:val="0"/>
        </w:rPr>
        <w:t>din</w:t>
      </w:r>
      <w:r w:rsidRPr="00974C02">
        <w:rPr>
          <w:b w:val="0"/>
          <w:bCs w:val="0"/>
        </w:rPr>
        <w:t xml:space="preserve"> 05</w:t>
      </w:r>
      <w:r w:rsidR="005E62DA" w:rsidRPr="00974C02">
        <w:rPr>
          <w:b w:val="0"/>
          <w:bCs w:val="0"/>
        </w:rPr>
        <w:t xml:space="preserve"> </w:t>
      </w:r>
      <w:proofErr w:type="spellStart"/>
      <w:r w:rsidR="005E62DA" w:rsidRPr="00974C02">
        <w:rPr>
          <w:b w:val="0"/>
          <w:bCs w:val="0"/>
        </w:rPr>
        <w:t>octombrie</w:t>
      </w:r>
      <w:proofErr w:type="spellEnd"/>
      <w:r w:rsidR="005E62DA" w:rsidRPr="00974C02">
        <w:rPr>
          <w:b w:val="0"/>
          <w:bCs w:val="0"/>
        </w:rPr>
        <w:t xml:space="preserve"> </w:t>
      </w:r>
      <w:r w:rsidRPr="00974C02">
        <w:rPr>
          <w:b w:val="0"/>
          <w:bCs w:val="0"/>
        </w:rPr>
        <w:t xml:space="preserve">2007 al </w:t>
      </w:r>
      <w:proofErr w:type="spellStart"/>
      <w:r w:rsidRPr="00974C02">
        <w:rPr>
          <w:b w:val="0"/>
        </w:rPr>
        <w:t>Ministerului</w:t>
      </w:r>
      <w:proofErr w:type="spellEnd"/>
      <w:r w:rsidRPr="00974C02">
        <w:rPr>
          <w:b w:val="0"/>
        </w:rPr>
        <w:t xml:space="preserve"> </w:t>
      </w:r>
      <w:proofErr w:type="spellStart"/>
      <w:r w:rsidRPr="00974C02">
        <w:rPr>
          <w:b w:val="0"/>
        </w:rPr>
        <w:t>Economiei</w:t>
      </w:r>
      <w:proofErr w:type="spellEnd"/>
      <w:r w:rsidRPr="00974C02">
        <w:rPr>
          <w:b w:val="0"/>
        </w:rPr>
        <w:t xml:space="preserve"> </w:t>
      </w:r>
      <w:proofErr w:type="spellStart"/>
      <w:r w:rsidRPr="00974C02">
        <w:rPr>
          <w:b w:val="0"/>
        </w:rPr>
        <w:t>și</w:t>
      </w:r>
      <w:proofErr w:type="spellEnd"/>
      <w:r w:rsidRPr="00974C02">
        <w:rPr>
          <w:b w:val="0"/>
        </w:rPr>
        <w:t xml:space="preserve"> </w:t>
      </w:r>
      <w:proofErr w:type="spellStart"/>
      <w:r w:rsidRPr="00974C02">
        <w:rPr>
          <w:b w:val="0"/>
        </w:rPr>
        <w:t>Infrasrtucturii</w:t>
      </w:r>
      <w:proofErr w:type="spellEnd"/>
      <w:r w:rsidRPr="00974C02">
        <w:rPr>
          <w:b w:val="0"/>
        </w:rPr>
        <w:t xml:space="preserve"> „</w:t>
      </w:r>
      <w:proofErr w:type="spellStart"/>
      <w:r w:rsidRPr="00974C02">
        <w:rPr>
          <w:b w:val="0"/>
        </w:rPr>
        <w:t>Referitor</w:t>
      </w:r>
      <w:proofErr w:type="spellEnd"/>
      <w:r w:rsidRPr="00974C02">
        <w:rPr>
          <w:b w:val="0"/>
        </w:rPr>
        <w:t xml:space="preserve"> la </w:t>
      </w:r>
      <w:proofErr w:type="spellStart"/>
      <w:r w:rsidRPr="00974C02">
        <w:rPr>
          <w:b w:val="0"/>
        </w:rPr>
        <w:t>Regulamentul</w:t>
      </w:r>
      <w:proofErr w:type="spellEnd"/>
      <w:r w:rsidRPr="00974C02">
        <w:rPr>
          <w:b w:val="0"/>
        </w:rPr>
        <w:t xml:space="preserve"> cu </w:t>
      </w:r>
      <w:proofErr w:type="spellStart"/>
      <w:r w:rsidRPr="00974C02">
        <w:rPr>
          <w:b w:val="0"/>
        </w:rPr>
        <w:t>privire</w:t>
      </w:r>
      <w:proofErr w:type="spellEnd"/>
      <w:r w:rsidRPr="00974C02">
        <w:rPr>
          <w:b w:val="0"/>
        </w:rPr>
        <w:t xml:space="preserve"> la </w:t>
      </w:r>
      <w:proofErr w:type="spellStart"/>
      <w:r w:rsidRPr="00974C02">
        <w:rPr>
          <w:b w:val="0"/>
        </w:rPr>
        <w:t>Metodologia</w:t>
      </w:r>
      <w:proofErr w:type="spellEnd"/>
      <w:r w:rsidRPr="00974C02">
        <w:rPr>
          <w:b w:val="0"/>
        </w:rPr>
        <w:t xml:space="preserve"> de </w:t>
      </w:r>
      <w:proofErr w:type="spellStart"/>
      <w:r w:rsidRPr="00974C02">
        <w:rPr>
          <w:b w:val="0"/>
        </w:rPr>
        <w:t>calculare</w:t>
      </w:r>
      <w:proofErr w:type="spellEnd"/>
      <w:r w:rsidRPr="00974C02">
        <w:rPr>
          <w:b w:val="0"/>
        </w:rPr>
        <w:t xml:space="preserve"> a </w:t>
      </w:r>
      <w:proofErr w:type="spellStart"/>
      <w:r w:rsidRPr="00974C02">
        <w:rPr>
          <w:b w:val="0"/>
        </w:rPr>
        <w:t>pierderilor</w:t>
      </w:r>
      <w:proofErr w:type="spellEnd"/>
      <w:r w:rsidRPr="00974C02">
        <w:rPr>
          <w:b w:val="0"/>
        </w:rPr>
        <w:t xml:space="preserve"> </w:t>
      </w:r>
      <w:proofErr w:type="spellStart"/>
      <w:r w:rsidRPr="00974C02">
        <w:rPr>
          <w:b w:val="0"/>
        </w:rPr>
        <w:t>tehnologice</w:t>
      </w:r>
      <w:proofErr w:type="spellEnd"/>
      <w:r w:rsidRPr="00974C02">
        <w:rPr>
          <w:b w:val="0"/>
        </w:rPr>
        <w:t xml:space="preserve"> </w:t>
      </w:r>
      <w:proofErr w:type="spellStart"/>
      <w:r w:rsidRPr="00974C02">
        <w:rPr>
          <w:b w:val="0"/>
        </w:rPr>
        <w:t>în</w:t>
      </w:r>
      <w:proofErr w:type="spellEnd"/>
      <w:r w:rsidRPr="00974C02">
        <w:rPr>
          <w:b w:val="0"/>
        </w:rPr>
        <w:t xml:space="preserve"> </w:t>
      </w:r>
      <w:proofErr w:type="spellStart"/>
      <w:r w:rsidRPr="00974C02">
        <w:rPr>
          <w:b w:val="0"/>
        </w:rPr>
        <w:t>procesul</w:t>
      </w:r>
      <w:proofErr w:type="spellEnd"/>
      <w:r w:rsidRPr="00974C02">
        <w:rPr>
          <w:b w:val="0"/>
        </w:rPr>
        <w:t xml:space="preserve"> </w:t>
      </w:r>
      <w:proofErr w:type="spellStart"/>
      <w:r w:rsidRPr="00974C02">
        <w:rPr>
          <w:b w:val="0"/>
        </w:rPr>
        <w:t>recepţionării</w:t>
      </w:r>
      <w:proofErr w:type="spellEnd"/>
      <w:r w:rsidRPr="00974C02">
        <w:rPr>
          <w:b w:val="0"/>
        </w:rPr>
        <w:t xml:space="preserve">, </w:t>
      </w:r>
      <w:proofErr w:type="spellStart"/>
      <w:r w:rsidRPr="00974C02">
        <w:rPr>
          <w:b w:val="0"/>
        </w:rPr>
        <w:t>transportării</w:t>
      </w:r>
      <w:proofErr w:type="spellEnd"/>
      <w:r w:rsidRPr="00974C02">
        <w:rPr>
          <w:b w:val="0"/>
        </w:rPr>
        <w:t xml:space="preserve">, </w:t>
      </w:r>
      <w:proofErr w:type="spellStart"/>
      <w:r w:rsidRPr="00974C02">
        <w:rPr>
          <w:b w:val="0"/>
        </w:rPr>
        <w:t>depozitării</w:t>
      </w:r>
      <w:proofErr w:type="spellEnd"/>
      <w:r w:rsidRPr="00974C02">
        <w:rPr>
          <w:b w:val="0"/>
        </w:rPr>
        <w:t xml:space="preserve"> </w:t>
      </w:r>
      <w:proofErr w:type="spellStart"/>
      <w:r w:rsidRPr="00974C02">
        <w:rPr>
          <w:b w:val="0"/>
        </w:rPr>
        <w:t>şi</w:t>
      </w:r>
      <w:proofErr w:type="spellEnd"/>
      <w:r w:rsidRPr="00974C02">
        <w:rPr>
          <w:b w:val="0"/>
        </w:rPr>
        <w:t xml:space="preserve"> </w:t>
      </w:r>
      <w:proofErr w:type="spellStart"/>
      <w:r w:rsidRPr="00974C02">
        <w:rPr>
          <w:b w:val="0"/>
        </w:rPr>
        <w:t>distribuirii</w:t>
      </w:r>
      <w:proofErr w:type="spellEnd"/>
      <w:r w:rsidRPr="00974C02">
        <w:rPr>
          <w:b w:val="0"/>
        </w:rPr>
        <w:t xml:space="preserve"> </w:t>
      </w:r>
      <w:proofErr w:type="spellStart"/>
      <w:r w:rsidRPr="00974C02">
        <w:rPr>
          <w:b w:val="0"/>
        </w:rPr>
        <w:t>produselor</w:t>
      </w:r>
      <w:proofErr w:type="spellEnd"/>
      <w:r w:rsidRPr="00974C02">
        <w:rPr>
          <w:b w:val="0"/>
        </w:rPr>
        <w:t xml:space="preserve"> </w:t>
      </w:r>
      <w:proofErr w:type="spellStart"/>
      <w:r w:rsidRPr="00974C02">
        <w:rPr>
          <w:b w:val="0"/>
        </w:rPr>
        <w:t>petroliere</w:t>
      </w:r>
      <w:proofErr w:type="spellEnd"/>
      <w:r w:rsidRPr="00974C02">
        <w:rPr>
          <w:b w:val="0"/>
        </w:rPr>
        <w:t xml:space="preserve"> </w:t>
      </w:r>
      <w:proofErr w:type="spellStart"/>
      <w:r w:rsidRPr="00974C02">
        <w:rPr>
          <w:b w:val="0"/>
        </w:rPr>
        <w:t>utilizate</w:t>
      </w:r>
      <w:proofErr w:type="spellEnd"/>
      <w:r w:rsidRPr="00974C02">
        <w:rPr>
          <w:b w:val="0"/>
        </w:rPr>
        <w:t xml:space="preserve"> de </w:t>
      </w:r>
      <w:proofErr w:type="spellStart"/>
      <w:r w:rsidRPr="00974C02">
        <w:rPr>
          <w:b w:val="0"/>
        </w:rPr>
        <w:t>instituţiile</w:t>
      </w:r>
      <w:proofErr w:type="spellEnd"/>
      <w:r w:rsidRPr="00974C02">
        <w:rPr>
          <w:b w:val="0"/>
        </w:rPr>
        <w:t xml:space="preserve"> </w:t>
      </w:r>
      <w:proofErr w:type="spellStart"/>
      <w:r w:rsidRPr="00974C02">
        <w:rPr>
          <w:b w:val="0"/>
        </w:rPr>
        <w:t>publice</w:t>
      </w:r>
      <w:proofErr w:type="spellEnd"/>
      <w:r w:rsidRPr="00974C02">
        <w:rPr>
          <w:b w:val="0"/>
        </w:rPr>
        <w:t>” (</w:t>
      </w:r>
      <w:proofErr w:type="spellStart"/>
      <w:r w:rsidRPr="00974C02">
        <w:rPr>
          <w:b w:val="0"/>
        </w:rPr>
        <w:t>Monitorul</w:t>
      </w:r>
      <w:proofErr w:type="spellEnd"/>
      <w:r w:rsidRPr="00974C02">
        <w:rPr>
          <w:b w:val="0"/>
        </w:rPr>
        <w:t xml:space="preserve"> </w:t>
      </w:r>
      <w:proofErr w:type="spellStart"/>
      <w:r w:rsidRPr="00974C02">
        <w:rPr>
          <w:b w:val="0"/>
        </w:rPr>
        <w:t>Oficial</w:t>
      </w:r>
      <w:proofErr w:type="spellEnd"/>
      <w:r w:rsidRPr="00974C02">
        <w:rPr>
          <w:b w:val="0"/>
        </w:rPr>
        <w:t xml:space="preserve"> al </w:t>
      </w:r>
      <w:proofErr w:type="spellStart"/>
      <w:r w:rsidRPr="00974C02">
        <w:rPr>
          <w:b w:val="0"/>
        </w:rPr>
        <w:t>Republicii</w:t>
      </w:r>
      <w:proofErr w:type="spellEnd"/>
      <w:r w:rsidRPr="00974C02">
        <w:rPr>
          <w:b w:val="0"/>
        </w:rPr>
        <w:t xml:space="preserve"> Moldova, 2007</w:t>
      </w:r>
      <w:r w:rsidR="00BD040A" w:rsidRPr="00974C02">
        <w:rPr>
          <w:b w:val="0"/>
        </w:rPr>
        <w:t xml:space="preserve">, </w:t>
      </w:r>
      <w:r w:rsidRPr="00974C02">
        <w:rPr>
          <w:b w:val="0"/>
        </w:rPr>
        <w:t>nr.165-167</w:t>
      </w:r>
      <w:r w:rsidR="00BD040A" w:rsidRPr="00974C02">
        <w:rPr>
          <w:b w:val="0"/>
        </w:rPr>
        <w:t>, art.</w:t>
      </w:r>
      <w:r w:rsidRPr="00974C02">
        <w:rPr>
          <w:b w:val="0"/>
        </w:rPr>
        <w:t>609</w:t>
      </w:r>
      <w:r w:rsidR="00BD040A" w:rsidRPr="00974C02">
        <w:rPr>
          <w:b w:val="0"/>
        </w:rPr>
        <w:t>)</w:t>
      </w:r>
      <w:r w:rsidRPr="00974C02">
        <w:rPr>
          <w:b w:val="0"/>
        </w:rPr>
        <w:t>.</w:t>
      </w:r>
    </w:p>
    <w:p w:rsidR="00C857EF" w:rsidRPr="00974C02" w:rsidRDefault="00C857EF" w:rsidP="005066EA">
      <w:pPr>
        <w:pStyle w:val="a7"/>
        <w:jc w:val="left"/>
        <w:rPr>
          <w:strike/>
        </w:rPr>
      </w:pPr>
    </w:p>
    <w:p w:rsidR="00C857EF" w:rsidRPr="00974C02" w:rsidRDefault="00C857EF" w:rsidP="00C857EF">
      <w:pPr>
        <w:pStyle w:val="a7"/>
      </w:pPr>
      <w:r w:rsidRPr="00974C02">
        <w:t> </w:t>
      </w:r>
    </w:p>
    <w:tbl>
      <w:tblPr>
        <w:tblW w:w="9971" w:type="dxa"/>
        <w:jc w:val="center"/>
        <w:tblCellMar>
          <w:top w:w="15" w:type="dxa"/>
          <w:left w:w="15" w:type="dxa"/>
          <w:bottom w:w="15" w:type="dxa"/>
          <w:right w:w="15" w:type="dxa"/>
        </w:tblCellMar>
        <w:tblLook w:val="04A0" w:firstRow="1" w:lastRow="0" w:firstColumn="1" w:lastColumn="0" w:noHBand="0" w:noVBand="1"/>
      </w:tblPr>
      <w:tblGrid>
        <w:gridCol w:w="4542"/>
        <w:gridCol w:w="3083"/>
        <w:gridCol w:w="1167"/>
        <w:gridCol w:w="1179"/>
      </w:tblGrid>
      <w:tr w:rsidR="00974C02" w:rsidRPr="00974C02" w:rsidTr="005E62DA">
        <w:trPr>
          <w:jc w:val="center"/>
        </w:trPr>
        <w:tc>
          <w:tcPr>
            <w:tcW w:w="9971" w:type="dxa"/>
            <w:gridSpan w:val="4"/>
            <w:tcBorders>
              <w:top w:val="nil"/>
              <w:left w:val="nil"/>
              <w:bottom w:val="nil"/>
              <w:right w:val="nil"/>
            </w:tcBorders>
            <w:tcMar>
              <w:top w:w="15" w:type="dxa"/>
              <w:left w:w="45" w:type="dxa"/>
              <w:bottom w:w="15" w:type="dxa"/>
              <w:right w:w="45" w:type="dxa"/>
            </w:tcMar>
            <w:hideMark/>
          </w:tcPr>
          <w:p w:rsidR="00C857EF" w:rsidRPr="00974C02" w:rsidRDefault="00C857EF" w:rsidP="0086291D">
            <w:pPr>
              <w:pStyle w:val="rg"/>
            </w:pPr>
            <w:proofErr w:type="spellStart"/>
            <w:r w:rsidRPr="00974C02">
              <w:t>Anexa</w:t>
            </w:r>
            <w:proofErr w:type="spellEnd"/>
            <w:r w:rsidRPr="00974C02">
              <w:t xml:space="preserve"> nr.</w:t>
            </w:r>
            <w:r w:rsidR="00B3297F" w:rsidRPr="00974C02">
              <w:t>1</w:t>
            </w:r>
          </w:p>
          <w:p w:rsidR="00C857EF" w:rsidRPr="00974C02" w:rsidRDefault="00C857EF" w:rsidP="0045482A">
            <w:pPr>
              <w:pStyle w:val="cb"/>
            </w:pPr>
            <w:r w:rsidRPr="00974C02">
              <w:t>NORME</w:t>
            </w:r>
          </w:p>
          <w:p w:rsidR="00C857EF" w:rsidRPr="00974C02" w:rsidRDefault="00C857EF" w:rsidP="005E62DA">
            <w:pPr>
              <w:pStyle w:val="cb"/>
              <w:tabs>
                <w:tab w:val="left" w:pos="4638"/>
              </w:tabs>
            </w:pPr>
            <w:r w:rsidRPr="00974C02">
              <w:t xml:space="preserve">de </w:t>
            </w:r>
            <w:proofErr w:type="spellStart"/>
            <w:r w:rsidRPr="00974C02">
              <w:t>pierderi</w:t>
            </w:r>
            <w:proofErr w:type="spellEnd"/>
            <w:r w:rsidRPr="00974C02">
              <w:t xml:space="preserve"> </w:t>
            </w:r>
            <w:proofErr w:type="spellStart"/>
            <w:r w:rsidR="005E62DA" w:rsidRPr="00974C02">
              <w:t>naturale</w:t>
            </w:r>
            <w:proofErr w:type="spellEnd"/>
            <w:r w:rsidR="005E62DA" w:rsidRPr="00974C02">
              <w:t xml:space="preserve"> </w:t>
            </w:r>
            <w:r w:rsidRPr="00974C02">
              <w:t xml:space="preserve">la </w:t>
            </w:r>
            <w:proofErr w:type="spellStart"/>
            <w:r w:rsidRPr="00974C02">
              <w:t>manipularea</w:t>
            </w:r>
            <w:proofErr w:type="spellEnd"/>
            <w:r w:rsidRPr="00974C02">
              <w:t xml:space="preserve"> </w:t>
            </w:r>
            <w:proofErr w:type="spellStart"/>
            <w:r w:rsidRPr="00974C02">
              <w:t>benzinelor</w:t>
            </w:r>
            <w:proofErr w:type="spellEnd"/>
            <w:r w:rsidRPr="00974C02">
              <w:t xml:space="preserve"> auto</w:t>
            </w:r>
            <w:r w:rsidR="00AD260D" w:rsidRPr="00974C02">
              <w:t>*)</w:t>
            </w:r>
            <w:r w:rsidRPr="00974C02">
              <w:t> </w:t>
            </w:r>
          </w:p>
        </w:tc>
      </w:tr>
      <w:tr w:rsidR="00974C02" w:rsidRPr="00974C02" w:rsidTr="005E62DA">
        <w:trPr>
          <w:jc w:val="center"/>
        </w:trPr>
        <w:tc>
          <w:tcPr>
            <w:tcW w:w="4542" w:type="dxa"/>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45482A">
            <w:pPr>
              <w:jc w:val="center"/>
              <w:rPr>
                <w:b/>
                <w:bCs/>
                <w:sz w:val="24"/>
                <w:szCs w:val="24"/>
              </w:rPr>
            </w:pPr>
            <w:proofErr w:type="spellStart"/>
            <w:r w:rsidRPr="00974C02">
              <w:rPr>
                <w:b/>
                <w:bCs/>
                <w:sz w:val="24"/>
                <w:szCs w:val="24"/>
              </w:rPr>
              <w:t>Denumirea</w:t>
            </w:r>
            <w:proofErr w:type="spellEnd"/>
            <w:r w:rsidRPr="00974C02">
              <w:rPr>
                <w:b/>
                <w:bCs/>
                <w:sz w:val="24"/>
                <w:szCs w:val="24"/>
              </w:rPr>
              <w:t xml:space="preserve"> </w:t>
            </w:r>
            <w:proofErr w:type="spellStart"/>
            <w:r w:rsidRPr="00974C02">
              <w:rPr>
                <w:b/>
                <w:bCs/>
                <w:sz w:val="24"/>
                <w:szCs w:val="24"/>
              </w:rPr>
              <w:t>operaţiei</w:t>
            </w:r>
            <w:proofErr w:type="spellEnd"/>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45482A">
            <w:pPr>
              <w:jc w:val="center"/>
              <w:rPr>
                <w:b/>
                <w:bCs/>
                <w:sz w:val="24"/>
                <w:szCs w:val="24"/>
              </w:rPr>
            </w:pPr>
            <w:proofErr w:type="spellStart"/>
            <w:r w:rsidRPr="00974C02">
              <w:rPr>
                <w:b/>
                <w:bCs/>
                <w:sz w:val="24"/>
                <w:szCs w:val="24"/>
              </w:rPr>
              <w:t>Cantitatea</w:t>
            </w:r>
            <w:proofErr w:type="spellEnd"/>
            <w:r w:rsidRPr="00974C02">
              <w:rPr>
                <w:b/>
                <w:bCs/>
                <w:sz w:val="24"/>
                <w:szCs w:val="24"/>
              </w:rPr>
              <w:t xml:space="preserve"> de </w:t>
            </w:r>
            <w:proofErr w:type="spellStart"/>
            <w:r w:rsidRPr="00974C02">
              <w:rPr>
                <w:b/>
                <w:bCs/>
                <w:sz w:val="24"/>
                <w:szCs w:val="24"/>
              </w:rPr>
              <w:t>benzină</w:t>
            </w:r>
            <w:proofErr w:type="spellEnd"/>
            <w:r w:rsidRPr="00974C02">
              <w:rPr>
                <w:b/>
                <w:bCs/>
                <w:sz w:val="24"/>
                <w:szCs w:val="24"/>
              </w:rPr>
              <w:t xml:space="preserve"> la care se </w:t>
            </w:r>
            <w:proofErr w:type="spellStart"/>
            <w:r w:rsidRPr="00974C02">
              <w:rPr>
                <w:b/>
                <w:bCs/>
                <w:sz w:val="24"/>
                <w:szCs w:val="24"/>
              </w:rPr>
              <w:t>aplică</w:t>
            </w:r>
            <w:proofErr w:type="spellEnd"/>
            <w:r w:rsidRPr="00974C02">
              <w:rPr>
                <w:b/>
                <w:bCs/>
                <w:sz w:val="24"/>
                <w:szCs w:val="24"/>
              </w:rPr>
              <w:t xml:space="preserve"> </w:t>
            </w:r>
            <w:proofErr w:type="spellStart"/>
            <w:r w:rsidRPr="00974C02">
              <w:rPr>
                <w:b/>
                <w:bCs/>
                <w:sz w:val="24"/>
                <w:szCs w:val="24"/>
              </w:rPr>
              <w:t>norma</w:t>
            </w:r>
            <w:proofErr w:type="spellEnd"/>
            <w:r w:rsidRPr="00974C02">
              <w:rPr>
                <w:b/>
                <w:bCs/>
                <w:sz w:val="24"/>
                <w:szCs w:val="24"/>
              </w:rPr>
              <w:t xml:space="preserve"> de </w:t>
            </w:r>
            <w:proofErr w:type="spellStart"/>
            <w:r w:rsidRPr="00974C02">
              <w:rPr>
                <w:b/>
                <w:bCs/>
                <w:sz w:val="24"/>
                <w:szCs w:val="24"/>
              </w:rPr>
              <w:t>pierderi</w:t>
            </w:r>
            <w:proofErr w:type="spellEnd"/>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45482A">
            <w:pPr>
              <w:jc w:val="center"/>
              <w:rPr>
                <w:sz w:val="24"/>
                <w:szCs w:val="24"/>
              </w:rPr>
            </w:pPr>
            <w:r w:rsidRPr="00974C02">
              <w:rPr>
                <w:b/>
                <w:bCs/>
                <w:sz w:val="24"/>
                <w:szCs w:val="24"/>
              </w:rPr>
              <w:t xml:space="preserve">Norma de </w:t>
            </w:r>
            <w:proofErr w:type="spellStart"/>
            <w:r w:rsidRPr="00974C02">
              <w:rPr>
                <w:b/>
                <w:bCs/>
                <w:sz w:val="24"/>
                <w:szCs w:val="24"/>
              </w:rPr>
              <w:t>pierderi</w:t>
            </w:r>
            <w:proofErr w:type="spellEnd"/>
            <w:r w:rsidRPr="00974C02">
              <w:rPr>
                <w:b/>
                <w:bCs/>
                <w:sz w:val="24"/>
                <w:szCs w:val="24"/>
              </w:rPr>
              <w:t xml:space="preserve"> la </w:t>
            </w:r>
            <w:proofErr w:type="spellStart"/>
            <w:r w:rsidRPr="00974C02">
              <w:rPr>
                <w:b/>
                <w:bCs/>
                <w:sz w:val="24"/>
                <w:szCs w:val="24"/>
              </w:rPr>
              <w:t>manipulare</w:t>
            </w:r>
            <w:proofErr w:type="spellEnd"/>
            <w:r w:rsidRPr="00974C02">
              <w:rPr>
                <w:b/>
                <w:bCs/>
                <w:sz w:val="24"/>
                <w:szCs w:val="24"/>
              </w:rPr>
              <w:t>, %</w:t>
            </w:r>
          </w:p>
        </w:tc>
      </w:tr>
      <w:tr w:rsidR="00974C02" w:rsidRPr="00974C02" w:rsidTr="005E62DA">
        <w:trPr>
          <w:jc w:val="center"/>
        </w:trPr>
        <w:tc>
          <w:tcPr>
            <w:tcW w:w="4542" w:type="dxa"/>
            <w:vMerge/>
            <w:tcBorders>
              <w:top w:val="single" w:sz="6" w:space="0" w:color="000000"/>
              <w:left w:val="single" w:sz="6" w:space="0" w:color="000000"/>
              <w:bottom w:val="single" w:sz="6" w:space="0" w:color="000000"/>
              <w:right w:val="single" w:sz="6" w:space="0" w:color="000000"/>
            </w:tcBorders>
            <w:vAlign w:val="center"/>
            <w:hideMark/>
          </w:tcPr>
          <w:p w:rsidR="00C857EF" w:rsidRPr="00974C02" w:rsidRDefault="00C857EF" w:rsidP="0045482A">
            <w:pPr>
              <w:rPr>
                <w:b/>
                <w:bCs/>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857EF" w:rsidRPr="00974C02" w:rsidRDefault="00C857EF" w:rsidP="0045482A">
            <w:pPr>
              <w:rPr>
                <w:b/>
                <w:bCs/>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45482A">
            <w:pPr>
              <w:jc w:val="center"/>
              <w:rPr>
                <w:sz w:val="24"/>
                <w:szCs w:val="24"/>
              </w:rPr>
            </w:pPr>
            <w:proofErr w:type="spellStart"/>
            <w:r w:rsidRPr="00974C02">
              <w:rPr>
                <w:b/>
                <w:bCs/>
                <w:sz w:val="24"/>
                <w:szCs w:val="24"/>
              </w:rPr>
              <w:t>vara</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45482A">
            <w:pPr>
              <w:jc w:val="center"/>
              <w:rPr>
                <w:sz w:val="24"/>
                <w:szCs w:val="24"/>
              </w:rPr>
            </w:pPr>
            <w:proofErr w:type="spellStart"/>
            <w:r w:rsidRPr="00974C02">
              <w:rPr>
                <w:b/>
                <w:bCs/>
                <w:sz w:val="24"/>
                <w:szCs w:val="24"/>
              </w:rPr>
              <w:t>iarna</w:t>
            </w:r>
            <w:proofErr w:type="spellEnd"/>
          </w:p>
        </w:tc>
      </w:tr>
      <w:tr w:rsidR="00974C02" w:rsidRPr="00974C02" w:rsidTr="005E62DA">
        <w:trPr>
          <w:jc w:val="center"/>
        </w:trPr>
        <w:tc>
          <w:tcPr>
            <w:tcW w:w="45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45482A">
            <w:pPr>
              <w:rPr>
                <w:sz w:val="24"/>
                <w:szCs w:val="24"/>
              </w:rPr>
            </w:pPr>
            <w:proofErr w:type="spellStart"/>
            <w:r w:rsidRPr="00974C02">
              <w:rPr>
                <w:sz w:val="24"/>
                <w:szCs w:val="24"/>
              </w:rPr>
              <w:t>Descărcare</w:t>
            </w:r>
            <w:proofErr w:type="spellEnd"/>
            <w:r w:rsidRPr="00974C02">
              <w:rPr>
                <w:sz w:val="24"/>
                <w:szCs w:val="24"/>
              </w:rPr>
              <w:t xml:space="preserve"> </w:t>
            </w:r>
            <w:proofErr w:type="spellStart"/>
            <w:r w:rsidR="00B3297F" w:rsidRPr="00974C02">
              <w:rPr>
                <w:sz w:val="24"/>
                <w:szCs w:val="24"/>
              </w:rPr>
              <w:t>nava</w:t>
            </w:r>
            <w:proofErr w:type="spellEnd"/>
            <w:r w:rsidR="00B3297F" w:rsidRPr="00974C02">
              <w:rPr>
                <w:sz w:val="24"/>
                <w:szCs w:val="24"/>
              </w:rPr>
              <w:t xml:space="preserve"> </w:t>
            </w:r>
            <w:proofErr w:type="spellStart"/>
            <w:r w:rsidR="00B3297F" w:rsidRPr="00974C02">
              <w:rPr>
                <w:sz w:val="24"/>
                <w:szCs w:val="24"/>
              </w:rPr>
              <w:t>maritima</w:t>
            </w:r>
            <w:proofErr w:type="spellEnd"/>
            <w:r w:rsidR="00B3297F" w:rsidRPr="00974C02">
              <w:rPr>
                <w:sz w:val="24"/>
                <w:szCs w:val="24"/>
              </w:rPr>
              <w:t xml:space="preserve"> (</w:t>
            </w:r>
            <w:proofErr w:type="spellStart"/>
            <w:r w:rsidR="00B3297F" w:rsidRPr="00974C02">
              <w:rPr>
                <w:sz w:val="24"/>
                <w:szCs w:val="24"/>
              </w:rPr>
              <w:t>barja</w:t>
            </w:r>
            <w:proofErr w:type="spellEnd"/>
            <w:r w:rsidR="00B3297F" w:rsidRPr="00974C02">
              <w:rPr>
                <w:sz w:val="24"/>
                <w:szCs w:val="24"/>
              </w:rPr>
              <w:t xml:space="preserve">) </w:t>
            </w:r>
            <w:proofErr w:type="spellStart"/>
            <w:r w:rsidR="00B3297F" w:rsidRPr="00974C02">
              <w:rPr>
                <w:sz w:val="24"/>
                <w:szCs w:val="24"/>
              </w:rPr>
              <w:t>și</w:t>
            </w:r>
            <w:proofErr w:type="spellEnd"/>
            <w:r w:rsidR="00B3297F" w:rsidRPr="00974C02">
              <w:rPr>
                <w:sz w:val="24"/>
                <w:szCs w:val="24"/>
              </w:rPr>
              <w:t xml:space="preserve"> </w:t>
            </w:r>
            <w:proofErr w:type="spellStart"/>
            <w:r w:rsidR="00B3297F" w:rsidRPr="00974C02">
              <w:rPr>
                <w:sz w:val="24"/>
                <w:szCs w:val="24"/>
              </w:rPr>
              <w:t>cazane</w:t>
            </w:r>
            <w:proofErr w:type="spellEnd"/>
            <w:r w:rsidR="00B3297F" w:rsidRPr="00974C02">
              <w:rPr>
                <w:sz w:val="24"/>
                <w:szCs w:val="24"/>
              </w:rPr>
              <w:t xml:space="preserve"> </w:t>
            </w:r>
            <w:proofErr w:type="spellStart"/>
            <w:r w:rsidR="00B3297F" w:rsidRPr="00974C02">
              <w:rPr>
                <w:sz w:val="24"/>
                <w:szCs w:val="24"/>
              </w:rPr>
              <w:t>calea</w:t>
            </w:r>
            <w:proofErr w:type="spellEnd"/>
            <w:r w:rsidR="00B3297F" w:rsidRPr="00974C02">
              <w:rPr>
                <w:sz w:val="24"/>
                <w:szCs w:val="24"/>
              </w:rPr>
              <w:t xml:space="preserve"> </w:t>
            </w:r>
            <w:proofErr w:type="spellStart"/>
            <w:r w:rsidR="00B3297F" w:rsidRPr="00974C02">
              <w:rPr>
                <w:sz w:val="24"/>
                <w:szCs w:val="24"/>
              </w:rPr>
              <w:t>ferată</w:t>
            </w:r>
            <w:proofErr w:type="spellEnd"/>
            <w:r w:rsidR="00B3297F" w:rsidRPr="00974C02">
              <w:rPr>
                <w:sz w:val="24"/>
                <w:szCs w:val="24"/>
              </w:rPr>
              <w:t xml:space="preserve"> (CF)</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45482A">
            <w:pPr>
              <w:rPr>
                <w:sz w:val="24"/>
                <w:szCs w:val="24"/>
              </w:rPr>
            </w:pPr>
            <w:proofErr w:type="spellStart"/>
            <w:r w:rsidRPr="00974C02">
              <w:rPr>
                <w:sz w:val="24"/>
                <w:szCs w:val="24"/>
              </w:rPr>
              <w:t>Cantitate</w:t>
            </w:r>
            <w:proofErr w:type="spellEnd"/>
            <w:r w:rsidRPr="00974C02">
              <w:rPr>
                <w:sz w:val="24"/>
                <w:szCs w:val="24"/>
              </w:rPr>
              <w:t xml:space="preserve"> </w:t>
            </w:r>
            <w:proofErr w:type="spellStart"/>
            <w:r w:rsidRPr="00974C02">
              <w:rPr>
                <w:sz w:val="24"/>
                <w:szCs w:val="24"/>
              </w:rPr>
              <w:t>descărcată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5E62DA">
            <w:pPr>
              <w:jc w:val="center"/>
              <w:rPr>
                <w:sz w:val="24"/>
                <w:szCs w:val="24"/>
              </w:rPr>
            </w:pPr>
            <w:r w:rsidRPr="00974C02">
              <w:rPr>
                <w:sz w:val="24"/>
                <w:szCs w:val="24"/>
              </w:rPr>
              <w:t>0</w:t>
            </w:r>
            <w:r w:rsidR="005E62DA" w:rsidRPr="00974C02">
              <w:rPr>
                <w:sz w:val="24"/>
                <w:szCs w:val="24"/>
              </w:rPr>
              <w:t>,</w:t>
            </w:r>
            <w:r w:rsidRPr="00974C02">
              <w:rPr>
                <w:sz w:val="24"/>
                <w:szCs w:val="24"/>
              </w:rPr>
              <w:t>053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5E62DA">
            <w:pPr>
              <w:jc w:val="center"/>
              <w:rPr>
                <w:sz w:val="24"/>
                <w:szCs w:val="24"/>
              </w:rPr>
            </w:pPr>
            <w:r w:rsidRPr="00974C02">
              <w:rPr>
                <w:sz w:val="24"/>
                <w:szCs w:val="24"/>
              </w:rPr>
              <w:t>0</w:t>
            </w:r>
            <w:r w:rsidR="005E62DA" w:rsidRPr="00974C02">
              <w:rPr>
                <w:sz w:val="24"/>
                <w:szCs w:val="24"/>
              </w:rPr>
              <w:t>,</w:t>
            </w:r>
            <w:r w:rsidRPr="00974C02">
              <w:rPr>
                <w:sz w:val="24"/>
                <w:szCs w:val="24"/>
              </w:rPr>
              <w:t>046</w:t>
            </w:r>
          </w:p>
        </w:tc>
      </w:tr>
      <w:tr w:rsidR="00974C02" w:rsidRPr="00974C02" w:rsidTr="005E62DA">
        <w:trPr>
          <w:jc w:val="center"/>
        </w:trPr>
        <w:tc>
          <w:tcPr>
            <w:tcW w:w="45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45482A">
            <w:pPr>
              <w:rPr>
                <w:sz w:val="24"/>
                <w:szCs w:val="24"/>
              </w:rPr>
            </w:pPr>
            <w:proofErr w:type="spellStart"/>
            <w:r w:rsidRPr="00974C02">
              <w:rPr>
                <w:sz w:val="24"/>
                <w:szCs w:val="24"/>
              </w:rPr>
              <w:t>Umplere-golire</w:t>
            </w:r>
            <w:proofErr w:type="spellEnd"/>
            <w:r w:rsidRPr="00974C02">
              <w:rPr>
                <w:sz w:val="24"/>
                <w:szCs w:val="24"/>
              </w:rPr>
              <w:t xml:space="preserve"> </w:t>
            </w:r>
            <w:proofErr w:type="spellStart"/>
            <w:r w:rsidRPr="00974C02">
              <w:rPr>
                <w:sz w:val="24"/>
                <w:szCs w:val="24"/>
              </w:rPr>
              <w:t>rezervoare</w:t>
            </w:r>
            <w:proofErr w:type="spellEnd"/>
            <w:r w:rsidRPr="00974C02">
              <w:rPr>
                <w:sz w:val="24"/>
                <w:szCs w:val="24"/>
              </w:rPr>
              <w:t xml:space="preserve"> </w:t>
            </w:r>
            <w:proofErr w:type="spellStart"/>
            <w:r w:rsidRPr="00974C02">
              <w:rPr>
                <w:sz w:val="24"/>
                <w:szCs w:val="24"/>
              </w:rPr>
              <w:t>plasate</w:t>
            </w:r>
            <w:proofErr w:type="spellEnd"/>
            <w:r w:rsidRPr="00974C02">
              <w:rPr>
                <w:sz w:val="24"/>
                <w:szCs w:val="24"/>
              </w:rPr>
              <w:t xml:space="preserve"> </w:t>
            </w:r>
            <w:proofErr w:type="spellStart"/>
            <w:r w:rsidRPr="00974C02">
              <w:rPr>
                <w:sz w:val="24"/>
                <w:szCs w:val="24"/>
              </w:rPr>
              <w:t>suprateran</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45482A">
            <w:pPr>
              <w:rPr>
                <w:sz w:val="24"/>
                <w:szCs w:val="24"/>
              </w:rPr>
            </w:pPr>
            <w:proofErr w:type="spellStart"/>
            <w:r w:rsidRPr="00974C02">
              <w:rPr>
                <w:sz w:val="24"/>
                <w:szCs w:val="24"/>
              </w:rPr>
              <w:t>Cantitate</w:t>
            </w:r>
            <w:proofErr w:type="spellEnd"/>
            <w:r w:rsidRPr="00974C02">
              <w:rPr>
                <w:sz w:val="24"/>
                <w:szCs w:val="24"/>
              </w:rPr>
              <w:t xml:space="preserve"> </w:t>
            </w:r>
            <w:proofErr w:type="spellStart"/>
            <w:r w:rsidRPr="00974C02">
              <w:rPr>
                <w:sz w:val="24"/>
                <w:szCs w:val="24"/>
              </w:rPr>
              <w:t>intrată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5E62DA">
            <w:pPr>
              <w:jc w:val="center"/>
              <w:rPr>
                <w:sz w:val="24"/>
                <w:szCs w:val="24"/>
              </w:rPr>
            </w:pPr>
            <w:r w:rsidRPr="00974C02">
              <w:rPr>
                <w:sz w:val="24"/>
                <w:szCs w:val="24"/>
              </w:rPr>
              <w:t>0</w:t>
            </w:r>
            <w:r w:rsidR="005E62DA" w:rsidRPr="00974C02">
              <w:rPr>
                <w:sz w:val="24"/>
                <w:szCs w:val="24"/>
              </w:rPr>
              <w:t>,</w:t>
            </w:r>
            <w:r w:rsidRPr="00974C02">
              <w:rPr>
                <w:sz w:val="24"/>
                <w:szCs w:val="24"/>
              </w:rPr>
              <w:t>173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5E62DA">
            <w:pPr>
              <w:jc w:val="center"/>
              <w:rPr>
                <w:sz w:val="24"/>
                <w:szCs w:val="24"/>
              </w:rPr>
            </w:pPr>
            <w:r w:rsidRPr="00974C02">
              <w:rPr>
                <w:sz w:val="24"/>
                <w:szCs w:val="24"/>
              </w:rPr>
              <w:t>0</w:t>
            </w:r>
            <w:r w:rsidR="005E62DA" w:rsidRPr="00974C02">
              <w:rPr>
                <w:sz w:val="24"/>
                <w:szCs w:val="24"/>
              </w:rPr>
              <w:t>,</w:t>
            </w:r>
            <w:r w:rsidRPr="00974C02">
              <w:rPr>
                <w:sz w:val="24"/>
                <w:szCs w:val="24"/>
              </w:rPr>
              <w:t>139</w:t>
            </w:r>
          </w:p>
        </w:tc>
      </w:tr>
      <w:tr w:rsidR="00974C02" w:rsidRPr="00974C02" w:rsidTr="005E62DA">
        <w:trPr>
          <w:jc w:val="center"/>
        </w:trPr>
        <w:tc>
          <w:tcPr>
            <w:tcW w:w="45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45482A">
            <w:pPr>
              <w:rPr>
                <w:sz w:val="24"/>
                <w:szCs w:val="24"/>
              </w:rPr>
            </w:pPr>
            <w:proofErr w:type="spellStart"/>
            <w:r w:rsidRPr="00974C02">
              <w:rPr>
                <w:sz w:val="24"/>
                <w:szCs w:val="24"/>
              </w:rPr>
              <w:t>Umplere-golire</w:t>
            </w:r>
            <w:proofErr w:type="spellEnd"/>
            <w:r w:rsidRPr="00974C02">
              <w:rPr>
                <w:sz w:val="24"/>
                <w:szCs w:val="24"/>
              </w:rPr>
              <w:t xml:space="preserve"> </w:t>
            </w:r>
            <w:proofErr w:type="spellStart"/>
            <w:r w:rsidRPr="00974C02">
              <w:rPr>
                <w:sz w:val="24"/>
                <w:szCs w:val="24"/>
              </w:rPr>
              <w:t>rezervoare</w:t>
            </w:r>
            <w:proofErr w:type="spellEnd"/>
            <w:r w:rsidRPr="00974C02">
              <w:rPr>
                <w:sz w:val="24"/>
                <w:szCs w:val="24"/>
              </w:rPr>
              <w:t xml:space="preserve"> de </w:t>
            </w:r>
            <w:proofErr w:type="spellStart"/>
            <w:r w:rsidRPr="00974C02">
              <w:rPr>
                <w:sz w:val="24"/>
                <w:szCs w:val="24"/>
              </w:rPr>
              <w:t>serviciu</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45482A">
            <w:pPr>
              <w:rPr>
                <w:sz w:val="24"/>
                <w:szCs w:val="24"/>
              </w:rPr>
            </w:pPr>
            <w:proofErr w:type="spellStart"/>
            <w:r w:rsidRPr="00974C02">
              <w:rPr>
                <w:sz w:val="24"/>
                <w:szCs w:val="24"/>
              </w:rPr>
              <w:t>Cantitate</w:t>
            </w:r>
            <w:proofErr w:type="spellEnd"/>
            <w:r w:rsidRPr="00974C02">
              <w:rPr>
                <w:sz w:val="24"/>
                <w:szCs w:val="24"/>
              </w:rPr>
              <w:t xml:space="preserve"> </w:t>
            </w:r>
            <w:proofErr w:type="spellStart"/>
            <w:r w:rsidRPr="00974C02">
              <w:rPr>
                <w:sz w:val="24"/>
                <w:szCs w:val="24"/>
              </w:rPr>
              <w:t>intrată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5E62DA">
            <w:pPr>
              <w:jc w:val="center"/>
              <w:rPr>
                <w:sz w:val="24"/>
                <w:szCs w:val="24"/>
              </w:rPr>
            </w:pPr>
            <w:r w:rsidRPr="00974C02">
              <w:rPr>
                <w:sz w:val="24"/>
                <w:szCs w:val="24"/>
              </w:rPr>
              <w:t>0</w:t>
            </w:r>
            <w:r w:rsidR="005E62DA" w:rsidRPr="00974C02">
              <w:rPr>
                <w:sz w:val="24"/>
                <w:szCs w:val="24"/>
              </w:rPr>
              <w:t>,</w:t>
            </w:r>
            <w:r w:rsidRPr="00974C02">
              <w:rPr>
                <w:sz w:val="24"/>
                <w:szCs w:val="24"/>
              </w:rPr>
              <w:t>068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5E62DA">
            <w:pPr>
              <w:jc w:val="center"/>
              <w:rPr>
                <w:sz w:val="24"/>
                <w:szCs w:val="24"/>
              </w:rPr>
            </w:pPr>
            <w:r w:rsidRPr="00974C02">
              <w:rPr>
                <w:sz w:val="24"/>
                <w:szCs w:val="24"/>
              </w:rPr>
              <w:t>0</w:t>
            </w:r>
            <w:r w:rsidR="005E62DA" w:rsidRPr="00974C02">
              <w:rPr>
                <w:sz w:val="24"/>
                <w:szCs w:val="24"/>
              </w:rPr>
              <w:t>,</w:t>
            </w:r>
            <w:r w:rsidRPr="00974C02">
              <w:rPr>
                <w:sz w:val="24"/>
                <w:szCs w:val="24"/>
              </w:rPr>
              <w:t>048</w:t>
            </w:r>
          </w:p>
        </w:tc>
      </w:tr>
      <w:tr w:rsidR="00974C02" w:rsidRPr="00974C02" w:rsidTr="005E62DA">
        <w:trPr>
          <w:jc w:val="center"/>
        </w:trPr>
        <w:tc>
          <w:tcPr>
            <w:tcW w:w="45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B3297F">
            <w:pPr>
              <w:rPr>
                <w:sz w:val="24"/>
                <w:szCs w:val="24"/>
              </w:rPr>
            </w:pPr>
            <w:proofErr w:type="spellStart"/>
            <w:r w:rsidRPr="00974C02">
              <w:rPr>
                <w:sz w:val="24"/>
                <w:szCs w:val="24"/>
              </w:rPr>
              <w:t>Încărcare</w:t>
            </w:r>
            <w:proofErr w:type="spellEnd"/>
            <w:r w:rsidRPr="00974C02">
              <w:rPr>
                <w:sz w:val="24"/>
                <w:szCs w:val="24"/>
              </w:rPr>
              <w:t xml:space="preserve"> </w:t>
            </w:r>
            <w:proofErr w:type="spellStart"/>
            <w:r w:rsidRPr="00974C02">
              <w:rPr>
                <w:sz w:val="24"/>
                <w:szCs w:val="24"/>
              </w:rPr>
              <w:t>autocisterne</w:t>
            </w:r>
            <w:proofErr w:type="spellEnd"/>
            <w:r w:rsidR="00B3297F" w:rsidRPr="00974C02">
              <w:rPr>
                <w:sz w:val="24"/>
                <w:szCs w:val="24"/>
              </w:rPr>
              <w:t xml:space="preserve">, </w:t>
            </w:r>
            <w:proofErr w:type="spellStart"/>
            <w:r w:rsidR="00B3297F" w:rsidRPr="00974C02">
              <w:rPr>
                <w:sz w:val="24"/>
                <w:szCs w:val="24"/>
              </w:rPr>
              <w:t>cazane</w:t>
            </w:r>
            <w:proofErr w:type="spellEnd"/>
            <w:r w:rsidR="00B3297F" w:rsidRPr="00974C02">
              <w:rPr>
                <w:sz w:val="24"/>
                <w:szCs w:val="24"/>
              </w:rPr>
              <w:t xml:space="preserve"> </w:t>
            </w:r>
            <w:proofErr w:type="spellStart"/>
            <w:r w:rsidR="00B3297F" w:rsidRPr="00974C02">
              <w:rPr>
                <w:sz w:val="24"/>
                <w:szCs w:val="24"/>
              </w:rPr>
              <w:t>calea</w:t>
            </w:r>
            <w:proofErr w:type="spellEnd"/>
            <w:r w:rsidR="00B3297F" w:rsidRPr="00974C02">
              <w:rPr>
                <w:sz w:val="24"/>
                <w:szCs w:val="24"/>
              </w:rPr>
              <w:t xml:space="preserve"> </w:t>
            </w:r>
            <w:proofErr w:type="spellStart"/>
            <w:r w:rsidR="00B3297F" w:rsidRPr="00974C02">
              <w:rPr>
                <w:sz w:val="24"/>
                <w:szCs w:val="24"/>
              </w:rPr>
              <w:t>ferată</w:t>
            </w:r>
            <w:proofErr w:type="spellEnd"/>
            <w:r w:rsidR="00B3297F" w:rsidRPr="00974C02">
              <w:rPr>
                <w:sz w:val="24"/>
                <w:szCs w:val="24"/>
              </w:rPr>
              <w:t xml:space="preserve"> (CF) </w:t>
            </w:r>
            <w:proofErr w:type="spellStart"/>
            <w:r w:rsidRPr="00974C02">
              <w:rPr>
                <w:sz w:val="24"/>
                <w:szCs w:val="24"/>
              </w:rPr>
              <w:t>şi</w:t>
            </w:r>
            <w:proofErr w:type="spellEnd"/>
            <w:r w:rsidRPr="00974C02">
              <w:rPr>
                <w:sz w:val="24"/>
                <w:szCs w:val="24"/>
              </w:rPr>
              <w:t xml:space="preserve"> </w:t>
            </w:r>
            <w:proofErr w:type="spellStart"/>
            <w:r w:rsidR="00B3297F" w:rsidRPr="00974C02">
              <w:rPr>
                <w:sz w:val="24"/>
                <w:szCs w:val="24"/>
              </w:rPr>
              <w:t>nava</w:t>
            </w:r>
            <w:proofErr w:type="spellEnd"/>
            <w:r w:rsidR="00B3297F" w:rsidRPr="00974C02">
              <w:rPr>
                <w:sz w:val="24"/>
                <w:szCs w:val="24"/>
              </w:rPr>
              <w:t xml:space="preserve"> </w:t>
            </w:r>
            <w:proofErr w:type="spellStart"/>
            <w:r w:rsidR="00B3297F" w:rsidRPr="00974C02">
              <w:rPr>
                <w:sz w:val="24"/>
                <w:szCs w:val="24"/>
              </w:rPr>
              <w:t>maritima</w:t>
            </w:r>
            <w:proofErr w:type="spellEnd"/>
            <w:r w:rsidR="00B3297F" w:rsidRPr="00974C02">
              <w:rPr>
                <w:sz w:val="24"/>
                <w:szCs w:val="24"/>
              </w:rPr>
              <w:t xml:space="preserve"> (</w:t>
            </w:r>
            <w:proofErr w:type="spellStart"/>
            <w:r w:rsidR="00B3297F" w:rsidRPr="00974C02">
              <w:rPr>
                <w:sz w:val="24"/>
                <w:szCs w:val="24"/>
              </w:rPr>
              <w:t>barja</w:t>
            </w:r>
            <w:proofErr w:type="spellEnd"/>
            <w:r w:rsidR="00B3297F" w:rsidRPr="00974C02">
              <w:rPr>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45482A">
            <w:pPr>
              <w:rPr>
                <w:sz w:val="24"/>
                <w:szCs w:val="24"/>
              </w:rPr>
            </w:pPr>
            <w:proofErr w:type="spellStart"/>
            <w:r w:rsidRPr="00974C02">
              <w:rPr>
                <w:sz w:val="24"/>
                <w:szCs w:val="24"/>
              </w:rPr>
              <w:t>Cantitate</w:t>
            </w:r>
            <w:proofErr w:type="spellEnd"/>
            <w:r w:rsidRPr="00974C02">
              <w:rPr>
                <w:sz w:val="24"/>
                <w:szCs w:val="24"/>
              </w:rPr>
              <w:t xml:space="preserve"> </w:t>
            </w:r>
            <w:proofErr w:type="spellStart"/>
            <w:r w:rsidRPr="00974C02">
              <w:rPr>
                <w:sz w:val="24"/>
                <w:szCs w:val="24"/>
              </w:rPr>
              <w:t>încărcată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5E62DA">
            <w:pPr>
              <w:jc w:val="center"/>
              <w:rPr>
                <w:sz w:val="24"/>
                <w:szCs w:val="24"/>
              </w:rPr>
            </w:pPr>
            <w:r w:rsidRPr="00974C02">
              <w:rPr>
                <w:sz w:val="24"/>
                <w:szCs w:val="24"/>
              </w:rPr>
              <w:t>0</w:t>
            </w:r>
            <w:r w:rsidR="005E62DA" w:rsidRPr="00974C02">
              <w:rPr>
                <w:sz w:val="24"/>
                <w:szCs w:val="24"/>
              </w:rPr>
              <w:t>,</w:t>
            </w:r>
            <w:r w:rsidRPr="00974C02">
              <w:rPr>
                <w:sz w:val="24"/>
                <w:szCs w:val="24"/>
              </w:rPr>
              <w:t>071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5E62DA">
            <w:pPr>
              <w:jc w:val="center"/>
              <w:rPr>
                <w:sz w:val="24"/>
                <w:szCs w:val="24"/>
              </w:rPr>
            </w:pPr>
            <w:r w:rsidRPr="00974C02">
              <w:rPr>
                <w:sz w:val="24"/>
                <w:szCs w:val="24"/>
              </w:rPr>
              <w:t>0</w:t>
            </w:r>
            <w:r w:rsidR="005E62DA" w:rsidRPr="00974C02">
              <w:rPr>
                <w:sz w:val="24"/>
                <w:szCs w:val="24"/>
              </w:rPr>
              <w:t>,</w:t>
            </w:r>
            <w:r w:rsidRPr="00974C02">
              <w:rPr>
                <w:sz w:val="24"/>
                <w:szCs w:val="24"/>
              </w:rPr>
              <w:t>062</w:t>
            </w:r>
          </w:p>
        </w:tc>
      </w:tr>
      <w:tr w:rsidR="00974C02" w:rsidRPr="00974C02" w:rsidTr="005E62DA">
        <w:trPr>
          <w:jc w:val="center"/>
        </w:trPr>
        <w:tc>
          <w:tcPr>
            <w:tcW w:w="4542" w:type="dxa"/>
            <w:tcBorders>
              <w:top w:val="single" w:sz="6" w:space="0" w:color="000000"/>
              <w:left w:val="single" w:sz="6" w:space="0" w:color="000000"/>
              <w:bottom w:val="single" w:sz="6" w:space="0" w:color="000000"/>
              <w:right w:val="single" w:sz="6" w:space="0" w:color="000000"/>
            </w:tcBorders>
            <w:noWrap/>
            <w:tcMar>
              <w:top w:w="15" w:type="dxa"/>
              <w:left w:w="45" w:type="dxa"/>
              <w:bottom w:w="15" w:type="dxa"/>
              <w:right w:w="45" w:type="dxa"/>
            </w:tcMar>
            <w:hideMark/>
          </w:tcPr>
          <w:p w:rsidR="00C857EF" w:rsidRPr="00974C02" w:rsidRDefault="00C857EF" w:rsidP="00B3297F">
            <w:pPr>
              <w:rPr>
                <w:sz w:val="24"/>
                <w:szCs w:val="24"/>
              </w:rPr>
            </w:pPr>
            <w:proofErr w:type="spellStart"/>
            <w:r w:rsidRPr="00974C02">
              <w:rPr>
                <w:sz w:val="24"/>
                <w:szCs w:val="24"/>
              </w:rPr>
              <w:t>Încărcare</w:t>
            </w:r>
            <w:proofErr w:type="spellEnd"/>
            <w:r w:rsidRPr="00974C02">
              <w:rPr>
                <w:sz w:val="24"/>
                <w:szCs w:val="24"/>
              </w:rPr>
              <w:t xml:space="preserve"> </w:t>
            </w:r>
            <w:proofErr w:type="spellStart"/>
            <w:r w:rsidRPr="00974C02">
              <w:rPr>
                <w:sz w:val="24"/>
                <w:szCs w:val="24"/>
              </w:rPr>
              <w:t>autocisterne</w:t>
            </w:r>
            <w:proofErr w:type="spellEnd"/>
            <w:r w:rsidRPr="00974C02">
              <w:rPr>
                <w:sz w:val="24"/>
                <w:szCs w:val="24"/>
              </w:rPr>
              <w:t xml:space="preserve"> </w:t>
            </w:r>
            <w:proofErr w:type="spellStart"/>
            <w:r w:rsidRPr="00974C02">
              <w:rPr>
                <w:sz w:val="24"/>
                <w:szCs w:val="24"/>
              </w:rPr>
              <w:t>prin</w:t>
            </w:r>
            <w:proofErr w:type="spellEnd"/>
            <w:r w:rsidRPr="00974C02">
              <w:rPr>
                <w:sz w:val="24"/>
                <w:szCs w:val="24"/>
              </w:rPr>
              <w:t xml:space="preserve"> </w:t>
            </w:r>
            <w:proofErr w:type="spellStart"/>
            <w:r w:rsidRPr="00974C02">
              <w:rPr>
                <w:sz w:val="24"/>
                <w:szCs w:val="24"/>
              </w:rPr>
              <w:t>împroşcare</w:t>
            </w:r>
            <w:proofErr w:type="spellEnd"/>
            <w:r w:rsidRPr="00974C02">
              <w:rPr>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45482A">
            <w:pPr>
              <w:rPr>
                <w:sz w:val="24"/>
                <w:szCs w:val="24"/>
              </w:rPr>
            </w:pPr>
            <w:proofErr w:type="spellStart"/>
            <w:r w:rsidRPr="00974C02">
              <w:rPr>
                <w:sz w:val="24"/>
                <w:szCs w:val="24"/>
              </w:rPr>
              <w:t>Cantitate</w:t>
            </w:r>
            <w:proofErr w:type="spellEnd"/>
            <w:r w:rsidRPr="00974C02">
              <w:rPr>
                <w:sz w:val="24"/>
                <w:szCs w:val="24"/>
              </w:rPr>
              <w:t xml:space="preserve"> </w:t>
            </w:r>
            <w:proofErr w:type="spellStart"/>
            <w:r w:rsidRPr="00974C02">
              <w:rPr>
                <w:sz w:val="24"/>
                <w:szCs w:val="24"/>
              </w:rPr>
              <w:t>încărcată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5E62DA">
            <w:pPr>
              <w:jc w:val="center"/>
              <w:rPr>
                <w:sz w:val="24"/>
                <w:szCs w:val="24"/>
              </w:rPr>
            </w:pPr>
            <w:r w:rsidRPr="00974C02">
              <w:rPr>
                <w:sz w:val="24"/>
                <w:szCs w:val="24"/>
              </w:rPr>
              <w:t>0</w:t>
            </w:r>
            <w:r w:rsidR="005E62DA" w:rsidRPr="00974C02">
              <w:rPr>
                <w:sz w:val="24"/>
                <w:szCs w:val="24"/>
              </w:rPr>
              <w:t>,</w:t>
            </w:r>
            <w:r w:rsidRPr="00974C02">
              <w:rPr>
                <w:sz w:val="24"/>
                <w:szCs w:val="24"/>
              </w:rPr>
              <w:t>158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857EF" w:rsidRPr="00974C02" w:rsidRDefault="00C857EF" w:rsidP="005E62DA">
            <w:pPr>
              <w:jc w:val="center"/>
              <w:rPr>
                <w:sz w:val="24"/>
                <w:szCs w:val="24"/>
              </w:rPr>
            </w:pPr>
            <w:r w:rsidRPr="00974C02">
              <w:rPr>
                <w:sz w:val="24"/>
                <w:szCs w:val="24"/>
              </w:rPr>
              <w:t>0</w:t>
            </w:r>
            <w:r w:rsidR="005E62DA" w:rsidRPr="00974C02">
              <w:rPr>
                <w:sz w:val="24"/>
                <w:szCs w:val="24"/>
              </w:rPr>
              <w:t>,</w:t>
            </w:r>
            <w:r w:rsidRPr="00974C02">
              <w:rPr>
                <w:sz w:val="24"/>
                <w:szCs w:val="24"/>
              </w:rPr>
              <w:t>128</w:t>
            </w:r>
          </w:p>
        </w:tc>
      </w:tr>
    </w:tbl>
    <w:p w:rsidR="00AD260D" w:rsidRPr="00974C02" w:rsidRDefault="00AD260D" w:rsidP="00551973">
      <w:pPr>
        <w:pStyle w:val="a7"/>
        <w:ind w:firstLine="0"/>
        <w:rPr>
          <w:sz w:val="20"/>
          <w:szCs w:val="20"/>
        </w:rPr>
      </w:pPr>
      <w:r w:rsidRPr="00974C02">
        <w:rPr>
          <w:sz w:val="20"/>
          <w:szCs w:val="20"/>
        </w:rPr>
        <w:t xml:space="preserve">*) Norma </w:t>
      </w:r>
      <w:proofErr w:type="spellStart"/>
      <w:r w:rsidRPr="00974C02">
        <w:rPr>
          <w:sz w:val="20"/>
          <w:szCs w:val="20"/>
        </w:rPr>
        <w:t>pierderile</w:t>
      </w:r>
      <w:proofErr w:type="spellEnd"/>
      <w:r w:rsidRPr="00974C02">
        <w:rPr>
          <w:sz w:val="20"/>
          <w:szCs w:val="20"/>
        </w:rPr>
        <w:t xml:space="preserve"> </w:t>
      </w:r>
      <w:r w:rsidR="001E1635" w:rsidRPr="00974C02">
        <w:rPr>
          <w:sz w:val="20"/>
          <w:szCs w:val="20"/>
        </w:rPr>
        <w:t xml:space="preserve">se </w:t>
      </w:r>
      <w:proofErr w:type="spellStart"/>
      <w:r w:rsidR="001E1635" w:rsidRPr="00974C02">
        <w:rPr>
          <w:sz w:val="20"/>
          <w:szCs w:val="20"/>
        </w:rPr>
        <w:t>aplică</w:t>
      </w:r>
      <w:proofErr w:type="spellEnd"/>
      <w:r w:rsidR="001E1635" w:rsidRPr="00974C02">
        <w:rPr>
          <w:sz w:val="20"/>
          <w:szCs w:val="20"/>
        </w:rPr>
        <w:t xml:space="preserve"> </w:t>
      </w:r>
      <w:proofErr w:type="spellStart"/>
      <w:r w:rsidRPr="00974C02">
        <w:rPr>
          <w:sz w:val="20"/>
          <w:szCs w:val="20"/>
        </w:rPr>
        <w:t>pentru</w:t>
      </w:r>
      <w:proofErr w:type="spellEnd"/>
      <w:r w:rsidRPr="00974C02">
        <w:rPr>
          <w:sz w:val="20"/>
          <w:szCs w:val="20"/>
        </w:rPr>
        <w:t xml:space="preserve"> </w:t>
      </w:r>
      <w:proofErr w:type="spellStart"/>
      <w:r w:rsidRPr="00974C02">
        <w:rPr>
          <w:sz w:val="20"/>
          <w:szCs w:val="20"/>
        </w:rPr>
        <w:t>fiecare</w:t>
      </w:r>
      <w:proofErr w:type="spellEnd"/>
      <w:r w:rsidRPr="00974C02">
        <w:rPr>
          <w:sz w:val="20"/>
          <w:szCs w:val="20"/>
        </w:rPr>
        <w:t xml:space="preserve"> </w:t>
      </w:r>
      <w:proofErr w:type="spellStart"/>
      <w:r w:rsidRPr="00974C02">
        <w:rPr>
          <w:sz w:val="20"/>
          <w:szCs w:val="20"/>
        </w:rPr>
        <w:t>operaţie</w:t>
      </w:r>
      <w:proofErr w:type="spellEnd"/>
      <w:r w:rsidRPr="00974C02">
        <w:rPr>
          <w:sz w:val="20"/>
          <w:szCs w:val="20"/>
        </w:rPr>
        <w:t xml:space="preserve"> </w:t>
      </w:r>
      <w:proofErr w:type="spellStart"/>
      <w:r w:rsidRPr="00974C02">
        <w:rPr>
          <w:sz w:val="20"/>
          <w:szCs w:val="20"/>
        </w:rPr>
        <w:t>în</w:t>
      </w:r>
      <w:proofErr w:type="spellEnd"/>
      <w:r w:rsidRPr="00974C02">
        <w:rPr>
          <w:sz w:val="20"/>
          <w:szCs w:val="20"/>
        </w:rPr>
        <w:t xml:space="preserve"> parte, </w:t>
      </w:r>
      <w:proofErr w:type="spellStart"/>
      <w:r w:rsidRPr="00974C02">
        <w:rPr>
          <w:sz w:val="20"/>
          <w:szCs w:val="20"/>
        </w:rPr>
        <w:t>în</w:t>
      </w:r>
      <w:proofErr w:type="spellEnd"/>
      <w:r w:rsidRPr="00974C02">
        <w:rPr>
          <w:sz w:val="20"/>
          <w:szCs w:val="20"/>
        </w:rPr>
        <w:t xml:space="preserve"> </w:t>
      </w:r>
      <w:proofErr w:type="spellStart"/>
      <w:r w:rsidRPr="00974C02">
        <w:rPr>
          <w:sz w:val="20"/>
          <w:szCs w:val="20"/>
        </w:rPr>
        <w:t>cantităţi</w:t>
      </w:r>
      <w:proofErr w:type="spellEnd"/>
      <w:r w:rsidRPr="00974C02">
        <w:rPr>
          <w:sz w:val="20"/>
          <w:szCs w:val="20"/>
        </w:rPr>
        <w:t xml:space="preserve"> </w:t>
      </w:r>
      <w:proofErr w:type="spellStart"/>
      <w:r w:rsidRPr="00974C02">
        <w:rPr>
          <w:sz w:val="20"/>
          <w:szCs w:val="20"/>
        </w:rPr>
        <w:t>proporţionale</w:t>
      </w:r>
      <w:proofErr w:type="spellEnd"/>
      <w:r w:rsidRPr="00974C02">
        <w:rPr>
          <w:sz w:val="20"/>
          <w:szCs w:val="20"/>
        </w:rPr>
        <w:t xml:space="preserve"> cu </w:t>
      </w:r>
      <w:proofErr w:type="spellStart"/>
      <w:r w:rsidRPr="00974C02">
        <w:rPr>
          <w:sz w:val="20"/>
          <w:szCs w:val="20"/>
        </w:rPr>
        <w:t>cantitatea</w:t>
      </w:r>
      <w:proofErr w:type="spellEnd"/>
      <w:r w:rsidRPr="00974C02">
        <w:rPr>
          <w:sz w:val="20"/>
          <w:szCs w:val="20"/>
        </w:rPr>
        <w:t xml:space="preserve"> </w:t>
      </w:r>
      <w:proofErr w:type="spellStart"/>
      <w:r w:rsidRPr="00974C02">
        <w:rPr>
          <w:sz w:val="20"/>
          <w:szCs w:val="20"/>
        </w:rPr>
        <w:t>manipulată</w:t>
      </w:r>
      <w:proofErr w:type="spellEnd"/>
      <w:r w:rsidRPr="00974C02">
        <w:rPr>
          <w:sz w:val="20"/>
          <w:szCs w:val="20"/>
        </w:rPr>
        <w:t xml:space="preserve"> </w:t>
      </w:r>
    </w:p>
    <w:p w:rsidR="00B57591" w:rsidRPr="00974C02" w:rsidRDefault="00B57591" w:rsidP="00C857EF">
      <w:pPr>
        <w:pStyle w:val="a7"/>
      </w:pPr>
    </w:p>
    <w:p w:rsidR="00B57591" w:rsidRPr="00974C02" w:rsidRDefault="00B57591" w:rsidP="00C857EF">
      <w:pPr>
        <w:pStyle w:val="a7"/>
      </w:pPr>
    </w:p>
    <w:p w:rsidR="00B57591" w:rsidRPr="00974C02" w:rsidRDefault="00B57591" w:rsidP="00B57591">
      <w:pPr>
        <w:pStyle w:val="rg"/>
      </w:pPr>
      <w:proofErr w:type="spellStart"/>
      <w:r w:rsidRPr="00974C02">
        <w:t>Anexa</w:t>
      </w:r>
      <w:proofErr w:type="spellEnd"/>
      <w:r w:rsidRPr="00974C02">
        <w:t xml:space="preserve"> nr.2</w:t>
      </w:r>
    </w:p>
    <w:p w:rsidR="00C857EF" w:rsidRPr="00974C02" w:rsidRDefault="00C857EF" w:rsidP="00C857EF">
      <w:pPr>
        <w:pStyle w:val="a7"/>
      </w:pPr>
    </w:p>
    <w:tbl>
      <w:tblPr>
        <w:tblW w:w="10339" w:type="dxa"/>
        <w:jc w:val="center"/>
        <w:tblCellMar>
          <w:top w:w="15" w:type="dxa"/>
          <w:left w:w="15" w:type="dxa"/>
          <w:bottom w:w="15" w:type="dxa"/>
          <w:right w:w="15" w:type="dxa"/>
        </w:tblCellMar>
        <w:tblLook w:val="04A0" w:firstRow="1" w:lastRow="0" w:firstColumn="1" w:lastColumn="0" w:noHBand="0" w:noVBand="1"/>
      </w:tblPr>
      <w:tblGrid>
        <w:gridCol w:w="8081"/>
        <w:gridCol w:w="891"/>
        <w:gridCol w:w="1033"/>
        <w:gridCol w:w="334"/>
      </w:tblGrid>
      <w:tr w:rsidR="00974C02" w:rsidRPr="00974C02" w:rsidTr="00551973">
        <w:trPr>
          <w:gridAfter w:val="1"/>
          <w:wAfter w:w="334" w:type="dxa"/>
          <w:jc w:val="center"/>
        </w:trPr>
        <w:tc>
          <w:tcPr>
            <w:tcW w:w="10005" w:type="dxa"/>
            <w:gridSpan w:val="3"/>
            <w:tcBorders>
              <w:top w:val="nil"/>
              <w:left w:val="nil"/>
              <w:bottom w:val="nil"/>
              <w:right w:val="nil"/>
            </w:tcBorders>
            <w:tcMar>
              <w:top w:w="15" w:type="dxa"/>
              <w:left w:w="45" w:type="dxa"/>
              <w:bottom w:w="15" w:type="dxa"/>
              <w:right w:w="45" w:type="dxa"/>
            </w:tcMar>
            <w:hideMark/>
          </w:tcPr>
          <w:p w:rsidR="00B3297F" w:rsidRPr="00974C02" w:rsidRDefault="00B3297F" w:rsidP="004E5F39">
            <w:pPr>
              <w:pStyle w:val="cb"/>
            </w:pPr>
            <w:r w:rsidRPr="00974C02">
              <w:t>NORME</w:t>
            </w:r>
          </w:p>
          <w:p w:rsidR="00B3297F" w:rsidRPr="00974C02" w:rsidRDefault="00B3297F" w:rsidP="005E62DA">
            <w:pPr>
              <w:pStyle w:val="cb"/>
            </w:pPr>
            <w:r w:rsidRPr="00974C02">
              <w:t xml:space="preserve">de </w:t>
            </w:r>
            <w:proofErr w:type="spellStart"/>
            <w:r w:rsidRPr="00974C02">
              <w:t>pierderi</w:t>
            </w:r>
            <w:proofErr w:type="spellEnd"/>
            <w:r w:rsidR="005E62DA" w:rsidRPr="00974C02">
              <w:t xml:space="preserve"> </w:t>
            </w:r>
            <w:proofErr w:type="spellStart"/>
            <w:r w:rsidR="005E62DA" w:rsidRPr="00974C02">
              <w:t>naturale</w:t>
            </w:r>
            <w:proofErr w:type="spellEnd"/>
            <w:r w:rsidRPr="00974C02">
              <w:t xml:space="preserve"> la </w:t>
            </w:r>
            <w:proofErr w:type="spellStart"/>
            <w:r w:rsidRPr="00974C02">
              <w:t>manipularea</w:t>
            </w:r>
            <w:proofErr w:type="spellEnd"/>
            <w:r w:rsidRPr="00974C02">
              <w:t xml:space="preserve"> </w:t>
            </w:r>
            <w:proofErr w:type="spellStart"/>
            <w:r w:rsidRPr="00974C02">
              <w:t>motorinei</w:t>
            </w:r>
            <w:proofErr w:type="spellEnd"/>
            <w:r w:rsidRPr="00974C02">
              <w:rPr>
                <w:vertAlign w:val="superscript"/>
              </w:rPr>
              <w:t>*)</w:t>
            </w:r>
          </w:p>
        </w:tc>
      </w:tr>
      <w:tr w:rsidR="00974C02" w:rsidRPr="00974C02" w:rsidTr="007B05A5">
        <w:trPr>
          <w:trHeight w:val="828"/>
          <w:jc w:val="center"/>
        </w:trPr>
        <w:tc>
          <w:tcPr>
            <w:tcW w:w="8081" w:type="dxa"/>
            <w:tcBorders>
              <w:top w:val="single" w:sz="6" w:space="0" w:color="000000"/>
              <w:left w:val="single" w:sz="6" w:space="0" w:color="000000"/>
              <w:right w:val="single" w:sz="6" w:space="0" w:color="000000"/>
            </w:tcBorders>
            <w:tcMar>
              <w:top w:w="15" w:type="dxa"/>
              <w:left w:w="45" w:type="dxa"/>
              <w:bottom w:w="15" w:type="dxa"/>
              <w:right w:w="45" w:type="dxa"/>
            </w:tcMar>
            <w:hideMark/>
          </w:tcPr>
          <w:p w:rsidR="00551973" w:rsidRPr="00974C02" w:rsidRDefault="00551973" w:rsidP="00551973">
            <w:pPr>
              <w:jc w:val="center"/>
              <w:rPr>
                <w:b/>
                <w:sz w:val="24"/>
                <w:szCs w:val="24"/>
              </w:rPr>
            </w:pPr>
            <w:proofErr w:type="spellStart"/>
            <w:r w:rsidRPr="00974C02">
              <w:rPr>
                <w:b/>
                <w:sz w:val="24"/>
                <w:szCs w:val="24"/>
              </w:rPr>
              <w:t>Produs</w:t>
            </w:r>
            <w:proofErr w:type="spellEnd"/>
          </w:p>
        </w:tc>
        <w:tc>
          <w:tcPr>
            <w:tcW w:w="2258" w:type="dxa"/>
            <w:gridSpan w:val="3"/>
            <w:tcBorders>
              <w:top w:val="single" w:sz="6" w:space="0" w:color="000000"/>
              <w:left w:val="single" w:sz="6" w:space="0" w:color="000000"/>
              <w:right w:val="single" w:sz="6" w:space="0" w:color="000000"/>
            </w:tcBorders>
            <w:tcMar>
              <w:top w:w="15" w:type="dxa"/>
              <w:left w:w="45" w:type="dxa"/>
              <w:bottom w:w="15" w:type="dxa"/>
              <w:right w:w="45" w:type="dxa"/>
            </w:tcMar>
          </w:tcPr>
          <w:p w:rsidR="00551973" w:rsidRPr="00974C02" w:rsidRDefault="00551973" w:rsidP="005E62DA">
            <w:pPr>
              <w:jc w:val="center"/>
              <w:rPr>
                <w:sz w:val="24"/>
                <w:szCs w:val="24"/>
              </w:rPr>
            </w:pPr>
            <w:proofErr w:type="spellStart"/>
            <w:r w:rsidRPr="00974C02">
              <w:rPr>
                <w:b/>
                <w:bCs/>
                <w:sz w:val="24"/>
                <w:szCs w:val="24"/>
              </w:rPr>
              <w:t>Normă</w:t>
            </w:r>
            <w:proofErr w:type="spellEnd"/>
            <w:r w:rsidRPr="00974C02">
              <w:rPr>
                <w:b/>
                <w:bCs/>
                <w:sz w:val="24"/>
                <w:szCs w:val="24"/>
              </w:rPr>
              <w:t xml:space="preserve"> </w:t>
            </w:r>
            <w:proofErr w:type="spellStart"/>
            <w:r w:rsidRPr="00974C02">
              <w:rPr>
                <w:b/>
                <w:bCs/>
                <w:sz w:val="24"/>
                <w:szCs w:val="24"/>
              </w:rPr>
              <w:t>maximă</w:t>
            </w:r>
            <w:proofErr w:type="spellEnd"/>
            <w:r w:rsidRPr="00974C02">
              <w:rPr>
                <w:b/>
                <w:bCs/>
                <w:sz w:val="24"/>
                <w:szCs w:val="24"/>
              </w:rPr>
              <w:t xml:space="preserve"> de </w:t>
            </w:r>
            <w:proofErr w:type="spellStart"/>
            <w:r w:rsidRPr="00974C02">
              <w:rPr>
                <w:b/>
                <w:bCs/>
                <w:sz w:val="24"/>
                <w:szCs w:val="24"/>
              </w:rPr>
              <w:t>pierderi</w:t>
            </w:r>
            <w:proofErr w:type="spellEnd"/>
            <w:r w:rsidRPr="00974C02">
              <w:rPr>
                <w:b/>
                <w:bCs/>
                <w:sz w:val="24"/>
                <w:szCs w:val="24"/>
              </w:rPr>
              <w:t xml:space="preserve"> la </w:t>
            </w:r>
            <w:proofErr w:type="spellStart"/>
            <w:r w:rsidRPr="00974C02">
              <w:rPr>
                <w:b/>
                <w:bCs/>
                <w:sz w:val="24"/>
                <w:szCs w:val="24"/>
              </w:rPr>
              <w:t>manipulare</w:t>
            </w:r>
            <w:proofErr w:type="spellEnd"/>
            <w:r w:rsidRPr="00974C02">
              <w:rPr>
                <w:b/>
                <w:bCs/>
                <w:sz w:val="24"/>
                <w:szCs w:val="24"/>
              </w:rPr>
              <w:t>, %</w:t>
            </w:r>
          </w:p>
        </w:tc>
      </w:tr>
      <w:tr w:rsidR="00551973" w:rsidRPr="00974C02" w:rsidTr="00551973">
        <w:trPr>
          <w:jc w:val="center"/>
        </w:trPr>
        <w:tc>
          <w:tcPr>
            <w:tcW w:w="8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973" w:rsidRPr="00974C02" w:rsidRDefault="00551973" w:rsidP="004E5F39">
            <w:pPr>
              <w:rPr>
                <w:sz w:val="24"/>
                <w:szCs w:val="24"/>
              </w:rPr>
            </w:pPr>
            <w:proofErr w:type="spellStart"/>
            <w:r w:rsidRPr="00974C02">
              <w:rPr>
                <w:sz w:val="24"/>
                <w:szCs w:val="24"/>
              </w:rPr>
              <w:t>Motorină</w:t>
            </w:r>
            <w:proofErr w:type="spellEnd"/>
          </w:p>
        </w:tc>
        <w:tc>
          <w:tcPr>
            <w:tcW w:w="8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973" w:rsidRPr="00974C02" w:rsidRDefault="00551973" w:rsidP="005E62DA">
            <w:pPr>
              <w:jc w:val="center"/>
              <w:rPr>
                <w:sz w:val="24"/>
                <w:szCs w:val="24"/>
              </w:rPr>
            </w:pPr>
            <w:proofErr w:type="spellStart"/>
            <w:r w:rsidRPr="00974C02">
              <w:rPr>
                <w:b/>
                <w:bCs/>
                <w:sz w:val="24"/>
                <w:szCs w:val="24"/>
              </w:rPr>
              <w:t>vara</w:t>
            </w:r>
            <w:proofErr w:type="spellEnd"/>
          </w:p>
        </w:tc>
        <w:tc>
          <w:tcPr>
            <w:tcW w:w="136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973" w:rsidRPr="00974C02" w:rsidRDefault="00551973" w:rsidP="005E62DA">
            <w:pPr>
              <w:jc w:val="center"/>
              <w:rPr>
                <w:sz w:val="24"/>
                <w:szCs w:val="24"/>
              </w:rPr>
            </w:pPr>
            <w:proofErr w:type="spellStart"/>
            <w:r w:rsidRPr="00974C02">
              <w:rPr>
                <w:b/>
                <w:bCs/>
                <w:sz w:val="24"/>
                <w:szCs w:val="24"/>
              </w:rPr>
              <w:t>iarna</w:t>
            </w:r>
            <w:proofErr w:type="spellEnd"/>
          </w:p>
        </w:tc>
      </w:tr>
      <w:tr w:rsidR="00551973" w:rsidRPr="00974C02" w:rsidTr="00551973">
        <w:trPr>
          <w:jc w:val="center"/>
        </w:trPr>
        <w:tc>
          <w:tcPr>
            <w:tcW w:w="808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973" w:rsidRPr="00974C02" w:rsidRDefault="00551973" w:rsidP="004E5F39">
            <w:pPr>
              <w:rPr>
                <w:sz w:val="24"/>
                <w:szCs w:val="24"/>
              </w:rPr>
            </w:pPr>
          </w:p>
        </w:tc>
        <w:tc>
          <w:tcPr>
            <w:tcW w:w="891"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973" w:rsidRPr="00974C02" w:rsidRDefault="00551973" w:rsidP="005E62DA">
            <w:pPr>
              <w:jc w:val="center"/>
              <w:rPr>
                <w:sz w:val="24"/>
                <w:szCs w:val="24"/>
              </w:rPr>
            </w:pPr>
            <w:r w:rsidRPr="00974C02">
              <w:rPr>
                <w:sz w:val="24"/>
                <w:szCs w:val="24"/>
              </w:rPr>
              <w:t>0,03</w:t>
            </w:r>
          </w:p>
        </w:tc>
        <w:tc>
          <w:tcPr>
            <w:tcW w:w="136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51973" w:rsidRPr="00974C02" w:rsidRDefault="00551973" w:rsidP="005E62DA">
            <w:pPr>
              <w:jc w:val="center"/>
              <w:rPr>
                <w:sz w:val="24"/>
                <w:szCs w:val="24"/>
              </w:rPr>
            </w:pPr>
            <w:r w:rsidRPr="00974C02">
              <w:rPr>
                <w:sz w:val="24"/>
                <w:szCs w:val="24"/>
              </w:rPr>
              <w:t>0,05</w:t>
            </w:r>
            <w:r w:rsidRPr="00974C02">
              <w:rPr>
                <w:sz w:val="24"/>
                <w:szCs w:val="24"/>
                <w:vertAlign w:val="superscript"/>
              </w:rPr>
              <w:t>**)</w:t>
            </w:r>
          </w:p>
        </w:tc>
      </w:tr>
      <w:tr w:rsidR="00974C02" w:rsidRPr="00974C02" w:rsidTr="00551973">
        <w:trPr>
          <w:gridAfter w:val="1"/>
          <w:wAfter w:w="334" w:type="dxa"/>
          <w:jc w:val="center"/>
        </w:trPr>
        <w:tc>
          <w:tcPr>
            <w:tcW w:w="10005" w:type="dxa"/>
            <w:gridSpan w:val="3"/>
            <w:tcBorders>
              <w:top w:val="nil"/>
              <w:left w:val="nil"/>
              <w:bottom w:val="nil"/>
              <w:right w:val="nil"/>
            </w:tcBorders>
            <w:tcMar>
              <w:top w:w="15" w:type="dxa"/>
              <w:left w:w="45" w:type="dxa"/>
              <w:bottom w:w="15" w:type="dxa"/>
              <w:right w:w="45" w:type="dxa"/>
            </w:tcMar>
            <w:hideMark/>
          </w:tcPr>
          <w:p w:rsidR="00551973" w:rsidRPr="00974C02" w:rsidRDefault="00551973" w:rsidP="005E62DA">
            <w:r w:rsidRPr="00974C02">
              <w:t xml:space="preserve">*) Norma se </w:t>
            </w:r>
            <w:proofErr w:type="spellStart"/>
            <w:r w:rsidRPr="00974C02">
              <w:t>aplică</w:t>
            </w:r>
            <w:proofErr w:type="spellEnd"/>
            <w:r w:rsidRPr="00974C02">
              <w:t xml:space="preserve"> o </w:t>
            </w:r>
            <w:proofErr w:type="spellStart"/>
            <w:r w:rsidRPr="00974C02">
              <w:t>singură</w:t>
            </w:r>
            <w:proofErr w:type="spellEnd"/>
            <w:r w:rsidRPr="00974C02">
              <w:t xml:space="preserve"> </w:t>
            </w:r>
            <w:proofErr w:type="spellStart"/>
            <w:r w:rsidRPr="00974C02">
              <w:t>dată</w:t>
            </w:r>
            <w:proofErr w:type="spellEnd"/>
            <w:r w:rsidRPr="00974C02">
              <w:t xml:space="preserve"> la </w:t>
            </w:r>
            <w:proofErr w:type="spellStart"/>
            <w:r w:rsidRPr="00974C02">
              <w:t>cantitatea</w:t>
            </w:r>
            <w:proofErr w:type="spellEnd"/>
            <w:r w:rsidRPr="00974C02">
              <w:t xml:space="preserve"> </w:t>
            </w:r>
            <w:proofErr w:type="spellStart"/>
            <w:r w:rsidRPr="00974C02">
              <w:t>manipulată</w:t>
            </w:r>
            <w:proofErr w:type="spellEnd"/>
            <w:r w:rsidRPr="00974C02">
              <w:t xml:space="preserve"> de </w:t>
            </w:r>
            <w:proofErr w:type="spellStart"/>
            <w:r w:rsidRPr="00974C02">
              <w:t>motorină</w:t>
            </w:r>
            <w:proofErr w:type="spellEnd"/>
            <w:r w:rsidRPr="00974C02">
              <w:t xml:space="preserve"> </w:t>
            </w:r>
            <w:proofErr w:type="spellStart"/>
            <w:r w:rsidRPr="00974C02">
              <w:t>în</w:t>
            </w:r>
            <w:proofErr w:type="spellEnd"/>
            <w:r w:rsidRPr="00974C02">
              <w:t xml:space="preserve"> </w:t>
            </w:r>
            <w:proofErr w:type="spellStart"/>
            <w:r w:rsidRPr="00974C02">
              <w:t>depozit</w:t>
            </w:r>
            <w:proofErr w:type="spellEnd"/>
            <w:r w:rsidRPr="00974C02">
              <w:t xml:space="preserve">, </w:t>
            </w:r>
            <w:proofErr w:type="spellStart"/>
            <w:r w:rsidRPr="00974C02">
              <w:t>fiind</w:t>
            </w:r>
            <w:proofErr w:type="spellEnd"/>
            <w:r w:rsidRPr="00974C02">
              <w:t xml:space="preserve"> </w:t>
            </w:r>
            <w:proofErr w:type="spellStart"/>
            <w:r w:rsidRPr="00974C02">
              <w:t>acoperitoare</w:t>
            </w:r>
            <w:proofErr w:type="spellEnd"/>
            <w:r w:rsidRPr="00974C02">
              <w:t xml:space="preserve"> </w:t>
            </w:r>
            <w:proofErr w:type="spellStart"/>
            <w:r w:rsidRPr="00974C02">
              <w:t>pentru</w:t>
            </w:r>
            <w:proofErr w:type="spellEnd"/>
            <w:r w:rsidRPr="00974C02">
              <w:t xml:space="preserve"> </w:t>
            </w:r>
            <w:proofErr w:type="spellStart"/>
            <w:r w:rsidRPr="00974C02">
              <w:t>toate</w:t>
            </w:r>
            <w:proofErr w:type="spellEnd"/>
            <w:r w:rsidRPr="00974C02">
              <w:t xml:space="preserve"> </w:t>
            </w:r>
            <w:proofErr w:type="spellStart"/>
            <w:r w:rsidRPr="00974C02">
              <w:t>operaţiile</w:t>
            </w:r>
            <w:proofErr w:type="spellEnd"/>
            <w:r w:rsidRPr="00974C02">
              <w:t xml:space="preserve"> de </w:t>
            </w:r>
            <w:proofErr w:type="spellStart"/>
            <w:r w:rsidRPr="00974C02">
              <w:t>manipulare</w:t>
            </w:r>
            <w:proofErr w:type="spellEnd"/>
            <w:r w:rsidRPr="00974C02">
              <w:t xml:space="preserve"> implicate. </w:t>
            </w:r>
          </w:p>
          <w:p w:rsidR="00551973" w:rsidRPr="00974C02" w:rsidRDefault="00551973" w:rsidP="005E62DA">
            <w:pPr>
              <w:pStyle w:val="a7"/>
              <w:ind w:firstLine="102"/>
              <w:rPr>
                <w:sz w:val="20"/>
                <w:szCs w:val="20"/>
              </w:rPr>
            </w:pPr>
            <w:r w:rsidRPr="00974C02">
              <w:rPr>
                <w:sz w:val="20"/>
                <w:szCs w:val="20"/>
              </w:rPr>
              <w:t xml:space="preserve">**) </w:t>
            </w:r>
            <w:proofErr w:type="spellStart"/>
            <w:r w:rsidRPr="00974C02">
              <w:rPr>
                <w:sz w:val="20"/>
                <w:szCs w:val="20"/>
              </w:rPr>
              <w:t>În</w:t>
            </w:r>
            <w:proofErr w:type="spellEnd"/>
            <w:r w:rsidRPr="00974C02">
              <w:rPr>
                <w:sz w:val="20"/>
                <w:szCs w:val="20"/>
              </w:rPr>
              <w:t xml:space="preserve"> </w:t>
            </w:r>
            <w:proofErr w:type="spellStart"/>
            <w:r w:rsidRPr="00974C02">
              <w:rPr>
                <w:sz w:val="20"/>
                <w:szCs w:val="20"/>
              </w:rPr>
              <w:t>cazul</w:t>
            </w:r>
            <w:proofErr w:type="spellEnd"/>
            <w:r w:rsidRPr="00974C02">
              <w:rPr>
                <w:sz w:val="20"/>
                <w:szCs w:val="20"/>
              </w:rPr>
              <w:t xml:space="preserve"> </w:t>
            </w:r>
            <w:proofErr w:type="spellStart"/>
            <w:r w:rsidRPr="00974C02">
              <w:rPr>
                <w:sz w:val="20"/>
                <w:szCs w:val="20"/>
              </w:rPr>
              <w:t>motorinei</w:t>
            </w:r>
            <w:proofErr w:type="spellEnd"/>
            <w:r w:rsidRPr="00974C02">
              <w:rPr>
                <w:sz w:val="20"/>
                <w:szCs w:val="20"/>
              </w:rPr>
              <w:t xml:space="preserve"> </w:t>
            </w:r>
            <w:proofErr w:type="spellStart"/>
            <w:r w:rsidRPr="00974C02">
              <w:rPr>
                <w:sz w:val="20"/>
                <w:szCs w:val="20"/>
              </w:rPr>
              <w:t>norma</w:t>
            </w:r>
            <w:proofErr w:type="spellEnd"/>
            <w:r w:rsidRPr="00974C02">
              <w:rPr>
                <w:sz w:val="20"/>
                <w:szCs w:val="20"/>
              </w:rPr>
              <w:t xml:space="preserve"> de </w:t>
            </w:r>
            <w:proofErr w:type="spellStart"/>
            <w:r w:rsidRPr="00974C02">
              <w:rPr>
                <w:sz w:val="20"/>
                <w:szCs w:val="20"/>
              </w:rPr>
              <w:t>pierderi</w:t>
            </w:r>
            <w:proofErr w:type="spellEnd"/>
            <w:r w:rsidRPr="00974C02">
              <w:rPr>
                <w:sz w:val="20"/>
                <w:szCs w:val="20"/>
              </w:rPr>
              <w:t xml:space="preserve"> </w:t>
            </w:r>
            <w:proofErr w:type="spellStart"/>
            <w:r w:rsidRPr="00974C02">
              <w:rPr>
                <w:sz w:val="20"/>
                <w:szCs w:val="20"/>
              </w:rPr>
              <w:t>este</w:t>
            </w:r>
            <w:proofErr w:type="spellEnd"/>
            <w:r w:rsidRPr="00974C02">
              <w:rPr>
                <w:sz w:val="20"/>
                <w:szCs w:val="20"/>
              </w:rPr>
              <w:t xml:space="preserve"> </w:t>
            </w:r>
            <w:proofErr w:type="spellStart"/>
            <w:r w:rsidRPr="00974C02">
              <w:rPr>
                <w:sz w:val="20"/>
                <w:szCs w:val="20"/>
              </w:rPr>
              <w:t>mai</w:t>
            </w:r>
            <w:proofErr w:type="spellEnd"/>
            <w:r w:rsidRPr="00974C02">
              <w:rPr>
                <w:sz w:val="20"/>
                <w:szCs w:val="20"/>
              </w:rPr>
              <w:t xml:space="preserve"> mare </w:t>
            </w:r>
            <w:proofErr w:type="spellStart"/>
            <w:r w:rsidRPr="00974C02">
              <w:rPr>
                <w:sz w:val="20"/>
                <w:szCs w:val="20"/>
              </w:rPr>
              <w:t>iarna</w:t>
            </w:r>
            <w:proofErr w:type="spellEnd"/>
            <w:r w:rsidRPr="00974C02">
              <w:rPr>
                <w:sz w:val="20"/>
                <w:szCs w:val="20"/>
              </w:rPr>
              <w:t xml:space="preserve">, </w:t>
            </w:r>
            <w:proofErr w:type="spellStart"/>
            <w:r w:rsidRPr="00974C02">
              <w:rPr>
                <w:sz w:val="20"/>
                <w:szCs w:val="20"/>
              </w:rPr>
              <w:t>pentru</w:t>
            </w:r>
            <w:proofErr w:type="spellEnd"/>
            <w:r w:rsidRPr="00974C02">
              <w:rPr>
                <w:sz w:val="20"/>
                <w:szCs w:val="20"/>
              </w:rPr>
              <w:t xml:space="preserve"> </w:t>
            </w:r>
            <w:proofErr w:type="spellStart"/>
            <w:r w:rsidRPr="00974C02">
              <w:rPr>
                <w:sz w:val="20"/>
                <w:szCs w:val="20"/>
              </w:rPr>
              <w:t>că</w:t>
            </w:r>
            <w:proofErr w:type="spellEnd"/>
            <w:r w:rsidRPr="00974C02">
              <w:rPr>
                <w:sz w:val="20"/>
                <w:szCs w:val="20"/>
              </w:rPr>
              <w:t xml:space="preserve"> s-au </w:t>
            </w:r>
            <w:proofErr w:type="spellStart"/>
            <w:r w:rsidRPr="00974C02">
              <w:rPr>
                <w:sz w:val="20"/>
                <w:szCs w:val="20"/>
              </w:rPr>
              <w:t>avut</w:t>
            </w:r>
            <w:proofErr w:type="spellEnd"/>
            <w:r w:rsidRPr="00974C02">
              <w:rPr>
                <w:sz w:val="20"/>
                <w:szCs w:val="20"/>
              </w:rPr>
              <w:t xml:space="preserve"> </w:t>
            </w:r>
            <w:proofErr w:type="spellStart"/>
            <w:r w:rsidRPr="00974C02">
              <w:rPr>
                <w:sz w:val="20"/>
                <w:szCs w:val="20"/>
              </w:rPr>
              <w:t>în</w:t>
            </w:r>
            <w:proofErr w:type="spellEnd"/>
            <w:r w:rsidRPr="00974C02">
              <w:rPr>
                <w:sz w:val="20"/>
                <w:szCs w:val="20"/>
              </w:rPr>
              <w:t xml:space="preserve"> </w:t>
            </w:r>
            <w:proofErr w:type="spellStart"/>
            <w:r w:rsidRPr="00974C02">
              <w:rPr>
                <w:sz w:val="20"/>
                <w:szCs w:val="20"/>
              </w:rPr>
              <w:t>vedere</w:t>
            </w:r>
            <w:proofErr w:type="spellEnd"/>
            <w:r w:rsidRPr="00974C02">
              <w:rPr>
                <w:sz w:val="20"/>
                <w:szCs w:val="20"/>
              </w:rPr>
              <w:t xml:space="preserve"> </w:t>
            </w:r>
            <w:proofErr w:type="spellStart"/>
            <w:r w:rsidRPr="00974C02">
              <w:rPr>
                <w:sz w:val="20"/>
                <w:szCs w:val="20"/>
              </w:rPr>
              <w:t>şi</w:t>
            </w:r>
            <w:proofErr w:type="spellEnd"/>
            <w:r w:rsidRPr="00974C02">
              <w:rPr>
                <w:sz w:val="20"/>
                <w:szCs w:val="20"/>
              </w:rPr>
              <w:t xml:space="preserve"> </w:t>
            </w:r>
            <w:proofErr w:type="spellStart"/>
            <w:r w:rsidRPr="00974C02">
              <w:rPr>
                <w:sz w:val="20"/>
                <w:szCs w:val="20"/>
              </w:rPr>
              <w:t>pierderile</w:t>
            </w:r>
            <w:proofErr w:type="spellEnd"/>
            <w:r w:rsidRPr="00974C02">
              <w:rPr>
                <w:sz w:val="20"/>
                <w:szCs w:val="20"/>
              </w:rPr>
              <w:t xml:space="preserve"> </w:t>
            </w:r>
            <w:proofErr w:type="spellStart"/>
            <w:r w:rsidRPr="00974C02">
              <w:rPr>
                <w:sz w:val="20"/>
                <w:szCs w:val="20"/>
              </w:rPr>
              <w:t>rezultate</w:t>
            </w:r>
            <w:proofErr w:type="spellEnd"/>
            <w:r w:rsidRPr="00974C02">
              <w:rPr>
                <w:sz w:val="20"/>
                <w:szCs w:val="20"/>
              </w:rPr>
              <w:t xml:space="preserve"> </w:t>
            </w:r>
            <w:proofErr w:type="spellStart"/>
            <w:r w:rsidRPr="00974C02">
              <w:rPr>
                <w:sz w:val="20"/>
                <w:szCs w:val="20"/>
              </w:rPr>
              <w:t>prin</w:t>
            </w:r>
            <w:proofErr w:type="spellEnd"/>
            <w:r w:rsidRPr="00974C02">
              <w:rPr>
                <w:sz w:val="20"/>
                <w:szCs w:val="20"/>
              </w:rPr>
              <w:t xml:space="preserve"> </w:t>
            </w:r>
            <w:proofErr w:type="spellStart"/>
            <w:r w:rsidRPr="00974C02">
              <w:rPr>
                <w:sz w:val="20"/>
                <w:szCs w:val="20"/>
              </w:rPr>
              <w:t>aderenţa</w:t>
            </w:r>
            <w:proofErr w:type="spellEnd"/>
            <w:r w:rsidRPr="00974C02">
              <w:rPr>
                <w:sz w:val="20"/>
                <w:szCs w:val="20"/>
              </w:rPr>
              <w:t xml:space="preserve"> la </w:t>
            </w:r>
            <w:proofErr w:type="spellStart"/>
            <w:r w:rsidRPr="00974C02">
              <w:rPr>
                <w:sz w:val="20"/>
                <w:szCs w:val="20"/>
              </w:rPr>
              <w:t>peretele</w:t>
            </w:r>
            <w:proofErr w:type="spellEnd"/>
            <w:r w:rsidRPr="00974C02">
              <w:rPr>
                <w:sz w:val="20"/>
                <w:szCs w:val="20"/>
              </w:rPr>
              <w:t xml:space="preserve"> </w:t>
            </w:r>
            <w:proofErr w:type="spellStart"/>
            <w:r w:rsidRPr="00974C02">
              <w:rPr>
                <w:sz w:val="20"/>
                <w:szCs w:val="20"/>
              </w:rPr>
              <w:t>cisternei</w:t>
            </w:r>
            <w:proofErr w:type="spellEnd"/>
            <w:r w:rsidRPr="00974C02">
              <w:rPr>
                <w:sz w:val="20"/>
                <w:szCs w:val="20"/>
              </w:rPr>
              <w:t xml:space="preserve">, </w:t>
            </w:r>
            <w:proofErr w:type="spellStart"/>
            <w:r w:rsidRPr="00974C02">
              <w:rPr>
                <w:sz w:val="20"/>
                <w:szCs w:val="20"/>
              </w:rPr>
              <w:t>autocisternei</w:t>
            </w:r>
            <w:proofErr w:type="spellEnd"/>
            <w:r w:rsidRPr="00974C02">
              <w:rPr>
                <w:sz w:val="20"/>
                <w:szCs w:val="20"/>
              </w:rPr>
              <w:t xml:space="preserve"> </w:t>
            </w:r>
            <w:proofErr w:type="spellStart"/>
            <w:r w:rsidRPr="00974C02">
              <w:rPr>
                <w:sz w:val="20"/>
                <w:szCs w:val="20"/>
              </w:rPr>
              <w:t>şi</w:t>
            </w:r>
            <w:proofErr w:type="spellEnd"/>
            <w:r w:rsidRPr="00974C02">
              <w:rPr>
                <w:sz w:val="20"/>
                <w:szCs w:val="20"/>
              </w:rPr>
              <w:t xml:space="preserve"> </w:t>
            </w:r>
            <w:proofErr w:type="spellStart"/>
            <w:r w:rsidRPr="00974C02">
              <w:rPr>
                <w:sz w:val="20"/>
                <w:szCs w:val="20"/>
              </w:rPr>
              <w:t>rezervorului</w:t>
            </w:r>
            <w:proofErr w:type="spellEnd"/>
            <w:r w:rsidRPr="00974C02">
              <w:rPr>
                <w:sz w:val="20"/>
                <w:szCs w:val="20"/>
              </w:rPr>
              <w:t xml:space="preserve"> la </w:t>
            </w:r>
            <w:proofErr w:type="spellStart"/>
            <w:r w:rsidRPr="00974C02">
              <w:rPr>
                <w:sz w:val="20"/>
                <w:szCs w:val="20"/>
              </w:rPr>
              <w:t>temperatura</w:t>
            </w:r>
            <w:proofErr w:type="spellEnd"/>
            <w:r w:rsidRPr="00974C02">
              <w:rPr>
                <w:sz w:val="20"/>
                <w:szCs w:val="20"/>
              </w:rPr>
              <w:t xml:space="preserve"> </w:t>
            </w:r>
            <w:proofErr w:type="spellStart"/>
            <w:r w:rsidRPr="00974C02">
              <w:rPr>
                <w:sz w:val="20"/>
                <w:szCs w:val="20"/>
              </w:rPr>
              <w:t>scăzută</w:t>
            </w:r>
            <w:proofErr w:type="spellEnd"/>
            <w:r w:rsidRPr="00974C02">
              <w:rPr>
                <w:sz w:val="20"/>
                <w:szCs w:val="20"/>
              </w:rPr>
              <w:t>.</w:t>
            </w:r>
          </w:p>
          <w:p w:rsidR="00551973" w:rsidRPr="00974C02" w:rsidRDefault="00551973" w:rsidP="004E5F39">
            <w:pPr>
              <w:pStyle w:val="a7"/>
            </w:pPr>
          </w:p>
          <w:p w:rsidR="00551973" w:rsidRPr="00974C02" w:rsidRDefault="00551973" w:rsidP="004E5F39">
            <w:pPr>
              <w:pStyle w:val="a7"/>
            </w:pPr>
          </w:p>
          <w:p w:rsidR="00551973" w:rsidRPr="00974C02" w:rsidRDefault="00551973" w:rsidP="00B57591">
            <w:pPr>
              <w:pStyle w:val="rg"/>
            </w:pPr>
            <w:proofErr w:type="spellStart"/>
            <w:r w:rsidRPr="00974C02">
              <w:t>Anexa</w:t>
            </w:r>
            <w:proofErr w:type="spellEnd"/>
            <w:r w:rsidRPr="00974C02">
              <w:t xml:space="preserve"> nr.3</w:t>
            </w:r>
          </w:p>
          <w:p w:rsidR="00551973" w:rsidRPr="00974C02" w:rsidRDefault="00551973" w:rsidP="004E5F39">
            <w:pPr>
              <w:pStyle w:val="a7"/>
            </w:pPr>
          </w:p>
        </w:tc>
      </w:tr>
    </w:tbl>
    <w:tbl>
      <w:tblPr>
        <w:tblStyle w:val="ad"/>
        <w:tblW w:w="0" w:type="auto"/>
        <w:tblLook w:val="04A0" w:firstRow="1" w:lastRow="0" w:firstColumn="1" w:lastColumn="0" w:noHBand="0" w:noVBand="1"/>
      </w:tblPr>
      <w:tblGrid>
        <w:gridCol w:w="2113"/>
        <w:gridCol w:w="1702"/>
        <w:gridCol w:w="1712"/>
        <w:gridCol w:w="1708"/>
        <w:gridCol w:w="2053"/>
      </w:tblGrid>
      <w:tr w:rsidR="00974C02" w:rsidRPr="00974C02" w:rsidTr="00CE3E7D">
        <w:tc>
          <w:tcPr>
            <w:tcW w:w="9288" w:type="dxa"/>
            <w:gridSpan w:val="5"/>
          </w:tcPr>
          <w:p w:rsidR="005E62DA" w:rsidRPr="00974C02" w:rsidRDefault="005E62DA" w:rsidP="002F3582">
            <w:pPr>
              <w:pStyle w:val="cb"/>
            </w:pPr>
            <w:r w:rsidRPr="00974C02">
              <w:t>NORME</w:t>
            </w:r>
          </w:p>
          <w:p w:rsidR="005E62DA" w:rsidRPr="00974C02" w:rsidRDefault="005E62DA" w:rsidP="005E62DA">
            <w:pPr>
              <w:pStyle w:val="cb"/>
            </w:pPr>
            <w:r w:rsidRPr="00974C02">
              <w:t xml:space="preserve">de </w:t>
            </w:r>
            <w:proofErr w:type="spellStart"/>
            <w:r w:rsidRPr="00974C02">
              <w:t>pierderi</w:t>
            </w:r>
            <w:proofErr w:type="spellEnd"/>
            <w:r w:rsidRPr="00974C02">
              <w:t xml:space="preserve"> a </w:t>
            </w:r>
            <w:proofErr w:type="spellStart"/>
            <w:r w:rsidRPr="00974C02">
              <w:t>benzinelor</w:t>
            </w:r>
            <w:proofErr w:type="spellEnd"/>
            <w:r w:rsidRPr="00974C02">
              <w:t xml:space="preserve"> auto </w:t>
            </w:r>
            <w:proofErr w:type="spellStart"/>
            <w:r w:rsidRPr="00974C02">
              <w:t>în</w:t>
            </w:r>
            <w:proofErr w:type="spellEnd"/>
            <w:r w:rsidRPr="00974C02">
              <w:t xml:space="preserve"> prima </w:t>
            </w:r>
            <w:proofErr w:type="spellStart"/>
            <w:r w:rsidRPr="00974C02">
              <w:t>lună</w:t>
            </w:r>
            <w:proofErr w:type="spellEnd"/>
            <w:r w:rsidRPr="00974C02">
              <w:t xml:space="preserve"> la </w:t>
            </w:r>
            <w:proofErr w:type="spellStart"/>
            <w:r w:rsidRPr="00974C02">
              <w:t>depozitarea</w:t>
            </w:r>
            <w:proofErr w:type="spellEnd"/>
            <w:r w:rsidRPr="00974C02">
              <w:t xml:space="preserve"> </w:t>
            </w:r>
            <w:proofErr w:type="spellStart"/>
            <w:r w:rsidRPr="00974C02">
              <w:t>în</w:t>
            </w:r>
            <w:proofErr w:type="spellEnd"/>
            <w:r w:rsidRPr="00974C02">
              <w:t xml:space="preserve"> </w:t>
            </w:r>
            <w:proofErr w:type="spellStart"/>
            <w:r w:rsidRPr="00974C02">
              <w:t>rezervoare</w:t>
            </w:r>
            <w:proofErr w:type="spellEnd"/>
            <w:r w:rsidRPr="00974C02">
              <w:t xml:space="preserve"> </w:t>
            </w:r>
            <w:r w:rsidRPr="00974C02">
              <w:rPr>
                <w:vertAlign w:val="superscript"/>
              </w:rPr>
              <w:t>*)</w:t>
            </w:r>
          </w:p>
        </w:tc>
      </w:tr>
      <w:tr w:rsidR="00974C02" w:rsidRPr="00974C02" w:rsidTr="005E62DA">
        <w:tc>
          <w:tcPr>
            <w:tcW w:w="2113" w:type="dxa"/>
            <w:vMerge w:val="restart"/>
          </w:tcPr>
          <w:p w:rsidR="00866EE1" w:rsidRPr="00974C02" w:rsidRDefault="00866EE1" w:rsidP="00C857EF">
            <w:pPr>
              <w:pStyle w:val="a7"/>
              <w:ind w:firstLine="0"/>
            </w:pPr>
            <w:proofErr w:type="spellStart"/>
            <w:r w:rsidRPr="00974C02">
              <w:t>Tipul</w:t>
            </w:r>
            <w:proofErr w:type="spellEnd"/>
            <w:r w:rsidRPr="00974C02">
              <w:t xml:space="preserve"> </w:t>
            </w:r>
            <w:proofErr w:type="spellStart"/>
            <w:r w:rsidRPr="00974C02">
              <w:t>rezervorului</w:t>
            </w:r>
            <w:proofErr w:type="spellEnd"/>
          </w:p>
          <w:p w:rsidR="00866EE1" w:rsidRPr="00974C02" w:rsidRDefault="00866EE1" w:rsidP="00C857EF">
            <w:pPr>
              <w:pStyle w:val="a7"/>
              <w:ind w:firstLine="0"/>
            </w:pPr>
          </w:p>
        </w:tc>
        <w:tc>
          <w:tcPr>
            <w:tcW w:w="7175" w:type="dxa"/>
            <w:gridSpan w:val="4"/>
          </w:tcPr>
          <w:p w:rsidR="00866EE1" w:rsidRPr="00974C02" w:rsidRDefault="00866EE1" w:rsidP="002F3582">
            <w:pPr>
              <w:pStyle w:val="a7"/>
              <w:ind w:firstLine="0"/>
              <w:jc w:val="center"/>
            </w:pPr>
            <w:proofErr w:type="spellStart"/>
            <w:r w:rsidRPr="00974C02">
              <w:t>Volumul</w:t>
            </w:r>
            <w:proofErr w:type="spellEnd"/>
            <w:r w:rsidRPr="00974C02">
              <w:t xml:space="preserve"> </w:t>
            </w:r>
            <w:proofErr w:type="spellStart"/>
            <w:r w:rsidRPr="00974C02">
              <w:t>rezervorului</w:t>
            </w:r>
            <w:proofErr w:type="spellEnd"/>
            <w:r w:rsidRPr="00974C02">
              <w:t>, m</w:t>
            </w:r>
            <w:r w:rsidRPr="00974C02">
              <w:rPr>
                <w:vertAlign w:val="superscript"/>
              </w:rPr>
              <w:t>3</w:t>
            </w:r>
          </w:p>
        </w:tc>
      </w:tr>
      <w:tr w:rsidR="00974C02" w:rsidRPr="00974C02" w:rsidTr="005E62DA">
        <w:trPr>
          <w:trHeight w:val="353"/>
        </w:trPr>
        <w:tc>
          <w:tcPr>
            <w:tcW w:w="2113" w:type="dxa"/>
            <w:vMerge/>
          </w:tcPr>
          <w:p w:rsidR="00866EE1" w:rsidRPr="00974C02" w:rsidRDefault="00866EE1" w:rsidP="002F3582">
            <w:pPr>
              <w:pStyle w:val="a7"/>
              <w:ind w:firstLine="0"/>
            </w:pPr>
          </w:p>
        </w:tc>
        <w:tc>
          <w:tcPr>
            <w:tcW w:w="3414" w:type="dxa"/>
            <w:gridSpan w:val="2"/>
          </w:tcPr>
          <w:p w:rsidR="00866EE1" w:rsidRPr="00974C02" w:rsidRDefault="00866EE1" w:rsidP="002F3582">
            <w:pPr>
              <w:pStyle w:val="a7"/>
              <w:ind w:firstLine="0"/>
              <w:jc w:val="center"/>
            </w:pPr>
            <w:r w:rsidRPr="00974C02">
              <w:t xml:space="preserve">de la 3000 </w:t>
            </w:r>
            <w:proofErr w:type="spellStart"/>
            <w:r w:rsidRPr="00974C02">
              <w:t>pînă</w:t>
            </w:r>
            <w:proofErr w:type="spellEnd"/>
            <w:r w:rsidRPr="00974C02">
              <w:t xml:space="preserve"> la 5000</w:t>
            </w:r>
          </w:p>
        </w:tc>
        <w:tc>
          <w:tcPr>
            <w:tcW w:w="3761" w:type="dxa"/>
            <w:gridSpan w:val="2"/>
          </w:tcPr>
          <w:p w:rsidR="00866EE1" w:rsidRPr="00974C02" w:rsidRDefault="00866EE1" w:rsidP="00866EE1">
            <w:pPr>
              <w:pStyle w:val="a7"/>
              <w:ind w:firstLine="0"/>
              <w:jc w:val="center"/>
            </w:pPr>
            <w:proofErr w:type="spellStart"/>
            <w:r w:rsidRPr="00974C02">
              <w:t>mai</w:t>
            </w:r>
            <w:proofErr w:type="spellEnd"/>
            <w:r w:rsidRPr="00974C02">
              <w:t xml:space="preserve"> </w:t>
            </w:r>
            <w:proofErr w:type="spellStart"/>
            <w:r w:rsidRPr="00974C02">
              <w:t>mult</w:t>
            </w:r>
            <w:proofErr w:type="spellEnd"/>
            <w:r w:rsidRPr="00974C02">
              <w:t xml:space="preserve"> de 5000</w:t>
            </w:r>
          </w:p>
        </w:tc>
      </w:tr>
      <w:tr w:rsidR="00974C02" w:rsidRPr="00974C02" w:rsidTr="005E62DA">
        <w:trPr>
          <w:trHeight w:val="353"/>
        </w:trPr>
        <w:tc>
          <w:tcPr>
            <w:tcW w:w="2113" w:type="dxa"/>
            <w:vMerge/>
          </w:tcPr>
          <w:p w:rsidR="00866EE1" w:rsidRPr="00974C02" w:rsidRDefault="00866EE1" w:rsidP="002F3582">
            <w:pPr>
              <w:pStyle w:val="a7"/>
              <w:ind w:firstLine="0"/>
            </w:pPr>
          </w:p>
        </w:tc>
        <w:tc>
          <w:tcPr>
            <w:tcW w:w="7175" w:type="dxa"/>
            <w:gridSpan w:val="4"/>
          </w:tcPr>
          <w:p w:rsidR="00866EE1" w:rsidRPr="00974C02" w:rsidRDefault="00866EE1" w:rsidP="00866EE1">
            <w:pPr>
              <w:pStyle w:val="a7"/>
              <w:ind w:firstLine="0"/>
              <w:jc w:val="center"/>
            </w:pPr>
            <w:r w:rsidRPr="00974C02">
              <w:t xml:space="preserve"> </w:t>
            </w:r>
            <w:proofErr w:type="spellStart"/>
            <w:r w:rsidRPr="00974C02">
              <w:t>norme</w:t>
            </w:r>
            <w:proofErr w:type="spellEnd"/>
            <w:r w:rsidRPr="00974C02">
              <w:t xml:space="preserve"> de </w:t>
            </w:r>
            <w:proofErr w:type="spellStart"/>
            <w:r w:rsidRPr="00974C02">
              <w:t>pierderi</w:t>
            </w:r>
            <w:proofErr w:type="spellEnd"/>
            <w:r w:rsidRPr="00974C02">
              <w:t xml:space="preserve"> la </w:t>
            </w:r>
            <w:proofErr w:type="spellStart"/>
            <w:r w:rsidRPr="00974C02">
              <w:t>depozitarea</w:t>
            </w:r>
            <w:proofErr w:type="spellEnd"/>
            <w:r w:rsidRPr="00974C02">
              <w:t xml:space="preserve"> </w:t>
            </w:r>
            <w:proofErr w:type="spellStart"/>
            <w:r w:rsidRPr="00974C02">
              <w:t>benzinelor</w:t>
            </w:r>
            <w:proofErr w:type="spellEnd"/>
            <w:r w:rsidRPr="00974C02">
              <w:t xml:space="preserve"> auto kg/t</w:t>
            </w:r>
          </w:p>
        </w:tc>
      </w:tr>
      <w:tr w:rsidR="00974C02" w:rsidRPr="00974C02" w:rsidTr="005E62DA">
        <w:tc>
          <w:tcPr>
            <w:tcW w:w="2113" w:type="dxa"/>
            <w:vMerge/>
          </w:tcPr>
          <w:p w:rsidR="00866EE1" w:rsidRPr="00974C02" w:rsidRDefault="00866EE1" w:rsidP="002F3582">
            <w:pPr>
              <w:pStyle w:val="a7"/>
              <w:ind w:firstLine="0"/>
            </w:pPr>
          </w:p>
        </w:tc>
        <w:tc>
          <w:tcPr>
            <w:tcW w:w="1702" w:type="dxa"/>
          </w:tcPr>
          <w:p w:rsidR="00866EE1" w:rsidRPr="00974C02" w:rsidRDefault="00866EE1" w:rsidP="00866EE1">
            <w:pPr>
              <w:pStyle w:val="a7"/>
              <w:ind w:firstLine="0"/>
              <w:jc w:val="center"/>
            </w:pPr>
            <w:proofErr w:type="spellStart"/>
            <w:r w:rsidRPr="00974C02">
              <w:t>iarna</w:t>
            </w:r>
            <w:proofErr w:type="spellEnd"/>
          </w:p>
        </w:tc>
        <w:tc>
          <w:tcPr>
            <w:tcW w:w="1712" w:type="dxa"/>
          </w:tcPr>
          <w:p w:rsidR="00866EE1" w:rsidRPr="00974C02" w:rsidRDefault="00866EE1" w:rsidP="00866EE1">
            <w:pPr>
              <w:pStyle w:val="a7"/>
              <w:ind w:firstLine="0"/>
              <w:jc w:val="center"/>
            </w:pPr>
            <w:proofErr w:type="spellStart"/>
            <w:r w:rsidRPr="00974C02">
              <w:t>vara</w:t>
            </w:r>
            <w:proofErr w:type="spellEnd"/>
          </w:p>
        </w:tc>
        <w:tc>
          <w:tcPr>
            <w:tcW w:w="1708" w:type="dxa"/>
          </w:tcPr>
          <w:p w:rsidR="00866EE1" w:rsidRPr="00974C02" w:rsidRDefault="00866EE1" w:rsidP="00866EE1">
            <w:pPr>
              <w:pStyle w:val="a7"/>
              <w:ind w:firstLine="0"/>
              <w:jc w:val="center"/>
            </w:pPr>
            <w:proofErr w:type="spellStart"/>
            <w:r w:rsidRPr="00974C02">
              <w:t>iarna</w:t>
            </w:r>
            <w:proofErr w:type="spellEnd"/>
          </w:p>
        </w:tc>
        <w:tc>
          <w:tcPr>
            <w:tcW w:w="2053" w:type="dxa"/>
          </w:tcPr>
          <w:p w:rsidR="00866EE1" w:rsidRPr="00974C02" w:rsidRDefault="00866EE1" w:rsidP="00866EE1">
            <w:pPr>
              <w:pStyle w:val="a7"/>
              <w:ind w:firstLine="0"/>
              <w:jc w:val="center"/>
            </w:pPr>
            <w:proofErr w:type="spellStart"/>
            <w:r w:rsidRPr="00974C02">
              <w:t>vara</w:t>
            </w:r>
            <w:proofErr w:type="spellEnd"/>
          </w:p>
        </w:tc>
      </w:tr>
      <w:tr w:rsidR="00974C02" w:rsidRPr="00974C02" w:rsidTr="005E62DA">
        <w:tc>
          <w:tcPr>
            <w:tcW w:w="2113" w:type="dxa"/>
          </w:tcPr>
          <w:p w:rsidR="00866EE1" w:rsidRPr="00974C02" w:rsidRDefault="00866EE1" w:rsidP="002F3582">
            <w:pPr>
              <w:pStyle w:val="a7"/>
              <w:ind w:firstLine="0"/>
            </w:pPr>
            <w:proofErr w:type="spellStart"/>
            <w:r w:rsidRPr="00974C02">
              <w:t>cilindric</w:t>
            </w:r>
            <w:proofErr w:type="spellEnd"/>
            <w:r w:rsidRPr="00974C02">
              <w:t xml:space="preserve"> metallic </w:t>
            </w:r>
            <w:proofErr w:type="spellStart"/>
            <w:r w:rsidRPr="00974C02">
              <w:t>supraterane</w:t>
            </w:r>
            <w:proofErr w:type="spellEnd"/>
          </w:p>
        </w:tc>
        <w:tc>
          <w:tcPr>
            <w:tcW w:w="1702" w:type="dxa"/>
            <w:vAlign w:val="center"/>
          </w:tcPr>
          <w:p w:rsidR="00866EE1" w:rsidRPr="00974C02" w:rsidRDefault="00866EE1" w:rsidP="001B427E">
            <w:pPr>
              <w:pStyle w:val="a7"/>
              <w:ind w:firstLine="0"/>
              <w:jc w:val="center"/>
            </w:pPr>
            <w:r w:rsidRPr="00974C02">
              <w:rPr>
                <w:lang w:val="ru-RU"/>
              </w:rPr>
              <w:t>0,155</w:t>
            </w:r>
          </w:p>
        </w:tc>
        <w:tc>
          <w:tcPr>
            <w:tcW w:w="1712" w:type="dxa"/>
            <w:vAlign w:val="center"/>
          </w:tcPr>
          <w:p w:rsidR="00866EE1" w:rsidRPr="00974C02" w:rsidRDefault="00866EE1" w:rsidP="001B427E">
            <w:pPr>
              <w:pStyle w:val="a7"/>
              <w:ind w:firstLine="0"/>
              <w:jc w:val="center"/>
            </w:pPr>
            <w:r w:rsidRPr="00974C02">
              <w:rPr>
                <w:lang w:val="ru-RU"/>
              </w:rPr>
              <w:t>0,458</w:t>
            </w:r>
          </w:p>
        </w:tc>
        <w:tc>
          <w:tcPr>
            <w:tcW w:w="1708" w:type="dxa"/>
            <w:vAlign w:val="center"/>
          </w:tcPr>
          <w:p w:rsidR="00866EE1" w:rsidRPr="00974C02" w:rsidRDefault="00866EE1" w:rsidP="001B427E">
            <w:pPr>
              <w:pStyle w:val="a7"/>
              <w:ind w:firstLine="0"/>
              <w:jc w:val="center"/>
            </w:pPr>
            <w:r w:rsidRPr="00974C02">
              <w:rPr>
                <w:lang w:val="ru-RU"/>
              </w:rPr>
              <w:t>0,136</w:t>
            </w:r>
          </w:p>
        </w:tc>
        <w:tc>
          <w:tcPr>
            <w:tcW w:w="2053" w:type="dxa"/>
            <w:vAlign w:val="center"/>
          </w:tcPr>
          <w:p w:rsidR="00866EE1" w:rsidRPr="00974C02" w:rsidRDefault="00866EE1" w:rsidP="001B427E">
            <w:pPr>
              <w:pStyle w:val="a7"/>
              <w:ind w:firstLine="0"/>
              <w:jc w:val="center"/>
            </w:pPr>
            <w:r w:rsidRPr="00974C02">
              <w:rPr>
                <w:lang w:val="ru-RU"/>
              </w:rPr>
              <w:t>0,407</w:t>
            </w:r>
          </w:p>
        </w:tc>
      </w:tr>
      <w:tr w:rsidR="00974C02" w:rsidRPr="00974C02" w:rsidTr="005E62DA">
        <w:tc>
          <w:tcPr>
            <w:tcW w:w="2113" w:type="dxa"/>
          </w:tcPr>
          <w:p w:rsidR="00866EE1" w:rsidRPr="00974C02" w:rsidRDefault="00866EE1" w:rsidP="00C857EF">
            <w:pPr>
              <w:pStyle w:val="a7"/>
              <w:ind w:firstLine="0"/>
            </w:pPr>
            <w:proofErr w:type="spellStart"/>
            <w:r w:rsidRPr="00974C02">
              <w:t>cilindric</w:t>
            </w:r>
            <w:proofErr w:type="spellEnd"/>
            <w:r w:rsidRPr="00974C02">
              <w:t xml:space="preserve"> metallic </w:t>
            </w:r>
            <w:proofErr w:type="spellStart"/>
            <w:r w:rsidRPr="00974C02">
              <w:t>supraterane</w:t>
            </w:r>
            <w:proofErr w:type="spellEnd"/>
            <w:r w:rsidRPr="00974C02">
              <w:t xml:space="preserve"> cu </w:t>
            </w:r>
            <w:proofErr w:type="spellStart"/>
            <w:r w:rsidRPr="00974C02">
              <w:lastRenderedPageBreak/>
              <w:t>ponton</w:t>
            </w:r>
            <w:proofErr w:type="spellEnd"/>
          </w:p>
        </w:tc>
        <w:tc>
          <w:tcPr>
            <w:tcW w:w="1702" w:type="dxa"/>
            <w:vAlign w:val="center"/>
          </w:tcPr>
          <w:p w:rsidR="00866EE1" w:rsidRPr="00974C02" w:rsidRDefault="00866EE1" w:rsidP="001B427E">
            <w:pPr>
              <w:pStyle w:val="a7"/>
              <w:ind w:firstLine="0"/>
              <w:jc w:val="center"/>
            </w:pPr>
            <w:r w:rsidRPr="00974C02">
              <w:rPr>
                <w:lang w:val="ru-RU"/>
              </w:rPr>
              <w:lastRenderedPageBreak/>
              <w:t>0,032</w:t>
            </w:r>
          </w:p>
        </w:tc>
        <w:tc>
          <w:tcPr>
            <w:tcW w:w="1712" w:type="dxa"/>
            <w:vAlign w:val="center"/>
          </w:tcPr>
          <w:p w:rsidR="00866EE1" w:rsidRPr="00974C02" w:rsidRDefault="00866EE1" w:rsidP="001B427E">
            <w:pPr>
              <w:pStyle w:val="a7"/>
              <w:ind w:firstLine="0"/>
              <w:jc w:val="center"/>
            </w:pPr>
            <w:r w:rsidRPr="00974C02">
              <w:rPr>
                <w:lang w:val="ru-RU"/>
              </w:rPr>
              <w:t>0,110</w:t>
            </w:r>
          </w:p>
        </w:tc>
        <w:tc>
          <w:tcPr>
            <w:tcW w:w="1708" w:type="dxa"/>
            <w:vAlign w:val="center"/>
          </w:tcPr>
          <w:p w:rsidR="00866EE1" w:rsidRPr="00974C02" w:rsidRDefault="00866EE1" w:rsidP="001B427E">
            <w:pPr>
              <w:pStyle w:val="a7"/>
              <w:ind w:firstLine="0"/>
              <w:jc w:val="center"/>
            </w:pPr>
            <w:r w:rsidRPr="00974C02">
              <w:rPr>
                <w:lang w:val="ru-RU"/>
              </w:rPr>
              <w:t>0,024</w:t>
            </w:r>
          </w:p>
        </w:tc>
        <w:tc>
          <w:tcPr>
            <w:tcW w:w="2053" w:type="dxa"/>
            <w:vAlign w:val="center"/>
          </w:tcPr>
          <w:p w:rsidR="00866EE1" w:rsidRPr="00974C02" w:rsidRDefault="00866EE1" w:rsidP="001B427E">
            <w:pPr>
              <w:pStyle w:val="a7"/>
              <w:ind w:firstLine="0"/>
              <w:jc w:val="center"/>
            </w:pPr>
            <w:r w:rsidRPr="00974C02">
              <w:rPr>
                <w:lang w:val="ru-RU"/>
              </w:rPr>
              <w:t>0,098</w:t>
            </w:r>
          </w:p>
        </w:tc>
      </w:tr>
    </w:tbl>
    <w:p w:rsidR="00200B4E" w:rsidRPr="00974C02" w:rsidRDefault="00200B4E" w:rsidP="005E62DA">
      <w:pPr>
        <w:spacing w:line="312" w:lineRule="auto"/>
        <w:jc w:val="both"/>
        <w:rPr>
          <w:sz w:val="21"/>
          <w:szCs w:val="21"/>
          <w:lang w:val="ro-RO"/>
        </w:rPr>
      </w:pPr>
      <w:r w:rsidRPr="00974C02">
        <w:rPr>
          <w:vertAlign w:val="superscript"/>
        </w:rPr>
        <w:lastRenderedPageBreak/>
        <w:t>*)</w:t>
      </w:r>
      <w:r w:rsidR="00FB187F" w:rsidRPr="00974C02">
        <w:rPr>
          <w:vertAlign w:val="superscript"/>
        </w:rPr>
        <w:t xml:space="preserve">  </w:t>
      </w:r>
      <w:proofErr w:type="spellStart"/>
      <w:r w:rsidR="00FB187F" w:rsidRPr="00974C02">
        <w:rPr>
          <w:sz w:val="24"/>
          <w:szCs w:val="24"/>
        </w:rPr>
        <w:t>Notă</w:t>
      </w:r>
      <w:proofErr w:type="spellEnd"/>
      <w:r w:rsidR="00FB187F" w:rsidRPr="00974C02">
        <w:rPr>
          <w:sz w:val="24"/>
          <w:szCs w:val="24"/>
        </w:rPr>
        <w:t>:</w:t>
      </w:r>
      <w:r w:rsidR="004E4FED" w:rsidRPr="00974C02">
        <w:rPr>
          <w:sz w:val="21"/>
          <w:szCs w:val="21"/>
          <w:lang w:val="ro-RO"/>
        </w:rPr>
        <w:t xml:space="preserve"> </w:t>
      </w:r>
    </w:p>
    <w:p w:rsidR="006F6837" w:rsidRPr="00974C02" w:rsidRDefault="00200B4E" w:rsidP="006F68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lang w:val="ro-RO"/>
        </w:rPr>
      </w:pPr>
      <w:r w:rsidRPr="00974C02">
        <w:rPr>
          <w:rFonts w:ascii="Times New Roman" w:hAnsi="Times New Roman" w:cs="Times New Roman"/>
          <w:lang w:val="ro-RO"/>
        </w:rPr>
        <w:t>1.</w:t>
      </w:r>
      <w:r w:rsidRPr="00974C02">
        <w:rPr>
          <w:lang w:val="ro-RO"/>
        </w:rPr>
        <w:t xml:space="preserve"> </w:t>
      </w:r>
      <w:r w:rsidR="006F6837" w:rsidRPr="00974C02">
        <w:rPr>
          <w:rFonts w:ascii="Times New Roman" w:hAnsi="Times New Roman" w:cs="Times New Roman"/>
          <w:lang w:val="ro-RO"/>
        </w:rPr>
        <w:t xml:space="preserve">Atunci când rezervoarele sunt echipate cu sistem de captare a vaporilor </w:t>
      </w:r>
      <w:r w:rsidR="004E4FED" w:rsidRPr="00974C02">
        <w:rPr>
          <w:rFonts w:ascii="Times New Roman" w:hAnsi="Times New Roman" w:cs="Times New Roman"/>
          <w:lang w:val="ro-RO"/>
        </w:rPr>
        <w:t xml:space="preserve">de produse petroliere </w:t>
      </w:r>
      <w:r w:rsidR="006F6837" w:rsidRPr="00974C02">
        <w:rPr>
          <w:rFonts w:ascii="Times New Roman" w:hAnsi="Times New Roman" w:cs="Times New Roman"/>
          <w:lang w:val="ro-RO"/>
        </w:rPr>
        <w:t>sau sistem de egalizare a nivelului din rezervoare (cu excepția pontoane) normele de pierderi la depozitare este redusă cu cantitatea de vapori captate</w:t>
      </w:r>
      <w:r w:rsidR="004E4FED" w:rsidRPr="00974C02">
        <w:rPr>
          <w:rFonts w:ascii="Times New Roman" w:hAnsi="Times New Roman" w:cs="Times New Roman"/>
          <w:lang w:val="ro-RO"/>
        </w:rPr>
        <w:t>,</w:t>
      </w:r>
      <w:r w:rsidR="006F6837" w:rsidRPr="00974C02">
        <w:rPr>
          <w:rFonts w:ascii="Times New Roman" w:hAnsi="Times New Roman" w:cs="Times New Roman"/>
          <w:lang w:val="ro-RO"/>
        </w:rPr>
        <w:t xml:space="preserve"> stabilite procentual și specificate în fișa de date la sistemul </w:t>
      </w:r>
      <w:r w:rsidR="004E4FED" w:rsidRPr="00974C02">
        <w:rPr>
          <w:rFonts w:ascii="Times New Roman" w:hAnsi="Times New Roman" w:cs="Times New Roman"/>
          <w:lang w:val="ro-RO"/>
        </w:rPr>
        <w:t xml:space="preserve">de captare </w:t>
      </w:r>
      <w:r w:rsidR="006F6837" w:rsidRPr="00974C02">
        <w:rPr>
          <w:rFonts w:ascii="Times New Roman" w:hAnsi="Times New Roman" w:cs="Times New Roman"/>
          <w:lang w:val="ro-RO"/>
        </w:rPr>
        <w:t>aplicat</w:t>
      </w:r>
      <w:r w:rsidR="004E4FED" w:rsidRPr="00974C02">
        <w:rPr>
          <w:rFonts w:ascii="Times New Roman" w:hAnsi="Times New Roman" w:cs="Times New Roman"/>
          <w:lang w:val="ro-RO"/>
        </w:rPr>
        <w:t>.</w:t>
      </w:r>
    </w:p>
    <w:p w:rsidR="006F6837" w:rsidRPr="00974C02" w:rsidRDefault="00200B4E" w:rsidP="004E4FED">
      <w:pPr>
        <w:pStyle w:val="HTML"/>
        <w:shd w:val="clear" w:color="auto" w:fill="FFFFFF"/>
        <w:ind w:firstLine="567"/>
        <w:jc w:val="both"/>
        <w:rPr>
          <w:rFonts w:ascii="Times New Roman" w:hAnsi="Times New Roman" w:cs="Times New Roman"/>
          <w:lang w:val="ro-RO"/>
        </w:rPr>
      </w:pPr>
      <w:r w:rsidRPr="00974C02">
        <w:rPr>
          <w:rFonts w:ascii="Times New Roman" w:hAnsi="Times New Roman" w:cs="Times New Roman"/>
          <w:b/>
          <w:lang w:val="ro-RO"/>
        </w:rPr>
        <w:t>2.</w:t>
      </w:r>
      <w:r w:rsidRPr="00974C02">
        <w:rPr>
          <w:rFonts w:ascii="Times New Roman" w:hAnsi="Times New Roman" w:cs="Times New Roman"/>
          <w:lang w:val="ro-RO"/>
        </w:rPr>
        <w:t xml:space="preserve"> </w:t>
      </w:r>
      <w:r w:rsidR="006F6837" w:rsidRPr="00974C02">
        <w:rPr>
          <w:rFonts w:ascii="Times New Roman" w:hAnsi="Times New Roman" w:cs="Times New Roman"/>
          <w:lang w:val="ro-RO"/>
        </w:rPr>
        <w:t xml:space="preserve">Dacă temperatura </w:t>
      </w:r>
      <w:r w:rsidR="004E4FED" w:rsidRPr="00974C02">
        <w:rPr>
          <w:rFonts w:ascii="Times New Roman" w:hAnsi="Times New Roman" w:cs="Times New Roman"/>
          <w:lang w:val="ro-RO"/>
        </w:rPr>
        <w:t>produsului petrolier</w:t>
      </w:r>
      <w:r w:rsidR="006F6837" w:rsidRPr="00974C02">
        <w:rPr>
          <w:rFonts w:ascii="Times New Roman" w:hAnsi="Times New Roman" w:cs="Times New Roman"/>
          <w:lang w:val="ro-RO"/>
        </w:rPr>
        <w:t xml:space="preserve"> depozitat depășește 30</w:t>
      </w:r>
      <w:r w:rsidR="004E4FED" w:rsidRPr="00974C02">
        <w:rPr>
          <w:rFonts w:ascii="Times New Roman" w:hAnsi="Times New Roman" w:cs="Times New Roman"/>
          <w:lang w:val="ro-RO"/>
        </w:rPr>
        <w:t xml:space="preserve"> </w:t>
      </w:r>
      <w:r w:rsidR="006F6837" w:rsidRPr="00974C02">
        <w:rPr>
          <w:rFonts w:ascii="Times New Roman" w:hAnsi="Times New Roman" w:cs="Times New Roman"/>
          <w:lang w:val="ro-RO"/>
        </w:rPr>
        <w:t xml:space="preserve">°C, </w:t>
      </w:r>
      <w:r w:rsidR="004E4FED" w:rsidRPr="00974C02">
        <w:rPr>
          <w:rFonts w:ascii="Times New Roman" w:hAnsi="Times New Roman" w:cs="Times New Roman"/>
          <w:lang w:val="ro-RO"/>
        </w:rPr>
        <w:t xml:space="preserve">indiferent de </w:t>
      </w:r>
      <w:r w:rsidR="006F6837" w:rsidRPr="00974C02">
        <w:rPr>
          <w:rFonts w:ascii="Times New Roman" w:hAnsi="Times New Roman" w:cs="Times New Roman"/>
          <w:lang w:val="ro-RO"/>
        </w:rPr>
        <w:t xml:space="preserve">perioada anului, </w:t>
      </w:r>
      <w:r w:rsidR="004E4FED" w:rsidRPr="00974C02">
        <w:rPr>
          <w:rFonts w:ascii="Times New Roman" w:hAnsi="Times New Roman" w:cs="Times New Roman"/>
          <w:lang w:val="ro-RO"/>
        </w:rPr>
        <w:t xml:space="preserve">se aplică </w:t>
      </w:r>
      <w:r w:rsidR="006F6837" w:rsidRPr="00974C02">
        <w:rPr>
          <w:rFonts w:ascii="Times New Roman" w:hAnsi="Times New Roman" w:cs="Times New Roman"/>
          <w:lang w:val="ro-RO"/>
        </w:rPr>
        <w:t>normele</w:t>
      </w:r>
      <w:r w:rsidR="004E4FED" w:rsidRPr="00974C02">
        <w:rPr>
          <w:rFonts w:ascii="Times New Roman" w:hAnsi="Times New Roman" w:cs="Times New Roman"/>
          <w:lang w:val="ro-RO"/>
        </w:rPr>
        <w:t xml:space="preserve"> pentru </w:t>
      </w:r>
      <w:r w:rsidR="006F6837" w:rsidRPr="00974C02">
        <w:rPr>
          <w:rFonts w:ascii="Times New Roman" w:hAnsi="Times New Roman" w:cs="Times New Roman"/>
          <w:lang w:val="ro-RO"/>
        </w:rPr>
        <w:t xml:space="preserve">perioada </w:t>
      </w:r>
      <w:r w:rsidR="004E4FED" w:rsidRPr="00974C02">
        <w:rPr>
          <w:rFonts w:ascii="Times New Roman" w:hAnsi="Times New Roman" w:cs="Times New Roman"/>
          <w:lang w:val="ro-RO"/>
        </w:rPr>
        <w:t>„</w:t>
      </w:r>
      <w:r w:rsidR="006F6837" w:rsidRPr="00974C02">
        <w:rPr>
          <w:rFonts w:ascii="Times New Roman" w:hAnsi="Times New Roman" w:cs="Times New Roman"/>
          <w:lang w:val="ro-RO"/>
        </w:rPr>
        <w:t>vară</w:t>
      </w:r>
      <w:r w:rsidR="004E4FED" w:rsidRPr="00974C02">
        <w:rPr>
          <w:rFonts w:ascii="Times New Roman" w:hAnsi="Times New Roman" w:cs="Times New Roman"/>
          <w:lang w:val="ro-RO"/>
        </w:rPr>
        <w:t>”</w:t>
      </w:r>
      <w:r w:rsidR="00611E24" w:rsidRPr="00974C02">
        <w:rPr>
          <w:rFonts w:ascii="Times New Roman" w:hAnsi="Times New Roman" w:cs="Times New Roman"/>
          <w:lang w:val="ro-RO"/>
        </w:rPr>
        <w:t xml:space="preserve"> majorate</w:t>
      </w:r>
      <w:r w:rsidR="006F6837" w:rsidRPr="00974C02">
        <w:rPr>
          <w:rFonts w:ascii="Times New Roman" w:hAnsi="Times New Roman" w:cs="Times New Roman"/>
          <w:lang w:val="ro-RO"/>
        </w:rPr>
        <w:t xml:space="preserve"> de 1,5 ori.</w:t>
      </w:r>
    </w:p>
    <w:p w:rsidR="006F6837" w:rsidRPr="00974C02" w:rsidRDefault="00200B4E" w:rsidP="006F6837">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rPr>
          <w:rFonts w:ascii="Times New Roman" w:hAnsi="Times New Roman" w:cs="Times New Roman"/>
          <w:lang w:val="ro-RO"/>
        </w:rPr>
      </w:pPr>
      <w:r w:rsidRPr="00974C02">
        <w:rPr>
          <w:rFonts w:ascii="Times New Roman" w:hAnsi="Times New Roman" w:cs="Times New Roman"/>
          <w:b/>
          <w:lang w:val="ro-RO"/>
        </w:rPr>
        <w:t>3.</w:t>
      </w:r>
      <w:r w:rsidRPr="00974C02">
        <w:rPr>
          <w:rFonts w:ascii="Times New Roman" w:hAnsi="Times New Roman" w:cs="Times New Roman"/>
          <w:lang w:val="ro-RO"/>
        </w:rPr>
        <w:t xml:space="preserve"> </w:t>
      </w:r>
      <w:r w:rsidR="006F6837" w:rsidRPr="00974C02">
        <w:rPr>
          <w:rFonts w:ascii="Times New Roman" w:hAnsi="Times New Roman" w:cs="Times New Roman"/>
          <w:lang w:val="ro-RO"/>
        </w:rPr>
        <w:t>În</w:t>
      </w:r>
      <w:r w:rsidR="00611E24" w:rsidRPr="00974C02">
        <w:rPr>
          <w:rFonts w:ascii="Times New Roman" w:hAnsi="Times New Roman" w:cs="Times New Roman"/>
          <w:lang w:val="ro-RO"/>
        </w:rPr>
        <w:t xml:space="preserve"> perioada de tranziție </w:t>
      </w:r>
      <w:r w:rsidR="006F6837" w:rsidRPr="00974C02">
        <w:rPr>
          <w:rFonts w:ascii="Times New Roman" w:hAnsi="Times New Roman" w:cs="Times New Roman"/>
          <w:lang w:val="ro-RO"/>
        </w:rPr>
        <w:t>de la un sezon la o alt</w:t>
      </w:r>
      <w:r w:rsidR="00611E24" w:rsidRPr="00974C02">
        <w:rPr>
          <w:rFonts w:ascii="Times New Roman" w:hAnsi="Times New Roman" w:cs="Times New Roman"/>
          <w:lang w:val="ro-RO"/>
        </w:rPr>
        <w:t xml:space="preserve">ul </w:t>
      </w:r>
      <w:r w:rsidR="006F6837" w:rsidRPr="00974C02">
        <w:rPr>
          <w:rFonts w:ascii="Times New Roman" w:hAnsi="Times New Roman" w:cs="Times New Roman"/>
          <w:lang w:val="ro-RO"/>
        </w:rPr>
        <w:t>a</w:t>
      </w:r>
      <w:r w:rsidR="00611E24" w:rsidRPr="00974C02">
        <w:rPr>
          <w:rFonts w:ascii="Times New Roman" w:hAnsi="Times New Roman" w:cs="Times New Roman"/>
          <w:lang w:val="ro-RO"/>
        </w:rPr>
        <w:t>l</w:t>
      </w:r>
      <w:r w:rsidR="006F6837" w:rsidRPr="00974C02">
        <w:rPr>
          <w:rFonts w:ascii="Times New Roman" w:hAnsi="Times New Roman" w:cs="Times New Roman"/>
          <w:lang w:val="ro-RO"/>
        </w:rPr>
        <w:t xml:space="preserve"> anului </w:t>
      </w:r>
      <w:r w:rsidR="00611E24" w:rsidRPr="00974C02">
        <w:rPr>
          <w:rFonts w:ascii="Times New Roman" w:hAnsi="Times New Roman" w:cs="Times New Roman"/>
          <w:lang w:val="ro-RO"/>
        </w:rPr>
        <w:t xml:space="preserve">se aplică valoarea mai </w:t>
      </w:r>
      <w:r w:rsidR="006F6837" w:rsidRPr="00974C02">
        <w:rPr>
          <w:rFonts w:ascii="Times New Roman" w:hAnsi="Times New Roman" w:cs="Times New Roman"/>
          <w:lang w:val="ro-RO"/>
        </w:rPr>
        <w:t xml:space="preserve">mare a normei de pierdere </w:t>
      </w:r>
      <w:r w:rsidR="00611E24" w:rsidRPr="00974C02">
        <w:rPr>
          <w:rFonts w:ascii="Times New Roman" w:hAnsi="Times New Roman" w:cs="Times New Roman"/>
          <w:lang w:val="ro-RO"/>
        </w:rPr>
        <w:t xml:space="preserve">a </w:t>
      </w:r>
      <w:r w:rsidR="006F6837" w:rsidRPr="00974C02">
        <w:rPr>
          <w:rFonts w:ascii="Times New Roman" w:hAnsi="Times New Roman" w:cs="Times New Roman"/>
          <w:lang w:val="ro-RO"/>
        </w:rPr>
        <w:t>produselor petroliere. În cazul în care timpul de depozitare cade pe diferite perioade ale anului, calculul pierderilor se efectuează separat pentru fiecare perioadă</w:t>
      </w:r>
    </w:p>
    <w:p w:rsidR="00200B4E" w:rsidRPr="00974C02" w:rsidRDefault="00200B4E" w:rsidP="00200B4E">
      <w:pPr>
        <w:spacing w:line="312" w:lineRule="auto"/>
        <w:ind w:firstLine="547"/>
        <w:jc w:val="both"/>
        <w:rPr>
          <w:sz w:val="21"/>
          <w:szCs w:val="21"/>
          <w:lang w:val="ru-RU"/>
        </w:rPr>
      </w:pPr>
      <w:r w:rsidRPr="00974C02">
        <w:rPr>
          <w:sz w:val="21"/>
          <w:szCs w:val="21"/>
          <w:lang w:val="ru-RU"/>
        </w:rPr>
        <w:t>.</w:t>
      </w:r>
    </w:p>
    <w:p w:rsidR="00A36BCF" w:rsidRPr="00974C02" w:rsidRDefault="00A36BCF" w:rsidP="00A36BCF">
      <w:pPr>
        <w:pStyle w:val="rg"/>
        <w:rPr>
          <w:lang w:val="ru-RU"/>
        </w:rPr>
      </w:pPr>
    </w:p>
    <w:p w:rsidR="00A36BCF" w:rsidRPr="00974C02" w:rsidRDefault="00A36BCF" w:rsidP="00A36BCF">
      <w:pPr>
        <w:pStyle w:val="rg"/>
        <w:rPr>
          <w:lang w:val="ru-RU"/>
        </w:rPr>
      </w:pPr>
    </w:p>
    <w:p w:rsidR="00A36BCF" w:rsidRPr="00974C02" w:rsidRDefault="00A36BCF" w:rsidP="00A36BCF">
      <w:pPr>
        <w:pStyle w:val="rg"/>
      </w:pPr>
      <w:proofErr w:type="spellStart"/>
      <w:r w:rsidRPr="00974C02">
        <w:t>Anexa</w:t>
      </w:r>
      <w:proofErr w:type="spellEnd"/>
      <w:r w:rsidRPr="00974C02">
        <w:t xml:space="preserve"> nr.4</w:t>
      </w:r>
    </w:p>
    <w:p w:rsidR="00B3297F" w:rsidRPr="00974C02" w:rsidRDefault="00B3297F" w:rsidP="00C857EF">
      <w:pPr>
        <w:pStyle w:val="a7"/>
        <w:rPr>
          <w:lang w:val="ru-RU"/>
        </w:rPr>
      </w:pPr>
    </w:p>
    <w:tbl>
      <w:tblPr>
        <w:tblStyle w:val="ad"/>
        <w:tblW w:w="0" w:type="auto"/>
        <w:tblLook w:val="04A0" w:firstRow="1" w:lastRow="0" w:firstColumn="1" w:lastColumn="0" w:noHBand="0" w:noVBand="1"/>
      </w:tblPr>
      <w:tblGrid>
        <w:gridCol w:w="2113"/>
        <w:gridCol w:w="1702"/>
        <w:gridCol w:w="1712"/>
        <w:gridCol w:w="1708"/>
        <w:gridCol w:w="2053"/>
      </w:tblGrid>
      <w:tr w:rsidR="00974C02" w:rsidRPr="00974C02" w:rsidTr="00223592">
        <w:tc>
          <w:tcPr>
            <w:tcW w:w="9288" w:type="dxa"/>
            <w:gridSpan w:val="5"/>
            <w:tcBorders>
              <w:top w:val="single" w:sz="4" w:space="0" w:color="auto"/>
              <w:left w:val="single" w:sz="4" w:space="0" w:color="auto"/>
              <w:bottom w:val="single" w:sz="4" w:space="0" w:color="auto"/>
              <w:right w:val="single" w:sz="4" w:space="0" w:color="auto"/>
            </w:tcBorders>
          </w:tcPr>
          <w:p w:rsidR="005E62DA" w:rsidRPr="00974C02" w:rsidRDefault="005E62DA">
            <w:pPr>
              <w:pStyle w:val="a7"/>
            </w:pPr>
            <w:r w:rsidRPr="00974C02">
              <w:t> </w:t>
            </w:r>
          </w:p>
          <w:p w:rsidR="005E62DA" w:rsidRPr="00974C02" w:rsidRDefault="005E62DA">
            <w:pPr>
              <w:pStyle w:val="cb"/>
            </w:pPr>
            <w:r w:rsidRPr="00974C02">
              <w:t>NORME</w:t>
            </w:r>
          </w:p>
          <w:p w:rsidR="005E62DA" w:rsidRPr="00974C02" w:rsidRDefault="005E62DA" w:rsidP="005E62DA">
            <w:pPr>
              <w:pStyle w:val="cb"/>
            </w:pPr>
            <w:r w:rsidRPr="00974C02">
              <w:t xml:space="preserve">de </w:t>
            </w:r>
            <w:proofErr w:type="spellStart"/>
            <w:r w:rsidRPr="00974C02">
              <w:t>pierderi</w:t>
            </w:r>
            <w:proofErr w:type="spellEnd"/>
            <w:r w:rsidRPr="00974C02">
              <w:t xml:space="preserve"> </w:t>
            </w:r>
            <w:proofErr w:type="spellStart"/>
            <w:r w:rsidRPr="00974C02">
              <w:t>naturale</w:t>
            </w:r>
            <w:proofErr w:type="spellEnd"/>
            <w:r w:rsidRPr="00974C02">
              <w:t xml:space="preserve"> a </w:t>
            </w:r>
            <w:proofErr w:type="spellStart"/>
            <w:r w:rsidRPr="00974C02">
              <w:t>benzinelor</w:t>
            </w:r>
            <w:proofErr w:type="spellEnd"/>
            <w:r w:rsidRPr="00974C02">
              <w:t xml:space="preserve"> auto la </w:t>
            </w:r>
            <w:proofErr w:type="spellStart"/>
            <w:r w:rsidRPr="00974C02">
              <w:t>depozitarea</w:t>
            </w:r>
            <w:proofErr w:type="spellEnd"/>
            <w:r w:rsidRPr="00974C02">
              <w:t xml:space="preserve"> </w:t>
            </w:r>
            <w:proofErr w:type="spellStart"/>
            <w:r w:rsidRPr="00974C02">
              <w:t>în</w:t>
            </w:r>
            <w:proofErr w:type="spellEnd"/>
            <w:r w:rsidRPr="00974C02">
              <w:t xml:space="preserve"> </w:t>
            </w:r>
            <w:proofErr w:type="spellStart"/>
            <w:r w:rsidRPr="00974C02">
              <w:t>rezervoare</w:t>
            </w:r>
            <w:proofErr w:type="spellEnd"/>
            <w:r w:rsidRPr="00974C02">
              <w:t xml:space="preserve"> </w:t>
            </w:r>
            <w:proofErr w:type="spellStart"/>
            <w:r w:rsidRPr="00974C02">
              <w:t>pentru</w:t>
            </w:r>
            <w:proofErr w:type="spellEnd"/>
            <w:r w:rsidRPr="00974C02">
              <w:t xml:space="preserve"> </w:t>
            </w:r>
            <w:proofErr w:type="spellStart"/>
            <w:r w:rsidRPr="00974C02">
              <w:t>perioada</w:t>
            </w:r>
            <w:proofErr w:type="spellEnd"/>
            <w:r w:rsidRPr="00974C02">
              <w:t xml:space="preserve"> </w:t>
            </w:r>
            <w:proofErr w:type="spellStart"/>
            <w:r w:rsidRPr="00974C02">
              <w:t>mai</w:t>
            </w:r>
            <w:proofErr w:type="spellEnd"/>
            <w:r w:rsidRPr="00974C02">
              <w:t xml:space="preserve"> mare de o </w:t>
            </w:r>
            <w:proofErr w:type="spellStart"/>
            <w:r w:rsidRPr="00974C02">
              <w:t>lun</w:t>
            </w:r>
            <w:proofErr w:type="spellEnd"/>
            <w:r w:rsidRPr="00974C02">
              <w:rPr>
                <w:lang w:val="ro-RO"/>
              </w:rPr>
              <w:t>ă</w:t>
            </w:r>
            <w:r w:rsidRPr="00974C02">
              <w:rPr>
                <w:vertAlign w:val="superscript"/>
              </w:rPr>
              <w:t>*)</w:t>
            </w:r>
          </w:p>
        </w:tc>
      </w:tr>
      <w:tr w:rsidR="00974C02" w:rsidRPr="00974C02" w:rsidTr="005E62DA">
        <w:tc>
          <w:tcPr>
            <w:tcW w:w="2113" w:type="dxa"/>
            <w:vMerge w:val="restart"/>
            <w:tcBorders>
              <w:top w:val="single" w:sz="4" w:space="0" w:color="auto"/>
              <w:left w:val="single" w:sz="4" w:space="0" w:color="auto"/>
              <w:bottom w:val="single" w:sz="4" w:space="0" w:color="auto"/>
              <w:right w:val="single" w:sz="4" w:space="0" w:color="auto"/>
            </w:tcBorders>
          </w:tcPr>
          <w:p w:rsidR="00200B4E" w:rsidRPr="00974C02" w:rsidRDefault="00200B4E">
            <w:pPr>
              <w:pStyle w:val="a7"/>
              <w:ind w:firstLine="0"/>
            </w:pPr>
            <w:proofErr w:type="spellStart"/>
            <w:r w:rsidRPr="00974C02">
              <w:t>Tipul</w:t>
            </w:r>
            <w:proofErr w:type="spellEnd"/>
            <w:r w:rsidRPr="00974C02">
              <w:t xml:space="preserve"> </w:t>
            </w:r>
            <w:proofErr w:type="spellStart"/>
            <w:r w:rsidRPr="00974C02">
              <w:t>rezervorului</w:t>
            </w:r>
            <w:proofErr w:type="spellEnd"/>
          </w:p>
          <w:p w:rsidR="00200B4E" w:rsidRPr="00974C02" w:rsidRDefault="00200B4E">
            <w:pPr>
              <w:pStyle w:val="a7"/>
              <w:ind w:firstLine="0"/>
            </w:pPr>
          </w:p>
        </w:tc>
        <w:tc>
          <w:tcPr>
            <w:tcW w:w="7175" w:type="dxa"/>
            <w:gridSpan w:val="4"/>
            <w:tcBorders>
              <w:top w:val="single" w:sz="4" w:space="0" w:color="auto"/>
              <w:left w:val="single" w:sz="4" w:space="0" w:color="auto"/>
              <w:bottom w:val="single" w:sz="4" w:space="0" w:color="auto"/>
              <w:right w:val="single" w:sz="4" w:space="0" w:color="auto"/>
            </w:tcBorders>
            <w:hideMark/>
          </w:tcPr>
          <w:p w:rsidR="00200B4E" w:rsidRPr="00974C02" w:rsidRDefault="00200B4E">
            <w:pPr>
              <w:pStyle w:val="a7"/>
              <w:ind w:firstLine="0"/>
              <w:jc w:val="center"/>
            </w:pPr>
            <w:proofErr w:type="spellStart"/>
            <w:r w:rsidRPr="00974C02">
              <w:t>Volumul</w:t>
            </w:r>
            <w:proofErr w:type="spellEnd"/>
            <w:r w:rsidRPr="00974C02">
              <w:t xml:space="preserve"> </w:t>
            </w:r>
            <w:proofErr w:type="spellStart"/>
            <w:r w:rsidRPr="00974C02">
              <w:t>rezervorului</w:t>
            </w:r>
            <w:proofErr w:type="spellEnd"/>
            <w:r w:rsidRPr="00974C02">
              <w:t>, m</w:t>
            </w:r>
            <w:r w:rsidRPr="00974C02">
              <w:rPr>
                <w:vertAlign w:val="superscript"/>
              </w:rPr>
              <w:t>3</w:t>
            </w:r>
          </w:p>
        </w:tc>
      </w:tr>
      <w:tr w:rsidR="00974C02" w:rsidRPr="00974C02" w:rsidTr="005E62DA">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4E" w:rsidRPr="00974C02" w:rsidRDefault="00200B4E">
            <w:pPr>
              <w:rPr>
                <w:rFonts w:eastAsiaTheme="minorEastAsia"/>
                <w:sz w:val="24"/>
                <w:szCs w:val="24"/>
                <w:lang w:val="en-US" w:eastAsia="en-US"/>
              </w:rPr>
            </w:pPr>
          </w:p>
        </w:tc>
        <w:tc>
          <w:tcPr>
            <w:tcW w:w="3414" w:type="dxa"/>
            <w:gridSpan w:val="2"/>
            <w:tcBorders>
              <w:top w:val="single" w:sz="4" w:space="0" w:color="auto"/>
              <w:left w:val="single" w:sz="4" w:space="0" w:color="auto"/>
              <w:bottom w:val="single" w:sz="4" w:space="0" w:color="auto"/>
              <w:right w:val="single" w:sz="4" w:space="0" w:color="auto"/>
            </w:tcBorders>
            <w:hideMark/>
          </w:tcPr>
          <w:p w:rsidR="00200B4E" w:rsidRPr="00974C02" w:rsidRDefault="00200B4E">
            <w:pPr>
              <w:pStyle w:val="a7"/>
              <w:ind w:firstLine="0"/>
              <w:jc w:val="center"/>
            </w:pPr>
            <w:r w:rsidRPr="00974C02">
              <w:t xml:space="preserve">de la 3000 </w:t>
            </w:r>
            <w:proofErr w:type="spellStart"/>
            <w:r w:rsidRPr="00974C02">
              <w:t>pînă</w:t>
            </w:r>
            <w:proofErr w:type="spellEnd"/>
            <w:r w:rsidRPr="00974C02">
              <w:t xml:space="preserve"> la 5000</w:t>
            </w:r>
          </w:p>
        </w:tc>
        <w:tc>
          <w:tcPr>
            <w:tcW w:w="3761" w:type="dxa"/>
            <w:gridSpan w:val="2"/>
            <w:tcBorders>
              <w:top w:val="single" w:sz="4" w:space="0" w:color="auto"/>
              <w:left w:val="single" w:sz="4" w:space="0" w:color="auto"/>
              <w:bottom w:val="single" w:sz="4" w:space="0" w:color="auto"/>
              <w:right w:val="single" w:sz="4" w:space="0" w:color="auto"/>
            </w:tcBorders>
            <w:hideMark/>
          </w:tcPr>
          <w:p w:rsidR="00200B4E" w:rsidRPr="00974C02" w:rsidRDefault="00200B4E">
            <w:pPr>
              <w:pStyle w:val="a7"/>
              <w:ind w:firstLine="0"/>
              <w:jc w:val="center"/>
            </w:pPr>
            <w:proofErr w:type="spellStart"/>
            <w:r w:rsidRPr="00974C02">
              <w:t>mai</w:t>
            </w:r>
            <w:proofErr w:type="spellEnd"/>
            <w:r w:rsidRPr="00974C02">
              <w:t xml:space="preserve"> </w:t>
            </w:r>
            <w:proofErr w:type="spellStart"/>
            <w:r w:rsidRPr="00974C02">
              <w:t>mult</w:t>
            </w:r>
            <w:proofErr w:type="spellEnd"/>
            <w:r w:rsidRPr="00974C02">
              <w:t xml:space="preserve"> de 5000</w:t>
            </w:r>
          </w:p>
        </w:tc>
      </w:tr>
      <w:tr w:rsidR="00974C02" w:rsidRPr="00974C02" w:rsidTr="005E62DA">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00B4E" w:rsidRPr="00974C02" w:rsidRDefault="00200B4E">
            <w:pPr>
              <w:rPr>
                <w:rFonts w:eastAsiaTheme="minorEastAsia"/>
                <w:sz w:val="24"/>
                <w:szCs w:val="24"/>
                <w:lang w:val="en-US" w:eastAsia="en-US"/>
              </w:rPr>
            </w:pPr>
          </w:p>
        </w:tc>
        <w:tc>
          <w:tcPr>
            <w:tcW w:w="7175" w:type="dxa"/>
            <w:gridSpan w:val="4"/>
            <w:tcBorders>
              <w:top w:val="single" w:sz="4" w:space="0" w:color="auto"/>
              <w:left w:val="single" w:sz="4" w:space="0" w:color="auto"/>
              <w:bottom w:val="single" w:sz="4" w:space="0" w:color="auto"/>
              <w:right w:val="single" w:sz="4" w:space="0" w:color="auto"/>
            </w:tcBorders>
            <w:hideMark/>
          </w:tcPr>
          <w:p w:rsidR="00200B4E" w:rsidRPr="00974C02" w:rsidRDefault="00200B4E">
            <w:pPr>
              <w:pStyle w:val="a7"/>
              <w:ind w:firstLine="0"/>
              <w:jc w:val="center"/>
            </w:pPr>
            <w:r w:rsidRPr="00974C02">
              <w:t xml:space="preserve"> </w:t>
            </w:r>
            <w:proofErr w:type="spellStart"/>
            <w:r w:rsidRPr="00974C02">
              <w:t>norme</w:t>
            </w:r>
            <w:proofErr w:type="spellEnd"/>
            <w:r w:rsidRPr="00974C02">
              <w:t xml:space="preserve"> de </w:t>
            </w:r>
            <w:proofErr w:type="spellStart"/>
            <w:r w:rsidRPr="00974C02">
              <w:t>pierderi</w:t>
            </w:r>
            <w:proofErr w:type="spellEnd"/>
            <w:r w:rsidRPr="00974C02">
              <w:t xml:space="preserve"> la </w:t>
            </w:r>
            <w:proofErr w:type="spellStart"/>
            <w:r w:rsidRPr="00974C02">
              <w:t>depozitarea</w:t>
            </w:r>
            <w:proofErr w:type="spellEnd"/>
            <w:r w:rsidRPr="00974C02">
              <w:t xml:space="preserve"> </w:t>
            </w:r>
            <w:proofErr w:type="spellStart"/>
            <w:r w:rsidRPr="00974C02">
              <w:t>benzinelor</w:t>
            </w:r>
            <w:proofErr w:type="spellEnd"/>
            <w:r w:rsidRPr="00974C02">
              <w:t xml:space="preserve"> auto kg/t</w:t>
            </w:r>
          </w:p>
        </w:tc>
      </w:tr>
      <w:tr w:rsidR="00974C02" w:rsidRPr="00974C02" w:rsidTr="005E62DA">
        <w:tc>
          <w:tcPr>
            <w:tcW w:w="0" w:type="auto"/>
            <w:vMerge/>
            <w:tcBorders>
              <w:top w:val="single" w:sz="4" w:space="0" w:color="auto"/>
              <w:left w:val="single" w:sz="4" w:space="0" w:color="auto"/>
              <w:bottom w:val="single" w:sz="4" w:space="0" w:color="auto"/>
              <w:right w:val="single" w:sz="4" w:space="0" w:color="auto"/>
            </w:tcBorders>
            <w:vAlign w:val="center"/>
            <w:hideMark/>
          </w:tcPr>
          <w:p w:rsidR="00200B4E" w:rsidRPr="00974C02" w:rsidRDefault="00200B4E">
            <w:pPr>
              <w:rPr>
                <w:rFonts w:eastAsiaTheme="minorEastAsia"/>
                <w:sz w:val="24"/>
                <w:szCs w:val="24"/>
                <w:lang w:val="en-US" w:eastAsia="en-US"/>
              </w:rPr>
            </w:pPr>
          </w:p>
        </w:tc>
        <w:tc>
          <w:tcPr>
            <w:tcW w:w="1702" w:type="dxa"/>
            <w:tcBorders>
              <w:top w:val="single" w:sz="4" w:space="0" w:color="auto"/>
              <w:left w:val="single" w:sz="4" w:space="0" w:color="auto"/>
              <w:bottom w:val="single" w:sz="4" w:space="0" w:color="auto"/>
              <w:right w:val="single" w:sz="4" w:space="0" w:color="auto"/>
            </w:tcBorders>
            <w:hideMark/>
          </w:tcPr>
          <w:p w:rsidR="00200B4E" w:rsidRPr="00974C02" w:rsidRDefault="00200B4E">
            <w:pPr>
              <w:pStyle w:val="a7"/>
              <w:ind w:firstLine="0"/>
              <w:jc w:val="center"/>
            </w:pPr>
            <w:proofErr w:type="spellStart"/>
            <w:r w:rsidRPr="00974C02">
              <w:t>iarna</w:t>
            </w:r>
            <w:proofErr w:type="spellEnd"/>
          </w:p>
        </w:tc>
        <w:tc>
          <w:tcPr>
            <w:tcW w:w="1712" w:type="dxa"/>
            <w:tcBorders>
              <w:top w:val="single" w:sz="4" w:space="0" w:color="auto"/>
              <w:left w:val="single" w:sz="4" w:space="0" w:color="auto"/>
              <w:bottom w:val="single" w:sz="4" w:space="0" w:color="auto"/>
              <w:right w:val="single" w:sz="4" w:space="0" w:color="auto"/>
            </w:tcBorders>
            <w:hideMark/>
          </w:tcPr>
          <w:p w:rsidR="00200B4E" w:rsidRPr="00974C02" w:rsidRDefault="00200B4E">
            <w:pPr>
              <w:pStyle w:val="a7"/>
              <w:ind w:firstLine="0"/>
              <w:jc w:val="center"/>
            </w:pPr>
            <w:proofErr w:type="spellStart"/>
            <w:r w:rsidRPr="00974C02">
              <w:t>vara</w:t>
            </w:r>
            <w:proofErr w:type="spellEnd"/>
          </w:p>
        </w:tc>
        <w:tc>
          <w:tcPr>
            <w:tcW w:w="1708" w:type="dxa"/>
            <w:tcBorders>
              <w:top w:val="single" w:sz="4" w:space="0" w:color="auto"/>
              <w:left w:val="single" w:sz="4" w:space="0" w:color="auto"/>
              <w:bottom w:val="single" w:sz="4" w:space="0" w:color="auto"/>
              <w:right w:val="single" w:sz="4" w:space="0" w:color="auto"/>
            </w:tcBorders>
            <w:hideMark/>
          </w:tcPr>
          <w:p w:rsidR="00200B4E" w:rsidRPr="00974C02" w:rsidRDefault="00200B4E">
            <w:pPr>
              <w:pStyle w:val="a7"/>
              <w:ind w:firstLine="0"/>
              <w:jc w:val="center"/>
            </w:pPr>
            <w:proofErr w:type="spellStart"/>
            <w:r w:rsidRPr="00974C02">
              <w:t>iarna</w:t>
            </w:r>
            <w:proofErr w:type="spellEnd"/>
          </w:p>
        </w:tc>
        <w:tc>
          <w:tcPr>
            <w:tcW w:w="2053" w:type="dxa"/>
            <w:tcBorders>
              <w:top w:val="single" w:sz="4" w:space="0" w:color="auto"/>
              <w:left w:val="single" w:sz="4" w:space="0" w:color="auto"/>
              <w:bottom w:val="single" w:sz="4" w:space="0" w:color="auto"/>
              <w:right w:val="single" w:sz="4" w:space="0" w:color="auto"/>
            </w:tcBorders>
            <w:hideMark/>
          </w:tcPr>
          <w:p w:rsidR="00200B4E" w:rsidRPr="00974C02" w:rsidRDefault="00200B4E">
            <w:pPr>
              <w:pStyle w:val="a7"/>
              <w:ind w:firstLine="0"/>
              <w:jc w:val="center"/>
            </w:pPr>
            <w:proofErr w:type="spellStart"/>
            <w:r w:rsidRPr="00974C02">
              <w:t>vara</w:t>
            </w:r>
            <w:proofErr w:type="spellEnd"/>
          </w:p>
        </w:tc>
      </w:tr>
      <w:tr w:rsidR="00974C02" w:rsidRPr="00974C02" w:rsidTr="005E62DA">
        <w:tc>
          <w:tcPr>
            <w:tcW w:w="2113" w:type="dxa"/>
            <w:tcBorders>
              <w:top w:val="single" w:sz="4" w:space="0" w:color="auto"/>
              <w:left w:val="single" w:sz="4" w:space="0" w:color="auto"/>
              <w:bottom w:val="single" w:sz="4" w:space="0" w:color="auto"/>
              <w:right w:val="single" w:sz="4" w:space="0" w:color="auto"/>
            </w:tcBorders>
            <w:hideMark/>
          </w:tcPr>
          <w:p w:rsidR="00200B4E" w:rsidRPr="00974C02" w:rsidRDefault="00200B4E">
            <w:pPr>
              <w:pStyle w:val="a7"/>
              <w:ind w:firstLine="0"/>
            </w:pPr>
            <w:proofErr w:type="spellStart"/>
            <w:r w:rsidRPr="00974C02">
              <w:t>cilindric</w:t>
            </w:r>
            <w:proofErr w:type="spellEnd"/>
            <w:r w:rsidRPr="00974C02">
              <w:t xml:space="preserve"> metallic </w:t>
            </w:r>
            <w:proofErr w:type="spellStart"/>
            <w:r w:rsidRPr="00974C02">
              <w:t>supraterane</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200B4E" w:rsidRPr="00974C02" w:rsidRDefault="00843B32" w:rsidP="001B427E">
            <w:pPr>
              <w:pStyle w:val="a7"/>
              <w:ind w:firstLine="0"/>
              <w:jc w:val="center"/>
            </w:pPr>
            <w:r w:rsidRPr="00974C02">
              <w:rPr>
                <w:rFonts w:eastAsia="Times New Roman"/>
                <w:lang w:val="ru-RU" w:eastAsia="ru-RU"/>
              </w:rPr>
              <w:t>0,126</w:t>
            </w:r>
          </w:p>
        </w:tc>
        <w:tc>
          <w:tcPr>
            <w:tcW w:w="1712" w:type="dxa"/>
            <w:tcBorders>
              <w:top w:val="single" w:sz="4" w:space="0" w:color="auto"/>
              <w:left w:val="single" w:sz="4" w:space="0" w:color="auto"/>
              <w:bottom w:val="single" w:sz="4" w:space="0" w:color="auto"/>
              <w:right w:val="single" w:sz="4" w:space="0" w:color="auto"/>
            </w:tcBorders>
            <w:vAlign w:val="center"/>
            <w:hideMark/>
          </w:tcPr>
          <w:p w:rsidR="00200B4E" w:rsidRPr="00974C02" w:rsidRDefault="00843B32" w:rsidP="001B427E">
            <w:pPr>
              <w:pStyle w:val="a7"/>
              <w:ind w:firstLine="0"/>
              <w:jc w:val="center"/>
            </w:pPr>
            <w:r w:rsidRPr="00974C02">
              <w:rPr>
                <w:rFonts w:eastAsia="Times New Roman"/>
                <w:lang w:val="ru-RU" w:eastAsia="ru-RU"/>
              </w:rPr>
              <w:t>0,448</w:t>
            </w:r>
          </w:p>
        </w:tc>
        <w:tc>
          <w:tcPr>
            <w:tcW w:w="1708" w:type="dxa"/>
            <w:tcBorders>
              <w:top w:val="single" w:sz="4" w:space="0" w:color="auto"/>
              <w:left w:val="single" w:sz="4" w:space="0" w:color="auto"/>
              <w:bottom w:val="single" w:sz="4" w:space="0" w:color="auto"/>
              <w:right w:val="single" w:sz="4" w:space="0" w:color="auto"/>
            </w:tcBorders>
            <w:vAlign w:val="center"/>
            <w:hideMark/>
          </w:tcPr>
          <w:p w:rsidR="00200B4E" w:rsidRPr="00974C02" w:rsidRDefault="00843B32" w:rsidP="001B427E">
            <w:pPr>
              <w:pStyle w:val="a7"/>
              <w:ind w:firstLine="0"/>
              <w:jc w:val="center"/>
            </w:pPr>
            <w:r w:rsidRPr="00974C02">
              <w:rPr>
                <w:rFonts w:eastAsia="Times New Roman"/>
                <w:lang w:val="ru-RU" w:eastAsia="ru-RU"/>
              </w:rPr>
              <w:t>0,110</w:t>
            </w:r>
          </w:p>
        </w:tc>
        <w:tc>
          <w:tcPr>
            <w:tcW w:w="2053" w:type="dxa"/>
            <w:tcBorders>
              <w:top w:val="single" w:sz="4" w:space="0" w:color="auto"/>
              <w:left w:val="single" w:sz="4" w:space="0" w:color="auto"/>
              <w:bottom w:val="single" w:sz="4" w:space="0" w:color="auto"/>
              <w:right w:val="single" w:sz="4" w:space="0" w:color="auto"/>
            </w:tcBorders>
            <w:vAlign w:val="center"/>
            <w:hideMark/>
          </w:tcPr>
          <w:p w:rsidR="00200B4E" w:rsidRPr="00974C02" w:rsidRDefault="00843B32" w:rsidP="001B427E">
            <w:pPr>
              <w:pStyle w:val="a7"/>
              <w:ind w:firstLine="0"/>
              <w:jc w:val="center"/>
            </w:pPr>
            <w:r w:rsidRPr="00974C02">
              <w:rPr>
                <w:rFonts w:eastAsia="Times New Roman"/>
                <w:lang w:val="ru-RU" w:eastAsia="ru-RU"/>
              </w:rPr>
              <w:t>0,392</w:t>
            </w:r>
          </w:p>
        </w:tc>
      </w:tr>
      <w:tr w:rsidR="00974C02" w:rsidRPr="00974C02" w:rsidTr="005E62DA">
        <w:tc>
          <w:tcPr>
            <w:tcW w:w="2113" w:type="dxa"/>
            <w:tcBorders>
              <w:top w:val="single" w:sz="4" w:space="0" w:color="auto"/>
              <w:left w:val="single" w:sz="4" w:space="0" w:color="auto"/>
              <w:bottom w:val="single" w:sz="4" w:space="0" w:color="auto"/>
              <w:right w:val="single" w:sz="4" w:space="0" w:color="auto"/>
            </w:tcBorders>
            <w:hideMark/>
          </w:tcPr>
          <w:p w:rsidR="00200B4E" w:rsidRPr="00974C02" w:rsidRDefault="00200B4E">
            <w:pPr>
              <w:pStyle w:val="a7"/>
              <w:ind w:firstLine="0"/>
            </w:pPr>
            <w:proofErr w:type="spellStart"/>
            <w:r w:rsidRPr="00974C02">
              <w:t>cilindric</w:t>
            </w:r>
            <w:proofErr w:type="spellEnd"/>
            <w:r w:rsidRPr="00974C02">
              <w:t xml:space="preserve"> metallic </w:t>
            </w:r>
            <w:proofErr w:type="spellStart"/>
            <w:r w:rsidRPr="00974C02">
              <w:t>supraterane</w:t>
            </w:r>
            <w:proofErr w:type="spellEnd"/>
            <w:r w:rsidRPr="00974C02">
              <w:t xml:space="preserve"> cu </w:t>
            </w:r>
            <w:proofErr w:type="spellStart"/>
            <w:r w:rsidRPr="00974C02">
              <w:t>ponton</w:t>
            </w:r>
            <w:proofErr w:type="spellEnd"/>
          </w:p>
        </w:tc>
        <w:tc>
          <w:tcPr>
            <w:tcW w:w="1702" w:type="dxa"/>
            <w:tcBorders>
              <w:top w:val="single" w:sz="4" w:space="0" w:color="auto"/>
              <w:left w:val="single" w:sz="4" w:space="0" w:color="auto"/>
              <w:bottom w:val="single" w:sz="4" w:space="0" w:color="auto"/>
              <w:right w:val="single" w:sz="4" w:space="0" w:color="auto"/>
            </w:tcBorders>
            <w:vAlign w:val="center"/>
            <w:hideMark/>
          </w:tcPr>
          <w:p w:rsidR="00200B4E" w:rsidRPr="00974C02" w:rsidRDefault="00843B32" w:rsidP="001B427E">
            <w:pPr>
              <w:pStyle w:val="a7"/>
              <w:ind w:firstLine="0"/>
              <w:jc w:val="center"/>
            </w:pPr>
            <w:r w:rsidRPr="00974C02">
              <w:rPr>
                <w:rFonts w:eastAsia="Times New Roman"/>
                <w:lang w:val="ru-RU" w:eastAsia="ru-RU"/>
              </w:rPr>
              <w:t>0,033</w:t>
            </w:r>
          </w:p>
        </w:tc>
        <w:tc>
          <w:tcPr>
            <w:tcW w:w="1712" w:type="dxa"/>
            <w:tcBorders>
              <w:top w:val="single" w:sz="4" w:space="0" w:color="auto"/>
              <w:left w:val="single" w:sz="4" w:space="0" w:color="auto"/>
              <w:bottom w:val="single" w:sz="4" w:space="0" w:color="auto"/>
              <w:right w:val="single" w:sz="4" w:space="0" w:color="auto"/>
            </w:tcBorders>
            <w:vAlign w:val="center"/>
            <w:hideMark/>
          </w:tcPr>
          <w:p w:rsidR="00200B4E" w:rsidRPr="00974C02" w:rsidRDefault="00843B32" w:rsidP="001B427E">
            <w:pPr>
              <w:pStyle w:val="a7"/>
              <w:ind w:firstLine="0"/>
              <w:jc w:val="center"/>
            </w:pPr>
            <w:r w:rsidRPr="00974C02">
              <w:rPr>
                <w:rFonts w:eastAsia="Times New Roman"/>
                <w:lang w:val="ru-RU" w:eastAsia="ru-RU"/>
              </w:rPr>
              <w:t>0,121</w:t>
            </w:r>
          </w:p>
        </w:tc>
        <w:tc>
          <w:tcPr>
            <w:tcW w:w="1708" w:type="dxa"/>
            <w:tcBorders>
              <w:top w:val="single" w:sz="4" w:space="0" w:color="auto"/>
              <w:left w:val="single" w:sz="4" w:space="0" w:color="auto"/>
              <w:bottom w:val="single" w:sz="4" w:space="0" w:color="auto"/>
              <w:right w:val="single" w:sz="4" w:space="0" w:color="auto"/>
            </w:tcBorders>
            <w:vAlign w:val="center"/>
            <w:hideMark/>
          </w:tcPr>
          <w:p w:rsidR="00200B4E" w:rsidRPr="00974C02" w:rsidRDefault="00843B32" w:rsidP="001B427E">
            <w:pPr>
              <w:pStyle w:val="a7"/>
              <w:ind w:firstLine="0"/>
              <w:jc w:val="center"/>
            </w:pPr>
            <w:r w:rsidRPr="00974C02">
              <w:rPr>
                <w:rFonts w:eastAsia="Times New Roman"/>
                <w:lang w:val="ru-RU" w:eastAsia="ru-RU"/>
              </w:rPr>
              <w:t>0,033</w:t>
            </w:r>
          </w:p>
        </w:tc>
        <w:tc>
          <w:tcPr>
            <w:tcW w:w="2053" w:type="dxa"/>
            <w:tcBorders>
              <w:top w:val="single" w:sz="4" w:space="0" w:color="auto"/>
              <w:left w:val="single" w:sz="4" w:space="0" w:color="auto"/>
              <w:bottom w:val="single" w:sz="4" w:space="0" w:color="auto"/>
              <w:right w:val="single" w:sz="4" w:space="0" w:color="auto"/>
            </w:tcBorders>
            <w:vAlign w:val="center"/>
            <w:hideMark/>
          </w:tcPr>
          <w:p w:rsidR="00200B4E" w:rsidRPr="00974C02" w:rsidRDefault="00843B32" w:rsidP="001B427E">
            <w:pPr>
              <w:pStyle w:val="a7"/>
              <w:ind w:firstLine="0"/>
              <w:jc w:val="center"/>
            </w:pPr>
            <w:r w:rsidRPr="00974C02">
              <w:rPr>
                <w:rFonts w:eastAsia="Times New Roman"/>
                <w:lang w:val="ru-RU" w:eastAsia="ru-RU"/>
              </w:rPr>
              <w:t>0,106</w:t>
            </w:r>
          </w:p>
        </w:tc>
      </w:tr>
    </w:tbl>
    <w:p w:rsidR="00FB187F" w:rsidRPr="00D952C5" w:rsidRDefault="00FB187F" w:rsidP="00FB187F">
      <w:pPr>
        <w:spacing w:line="312" w:lineRule="auto"/>
        <w:ind w:firstLine="547"/>
        <w:jc w:val="both"/>
        <w:rPr>
          <w:lang w:val="ro-RO"/>
        </w:rPr>
      </w:pPr>
      <w:r w:rsidRPr="00D952C5">
        <w:rPr>
          <w:vertAlign w:val="superscript"/>
        </w:rPr>
        <w:t xml:space="preserve">*)  </w:t>
      </w:r>
      <w:proofErr w:type="spellStart"/>
      <w:r w:rsidRPr="00D952C5">
        <w:t>Notă</w:t>
      </w:r>
      <w:proofErr w:type="spellEnd"/>
      <w:r w:rsidRPr="00D952C5">
        <w:t>:</w:t>
      </w:r>
      <w:r w:rsidRPr="00D952C5">
        <w:rPr>
          <w:lang w:val="ro-RO"/>
        </w:rPr>
        <w:t xml:space="preserve"> </w:t>
      </w:r>
    </w:p>
    <w:p w:rsidR="00FB187F" w:rsidRPr="00D952C5" w:rsidRDefault="00FB187F" w:rsidP="00FB187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lang w:val="ro-RO"/>
        </w:rPr>
      </w:pPr>
      <w:r w:rsidRPr="00D952C5">
        <w:rPr>
          <w:rFonts w:ascii="Times New Roman" w:hAnsi="Times New Roman" w:cs="Times New Roman"/>
          <w:lang w:val="ro-RO"/>
        </w:rPr>
        <w:t>1.</w:t>
      </w:r>
      <w:r w:rsidRPr="00D952C5">
        <w:rPr>
          <w:lang w:val="ro-RO"/>
        </w:rPr>
        <w:t xml:space="preserve"> </w:t>
      </w:r>
      <w:r w:rsidRPr="00D952C5">
        <w:rPr>
          <w:rFonts w:ascii="Times New Roman" w:hAnsi="Times New Roman" w:cs="Times New Roman"/>
          <w:lang w:val="ro-RO"/>
        </w:rPr>
        <w:t>Atunci când rezervoarele sunt echipate cu sistem de captare a vaporilor de produse petroliere sau sistem de egalizare a nivelului din rezervoare (cu excepția pontoane) normele de pierderi la depozitare este redusă cu cantitatea de vapori captate, stabilite procentual și specificate în fișa de date la sistemul de captare aplicat.</w:t>
      </w:r>
    </w:p>
    <w:p w:rsidR="00FB187F" w:rsidRPr="00D952C5" w:rsidRDefault="00FB187F" w:rsidP="00FB187F">
      <w:pPr>
        <w:pStyle w:val="HTML"/>
        <w:shd w:val="clear" w:color="auto" w:fill="FFFFFF"/>
        <w:ind w:firstLine="567"/>
        <w:jc w:val="both"/>
        <w:rPr>
          <w:rFonts w:ascii="Times New Roman" w:hAnsi="Times New Roman" w:cs="Times New Roman"/>
          <w:lang w:val="ro-RO"/>
        </w:rPr>
      </w:pPr>
      <w:r w:rsidRPr="00D952C5">
        <w:rPr>
          <w:rFonts w:ascii="Times New Roman" w:hAnsi="Times New Roman" w:cs="Times New Roman"/>
          <w:b/>
          <w:lang w:val="ro-RO"/>
        </w:rPr>
        <w:t>2.</w:t>
      </w:r>
      <w:r w:rsidRPr="00D952C5">
        <w:rPr>
          <w:rFonts w:ascii="Times New Roman" w:hAnsi="Times New Roman" w:cs="Times New Roman"/>
          <w:lang w:val="ro-RO"/>
        </w:rPr>
        <w:t xml:space="preserve"> Dacă temperatura produsului petrolier depozitat depășește 30 °C, indiferent de perioada anului, se aplică normele pentru perioada „vară” majorate de 1,5 ori.</w:t>
      </w:r>
    </w:p>
    <w:p w:rsidR="00FB187F" w:rsidRPr="00D952C5" w:rsidRDefault="00FB187F" w:rsidP="00FB187F">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lang w:val="ro-RO"/>
        </w:rPr>
      </w:pPr>
      <w:r w:rsidRPr="00D952C5">
        <w:rPr>
          <w:rFonts w:ascii="Times New Roman" w:hAnsi="Times New Roman" w:cs="Times New Roman"/>
          <w:b/>
          <w:lang w:val="ro-RO"/>
        </w:rPr>
        <w:t>3.</w:t>
      </w:r>
      <w:r w:rsidRPr="00D952C5">
        <w:rPr>
          <w:rFonts w:ascii="Times New Roman" w:hAnsi="Times New Roman" w:cs="Times New Roman"/>
          <w:lang w:val="ro-RO"/>
        </w:rPr>
        <w:t xml:space="preserve"> În perioada de tranziție de la un sezon la o altul al anului se aplică valoarea mai mare a normei de pierdere a produselor petroliere. În cazul în care timpul de depozitare cade pe diferite perioade ale anului, calculul pierderilor se efectuează separat pentru fiecare perioadă</w:t>
      </w:r>
    </w:p>
    <w:p w:rsidR="00C857EF" w:rsidRPr="00974C02" w:rsidRDefault="00C857EF" w:rsidP="00C857EF">
      <w:pPr>
        <w:pStyle w:val="a7"/>
        <w:rPr>
          <w:lang w:val="ro-RO"/>
        </w:rPr>
      </w:pPr>
    </w:p>
    <w:p w:rsidR="00A36BCF" w:rsidRPr="00974C02" w:rsidRDefault="00A36BCF" w:rsidP="00A36BCF">
      <w:pPr>
        <w:pStyle w:val="rg"/>
      </w:pPr>
      <w:proofErr w:type="spellStart"/>
      <w:r w:rsidRPr="00974C02">
        <w:t>Anexa</w:t>
      </w:r>
      <w:proofErr w:type="spellEnd"/>
      <w:r w:rsidRPr="00974C02">
        <w:t xml:space="preserve"> nr.5</w:t>
      </w:r>
    </w:p>
    <w:p w:rsidR="00E94939" w:rsidRPr="00974C02" w:rsidRDefault="00E94939" w:rsidP="00C857EF">
      <w:pPr>
        <w:pStyle w:val="a7"/>
        <w:rPr>
          <w:lang w:val="ro-RO"/>
        </w:rPr>
      </w:pPr>
    </w:p>
    <w:tbl>
      <w:tblPr>
        <w:tblStyle w:val="ad"/>
        <w:tblW w:w="0" w:type="auto"/>
        <w:tblLook w:val="04A0" w:firstRow="1" w:lastRow="0" w:firstColumn="1" w:lastColumn="0" w:noHBand="0" w:noVBand="1"/>
      </w:tblPr>
      <w:tblGrid>
        <w:gridCol w:w="2105"/>
        <w:gridCol w:w="1690"/>
        <w:gridCol w:w="1700"/>
        <w:gridCol w:w="1726"/>
        <w:gridCol w:w="2067"/>
      </w:tblGrid>
      <w:tr w:rsidR="00974C02" w:rsidRPr="00974C02" w:rsidTr="00AC6C6E">
        <w:tc>
          <w:tcPr>
            <w:tcW w:w="9288" w:type="dxa"/>
            <w:gridSpan w:val="5"/>
            <w:tcBorders>
              <w:top w:val="single" w:sz="4" w:space="0" w:color="auto"/>
              <w:left w:val="single" w:sz="4" w:space="0" w:color="auto"/>
              <w:bottom w:val="single" w:sz="4" w:space="0" w:color="auto"/>
              <w:right w:val="single" w:sz="4" w:space="0" w:color="auto"/>
            </w:tcBorders>
          </w:tcPr>
          <w:p w:rsidR="005E62DA" w:rsidRPr="00974C02" w:rsidRDefault="005E62DA">
            <w:pPr>
              <w:pStyle w:val="a7"/>
            </w:pPr>
            <w:r w:rsidRPr="00974C02">
              <w:t> </w:t>
            </w:r>
          </w:p>
          <w:p w:rsidR="005E62DA" w:rsidRPr="00974C02" w:rsidRDefault="005E62DA">
            <w:pPr>
              <w:pStyle w:val="cb"/>
            </w:pPr>
            <w:r w:rsidRPr="00974C02">
              <w:t>NORME</w:t>
            </w:r>
          </w:p>
          <w:p w:rsidR="005E62DA" w:rsidRPr="00974C02" w:rsidRDefault="005E62DA" w:rsidP="005E62DA">
            <w:pPr>
              <w:pStyle w:val="cb"/>
            </w:pPr>
            <w:r w:rsidRPr="00974C02">
              <w:t xml:space="preserve">de </w:t>
            </w:r>
            <w:proofErr w:type="spellStart"/>
            <w:r w:rsidRPr="00974C02">
              <w:t>pierderi</w:t>
            </w:r>
            <w:proofErr w:type="spellEnd"/>
            <w:r w:rsidRPr="00974C02">
              <w:t xml:space="preserve"> </w:t>
            </w:r>
            <w:proofErr w:type="spellStart"/>
            <w:r w:rsidRPr="00974C02">
              <w:t>naturale</w:t>
            </w:r>
            <w:proofErr w:type="spellEnd"/>
            <w:r w:rsidRPr="00974C02">
              <w:t xml:space="preserve"> a </w:t>
            </w:r>
            <w:proofErr w:type="spellStart"/>
            <w:r w:rsidRPr="00974C02">
              <w:t>motorinei</w:t>
            </w:r>
            <w:proofErr w:type="spellEnd"/>
            <w:r w:rsidRPr="00974C02">
              <w:t xml:space="preserve"> la </w:t>
            </w:r>
            <w:proofErr w:type="spellStart"/>
            <w:r w:rsidRPr="00974C02">
              <w:t>depozitarea</w:t>
            </w:r>
            <w:proofErr w:type="spellEnd"/>
            <w:r w:rsidRPr="00974C02">
              <w:t xml:space="preserve"> </w:t>
            </w:r>
            <w:proofErr w:type="spellStart"/>
            <w:r w:rsidRPr="00974C02">
              <w:t>în</w:t>
            </w:r>
            <w:proofErr w:type="spellEnd"/>
            <w:r w:rsidRPr="00974C02">
              <w:t xml:space="preserve"> </w:t>
            </w:r>
            <w:proofErr w:type="spellStart"/>
            <w:r w:rsidRPr="00974C02">
              <w:t>rezervoare</w:t>
            </w:r>
            <w:proofErr w:type="spellEnd"/>
            <w:r w:rsidRPr="00974C02">
              <w:t xml:space="preserve"> </w:t>
            </w:r>
            <w:r w:rsidRPr="00974C02">
              <w:rPr>
                <w:vertAlign w:val="superscript"/>
              </w:rPr>
              <w:t>*)</w:t>
            </w:r>
          </w:p>
        </w:tc>
      </w:tr>
      <w:tr w:rsidR="00974C02" w:rsidRPr="00974C02" w:rsidTr="00E33AFF">
        <w:trPr>
          <w:trHeight w:val="353"/>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33AFF" w:rsidRPr="00974C02" w:rsidRDefault="00E33AFF">
            <w:pPr>
              <w:rPr>
                <w:rFonts w:eastAsiaTheme="minorEastAsia"/>
                <w:sz w:val="24"/>
                <w:szCs w:val="24"/>
                <w:lang w:val="en-US" w:eastAsia="en-US"/>
              </w:rPr>
            </w:pPr>
          </w:p>
        </w:tc>
        <w:tc>
          <w:tcPr>
            <w:tcW w:w="7183" w:type="dxa"/>
            <w:gridSpan w:val="4"/>
            <w:tcBorders>
              <w:top w:val="single" w:sz="4" w:space="0" w:color="auto"/>
              <w:left w:val="single" w:sz="4" w:space="0" w:color="auto"/>
              <w:bottom w:val="single" w:sz="4" w:space="0" w:color="auto"/>
              <w:right w:val="single" w:sz="4" w:space="0" w:color="auto"/>
            </w:tcBorders>
            <w:hideMark/>
          </w:tcPr>
          <w:p w:rsidR="00E33AFF" w:rsidRPr="00974C02" w:rsidRDefault="00E33AFF">
            <w:pPr>
              <w:pStyle w:val="a7"/>
              <w:ind w:firstLine="0"/>
              <w:jc w:val="center"/>
            </w:pPr>
            <w:r w:rsidRPr="00974C02">
              <w:t xml:space="preserve"> </w:t>
            </w:r>
            <w:proofErr w:type="spellStart"/>
            <w:r w:rsidRPr="00974C02">
              <w:t>norme</w:t>
            </w:r>
            <w:proofErr w:type="spellEnd"/>
            <w:r w:rsidRPr="00974C02">
              <w:t xml:space="preserve"> de </w:t>
            </w:r>
            <w:proofErr w:type="spellStart"/>
            <w:r w:rsidRPr="00974C02">
              <w:t>pierderi</w:t>
            </w:r>
            <w:proofErr w:type="spellEnd"/>
            <w:r w:rsidRPr="00974C02">
              <w:t xml:space="preserve"> la </w:t>
            </w:r>
            <w:proofErr w:type="spellStart"/>
            <w:r w:rsidRPr="00974C02">
              <w:t>depozitarea</w:t>
            </w:r>
            <w:proofErr w:type="spellEnd"/>
            <w:r w:rsidRPr="00974C02">
              <w:t xml:space="preserve"> </w:t>
            </w:r>
            <w:proofErr w:type="spellStart"/>
            <w:r w:rsidRPr="00974C02">
              <w:t>benzinelor</w:t>
            </w:r>
            <w:proofErr w:type="spellEnd"/>
            <w:r w:rsidRPr="00974C02">
              <w:t xml:space="preserve"> auto kg/t</w:t>
            </w:r>
          </w:p>
        </w:tc>
      </w:tr>
      <w:tr w:rsidR="00974C02" w:rsidRPr="00974C02" w:rsidTr="00E33AFF">
        <w:tc>
          <w:tcPr>
            <w:tcW w:w="0" w:type="auto"/>
            <w:vMerge/>
            <w:tcBorders>
              <w:top w:val="single" w:sz="4" w:space="0" w:color="auto"/>
              <w:left w:val="single" w:sz="4" w:space="0" w:color="auto"/>
              <w:bottom w:val="single" w:sz="4" w:space="0" w:color="auto"/>
              <w:right w:val="single" w:sz="4" w:space="0" w:color="auto"/>
            </w:tcBorders>
            <w:vAlign w:val="center"/>
          </w:tcPr>
          <w:p w:rsidR="00E33AFF" w:rsidRPr="00974C02" w:rsidRDefault="00E33AFF">
            <w:pPr>
              <w:rPr>
                <w:rFonts w:eastAsiaTheme="minorEastAsia"/>
                <w:sz w:val="24"/>
                <w:szCs w:val="24"/>
                <w:lang w:val="en-US" w:eastAsia="en-US"/>
              </w:rPr>
            </w:pPr>
          </w:p>
        </w:tc>
        <w:tc>
          <w:tcPr>
            <w:tcW w:w="1690" w:type="dxa"/>
            <w:tcBorders>
              <w:top w:val="single" w:sz="4" w:space="0" w:color="auto"/>
              <w:left w:val="single" w:sz="4" w:space="0" w:color="auto"/>
              <w:bottom w:val="single" w:sz="4" w:space="0" w:color="auto"/>
              <w:right w:val="single" w:sz="4" w:space="0" w:color="auto"/>
            </w:tcBorders>
            <w:hideMark/>
          </w:tcPr>
          <w:p w:rsidR="00E33AFF" w:rsidRPr="00974C02" w:rsidRDefault="00E33AFF">
            <w:pPr>
              <w:pStyle w:val="a7"/>
              <w:ind w:firstLine="0"/>
              <w:jc w:val="center"/>
            </w:pPr>
            <w:proofErr w:type="spellStart"/>
            <w:r w:rsidRPr="00974C02">
              <w:t>iarna</w:t>
            </w:r>
            <w:proofErr w:type="spellEnd"/>
          </w:p>
        </w:tc>
        <w:tc>
          <w:tcPr>
            <w:tcW w:w="1700" w:type="dxa"/>
            <w:tcBorders>
              <w:top w:val="single" w:sz="4" w:space="0" w:color="auto"/>
              <w:left w:val="single" w:sz="4" w:space="0" w:color="auto"/>
              <w:bottom w:val="single" w:sz="4" w:space="0" w:color="auto"/>
              <w:right w:val="single" w:sz="4" w:space="0" w:color="auto"/>
            </w:tcBorders>
            <w:hideMark/>
          </w:tcPr>
          <w:p w:rsidR="00E33AFF" w:rsidRPr="00974C02" w:rsidRDefault="00E33AFF">
            <w:pPr>
              <w:pStyle w:val="a7"/>
              <w:ind w:firstLine="0"/>
              <w:jc w:val="center"/>
            </w:pPr>
          </w:p>
        </w:tc>
        <w:tc>
          <w:tcPr>
            <w:tcW w:w="1726" w:type="dxa"/>
            <w:tcBorders>
              <w:top w:val="single" w:sz="4" w:space="0" w:color="auto"/>
              <w:left w:val="single" w:sz="4" w:space="0" w:color="auto"/>
              <w:bottom w:val="single" w:sz="4" w:space="0" w:color="auto"/>
              <w:right w:val="single" w:sz="4" w:space="0" w:color="auto"/>
            </w:tcBorders>
            <w:hideMark/>
          </w:tcPr>
          <w:p w:rsidR="00E33AFF" w:rsidRPr="00974C02" w:rsidRDefault="00E33AFF">
            <w:pPr>
              <w:pStyle w:val="a7"/>
              <w:ind w:firstLine="0"/>
              <w:jc w:val="center"/>
            </w:pPr>
          </w:p>
        </w:tc>
        <w:tc>
          <w:tcPr>
            <w:tcW w:w="2067" w:type="dxa"/>
            <w:tcBorders>
              <w:top w:val="single" w:sz="4" w:space="0" w:color="auto"/>
              <w:left w:val="single" w:sz="4" w:space="0" w:color="auto"/>
              <w:bottom w:val="single" w:sz="4" w:space="0" w:color="auto"/>
              <w:right w:val="single" w:sz="4" w:space="0" w:color="auto"/>
            </w:tcBorders>
            <w:hideMark/>
          </w:tcPr>
          <w:p w:rsidR="00E33AFF" w:rsidRPr="00974C02" w:rsidRDefault="00E33AFF">
            <w:pPr>
              <w:pStyle w:val="a7"/>
              <w:ind w:firstLine="0"/>
              <w:jc w:val="center"/>
            </w:pPr>
            <w:proofErr w:type="spellStart"/>
            <w:r w:rsidRPr="00974C02">
              <w:t>vara</w:t>
            </w:r>
            <w:proofErr w:type="spellEnd"/>
          </w:p>
        </w:tc>
      </w:tr>
      <w:tr w:rsidR="00974C02" w:rsidRPr="00974C02" w:rsidTr="00E33AFF">
        <w:tc>
          <w:tcPr>
            <w:tcW w:w="2105" w:type="dxa"/>
            <w:tcBorders>
              <w:top w:val="single" w:sz="4" w:space="0" w:color="auto"/>
              <w:left w:val="single" w:sz="4" w:space="0" w:color="auto"/>
              <w:bottom w:val="single" w:sz="4" w:space="0" w:color="auto"/>
              <w:right w:val="single" w:sz="4" w:space="0" w:color="auto"/>
            </w:tcBorders>
          </w:tcPr>
          <w:p w:rsidR="00E33AFF" w:rsidRPr="00974C02" w:rsidRDefault="00D94D7A">
            <w:pPr>
              <w:pStyle w:val="a7"/>
              <w:ind w:firstLine="0"/>
            </w:pPr>
            <w:proofErr w:type="spellStart"/>
            <w:r w:rsidRPr="00974C02">
              <w:t>în</w:t>
            </w:r>
            <w:proofErr w:type="spellEnd"/>
            <w:r w:rsidRPr="00974C02">
              <w:t xml:space="preserve"> prima </w:t>
            </w:r>
            <w:proofErr w:type="spellStart"/>
            <w:r w:rsidRPr="00974C02">
              <w:t>lună</w:t>
            </w:r>
            <w:proofErr w:type="spellEnd"/>
          </w:p>
        </w:tc>
        <w:tc>
          <w:tcPr>
            <w:tcW w:w="1690" w:type="dxa"/>
            <w:tcBorders>
              <w:top w:val="single" w:sz="4" w:space="0" w:color="auto"/>
              <w:left w:val="single" w:sz="4" w:space="0" w:color="auto"/>
              <w:bottom w:val="single" w:sz="4" w:space="0" w:color="auto"/>
              <w:right w:val="single" w:sz="4" w:space="0" w:color="auto"/>
            </w:tcBorders>
            <w:vAlign w:val="center"/>
          </w:tcPr>
          <w:p w:rsidR="00E33AFF" w:rsidRPr="00974C02" w:rsidRDefault="00D94D7A">
            <w:pPr>
              <w:pStyle w:val="a7"/>
              <w:ind w:firstLine="0"/>
              <w:jc w:val="center"/>
            </w:pPr>
            <w:r w:rsidRPr="00974C02">
              <w:rPr>
                <w:rFonts w:eastAsia="Times New Roman"/>
                <w:lang w:val="ru-RU" w:eastAsia="ru-RU"/>
              </w:rPr>
              <w:t xml:space="preserve">0,043  </w:t>
            </w:r>
          </w:p>
        </w:tc>
        <w:tc>
          <w:tcPr>
            <w:tcW w:w="1700" w:type="dxa"/>
            <w:tcBorders>
              <w:top w:val="single" w:sz="4" w:space="0" w:color="auto"/>
              <w:left w:val="single" w:sz="4" w:space="0" w:color="auto"/>
              <w:bottom w:val="single" w:sz="4" w:space="0" w:color="auto"/>
              <w:right w:val="single" w:sz="4" w:space="0" w:color="auto"/>
            </w:tcBorders>
            <w:vAlign w:val="center"/>
          </w:tcPr>
          <w:p w:rsidR="00E33AFF" w:rsidRPr="00974C02" w:rsidRDefault="00E33AFF">
            <w:pPr>
              <w:pStyle w:val="a7"/>
              <w:ind w:firstLine="0"/>
              <w:jc w:val="center"/>
            </w:pPr>
          </w:p>
        </w:tc>
        <w:tc>
          <w:tcPr>
            <w:tcW w:w="1726" w:type="dxa"/>
            <w:tcBorders>
              <w:top w:val="single" w:sz="4" w:space="0" w:color="auto"/>
              <w:left w:val="single" w:sz="4" w:space="0" w:color="auto"/>
              <w:bottom w:val="single" w:sz="4" w:space="0" w:color="auto"/>
              <w:right w:val="single" w:sz="4" w:space="0" w:color="auto"/>
            </w:tcBorders>
            <w:vAlign w:val="center"/>
            <w:hideMark/>
          </w:tcPr>
          <w:p w:rsidR="00E33AFF" w:rsidRPr="00974C02" w:rsidRDefault="00E33AFF">
            <w:pPr>
              <w:pStyle w:val="a7"/>
              <w:ind w:firstLine="0"/>
              <w:jc w:val="center"/>
            </w:pPr>
          </w:p>
        </w:tc>
        <w:tc>
          <w:tcPr>
            <w:tcW w:w="2067" w:type="dxa"/>
            <w:tcBorders>
              <w:top w:val="single" w:sz="4" w:space="0" w:color="auto"/>
              <w:left w:val="single" w:sz="4" w:space="0" w:color="auto"/>
              <w:bottom w:val="single" w:sz="4" w:space="0" w:color="auto"/>
              <w:right w:val="single" w:sz="4" w:space="0" w:color="auto"/>
            </w:tcBorders>
            <w:vAlign w:val="center"/>
            <w:hideMark/>
          </w:tcPr>
          <w:p w:rsidR="00E33AFF" w:rsidRPr="00974C02" w:rsidRDefault="00E33AFF">
            <w:pPr>
              <w:pStyle w:val="a7"/>
              <w:ind w:firstLine="0"/>
              <w:jc w:val="center"/>
            </w:pPr>
            <w:r w:rsidRPr="00974C02">
              <w:rPr>
                <w:rFonts w:eastAsia="Times New Roman"/>
                <w:lang w:val="ru-RU" w:eastAsia="ru-RU"/>
              </w:rPr>
              <w:t xml:space="preserve">0,071  </w:t>
            </w:r>
          </w:p>
        </w:tc>
      </w:tr>
      <w:tr w:rsidR="00974C02" w:rsidRPr="00974C02" w:rsidTr="00E33AFF">
        <w:tc>
          <w:tcPr>
            <w:tcW w:w="2105" w:type="dxa"/>
            <w:tcBorders>
              <w:top w:val="single" w:sz="4" w:space="0" w:color="auto"/>
              <w:left w:val="single" w:sz="4" w:space="0" w:color="auto"/>
              <w:bottom w:val="single" w:sz="4" w:space="0" w:color="auto"/>
              <w:right w:val="single" w:sz="4" w:space="0" w:color="auto"/>
            </w:tcBorders>
          </w:tcPr>
          <w:p w:rsidR="00D94D7A" w:rsidRPr="00974C02" w:rsidRDefault="00D94D7A">
            <w:pPr>
              <w:pStyle w:val="a7"/>
              <w:ind w:firstLine="0"/>
            </w:pPr>
            <w:proofErr w:type="spellStart"/>
            <w:r w:rsidRPr="00974C02">
              <w:t>pentru</w:t>
            </w:r>
            <w:proofErr w:type="spellEnd"/>
            <w:r w:rsidRPr="00974C02">
              <w:t xml:space="preserve"> </w:t>
            </w:r>
            <w:proofErr w:type="spellStart"/>
            <w:r w:rsidRPr="00974C02">
              <w:t>perioada</w:t>
            </w:r>
            <w:proofErr w:type="spellEnd"/>
            <w:r w:rsidRPr="00974C02">
              <w:t xml:space="preserve"> </w:t>
            </w:r>
            <w:proofErr w:type="spellStart"/>
            <w:r w:rsidRPr="00974C02">
              <w:t>mai</w:t>
            </w:r>
            <w:proofErr w:type="spellEnd"/>
            <w:r w:rsidRPr="00974C02">
              <w:t xml:space="preserve"> mare de o </w:t>
            </w:r>
            <w:proofErr w:type="spellStart"/>
            <w:r w:rsidRPr="00974C02">
              <w:t>lun</w:t>
            </w:r>
            <w:proofErr w:type="spellEnd"/>
            <w:r w:rsidRPr="00974C02">
              <w:rPr>
                <w:lang w:val="ro-RO"/>
              </w:rPr>
              <w:t>ă</w:t>
            </w:r>
          </w:p>
        </w:tc>
        <w:tc>
          <w:tcPr>
            <w:tcW w:w="1690" w:type="dxa"/>
            <w:tcBorders>
              <w:top w:val="single" w:sz="4" w:space="0" w:color="auto"/>
              <w:left w:val="single" w:sz="4" w:space="0" w:color="auto"/>
              <w:bottom w:val="single" w:sz="4" w:space="0" w:color="auto"/>
              <w:right w:val="single" w:sz="4" w:space="0" w:color="auto"/>
            </w:tcBorders>
            <w:vAlign w:val="center"/>
          </w:tcPr>
          <w:p w:rsidR="00D94D7A" w:rsidRPr="00974C02" w:rsidRDefault="00D94D7A">
            <w:pPr>
              <w:pStyle w:val="a7"/>
              <w:ind w:firstLine="0"/>
              <w:jc w:val="center"/>
            </w:pPr>
            <w:r w:rsidRPr="00974C02">
              <w:rPr>
                <w:rFonts w:eastAsia="Times New Roman"/>
                <w:lang w:val="ru-RU" w:eastAsia="ru-RU"/>
              </w:rPr>
              <w:t>0,005</w:t>
            </w:r>
          </w:p>
        </w:tc>
        <w:tc>
          <w:tcPr>
            <w:tcW w:w="1700" w:type="dxa"/>
            <w:tcBorders>
              <w:top w:val="single" w:sz="4" w:space="0" w:color="auto"/>
              <w:left w:val="single" w:sz="4" w:space="0" w:color="auto"/>
              <w:bottom w:val="single" w:sz="4" w:space="0" w:color="auto"/>
              <w:right w:val="single" w:sz="4" w:space="0" w:color="auto"/>
            </w:tcBorders>
            <w:vAlign w:val="center"/>
          </w:tcPr>
          <w:p w:rsidR="00D94D7A" w:rsidRPr="00974C02" w:rsidRDefault="00D94D7A">
            <w:pPr>
              <w:pStyle w:val="a7"/>
              <w:ind w:firstLine="0"/>
              <w:jc w:val="center"/>
            </w:pPr>
          </w:p>
        </w:tc>
        <w:tc>
          <w:tcPr>
            <w:tcW w:w="1726" w:type="dxa"/>
            <w:tcBorders>
              <w:top w:val="single" w:sz="4" w:space="0" w:color="auto"/>
              <w:left w:val="single" w:sz="4" w:space="0" w:color="auto"/>
              <w:bottom w:val="single" w:sz="4" w:space="0" w:color="auto"/>
              <w:right w:val="single" w:sz="4" w:space="0" w:color="auto"/>
            </w:tcBorders>
            <w:vAlign w:val="center"/>
          </w:tcPr>
          <w:p w:rsidR="00D94D7A" w:rsidRPr="00974C02" w:rsidRDefault="00D94D7A">
            <w:pPr>
              <w:pStyle w:val="a7"/>
              <w:ind w:firstLine="0"/>
              <w:jc w:val="center"/>
              <w:rPr>
                <w:rFonts w:eastAsia="Times New Roman"/>
                <w:lang w:eastAsia="ru-RU"/>
              </w:rPr>
            </w:pPr>
          </w:p>
        </w:tc>
        <w:tc>
          <w:tcPr>
            <w:tcW w:w="2067" w:type="dxa"/>
            <w:tcBorders>
              <w:top w:val="single" w:sz="4" w:space="0" w:color="auto"/>
              <w:left w:val="single" w:sz="4" w:space="0" w:color="auto"/>
              <w:bottom w:val="single" w:sz="4" w:space="0" w:color="auto"/>
              <w:right w:val="single" w:sz="4" w:space="0" w:color="auto"/>
            </w:tcBorders>
            <w:vAlign w:val="center"/>
          </w:tcPr>
          <w:p w:rsidR="00D94D7A" w:rsidRPr="00974C02" w:rsidRDefault="00D94D7A">
            <w:pPr>
              <w:pStyle w:val="a7"/>
              <w:ind w:firstLine="0"/>
              <w:jc w:val="center"/>
              <w:rPr>
                <w:rFonts w:eastAsia="Times New Roman"/>
                <w:lang w:eastAsia="ru-RU"/>
              </w:rPr>
            </w:pPr>
            <w:r w:rsidRPr="00974C02">
              <w:rPr>
                <w:rFonts w:eastAsia="Times New Roman"/>
                <w:lang w:val="ru-RU" w:eastAsia="ru-RU"/>
              </w:rPr>
              <w:t xml:space="preserve">0,010  </w:t>
            </w:r>
          </w:p>
        </w:tc>
      </w:tr>
    </w:tbl>
    <w:p w:rsidR="00FB187F" w:rsidRPr="00974C02" w:rsidRDefault="00FB187F" w:rsidP="00FB187F">
      <w:pPr>
        <w:spacing w:line="312" w:lineRule="auto"/>
        <w:ind w:firstLine="547"/>
        <w:jc w:val="both"/>
        <w:rPr>
          <w:sz w:val="21"/>
          <w:szCs w:val="21"/>
          <w:lang w:val="ro-RO"/>
        </w:rPr>
      </w:pPr>
      <w:r w:rsidRPr="00974C02">
        <w:rPr>
          <w:vertAlign w:val="superscript"/>
          <w:lang w:val="ru-RU"/>
        </w:rPr>
        <w:t>*</w:t>
      </w:r>
      <w:proofErr w:type="gramStart"/>
      <w:r w:rsidRPr="00974C02">
        <w:rPr>
          <w:vertAlign w:val="superscript"/>
          <w:lang w:val="ru-RU"/>
        </w:rPr>
        <w:t xml:space="preserve">)  </w:t>
      </w:r>
      <w:r w:rsidRPr="00974C02">
        <w:rPr>
          <w:sz w:val="24"/>
          <w:szCs w:val="24"/>
        </w:rPr>
        <w:t>Not</w:t>
      </w:r>
      <w:r w:rsidRPr="00974C02">
        <w:rPr>
          <w:sz w:val="24"/>
          <w:szCs w:val="24"/>
          <w:lang w:val="ru-RU"/>
        </w:rPr>
        <w:t>ă</w:t>
      </w:r>
      <w:proofErr w:type="gramEnd"/>
      <w:r w:rsidRPr="00974C02">
        <w:rPr>
          <w:sz w:val="24"/>
          <w:szCs w:val="24"/>
          <w:lang w:val="ru-RU"/>
        </w:rPr>
        <w:t>:</w:t>
      </w:r>
      <w:r w:rsidRPr="00974C02">
        <w:rPr>
          <w:sz w:val="21"/>
          <w:szCs w:val="21"/>
          <w:lang w:val="ro-RO"/>
        </w:rPr>
        <w:t xml:space="preserve"> </w:t>
      </w:r>
    </w:p>
    <w:p w:rsidR="00FB187F" w:rsidRPr="00974C02" w:rsidRDefault="00FB187F" w:rsidP="00FB187F">
      <w:pPr>
        <w:pStyle w:val="af0"/>
        <w:ind w:firstLine="400"/>
        <w:jc w:val="both"/>
        <w:rPr>
          <w:lang w:val="ro-RO"/>
        </w:rPr>
      </w:pPr>
      <w:r w:rsidRPr="00974C02">
        <w:rPr>
          <w:sz w:val="21"/>
          <w:szCs w:val="21"/>
          <w:lang w:val="ro-RO"/>
        </w:rPr>
        <w:t xml:space="preserve">1. </w:t>
      </w:r>
      <w:r w:rsidRPr="00974C02">
        <w:rPr>
          <w:sz w:val="24"/>
          <w:szCs w:val="24"/>
          <w:lang w:val="ro-RO"/>
        </w:rPr>
        <w:t xml:space="preserve">Pierderile la </w:t>
      </w:r>
      <w:proofErr w:type="spellStart"/>
      <w:r w:rsidRPr="00974C02">
        <w:rPr>
          <w:sz w:val="24"/>
          <w:szCs w:val="24"/>
          <w:lang w:val="ro-RO"/>
        </w:rPr>
        <w:t>depozotarea</w:t>
      </w:r>
      <w:proofErr w:type="spellEnd"/>
      <w:r w:rsidRPr="00974C02">
        <w:rPr>
          <w:sz w:val="24"/>
          <w:szCs w:val="24"/>
          <w:lang w:val="ro-RO"/>
        </w:rPr>
        <w:t xml:space="preserve"> motorinei se calculează prin înmulțirea respectivei norme la cantitatea primită </w:t>
      </w:r>
      <w:proofErr w:type="spellStart"/>
      <w:r w:rsidRPr="00974C02">
        <w:rPr>
          <w:sz w:val="24"/>
          <w:szCs w:val="24"/>
          <w:lang w:val="ro-RO"/>
        </w:rPr>
        <w:t>pr</w:t>
      </w:r>
      <w:proofErr w:type="spellEnd"/>
      <w:r w:rsidRPr="00974C02">
        <w:rPr>
          <w:sz w:val="24"/>
          <w:szCs w:val="24"/>
          <w:lang w:val="ro-RO"/>
        </w:rPr>
        <w:t xml:space="preserve"> parcursul </w:t>
      </w:r>
      <w:proofErr w:type="spellStart"/>
      <w:r w:rsidRPr="00974C02">
        <w:rPr>
          <w:sz w:val="24"/>
          <w:szCs w:val="24"/>
          <w:lang w:val="ro-RO"/>
        </w:rPr>
        <w:t>lunnii</w:t>
      </w:r>
      <w:proofErr w:type="spellEnd"/>
      <w:r w:rsidRPr="00974C02">
        <w:rPr>
          <w:sz w:val="24"/>
          <w:szCs w:val="24"/>
          <w:lang w:val="ro-RO"/>
        </w:rPr>
        <w:t xml:space="preserve"> curente a cantității de motorină în tone. </w:t>
      </w:r>
    </w:p>
    <w:p w:rsidR="00303978" w:rsidRPr="00974C02" w:rsidRDefault="00303978" w:rsidP="00303978">
      <w:pPr>
        <w:pStyle w:val="af0"/>
        <w:ind w:firstLine="400"/>
        <w:jc w:val="both"/>
      </w:pPr>
      <w:r w:rsidRPr="00974C02">
        <w:rPr>
          <w:sz w:val="24"/>
          <w:szCs w:val="24"/>
        </w:rPr>
        <w:t>Естественная убыль нефтепродуктов 3, 4 и 5 групп определяется умножением соответствующей нормы на массу принятого в течение текущего месяца продукта в тоннах.</w:t>
      </w:r>
    </w:p>
    <w:p w:rsidR="00DD5D91" w:rsidRPr="00974C02" w:rsidRDefault="00C857EF" w:rsidP="005D3BF5">
      <w:pPr>
        <w:pStyle w:val="a7"/>
        <w:rPr>
          <w:lang w:val="ro-RO"/>
        </w:rPr>
      </w:pPr>
      <w:r w:rsidRPr="00974C02">
        <w:rPr>
          <w:lang w:val="ro-RO"/>
        </w:rPr>
        <w:lastRenderedPageBreak/>
        <w:t> </w:t>
      </w:r>
    </w:p>
    <w:p w:rsidR="000221AD" w:rsidRPr="00974C02" w:rsidRDefault="000221AD" w:rsidP="000221AD">
      <w:pPr>
        <w:jc w:val="both"/>
        <w:rPr>
          <w:b/>
          <w:sz w:val="24"/>
          <w:szCs w:val="24"/>
          <w:lang w:val="ro-RO"/>
        </w:rPr>
      </w:pPr>
    </w:p>
    <w:p w:rsidR="00277072" w:rsidRPr="00974C02" w:rsidRDefault="00277072" w:rsidP="00936756">
      <w:pPr>
        <w:jc w:val="center"/>
        <w:rPr>
          <w:b/>
          <w:sz w:val="24"/>
          <w:szCs w:val="24"/>
          <w:lang w:val="ro-RO"/>
        </w:rPr>
      </w:pPr>
    </w:p>
    <w:p w:rsidR="00277072" w:rsidRPr="00974C02" w:rsidRDefault="00277072" w:rsidP="00277072">
      <w:pPr>
        <w:jc w:val="both"/>
        <w:rPr>
          <w:sz w:val="24"/>
          <w:szCs w:val="24"/>
          <w:lang w:val="ro-RO"/>
        </w:rPr>
      </w:pPr>
    </w:p>
    <w:sectPr w:rsidR="00277072" w:rsidRPr="00974C02" w:rsidSect="00866EE1">
      <w:pgSz w:w="11907" w:h="16834" w:code="9"/>
      <w:pgMar w:top="1021" w:right="1134" w:bottom="567"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D0CDC"/>
    <w:multiLevelType w:val="hybridMultilevel"/>
    <w:tmpl w:val="D0CA59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74E389E"/>
    <w:multiLevelType w:val="hybridMultilevel"/>
    <w:tmpl w:val="9D52D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65C51313"/>
    <w:multiLevelType w:val="hybridMultilevel"/>
    <w:tmpl w:val="3F8E99A2"/>
    <w:lvl w:ilvl="0" w:tplc="FB9E5F74">
      <w:start w:val="1"/>
      <w:numFmt w:val="decimal"/>
      <w:lvlText w:val="%1."/>
      <w:lvlJc w:val="left"/>
      <w:pPr>
        <w:ind w:left="1118" w:hanging="360"/>
      </w:pPr>
      <w:rPr>
        <w:rFonts w:hint="default"/>
      </w:rPr>
    </w:lvl>
    <w:lvl w:ilvl="1" w:tplc="04190019" w:tentative="1">
      <w:start w:val="1"/>
      <w:numFmt w:val="lowerLetter"/>
      <w:lvlText w:val="%2."/>
      <w:lvlJc w:val="left"/>
      <w:pPr>
        <w:ind w:left="1838" w:hanging="360"/>
      </w:pPr>
    </w:lvl>
    <w:lvl w:ilvl="2" w:tplc="0419001B" w:tentative="1">
      <w:start w:val="1"/>
      <w:numFmt w:val="lowerRoman"/>
      <w:lvlText w:val="%3."/>
      <w:lvlJc w:val="right"/>
      <w:pPr>
        <w:ind w:left="2558" w:hanging="180"/>
      </w:pPr>
    </w:lvl>
    <w:lvl w:ilvl="3" w:tplc="0419000F" w:tentative="1">
      <w:start w:val="1"/>
      <w:numFmt w:val="decimal"/>
      <w:lvlText w:val="%4."/>
      <w:lvlJc w:val="left"/>
      <w:pPr>
        <w:ind w:left="3278" w:hanging="360"/>
      </w:pPr>
    </w:lvl>
    <w:lvl w:ilvl="4" w:tplc="04190019" w:tentative="1">
      <w:start w:val="1"/>
      <w:numFmt w:val="lowerLetter"/>
      <w:lvlText w:val="%5."/>
      <w:lvlJc w:val="left"/>
      <w:pPr>
        <w:ind w:left="3998" w:hanging="360"/>
      </w:pPr>
    </w:lvl>
    <w:lvl w:ilvl="5" w:tplc="0419001B" w:tentative="1">
      <w:start w:val="1"/>
      <w:numFmt w:val="lowerRoman"/>
      <w:lvlText w:val="%6."/>
      <w:lvlJc w:val="right"/>
      <w:pPr>
        <w:ind w:left="4718" w:hanging="180"/>
      </w:pPr>
    </w:lvl>
    <w:lvl w:ilvl="6" w:tplc="0419000F" w:tentative="1">
      <w:start w:val="1"/>
      <w:numFmt w:val="decimal"/>
      <w:lvlText w:val="%7."/>
      <w:lvlJc w:val="left"/>
      <w:pPr>
        <w:ind w:left="5438" w:hanging="360"/>
      </w:pPr>
    </w:lvl>
    <w:lvl w:ilvl="7" w:tplc="04190019" w:tentative="1">
      <w:start w:val="1"/>
      <w:numFmt w:val="lowerLetter"/>
      <w:lvlText w:val="%8."/>
      <w:lvlJc w:val="left"/>
      <w:pPr>
        <w:ind w:left="6158" w:hanging="360"/>
      </w:pPr>
    </w:lvl>
    <w:lvl w:ilvl="8" w:tplc="0419001B" w:tentative="1">
      <w:start w:val="1"/>
      <w:numFmt w:val="lowerRoman"/>
      <w:lvlText w:val="%9."/>
      <w:lvlJc w:val="right"/>
      <w:pPr>
        <w:ind w:left="6878"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D6"/>
    <w:rsid w:val="000221AD"/>
    <w:rsid w:val="00022660"/>
    <w:rsid w:val="00035840"/>
    <w:rsid w:val="00102EC4"/>
    <w:rsid w:val="00156A21"/>
    <w:rsid w:val="0019059F"/>
    <w:rsid w:val="00192F2F"/>
    <w:rsid w:val="001978B5"/>
    <w:rsid w:val="001A11DA"/>
    <w:rsid w:val="001B427E"/>
    <w:rsid w:val="001B4B18"/>
    <w:rsid w:val="001C6F77"/>
    <w:rsid w:val="001E1635"/>
    <w:rsid w:val="001F4C40"/>
    <w:rsid w:val="001F5E9E"/>
    <w:rsid w:val="00200B4E"/>
    <w:rsid w:val="00234910"/>
    <w:rsid w:val="0024320F"/>
    <w:rsid w:val="002655F9"/>
    <w:rsid w:val="00277072"/>
    <w:rsid w:val="002877B1"/>
    <w:rsid w:val="002C0DC3"/>
    <w:rsid w:val="002D0355"/>
    <w:rsid w:val="002F3582"/>
    <w:rsid w:val="00303978"/>
    <w:rsid w:val="00307018"/>
    <w:rsid w:val="00313144"/>
    <w:rsid w:val="0031521F"/>
    <w:rsid w:val="00316290"/>
    <w:rsid w:val="0032253B"/>
    <w:rsid w:val="00341F5D"/>
    <w:rsid w:val="00382F98"/>
    <w:rsid w:val="003900CD"/>
    <w:rsid w:val="003A3751"/>
    <w:rsid w:val="004254C1"/>
    <w:rsid w:val="0045482A"/>
    <w:rsid w:val="004720BB"/>
    <w:rsid w:val="004A2A6D"/>
    <w:rsid w:val="004B2206"/>
    <w:rsid w:val="004C3B4E"/>
    <w:rsid w:val="004D0053"/>
    <w:rsid w:val="004E4FED"/>
    <w:rsid w:val="004E5F39"/>
    <w:rsid w:val="004E6958"/>
    <w:rsid w:val="005066EA"/>
    <w:rsid w:val="00551973"/>
    <w:rsid w:val="005779B7"/>
    <w:rsid w:val="005A370D"/>
    <w:rsid w:val="005B1A11"/>
    <w:rsid w:val="005C37C3"/>
    <w:rsid w:val="005D3BF5"/>
    <w:rsid w:val="005E62DA"/>
    <w:rsid w:val="00606A72"/>
    <w:rsid w:val="00611E24"/>
    <w:rsid w:val="00631118"/>
    <w:rsid w:val="006362E2"/>
    <w:rsid w:val="00650762"/>
    <w:rsid w:val="00690A82"/>
    <w:rsid w:val="006972C2"/>
    <w:rsid w:val="00697F02"/>
    <w:rsid w:val="006B1A6A"/>
    <w:rsid w:val="006B2D48"/>
    <w:rsid w:val="006E6CEE"/>
    <w:rsid w:val="006F6837"/>
    <w:rsid w:val="00702BE9"/>
    <w:rsid w:val="00725A89"/>
    <w:rsid w:val="00730623"/>
    <w:rsid w:val="0076519D"/>
    <w:rsid w:val="00784265"/>
    <w:rsid w:val="007B456F"/>
    <w:rsid w:val="00832A8B"/>
    <w:rsid w:val="00843B32"/>
    <w:rsid w:val="0086291D"/>
    <w:rsid w:val="00866EE1"/>
    <w:rsid w:val="0088390D"/>
    <w:rsid w:val="008843D6"/>
    <w:rsid w:val="008C5515"/>
    <w:rsid w:val="008D217E"/>
    <w:rsid w:val="00916642"/>
    <w:rsid w:val="00936756"/>
    <w:rsid w:val="00954B82"/>
    <w:rsid w:val="00966069"/>
    <w:rsid w:val="00974C02"/>
    <w:rsid w:val="00976789"/>
    <w:rsid w:val="00976E41"/>
    <w:rsid w:val="00983D0F"/>
    <w:rsid w:val="00992E19"/>
    <w:rsid w:val="009C0DE6"/>
    <w:rsid w:val="009C3094"/>
    <w:rsid w:val="00A36BCF"/>
    <w:rsid w:val="00A505E0"/>
    <w:rsid w:val="00A55D6E"/>
    <w:rsid w:val="00A7469C"/>
    <w:rsid w:val="00AA7781"/>
    <w:rsid w:val="00AD260D"/>
    <w:rsid w:val="00AE0926"/>
    <w:rsid w:val="00AF5405"/>
    <w:rsid w:val="00B23140"/>
    <w:rsid w:val="00B3297F"/>
    <w:rsid w:val="00B53CD7"/>
    <w:rsid w:val="00B55C14"/>
    <w:rsid w:val="00B57591"/>
    <w:rsid w:val="00B619EB"/>
    <w:rsid w:val="00B63E2D"/>
    <w:rsid w:val="00B80574"/>
    <w:rsid w:val="00B86A1A"/>
    <w:rsid w:val="00BA12EC"/>
    <w:rsid w:val="00BB7B89"/>
    <w:rsid w:val="00BC61CE"/>
    <w:rsid w:val="00BD040A"/>
    <w:rsid w:val="00BF4EB5"/>
    <w:rsid w:val="00BF5006"/>
    <w:rsid w:val="00C05763"/>
    <w:rsid w:val="00C75CCE"/>
    <w:rsid w:val="00C857EF"/>
    <w:rsid w:val="00CB290B"/>
    <w:rsid w:val="00CC0BBF"/>
    <w:rsid w:val="00CD018A"/>
    <w:rsid w:val="00CD239A"/>
    <w:rsid w:val="00CE5861"/>
    <w:rsid w:val="00D2679D"/>
    <w:rsid w:val="00D30571"/>
    <w:rsid w:val="00D47C1B"/>
    <w:rsid w:val="00D649C7"/>
    <w:rsid w:val="00D7067B"/>
    <w:rsid w:val="00D74579"/>
    <w:rsid w:val="00D7546E"/>
    <w:rsid w:val="00D9171A"/>
    <w:rsid w:val="00D93502"/>
    <w:rsid w:val="00D94D7A"/>
    <w:rsid w:val="00D952C5"/>
    <w:rsid w:val="00DC6808"/>
    <w:rsid w:val="00DD006E"/>
    <w:rsid w:val="00DD5D91"/>
    <w:rsid w:val="00DD6319"/>
    <w:rsid w:val="00DF1502"/>
    <w:rsid w:val="00DF447C"/>
    <w:rsid w:val="00DF6F2F"/>
    <w:rsid w:val="00DF6FF7"/>
    <w:rsid w:val="00E0030D"/>
    <w:rsid w:val="00E17DF0"/>
    <w:rsid w:val="00E33AFF"/>
    <w:rsid w:val="00E5427B"/>
    <w:rsid w:val="00E81A66"/>
    <w:rsid w:val="00E94939"/>
    <w:rsid w:val="00EA5077"/>
    <w:rsid w:val="00EF4321"/>
    <w:rsid w:val="00F43662"/>
    <w:rsid w:val="00F64561"/>
    <w:rsid w:val="00FB187F"/>
    <w:rsid w:val="00FE1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B630ED-5FF4-41EA-A1FE-1546707B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3D6"/>
    <w:pPr>
      <w:spacing w:after="0" w:line="240" w:lineRule="auto"/>
    </w:pPr>
    <w:rPr>
      <w:rFonts w:ascii="Times New Roman" w:eastAsia="Times New Roman" w:hAnsi="Times New Roman" w:cs="Times New Roman"/>
      <w:sz w:val="20"/>
      <w:szCs w:val="20"/>
      <w:lang w:val="en-GB" w:eastAsia="ru-RU"/>
    </w:rPr>
  </w:style>
  <w:style w:type="paragraph" w:styleId="3">
    <w:name w:val="heading 3"/>
    <w:basedOn w:val="a"/>
    <w:next w:val="a"/>
    <w:link w:val="30"/>
    <w:qFormat/>
    <w:rsid w:val="008843D6"/>
    <w:pPr>
      <w:keepNext/>
      <w:ind w:left="-2127" w:right="284"/>
      <w:jc w:val="center"/>
      <w:outlineLvl w:val="2"/>
    </w:pPr>
    <w:rPr>
      <w:sz w:val="24"/>
      <w:lang w:val="ro-RO"/>
    </w:rPr>
  </w:style>
  <w:style w:type="paragraph" w:styleId="5">
    <w:name w:val="heading 5"/>
    <w:basedOn w:val="a"/>
    <w:next w:val="a"/>
    <w:link w:val="50"/>
    <w:qFormat/>
    <w:rsid w:val="008843D6"/>
    <w:pPr>
      <w:keepNext/>
      <w:jc w:val="center"/>
      <w:outlineLvl w:val="4"/>
    </w:pPr>
    <w:rPr>
      <w:b/>
      <w:caps/>
      <w:spacing w:val="2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843D6"/>
    <w:rPr>
      <w:rFonts w:ascii="Times New Roman" w:eastAsia="Times New Roman" w:hAnsi="Times New Roman" w:cs="Times New Roman"/>
      <w:sz w:val="24"/>
      <w:szCs w:val="20"/>
      <w:lang w:val="ro-RO" w:eastAsia="ru-RU"/>
    </w:rPr>
  </w:style>
  <w:style w:type="character" w:customStyle="1" w:styleId="50">
    <w:name w:val="Заголовок 5 Знак"/>
    <w:basedOn w:val="a0"/>
    <w:link w:val="5"/>
    <w:rsid w:val="008843D6"/>
    <w:rPr>
      <w:rFonts w:ascii="Times New Roman" w:eastAsia="Times New Roman" w:hAnsi="Times New Roman" w:cs="Times New Roman"/>
      <w:b/>
      <w:caps/>
      <w:spacing w:val="20"/>
      <w:sz w:val="28"/>
      <w:szCs w:val="20"/>
      <w:lang w:val="en-GB" w:eastAsia="ru-RU"/>
    </w:rPr>
  </w:style>
  <w:style w:type="paragraph" w:customStyle="1" w:styleId="Default">
    <w:name w:val="Default"/>
    <w:rsid w:val="008843D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List Paragraph"/>
    <w:basedOn w:val="a"/>
    <w:uiPriority w:val="34"/>
    <w:qFormat/>
    <w:rsid w:val="008843D6"/>
    <w:pPr>
      <w:ind w:left="708"/>
    </w:pPr>
  </w:style>
  <w:style w:type="character" w:customStyle="1" w:styleId="31">
    <w:name w:val="Основной текст (3)_"/>
    <w:basedOn w:val="a0"/>
    <w:link w:val="32"/>
    <w:rsid w:val="008843D6"/>
    <w:rPr>
      <w:b/>
      <w:bCs/>
      <w:spacing w:val="20"/>
      <w:sz w:val="21"/>
      <w:szCs w:val="21"/>
      <w:shd w:val="clear" w:color="auto" w:fill="FFFFFF"/>
    </w:rPr>
  </w:style>
  <w:style w:type="paragraph" w:customStyle="1" w:styleId="32">
    <w:name w:val="Основной текст (3)"/>
    <w:basedOn w:val="a"/>
    <w:link w:val="31"/>
    <w:rsid w:val="008843D6"/>
    <w:pPr>
      <w:shd w:val="clear" w:color="auto" w:fill="FFFFFF"/>
      <w:spacing w:after="240" w:line="302" w:lineRule="exact"/>
    </w:pPr>
    <w:rPr>
      <w:rFonts w:asciiTheme="minorHAnsi" w:eastAsiaTheme="minorHAnsi" w:hAnsiTheme="minorHAnsi" w:cstheme="minorBidi"/>
      <w:b/>
      <w:bCs/>
      <w:spacing w:val="20"/>
      <w:sz w:val="21"/>
      <w:szCs w:val="21"/>
      <w:lang w:val="ru-RU" w:eastAsia="en-US"/>
    </w:rPr>
  </w:style>
  <w:style w:type="character" w:styleId="a4">
    <w:name w:val="Emphasis"/>
    <w:basedOn w:val="a0"/>
    <w:qFormat/>
    <w:rsid w:val="008843D6"/>
    <w:rPr>
      <w:rFonts w:cs="Times New Roman"/>
      <w:i/>
      <w:iCs/>
    </w:rPr>
  </w:style>
  <w:style w:type="paragraph" w:styleId="a5">
    <w:name w:val="Balloon Text"/>
    <w:basedOn w:val="a"/>
    <w:link w:val="a6"/>
    <w:uiPriority w:val="99"/>
    <w:semiHidden/>
    <w:unhideWhenUsed/>
    <w:rsid w:val="00D2679D"/>
    <w:rPr>
      <w:rFonts w:ascii="Segoe UI" w:hAnsi="Segoe UI" w:cs="Segoe UI"/>
      <w:sz w:val="18"/>
      <w:szCs w:val="18"/>
    </w:rPr>
  </w:style>
  <w:style w:type="character" w:customStyle="1" w:styleId="a6">
    <w:name w:val="Текст выноски Знак"/>
    <w:basedOn w:val="a0"/>
    <w:link w:val="a5"/>
    <w:uiPriority w:val="99"/>
    <w:semiHidden/>
    <w:rsid w:val="00D2679D"/>
    <w:rPr>
      <w:rFonts w:ascii="Segoe UI" w:eastAsia="Times New Roman" w:hAnsi="Segoe UI" w:cs="Segoe UI"/>
      <w:sz w:val="18"/>
      <w:szCs w:val="18"/>
      <w:lang w:val="en-GB" w:eastAsia="ru-RU"/>
    </w:rPr>
  </w:style>
  <w:style w:type="paragraph" w:styleId="a7">
    <w:name w:val="Normal (Web)"/>
    <w:basedOn w:val="a"/>
    <w:uiPriority w:val="99"/>
    <w:unhideWhenUsed/>
    <w:rsid w:val="005D3BF5"/>
    <w:pPr>
      <w:ind w:firstLine="567"/>
      <w:jc w:val="both"/>
    </w:pPr>
    <w:rPr>
      <w:rFonts w:eastAsiaTheme="minorEastAsia"/>
      <w:sz w:val="24"/>
      <w:szCs w:val="24"/>
      <w:lang w:val="en-US" w:eastAsia="en-US"/>
    </w:rPr>
  </w:style>
  <w:style w:type="character" w:styleId="a8">
    <w:name w:val="Hyperlink"/>
    <w:basedOn w:val="a0"/>
    <w:uiPriority w:val="99"/>
    <w:semiHidden/>
    <w:unhideWhenUsed/>
    <w:rsid w:val="005D3BF5"/>
    <w:rPr>
      <w:color w:val="0000FF"/>
      <w:u w:val="single"/>
    </w:rPr>
  </w:style>
  <w:style w:type="paragraph" w:customStyle="1" w:styleId="tt">
    <w:name w:val="tt"/>
    <w:basedOn w:val="a"/>
    <w:uiPriority w:val="99"/>
    <w:rsid w:val="00C857EF"/>
    <w:pPr>
      <w:jc w:val="center"/>
    </w:pPr>
    <w:rPr>
      <w:rFonts w:eastAsiaTheme="minorEastAsia"/>
      <w:b/>
      <w:bCs/>
      <w:sz w:val="24"/>
      <w:szCs w:val="24"/>
      <w:lang w:val="en-US" w:eastAsia="en-US"/>
    </w:rPr>
  </w:style>
  <w:style w:type="paragraph" w:customStyle="1" w:styleId="pb">
    <w:name w:val="pb"/>
    <w:basedOn w:val="a"/>
    <w:uiPriority w:val="99"/>
    <w:rsid w:val="00C857EF"/>
    <w:pPr>
      <w:jc w:val="center"/>
    </w:pPr>
    <w:rPr>
      <w:rFonts w:eastAsiaTheme="minorEastAsia"/>
      <w:i/>
      <w:iCs/>
      <w:color w:val="663300"/>
      <w:lang w:val="en-US" w:eastAsia="en-US"/>
    </w:rPr>
  </w:style>
  <w:style w:type="paragraph" w:customStyle="1" w:styleId="cu">
    <w:name w:val="cu"/>
    <w:basedOn w:val="a"/>
    <w:rsid w:val="00C857EF"/>
    <w:pPr>
      <w:spacing w:before="45"/>
      <w:ind w:left="1134" w:right="567" w:hanging="567"/>
      <w:jc w:val="both"/>
    </w:pPr>
    <w:rPr>
      <w:rFonts w:eastAsiaTheme="minorEastAsia"/>
      <w:lang w:val="en-US" w:eastAsia="en-US"/>
    </w:rPr>
  </w:style>
  <w:style w:type="paragraph" w:customStyle="1" w:styleId="cp">
    <w:name w:val="cp"/>
    <w:basedOn w:val="a"/>
    <w:rsid w:val="00C857EF"/>
    <w:pPr>
      <w:jc w:val="center"/>
    </w:pPr>
    <w:rPr>
      <w:rFonts w:eastAsiaTheme="minorEastAsia"/>
      <w:b/>
      <w:bCs/>
      <w:sz w:val="24"/>
      <w:szCs w:val="24"/>
      <w:lang w:val="en-US" w:eastAsia="en-US"/>
    </w:rPr>
  </w:style>
  <w:style w:type="paragraph" w:customStyle="1" w:styleId="nt">
    <w:name w:val="nt"/>
    <w:basedOn w:val="a"/>
    <w:rsid w:val="00C857EF"/>
    <w:pPr>
      <w:ind w:left="567" w:right="567" w:hanging="567"/>
      <w:jc w:val="both"/>
    </w:pPr>
    <w:rPr>
      <w:rFonts w:eastAsiaTheme="minorEastAsia"/>
      <w:i/>
      <w:iCs/>
      <w:color w:val="663300"/>
      <w:lang w:val="en-US" w:eastAsia="en-US"/>
    </w:rPr>
  </w:style>
  <w:style w:type="paragraph" w:customStyle="1" w:styleId="md">
    <w:name w:val="md"/>
    <w:basedOn w:val="a"/>
    <w:rsid w:val="00C857EF"/>
    <w:pPr>
      <w:ind w:firstLine="567"/>
      <w:jc w:val="both"/>
    </w:pPr>
    <w:rPr>
      <w:rFonts w:eastAsiaTheme="minorEastAsia"/>
      <w:i/>
      <w:iCs/>
      <w:color w:val="663300"/>
      <w:lang w:val="en-US" w:eastAsia="en-US"/>
    </w:rPr>
  </w:style>
  <w:style w:type="paragraph" w:customStyle="1" w:styleId="sm">
    <w:name w:val="sm"/>
    <w:basedOn w:val="a"/>
    <w:rsid w:val="00C857EF"/>
    <w:pPr>
      <w:ind w:firstLine="567"/>
    </w:pPr>
    <w:rPr>
      <w:rFonts w:eastAsiaTheme="minorEastAsia"/>
      <w:b/>
      <w:bCs/>
      <w:lang w:val="en-US" w:eastAsia="en-US"/>
    </w:rPr>
  </w:style>
  <w:style w:type="paragraph" w:customStyle="1" w:styleId="cn">
    <w:name w:val="cn"/>
    <w:basedOn w:val="a"/>
    <w:uiPriority w:val="99"/>
    <w:rsid w:val="00C857EF"/>
    <w:pPr>
      <w:jc w:val="center"/>
    </w:pPr>
    <w:rPr>
      <w:rFonts w:eastAsiaTheme="minorEastAsia"/>
      <w:sz w:val="24"/>
      <w:szCs w:val="24"/>
      <w:lang w:val="en-US" w:eastAsia="en-US"/>
    </w:rPr>
  </w:style>
  <w:style w:type="paragraph" w:customStyle="1" w:styleId="cb">
    <w:name w:val="cb"/>
    <w:basedOn w:val="a"/>
    <w:uiPriority w:val="99"/>
    <w:rsid w:val="00C857EF"/>
    <w:pPr>
      <w:jc w:val="center"/>
    </w:pPr>
    <w:rPr>
      <w:rFonts w:eastAsiaTheme="minorEastAsia"/>
      <w:b/>
      <w:bCs/>
      <w:sz w:val="24"/>
      <w:szCs w:val="24"/>
      <w:lang w:val="en-US" w:eastAsia="en-US"/>
    </w:rPr>
  </w:style>
  <w:style w:type="paragraph" w:customStyle="1" w:styleId="rg">
    <w:name w:val="rg"/>
    <w:basedOn w:val="a"/>
    <w:uiPriority w:val="99"/>
    <w:rsid w:val="00C857EF"/>
    <w:pPr>
      <w:jc w:val="right"/>
    </w:pPr>
    <w:rPr>
      <w:rFonts w:eastAsiaTheme="minorEastAsia"/>
      <w:sz w:val="24"/>
      <w:szCs w:val="24"/>
      <w:lang w:val="en-US" w:eastAsia="en-US"/>
    </w:rPr>
  </w:style>
  <w:style w:type="paragraph" w:customStyle="1" w:styleId="js">
    <w:name w:val="js"/>
    <w:basedOn w:val="a"/>
    <w:rsid w:val="00C857EF"/>
    <w:pPr>
      <w:jc w:val="both"/>
    </w:pPr>
    <w:rPr>
      <w:rFonts w:eastAsiaTheme="minorEastAsia"/>
      <w:sz w:val="24"/>
      <w:szCs w:val="24"/>
      <w:lang w:val="en-US" w:eastAsia="en-US"/>
    </w:rPr>
  </w:style>
  <w:style w:type="paragraph" w:customStyle="1" w:styleId="lf">
    <w:name w:val="lf"/>
    <w:basedOn w:val="a"/>
    <w:rsid w:val="00C857EF"/>
    <w:rPr>
      <w:rFonts w:eastAsiaTheme="minorEastAsia"/>
      <w:sz w:val="24"/>
      <w:szCs w:val="24"/>
      <w:lang w:val="en-US" w:eastAsia="en-US"/>
    </w:rPr>
  </w:style>
  <w:style w:type="character" w:styleId="a9">
    <w:name w:val="FollowedHyperlink"/>
    <w:basedOn w:val="a0"/>
    <w:uiPriority w:val="99"/>
    <w:semiHidden/>
    <w:unhideWhenUsed/>
    <w:rsid w:val="00C857EF"/>
    <w:rPr>
      <w:color w:val="800080"/>
      <w:u w:val="single"/>
    </w:rPr>
  </w:style>
  <w:style w:type="paragraph" w:styleId="HTML">
    <w:name w:val="HTML Preformatted"/>
    <w:basedOn w:val="a"/>
    <w:link w:val="HTML0"/>
    <w:uiPriority w:val="99"/>
    <w:unhideWhenUsed/>
    <w:rsid w:val="00192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192F2F"/>
    <w:rPr>
      <w:rFonts w:ascii="Courier New" w:eastAsia="Times New Roman" w:hAnsi="Courier New" w:cs="Courier New"/>
      <w:sz w:val="20"/>
      <w:szCs w:val="20"/>
      <w:lang w:eastAsia="ru-RU"/>
    </w:rPr>
  </w:style>
  <w:style w:type="character" w:styleId="aa">
    <w:name w:val="annotation reference"/>
    <w:basedOn w:val="a0"/>
    <w:uiPriority w:val="99"/>
    <w:semiHidden/>
    <w:unhideWhenUsed/>
    <w:rsid w:val="00D93502"/>
    <w:rPr>
      <w:sz w:val="16"/>
      <w:szCs w:val="16"/>
    </w:rPr>
  </w:style>
  <w:style w:type="paragraph" w:styleId="ab">
    <w:name w:val="annotation text"/>
    <w:basedOn w:val="a"/>
    <w:link w:val="ac"/>
    <w:uiPriority w:val="99"/>
    <w:semiHidden/>
    <w:unhideWhenUsed/>
    <w:rsid w:val="00D93502"/>
  </w:style>
  <w:style w:type="character" w:customStyle="1" w:styleId="ac">
    <w:name w:val="Текст примечания Знак"/>
    <w:basedOn w:val="a0"/>
    <w:link w:val="ab"/>
    <w:uiPriority w:val="99"/>
    <w:semiHidden/>
    <w:rsid w:val="00D93502"/>
    <w:rPr>
      <w:rFonts w:ascii="Times New Roman" w:eastAsia="Times New Roman" w:hAnsi="Times New Roman" w:cs="Times New Roman"/>
      <w:sz w:val="20"/>
      <w:szCs w:val="20"/>
      <w:lang w:val="en-GB" w:eastAsia="ru-RU"/>
    </w:rPr>
  </w:style>
  <w:style w:type="table" w:styleId="ad">
    <w:name w:val="Table Grid"/>
    <w:basedOn w:val="a1"/>
    <w:uiPriority w:val="59"/>
    <w:rsid w:val="002F35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annotation subject"/>
    <w:basedOn w:val="ab"/>
    <w:next w:val="ab"/>
    <w:link w:val="af"/>
    <w:uiPriority w:val="99"/>
    <w:semiHidden/>
    <w:unhideWhenUsed/>
    <w:rsid w:val="00CB290B"/>
    <w:rPr>
      <w:b/>
      <w:bCs/>
    </w:rPr>
  </w:style>
  <w:style w:type="character" w:customStyle="1" w:styleId="af">
    <w:name w:val="Тема примечания Знак"/>
    <w:basedOn w:val="ac"/>
    <w:link w:val="ae"/>
    <w:uiPriority w:val="99"/>
    <w:semiHidden/>
    <w:rsid w:val="00CB290B"/>
    <w:rPr>
      <w:rFonts w:ascii="Times New Roman" w:eastAsia="Times New Roman" w:hAnsi="Times New Roman" w:cs="Times New Roman"/>
      <w:b/>
      <w:bCs/>
      <w:sz w:val="20"/>
      <w:szCs w:val="20"/>
      <w:lang w:val="en-GB" w:eastAsia="ru-RU"/>
    </w:rPr>
  </w:style>
  <w:style w:type="paragraph" w:styleId="af0">
    <w:name w:val="Body Text"/>
    <w:basedOn w:val="a"/>
    <w:link w:val="af1"/>
    <w:rsid w:val="00FB187F"/>
    <w:rPr>
      <w:sz w:val="28"/>
      <w:szCs w:val="28"/>
      <w:lang w:val="ru-RU"/>
    </w:rPr>
  </w:style>
  <w:style w:type="character" w:customStyle="1" w:styleId="af1">
    <w:name w:val="Основной текст Знак"/>
    <w:basedOn w:val="a0"/>
    <w:link w:val="af0"/>
    <w:rsid w:val="00FB187F"/>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4295">
      <w:bodyDiv w:val="1"/>
      <w:marLeft w:val="0"/>
      <w:marRight w:val="0"/>
      <w:marTop w:val="0"/>
      <w:marBottom w:val="0"/>
      <w:divBdr>
        <w:top w:val="none" w:sz="0" w:space="0" w:color="auto"/>
        <w:left w:val="none" w:sz="0" w:space="0" w:color="auto"/>
        <w:bottom w:val="none" w:sz="0" w:space="0" w:color="auto"/>
        <w:right w:val="none" w:sz="0" w:space="0" w:color="auto"/>
      </w:divBdr>
    </w:div>
    <w:div w:id="115678804">
      <w:bodyDiv w:val="1"/>
      <w:marLeft w:val="0"/>
      <w:marRight w:val="0"/>
      <w:marTop w:val="0"/>
      <w:marBottom w:val="0"/>
      <w:divBdr>
        <w:top w:val="none" w:sz="0" w:space="0" w:color="auto"/>
        <w:left w:val="none" w:sz="0" w:space="0" w:color="auto"/>
        <w:bottom w:val="none" w:sz="0" w:space="0" w:color="auto"/>
        <w:right w:val="none" w:sz="0" w:space="0" w:color="auto"/>
      </w:divBdr>
    </w:div>
    <w:div w:id="200288776">
      <w:bodyDiv w:val="1"/>
      <w:marLeft w:val="0"/>
      <w:marRight w:val="0"/>
      <w:marTop w:val="0"/>
      <w:marBottom w:val="0"/>
      <w:divBdr>
        <w:top w:val="none" w:sz="0" w:space="0" w:color="auto"/>
        <w:left w:val="none" w:sz="0" w:space="0" w:color="auto"/>
        <w:bottom w:val="none" w:sz="0" w:space="0" w:color="auto"/>
        <w:right w:val="none" w:sz="0" w:space="0" w:color="auto"/>
      </w:divBdr>
    </w:div>
    <w:div w:id="207648002">
      <w:bodyDiv w:val="1"/>
      <w:marLeft w:val="0"/>
      <w:marRight w:val="0"/>
      <w:marTop w:val="0"/>
      <w:marBottom w:val="0"/>
      <w:divBdr>
        <w:top w:val="none" w:sz="0" w:space="0" w:color="auto"/>
        <w:left w:val="none" w:sz="0" w:space="0" w:color="auto"/>
        <w:bottom w:val="none" w:sz="0" w:space="0" w:color="auto"/>
        <w:right w:val="none" w:sz="0" w:space="0" w:color="auto"/>
      </w:divBdr>
    </w:div>
    <w:div w:id="315840503">
      <w:bodyDiv w:val="1"/>
      <w:marLeft w:val="0"/>
      <w:marRight w:val="0"/>
      <w:marTop w:val="0"/>
      <w:marBottom w:val="0"/>
      <w:divBdr>
        <w:top w:val="none" w:sz="0" w:space="0" w:color="auto"/>
        <w:left w:val="none" w:sz="0" w:space="0" w:color="auto"/>
        <w:bottom w:val="none" w:sz="0" w:space="0" w:color="auto"/>
        <w:right w:val="none" w:sz="0" w:space="0" w:color="auto"/>
      </w:divBdr>
    </w:div>
    <w:div w:id="401026032">
      <w:bodyDiv w:val="1"/>
      <w:marLeft w:val="0"/>
      <w:marRight w:val="0"/>
      <w:marTop w:val="0"/>
      <w:marBottom w:val="0"/>
      <w:divBdr>
        <w:top w:val="none" w:sz="0" w:space="0" w:color="auto"/>
        <w:left w:val="none" w:sz="0" w:space="0" w:color="auto"/>
        <w:bottom w:val="none" w:sz="0" w:space="0" w:color="auto"/>
        <w:right w:val="none" w:sz="0" w:space="0" w:color="auto"/>
      </w:divBdr>
    </w:div>
    <w:div w:id="413475215">
      <w:bodyDiv w:val="1"/>
      <w:marLeft w:val="0"/>
      <w:marRight w:val="0"/>
      <w:marTop w:val="0"/>
      <w:marBottom w:val="0"/>
      <w:divBdr>
        <w:top w:val="none" w:sz="0" w:space="0" w:color="auto"/>
        <w:left w:val="none" w:sz="0" w:space="0" w:color="auto"/>
        <w:bottom w:val="none" w:sz="0" w:space="0" w:color="auto"/>
        <w:right w:val="none" w:sz="0" w:space="0" w:color="auto"/>
      </w:divBdr>
    </w:div>
    <w:div w:id="552160210">
      <w:bodyDiv w:val="1"/>
      <w:marLeft w:val="0"/>
      <w:marRight w:val="0"/>
      <w:marTop w:val="0"/>
      <w:marBottom w:val="0"/>
      <w:divBdr>
        <w:top w:val="none" w:sz="0" w:space="0" w:color="auto"/>
        <w:left w:val="none" w:sz="0" w:space="0" w:color="auto"/>
        <w:bottom w:val="none" w:sz="0" w:space="0" w:color="auto"/>
        <w:right w:val="none" w:sz="0" w:space="0" w:color="auto"/>
      </w:divBdr>
    </w:div>
    <w:div w:id="623538301">
      <w:bodyDiv w:val="1"/>
      <w:marLeft w:val="0"/>
      <w:marRight w:val="0"/>
      <w:marTop w:val="0"/>
      <w:marBottom w:val="0"/>
      <w:divBdr>
        <w:top w:val="none" w:sz="0" w:space="0" w:color="auto"/>
        <w:left w:val="none" w:sz="0" w:space="0" w:color="auto"/>
        <w:bottom w:val="none" w:sz="0" w:space="0" w:color="auto"/>
        <w:right w:val="none" w:sz="0" w:space="0" w:color="auto"/>
      </w:divBdr>
    </w:div>
    <w:div w:id="780996262">
      <w:bodyDiv w:val="1"/>
      <w:marLeft w:val="0"/>
      <w:marRight w:val="0"/>
      <w:marTop w:val="0"/>
      <w:marBottom w:val="0"/>
      <w:divBdr>
        <w:top w:val="none" w:sz="0" w:space="0" w:color="auto"/>
        <w:left w:val="none" w:sz="0" w:space="0" w:color="auto"/>
        <w:bottom w:val="none" w:sz="0" w:space="0" w:color="auto"/>
        <w:right w:val="none" w:sz="0" w:space="0" w:color="auto"/>
      </w:divBdr>
    </w:div>
    <w:div w:id="796723167">
      <w:bodyDiv w:val="1"/>
      <w:marLeft w:val="0"/>
      <w:marRight w:val="0"/>
      <w:marTop w:val="0"/>
      <w:marBottom w:val="0"/>
      <w:divBdr>
        <w:top w:val="none" w:sz="0" w:space="0" w:color="auto"/>
        <w:left w:val="none" w:sz="0" w:space="0" w:color="auto"/>
        <w:bottom w:val="none" w:sz="0" w:space="0" w:color="auto"/>
        <w:right w:val="none" w:sz="0" w:space="0" w:color="auto"/>
      </w:divBdr>
    </w:div>
    <w:div w:id="1009869063">
      <w:bodyDiv w:val="1"/>
      <w:marLeft w:val="0"/>
      <w:marRight w:val="0"/>
      <w:marTop w:val="0"/>
      <w:marBottom w:val="0"/>
      <w:divBdr>
        <w:top w:val="none" w:sz="0" w:space="0" w:color="auto"/>
        <w:left w:val="none" w:sz="0" w:space="0" w:color="auto"/>
        <w:bottom w:val="none" w:sz="0" w:space="0" w:color="auto"/>
        <w:right w:val="none" w:sz="0" w:space="0" w:color="auto"/>
      </w:divBdr>
    </w:div>
    <w:div w:id="1011683929">
      <w:bodyDiv w:val="1"/>
      <w:marLeft w:val="0"/>
      <w:marRight w:val="0"/>
      <w:marTop w:val="0"/>
      <w:marBottom w:val="0"/>
      <w:divBdr>
        <w:top w:val="none" w:sz="0" w:space="0" w:color="auto"/>
        <w:left w:val="none" w:sz="0" w:space="0" w:color="auto"/>
        <w:bottom w:val="none" w:sz="0" w:space="0" w:color="auto"/>
        <w:right w:val="none" w:sz="0" w:space="0" w:color="auto"/>
      </w:divBdr>
    </w:div>
    <w:div w:id="1199664147">
      <w:bodyDiv w:val="1"/>
      <w:marLeft w:val="0"/>
      <w:marRight w:val="0"/>
      <w:marTop w:val="0"/>
      <w:marBottom w:val="0"/>
      <w:divBdr>
        <w:top w:val="none" w:sz="0" w:space="0" w:color="auto"/>
        <w:left w:val="none" w:sz="0" w:space="0" w:color="auto"/>
        <w:bottom w:val="none" w:sz="0" w:space="0" w:color="auto"/>
        <w:right w:val="none" w:sz="0" w:space="0" w:color="auto"/>
      </w:divBdr>
    </w:div>
    <w:div w:id="1213494146">
      <w:bodyDiv w:val="1"/>
      <w:marLeft w:val="0"/>
      <w:marRight w:val="0"/>
      <w:marTop w:val="0"/>
      <w:marBottom w:val="0"/>
      <w:divBdr>
        <w:top w:val="none" w:sz="0" w:space="0" w:color="auto"/>
        <w:left w:val="none" w:sz="0" w:space="0" w:color="auto"/>
        <w:bottom w:val="none" w:sz="0" w:space="0" w:color="auto"/>
        <w:right w:val="none" w:sz="0" w:space="0" w:color="auto"/>
      </w:divBdr>
    </w:div>
    <w:div w:id="1232497027">
      <w:bodyDiv w:val="1"/>
      <w:marLeft w:val="0"/>
      <w:marRight w:val="0"/>
      <w:marTop w:val="0"/>
      <w:marBottom w:val="0"/>
      <w:divBdr>
        <w:top w:val="none" w:sz="0" w:space="0" w:color="auto"/>
        <w:left w:val="none" w:sz="0" w:space="0" w:color="auto"/>
        <w:bottom w:val="none" w:sz="0" w:space="0" w:color="auto"/>
        <w:right w:val="none" w:sz="0" w:space="0" w:color="auto"/>
      </w:divBdr>
    </w:div>
    <w:div w:id="1450272045">
      <w:bodyDiv w:val="1"/>
      <w:marLeft w:val="0"/>
      <w:marRight w:val="0"/>
      <w:marTop w:val="0"/>
      <w:marBottom w:val="0"/>
      <w:divBdr>
        <w:top w:val="none" w:sz="0" w:space="0" w:color="auto"/>
        <w:left w:val="none" w:sz="0" w:space="0" w:color="auto"/>
        <w:bottom w:val="none" w:sz="0" w:space="0" w:color="auto"/>
        <w:right w:val="none" w:sz="0" w:space="0" w:color="auto"/>
      </w:divBdr>
    </w:div>
    <w:div w:id="1578325089">
      <w:bodyDiv w:val="1"/>
      <w:marLeft w:val="0"/>
      <w:marRight w:val="0"/>
      <w:marTop w:val="0"/>
      <w:marBottom w:val="0"/>
      <w:divBdr>
        <w:top w:val="none" w:sz="0" w:space="0" w:color="auto"/>
        <w:left w:val="none" w:sz="0" w:space="0" w:color="auto"/>
        <w:bottom w:val="none" w:sz="0" w:space="0" w:color="auto"/>
        <w:right w:val="none" w:sz="0" w:space="0" w:color="auto"/>
      </w:divBdr>
    </w:div>
    <w:div w:id="1685355253">
      <w:bodyDiv w:val="1"/>
      <w:marLeft w:val="0"/>
      <w:marRight w:val="0"/>
      <w:marTop w:val="0"/>
      <w:marBottom w:val="0"/>
      <w:divBdr>
        <w:top w:val="none" w:sz="0" w:space="0" w:color="auto"/>
        <w:left w:val="none" w:sz="0" w:space="0" w:color="auto"/>
        <w:bottom w:val="none" w:sz="0" w:space="0" w:color="auto"/>
        <w:right w:val="none" w:sz="0" w:space="0" w:color="auto"/>
      </w:divBdr>
    </w:div>
    <w:div w:id="1904101124">
      <w:bodyDiv w:val="1"/>
      <w:marLeft w:val="0"/>
      <w:marRight w:val="0"/>
      <w:marTop w:val="0"/>
      <w:marBottom w:val="0"/>
      <w:divBdr>
        <w:top w:val="none" w:sz="0" w:space="0" w:color="auto"/>
        <w:left w:val="none" w:sz="0" w:space="0" w:color="auto"/>
        <w:bottom w:val="none" w:sz="0" w:space="0" w:color="auto"/>
        <w:right w:val="none" w:sz="0" w:space="0" w:color="auto"/>
      </w:divBdr>
    </w:div>
    <w:div w:id="2015765008">
      <w:bodyDiv w:val="1"/>
      <w:marLeft w:val="0"/>
      <w:marRight w:val="0"/>
      <w:marTop w:val="0"/>
      <w:marBottom w:val="0"/>
      <w:divBdr>
        <w:top w:val="none" w:sz="0" w:space="0" w:color="auto"/>
        <w:left w:val="none" w:sz="0" w:space="0" w:color="auto"/>
        <w:bottom w:val="none" w:sz="0" w:space="0" w:color="auto"/>
        <w:right w:val="none" w:sz="0" w:space="0" w:color="auto"/>
      </w:divBdr>
    </w:div>
    <w:div w:id="2137871790">
      <w:bodyDiv w:val="1"/>
      <w:marLeft w:val="0"/>
      <w:marRight w:val="0"/>
      <w:marTop w:val="0"/>
      <w:marBottom w:val="0"/>
      <w:divBdr>
        <w:top w:val="none" w:sz="0" w:space="0" w:color="auto"/>
        <w:left w:val="none" w:sz="0" w:space="0" w:color="auto"/>
        <w:bottom w:val="none" w:sz="0" w:space="0" w:color="auto"/>
        <w:right w:val="none" w:sz="0" w:space="0" w:color="auto"/>
      </w:divBdr>
    </w:div>
    <w:div w:id="214541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97AE-0414-48B1-A2F5-EBF3FA12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2093</Words>
  <Characters>11933</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13999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dc:creator>
  <cp:keywords/>
  <dc:description/>
  <cp:lastModifiedBy>Natalia</cp:lastModifiedBy>
  <cp:revision>2</cp:revision>
  <cp:lastPrinted>2017-07-31T05:43:00Z</cp:lastPrinted>
  <dcterms:created xsi:type="dcterms:W3CDTF">2017-11-03T06:37:00Z</dcterms:created>
  <dcterms:modified xsi:type="dcterms:W3CDTF">2017-11-03T06:37:00Z</dcterms:modified>
</cp:coreProperties>
</file>