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8D" w:rsidRPr="009A365F" w:rsidRDefault="00C1068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  <w:lang w:val="ro-RO"/>
        </w:rPr>
      </w:pPr>
      <w:bookmarkStart w:id="0" w:name="_GoBack"/>
      <w:bookmarkEnd w:id="0"/>
      <w:r w:rsidRPr="009A365F">
        <w:rPr>
          <w:i/>
          <w:sz w:val="28"/>
          <w:szCs w:val="28"/>
          <w:lang w:val="ro-RO"/>
        </w:rPr>
        <w:t>Proiect</w:t>
      </w:r>
    </w:p>
    <w:p w:rsidR="00CE6DBD" w:rsidRDefault="00CE6DB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8"/>
          <w:lang w:val="ro-RO"/>
        </w:rPr>
      </w:pPr>
    </w:p>
    <w:p w:rsidR="00C1068D" w:rsidRPr="00E3421E" w:rsidRDefault="00C1068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ro-RO"/>
        </w:rPr>
      </w:pPr>
      <w:r w:rsidRPr="00E3421E">
        <w:rPr>
          <w:lang w:val="ro-RO"/>
        </w:rPr>
        <w:t xml:space="preserve">Anexă </w:t>
      </w:r>
    </w:p>
    <w:p w:rsidR="00CE6DBD" w:rsidRPr="00E3421E" w:rsidRDefault="00C1068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ro-RO"/>
        </w:rPr>
      </w:pPr>
      <w:r w:rsidRPr="00E3421E">
        <w:rPr>
          <w:lang w:val="ro-RO"/>
        </w:rPr>
        <w:t xml:space="preserve">la Regulamentul privind </w:t>
      </w:r>
      <w:r w:rsidR="00EE6A62" w:rsidRPr="00E3421E">
        <w:rPr>
          <w:lang w:val="ro-RO"/>
        </w:rPr>
        <w:t>modul de efectuare</w:t>
      </w:r>
    </w:p>
    <w:p w:rsidR="00EE6A62" w:rsidRPr="00CE6DBD" w:rsidRDefault="00CE6DBD" w:rsidP="00CE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8"/>
          <w:lang w:val="ro-RO"/>
        </w:rPr>
      </w:pPr>
      <w:r w:rsidRPr="00E3421E">
        <w:rPr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E3421E">
        <w:rPr>
          <w:lang w:val="ro-RO"/>
        </w:rPr>
        <w:t xml:space="preserve">            </w:t>
      </w:r>
      <w:r w:rsidR="00EE6A62" w:rsidRPr="00E3421E">
        <w:rPr>
          <w:lang w:val="ro-RO"/>
        </w:rPr>
        <w:t>a expertizei</w:t>
      </w:r>
      <w:r w:rsidRPr="00E3421E">
        <w:rPr>
          <w:lang w:val="ro-RO"/>
        </w:rPr>
        <w:t xml:space="preserve"> </w:t>
      </w:r>
      <w:r w:rsidR="00C1068D" w:rsidRPr="00E3421E">
        <w:rPr>
          <w:lang w:val="ro-RO"/>
        </w:rPr>
        <w:t xml:space="preserve"> de stat</w:t>
      </w:r>
      <w:r w:rsidR="00EE6A62" w:rsidRPr="00E3421E">
        <w:rPr>
          <w:lang w:val="ro-RO"/>
        </w:rPr>
        <w:t xml:space="preserve"> a informației geologice</w:t>
      </w:r>
      <w:r w:rsidR="00EE6A62" w:rsidRPr="00CE6DBD">
        <w:rPr>
          <w:sz w:val="20"/>
          <w:szCs w:val="28"/>
          <w:lang w:val="ro-RO"/>
        </w:rPr>
        <w:t xml:space="preserve"> </w:t>
      </w:r>
    </w:p>
    <w:p w:rsidR="00C1068D" w:rsidRPr="00CE6DBD" w:rsidRDefault="00C1068D" w:rsidP="00EE6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8"/>
          <w:lang w:val="ro-RO"/>
        </w:rPr>
      </w:pPr>
    </w:p>
    <w:p w:rsidR="00E31A9A" w:rsidRPr="00CE6DBD" w:rsidRDefault="00E31A9A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RO"/>
        </w:rPr>
      </w:pPr>
    </w:p>
    <w:p w:rsidR="00C1068D" w:rsidRPr="00E31A9A" w:rsidRDefault="00C1068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o-RO"/>
        </w:rPr>
      </w:pPr>
      <w:r w:rsidRPr="00E31A9A">
        <w:rPr>
          <w:b/>
          <w:sz w:val="28"/>
          <w:szCs w:val="28"/>
          <w:lang w:val="ro-RO"/>
        </w:rPr>
        <w:t xml:space="preserve">Mărimea </w:t>
      </w:r>
      <w:r w:rsidR="00CF50E0" w:rsidRPr="00E31A9A">
        <w:rPr>
          <w:b/>
          <w:sz w:val="28"/>
          <w:szCs w:val="28"/>
          <w:lang w:val="ro-RO"/>
        </w:rPr>
        <w:t>taxei</w:t>
      </w:r>
      <w:r w:rsidRPr="00E31A9A">
        <w:rPr>
          <w:b/>
          <w:sz w:val="28"/>
          <w:szCs w:val="28"/>
          <w:lang w:val="ro-RO"/>
        </w:rPr>
        <w:t xml:space="preserve"> pentru efectuarea expertizei de stat a informației geologice</w:t>
      </w:r>
    </w:p>
    <w:p w:rsidR="00CE6DBD" w:rsidRPr="00CE6DBD" w:rsidRDefault="00CE6DBD" w:rsidP="00C1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ro-RO"/>
        </w:rPr>
      </w:pP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276"/>
        <w:gridCol w:w="1559"/>
        <w:gridCol w:w="1276"/>
        <w:gridCol w:w="1275"/>
      </w:tblGrid>
      <w:tr w:rsidR="00E31A9A" w:rsidRPr="00CE6DBD" w:rsidTr="00F64492">
        <w:tc>
          <w:tcPr>
            <w:tcW w:w="567" w:type="dxa"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  <w:lang w:val="ro-RO"/>
              </w:rPr>
            </w:pPr>
            <w:r w:rsidRPr="00CE6DBD">
              <w:rPr>
                <w:szCs w:val="28"/>
                <w:lang w:val="ro-RO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Tipul documentației geologice</w:t>
            </w:r>
          </w:p>
        </w:tc>
        <w:tc>
          <w:tcPr>
            <w:tcW w:w="1701" w:type="dxa"/>
            <w:shd w:val="clear" w:color="auto" w:fill="auto"/>
          </w:tcPr>
          <w:p w:rsid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Vo</w:t>
            </w:r>
            <w:r w:rsidR="00CE6DBD">
              <w:rPr>
                <w:lang w:val="ro-RO"/>
              </w:rPr>
              <w:t>lumul  documentației geologice</w:t>
            </w:r>
          </w:p>
          <w:p w:rsidR="00500B8C" w:rsidRPr="00CE6DBD" w:rsidRDefault="00CE6DBD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(</w:t>
            </w:r>
            <w:r w:rsidR="00500B8C" w:rsidRPr="00CE6DBD">
              <w:rPr>
                <w:lang w:val="ro-RO"/>
              </w:rPr>
              <w:t>file</w:t>
            </w:r>
            <w:r>
              <w:rPr>
                <w:lang w:val="ro-RO"/>
              </w:rPr>
              <w:t>)</w:t>
            </w:r>
          </w:p>
        </w:tc>
        <w:tc>
          <w:tcPr>
            <w:tcW w:w="1276" w:type="dxa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Timpu</w:t>
            </w:r>
            <w:r w:rsidR="00F64492">
              <w:rPr>
                <w:lang w:val="ro-RO"/>
              </w:rPr>
              <w:t>l necesar efectuării expertizei</w:t>
            </w:r>
            <w:r w:rsidRPr="00CE6DBD">
              <w:rPr>
                <w:lang w:val="ro-RO"/>
              </w:rPr>
              <w:t xml:space="preserve"> </w:t>
            </w:r>
            <w:r w:rsidR="00CE6DBD">
              <w:rPr>
                <w:lang w:val="ro-RO"/>
              </w:rPr>
              <w:t>(</w:t>
            </w:r>
            <w:r w:rsidRPr="00CE6DBD">
              <w:rPr>
                <w:lang w:val="ro-RO"/>
              </w:rPr>
              <w:t>zi</w:t>
            </w:r>
            <w:r w:rsidR="00CE6DBD">
              <w:rPr>
                <w:lang w:val="ro-RO"/>
              </w:rPr>
              <w:t>le)</w:t>
            </w:r>
          </w:p>
        </w:tc>
        <w:tc>
          <w:tcPr>
            <w:tcW w:w="1559" w:type="dxa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Taxa pentru concluzia de expertiză</w:t>
            </w:r>
          </w:p>
          <w:p w:rsidR="00500B8C" w:rsidRPr="00CE6DBD" w:rsidRDefault="00500B8C" w:rsidP="00C64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(lei)</w:t>
            </w:r>
          </w:p>
        </w:tc>
        <w:tc>
          <w:tcPr>
            <w:tcW w:w="1276" w:type="dxa"/>
            <w:shd w:val="clear" w:color="auto" w:fill="auto"/>
          </w:tcPr>
          <w:p w:rsidR="00500B8C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 xml:space="preserve">Numărul de experți </w:t>
            </w:r>
          </w:p>
          <w:p w:rsidR="00CE6DBD" w:rsidRDefault="00CE6DBD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(nr.)</w:t>
            </w:r>
          </w:p>
          <w:p w:rsidR="00CE6DBD" w:rsidRPr="00CE6DBD" w:rsidRDefault="00CE6DBD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 xml:space="preserve">Suma totală </w:t>
            </w:r>
          </w:p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(lei)</w:t>
            </w:r>
          </w:p>
        </w:tc>
      </w:tr>
      <w:tr w:rsidR="00E31A9A" w:rsidRPr="00CE6DBD" w:rsidTr="00F64492">
        <w:tc>
          <w:tcPr>
            <w:tcW w:w="567" w:type="dxa"/>
            <w:shd w:val="clear" w:color="auto" w:fill="auto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  <w:lang w:val="ro-RO"/>
              </w:rPr>
            </w:pPr>
            <w:r w:rsidRPr="00E3421E">
              <w:rPr>
                <w:b/>
                <w:sz w:val="22"/>
                <w:szCs w:val="28"/>
                <w:lang w:val="ro-RO"/>
              </w:rPr>
              <w:t>3</w:t>
            </w:r>
          </w:p>
        </w:tc>
        <w:tc>
          <w:tcPr>
            <w:tcW w:w="1276" w:type="dxa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4</w:t>
            </w:r>
          </w:p>
        </w:tc>
        <w:tc>
          <w:tcPr>
            <w:tcW w:w="1559" w:type="dxa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00B8C" w:rsidRPr="00E3421E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6</w:t>
            </w:r>
          </w:p>
        </w:tc>
        <w:tc>
          <w:tcPr>
            <w:tcW w:w="1275" w:type="dxa"/>
          </w:tcPr>
          <w:p w:rsidR="00500B8C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  <w:r w:rsidRPr="00E3421E">
              <w:rPr>
                <w:b/>
                <w:szCs w:val="28"/>
                <w:lang w:val="ro-RO"/>
              </w:rPr>
              <w:t>7</w:t>
            </w:r>
          </w:p>
          <w:p w:rsidR="00E3421E" w:rsidRPr="00E3421E" w:rsidRDefault="00E3421E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  <w:lang w:val="ro-RO"/>
              </w:rPr>
            </w:pPr>
          </w:p>
        </w:tc>
      </w:tr>
      <w:tr w:rsidR="00E31A9A" w:rsidRPr="00CE6DBD" w:rsidTr="00F64492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31A9A">
            <w:pPr>
              <w:ind w:left="-27" w:hanging="86"/>
              <w:rPr>
                <w:lang w:val="ro-RO"/>
              </w:rPr>
            </w:pPr>
            <w:r w:rsidRPr="00CE6DBD">
              <w:rPr>
                <w:lang w:val="ro-RO"/>
              </w:rPr>
              <w:t xml:space="preserve"> Raport geologic privind lucrările regionale de cartare geologică, lucrările geofizice, hidrogeologice și cele </w:t>
            </w:r>
            <w:proofErr w:type="spellStart"/>
            <w:r w:rsidRPr="00CE6DBD">
              <w:rPr>
                <w:lang w:val="ro-RO"/>
              </w:rPr>
              <w:t>geologo-inginereşti</w:t>
            </w:r>
            <w:proofErr w:type="spellEnd"/>
            <w:r w:rsidRPr="00CE6DBD">
              <w:rPr>
                <w:lang w:val="ro-RO"/>
              </w:rPr>
              <w:t xml:space="preserve"> la scara de 1:100 000-1:200 000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mai mică, inclusiv cartările gravimetrice, </w:t>
            </w:r>
            <w:proofErr w:type="spellStart"/>
            <w:r w:rsidRPr="00CE6DBD">
              <w:rPr>
                <w:lang w:val="ro-RO"/>
              </w:rPr>
              <w:t>magnitometrice</w:t>
            </w:r>
            <w:proofErr w:type="spellEnd"/>
            <w:r w:rsidRPr="00CE6DBD">
              <w:rPr>
                <w:lang w:val="ro-RO"/>
              </w:rPr>
              <w:t xml:space="preserve">, radiometrice, precum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cercetările de profil, geochimice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geoecologice</w:t>
            </w:r>
            <w:proofErr w:type="spellEnd"/>
            <w:r w:rsidRPr="00CE6DBD">
              <w:rPr>
                <w:lang w:val="ro-RO"/>
              </w:rPr>
              <w:t>, cercetările seismice de adâncime pe profiluri de sprijin, forajul sond</w:t>
            </w:r>
            <w:r w:rsidR="00E31A9A">
              <w:rPr>
                <w:lang w:val="ro-RO"/>
              </w:rPr>
              <w:t xml:space="preserve">elor adânci </w:t>
            </w:r>
            <w:proofErr w:type="spellStart"/>
            <w:r w:rsidR="00E31A9A">
              <w:rPr>
                <w:lang w:val="ro-RO"/>
              </w:rPr>
              <w:t>şi</w:t>
            </w:r>
            <w:proofErr w:type="spellEnd"/>
            <w:r w:rsidR="00E31A9A">
              <w:rPr>
                <w:lang w:val="ro-RO"/>
              </w:rPr>
              <w:t xml:space="preserve"> celor  foarte </w:t>
            </w:r>
            <w:proofErr w:type="spellStart"/>
            <w:r w:rsidR="00E31A9A">
              <w:rPr>
                <w:lang w:val="ro-RO"/>
              </w:rPr>
              <w:t>adînci</w:t>
            </w:r>
            <w:proofErr w:type="spellEnd"/>
            <w:r w:rsidR="00E31A9A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130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&lt;200</w:t>
            </w:r>
          </w:p>
        </w:tc>
        <w:tc>
          <w:tcPr>
            <w:tcW w:w="1276" w:type="dxa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10</w:t>
            </w:r>
          </w:p>
        </w:tc>
        <w:tc>
          <w:tcPr>
            <w:tcW w:w="1559" w:type="dxa"/>
          </w:tcPr>
          <w:p w:rsidR="00500B8C" w:rsidRPr="00CE6DBD" w:rsidRDefault="00095C1A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1770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EB148A" w:rsidRDefault="00E52480" w:rsidP="00B85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1770</w:t>
            </w:r>
          </w:p>
          <w:p w:rsidR="00EB148A" w:rsidRDefault="00EB148A" w:rsidP="00B85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  <w:p w:rsidR="00EB148A" w:rsidRDefault="00EB148A" w:rsidP="00B85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  <w:p w:rsidR="00EB148A" w:rsidRPr="00CE6DBD" w:rsidRDefault="00EB148A" w:rsidP="00B85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31A9A" w:rsidRPr="00CE6DBD" w:rsidTr="00F64492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130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≥200</w:t>
            </w:r>
          </w:p>
        </w:tc>
        <w:tc>
          <w:tcPr>
            <w:tcW w:w="1276" w:type="dxa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16</w:t>
            </w:r>
          </w:p>
        </w:tc>
        <w:tc>
          <w:tcPr>
            <w:tcW w:w="1559" w:type="dxa"/>
          </w:tcPr>
          <w:p w:rsidR="00500B8C" w:rsidRPr="00CE6DBD" w:rsidRDefault="00095C1A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2832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C2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B85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2832</w:t>
            </w:r>
          </w:p>
        </w:tc>
      </w:tr>
      <w:tr w:rsidR="00E31A9A" w:rsidRPr="00CE6DBD" w:rsidTr="00F64492">
        <w:trPr>
          <w:trHeight w:val="825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31A9A">
            <w:pPr>
              <w:rPr>
                <w:lang w:val="ro-RO"/>
              </w:rPr>
            </w:pPr>
            <w:r w:rsidRPr="00CE6DBD">
              <w:rPr>
                <w:lang w:val="ro-RO"/>
              </w:rPr>
              <w:t>Raport geologic privind cartarea hidrogeolo</w:t>
            </w:r>
            <w:r w:rsidR="00E31A9A">
              <w:rPr>
                <w:lang w:val="ro-RO"/>
              </w:rPr>
              <w:t xml:space="preserve">gică, cea </w:t>
            </w:r>
            <w:proofErr w:type="spellStart"/>
            <w:r w:rsidR="00E31A9A">
              <w:rPr>
                <w:lang w:val="ro-RO"/>
              </w:rPr>
              <w:t>geologo</w:t>
            </w:r>
            <w:proofErr w:type="spellEnd"/>
            <w:r w:rsidR="00E31A9A">
              <w:rPr>
                <w:lang w:val="ro-RO"/>
              </w:rPr>
              <w:t xml:space="preserve">-inginerească, </w:t>
            </w:r>
            <w:r w:rsidRPr="00CE6DBD">
              <w:rPr>
                <w:lang w:val="ro-RO"/>
              </w:rPr>
              <w:t xml:space="preserve">cartarea hidrogeologică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geologo</w:t>
            </w:r>
            <w:proofErr w:type="spellEnd"/>
            <w:r w:rsidRPr="00CE6DBD">
              <w:rPr>
                <w:lang w:val="ro-RO"/>
              </w:rPr>
              <w:t xml:space="preserve">-inginerească complexă la scara de </w:t>
            </w:r>
            <w:r w:rsidR="0035232A">
              <w:rPr>
                <w:lang w:val="ro-RO"/>
              </w:rPr>
              <w:t xml:space="preserve">   </w:t>
            </w:r>
            <w:r w:rsidRPr="00CE6DBD">
              <w:rPr>
                <w:lang w:val="ro-RO"/>
              </w:rPr>
              <w:t xml:space="preserve">1:50 000 (inclusiv cartarea specializată în </w:t>
            </w:r>
            <w:r w:rsidR="00E31A9A">
              <w:rPr>
                <w:lang w:val="ro-RO"/>
              </w:rPr>
              <w:t>scopul ameliorării terenurilor).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1416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1416</w:t>
            </w:r>
          </w:p>
        </w:tc>
      </w:tr>
      <w:tr w:rsidR="00E31A9A" w:rsidRPr="00CE6DBD" w:rsidTr="00F64492">
        <w:trPr>
          <w:trHeight w:val="394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14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2478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2478</w:t>
            </w:r>
          </w:p>
        </w:tc>
      </w:tr>
      <w:tr w:rsidR="00E31A9A" w:rsidRPr="00CE6DBD" w:rsidTr="00F64492">
        <w:trPr>
          <w:trHeight w:val="502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3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privind lucrările de cercetare geologică a subsolului, nelegate de </w:t>
            </w:r>
            <w:proofErr w:type="spellStart"/>
            <w:r w:rsidRPr="00CE6DBD">
              <w:rPr>
                <w:lang w:val="ro-RO"/>
              </w:rPr>
              <w:t>prospecţiunea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explorarea zăcămintelor de </w:t>
            </w:r>
            <w:proofErr w:type="spellStart"/>
            <w:r w:rsidRPr="00CE6DBD">
              <w:rPr>
                <w:lang w:val="ro-RO"/>
              </w:rPr>
              <w:t>substanţe</w:t>
            </w:r>
            <w:proofErr w:type="spellEnd"/>
            <w:r w:rsidRPr="00CE6DBD">
              <w:rPr>
                <w:lang w:val="ro-RO"/>
              </w:rPr>
              <w:t xml:space="preserve"> minerale utile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5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720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720</w:t>
            </w:r>
          </w:p>
        </w:tc>
      </w:tr>
      <w:tr w:rsidR="00E31A9A" w:rsidRPr="00CE6DBD" w:rsidTr="00F64492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1416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1416</w:t>
            </w:r>
          </w:p>
        </w:tc>
      </w:tr>
      <w:tr w:rsidR="00E31A9A" w:rsidRPr="00CE6DBD" w:rsidTr="00F64492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lastRenderedPageBreak/>
              <w:t>4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3421E" w:rsidRPr="00CE6DBD" w:rsidRDefault="00500B8C" w:rsidP="00E3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privind </w:t>
            </w:r>
            <w:proofErr w:type="spellStart"/>
            <w:r w:rsidRPr="00CE6DBD">
              <w:rPr>
                <w:lang w:val="ro-RO"/>
              </w:rPr>
              <w:t>prospecţiunea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explorarea structurilor pentru colectoarele subterane de petrol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gaze, a structurilor potrivite pentru înhumarea scurgerilor industriale</w:t>
            </w:r>
            <w:r w:rsidR="00E31A9A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&lt;300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24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4228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500B8C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8496</w:t>
            </w:r>
          </w:p>
          <w:p w:rsidR="00EB148A" w:rsidRPr="00CE6DBD" w:rsidRDefault="00EB148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31A9A" w:rsidRPr="00CE6DBD" w:rsidTr="00F64492">
        <w:trPr>
          <w:trHeight w:val="577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≥300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30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5310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10620</w:t>
            </w:r>
          </w:p>
        </w:tc>
      </w:tr>
      <w:tr w:rsidR="00E31A9A" w:rsidRPr="00CE6DBD" w:rsidTr="00F64492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5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34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privind </w:t>
            </w:r>
            <w:r w:rsidRPr="00CE6DBD">
              <w:rPr>
                <w:rStyle w:val="apple-style-span"/>
                <w:lang w:val="ro-RO"/>
              </w:rPr>
              <w:t>lucrările de efectuare a</w:t>
            </w:r>
            <w:r w:rsidRPr="00CE6DBD">
              <w:rPr>
                <w:rStyle w:val="apple-converted-space"/>
                <w:lang w:val="ro-RO"/>
              </w:rPr>
              <w:t> </w:t>
            </w:r>
            <w:r w:rsidRPr="00CE6DBD">
              <w:rPr>
                <w:rStyle w:val="hps"/>
                <w:lang w:val="ro-RO"/>
              </w:rPr>
              <w:t xml:space="preserve"> </w:t>
            </w:r>
            <w:proofErr w:type="spellStart"/>
            <w:r w:rsidRPr="00CE6DBD">
              <w:rPr>
                <w:rStyle w:val="hps"/>
                <w:lang w:val="ro-RO"/>
              </w:rPr>
              <w:t>monitoringului</w:t>
            </w:r>
            <w:proofErr w:type="spellEnd"/>
            <w:r w:rsidRPr="00CE6DBD">
              <w:rPr>
                <w:rStyle w:val="hps"/>
                <w:lang w:val="ro-RO"/>
              </w:rPr>
              <w:t xml:space="preserve">  de</w:t>
            </w:r>
            <w:r w:rsidRPr="00CE6DBD">
              <w:rPr>
                <w:rStyle w:val="apple-converted-space"/>
                <w:lang w:val="ro-RO"/>
              </w:rPr>
              <w:t> </w:t>
            </w:r>
            <w:r w:rsidRPr="00CE6DBD">
              <w:rPr>
                <w:rStyle w:val="hps"/>
                <w:lang w:val="ro-RO"/>
              </w:rPr>
              <w:t>stat</w:t>
            </w:r>
            <w:r w:rsidRPr="00CE6DBD">
              <w:rPr>
                <w:rStyle w:val="apple-converted-space"/>
                <w:lang w:val="ro-RO"/>
              </w:rPr>
              <w:t xml:space="preserve"> asupra </w:t>
            </w:r>
            <w:r w:rsidRPr="00CE6DBD">
              <w:rPr>
                <w:rStyle w:val="hps"/>
                <w:lang w:val="ro-RO"/>
              </w:rPr>
              <w:t>mediului geologic</w:t>
            </w:r>
            <w:r w:rsidR="00E31A9A">
              <w:rPr>
                <w:rStyle w:val="hps"/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≥200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10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1770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1770</w:t>
            </w:r>
          </w:p>
          <w:p w:rsidR="00EB148A" w:rsidRPr="00CE6DBD" w:rsidRDefault="00EB148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31A9A" w:rsidRPr="00CE6DBD" w:rsidTr="00F64492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≥200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15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2655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C377C6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2655</w:t>
            </w:r>
          </w:p>
          <w:p w:rsidR="00C377C6" w:rsidRPr="00CE6DBD" w:rsidRDefault="00C377C6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31A9A" w:rsidRPr="00CE6DBD" w:rsidTr="00F64492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6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cu privire lucrările de cercetări </w:t>
            </w:r>
            <w:proofErr w:type="spellStart"/>
            <w:r w:rsidRPr="00CE6DBD">
              <w:rPr>
                <w:lang w:val="ro-RO"/>
              </w:rPr>
              <w:t>ştiinţifice</w:t>
            </w:r>
            <w:proofErr w:type="spellEnd"/>
            <w:r w:rsidRPr="00CE6DBD">
              <w:rPr>
                <w:lang w:val="ro-RO"/>
              </w:rPr>
              <w:t xml:space="preserve">, tematice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experimental-metodice privind cercetarea geologică a subsolului, colectarea materialelor mineralogice, paleontologice, altor materiale geologice de colecție, precum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lucrările de sinteză a nivelului de studiere geologică, hidrogeologică, </w:t>
            </w:r>
            <w:proofErr w:type="spellStart"/>
            <w:r w:rsidRPr="00CE6DBD">
              <w:rPr>
                <w:lang w:val="ro-RO"/>
              </w:rPr>
              <w:t>geologo-inginereşti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geofizice, sumarele </w:t>
            </w:r>
            <w:proofErr w:type="spellStart"/>
            <w:r w:rsidRPr="00CE6DBD">
              <w:rPr>
                <w:lang w:val="ro-RO"/>
              </w:rPr>
              <w:t>geologo</w:t>
            </w:r>
            <w:proofErr w:type="spellEnd"/>
            <w:r w:rsidRPr="00CE6DBD">
              <w:rPr>
                <w:lang w:val="ro-RO"/>
              </w:rPr>
              <w:t xml:space="preserve">-economice, cadastrele obiectelor geologice (inclusiv a apelor de la </w:t>
            </w:r>
            <w:proofErr w:type="spellStart"/>
            <w:r w:rsidRPr="00CE6DBD">
              <w:rPr>
                <w:lang w:val="ro-RO"/>
              </w:rPr>
              <w:t>suprafaţă</w:t>
            </w:r>
            <w:proofErr w:type="spellEnd"/>
            <w:r w:rsidRPr="00CE6DBD">
              <w:rPr>
                <w:lang w:val="ro-RO"/>
              </w:rPr>
              <w:t xml:space="preserve">), </w:t>
            </w:r>
            <w:proofErr w:type="spellStart"/>
            <w:r w:rsidRPr="00CE6DBD">
              <w:rPr>
                <w:lang w:val="ro-RO"/>
              </w:rPr>
              <w:t>evid</w:t>
            </w:r>
            <w:r w:rsidR="00E31A9A">
              <w:rPr>
                <w:lang w:val="ro-RO"/>
              </w:rPr>
              <w:t>enţa</w:t>
            </w:r>
            <w:proofErr w:type="spellEnd"/>
            <w:r w:rsidR="00E31A9A">
              <w:rPr>
                <w:lang w:val="ro-RO"/>
              </w:rPr>
              <w:t xml:space="preserve"> de stat a apelor subterane.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≥300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20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3540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3540</w:t>
            </w:r>
          </w:p>
        </w:tc>
      </w:tr>
      <w:tr w:rsidR="00E31A9A" w:rsidRPr="00CE6DBD" w:rsidTr="00F64492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jc w:val="center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≥300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24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4248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4248</w:t>
            </w:r>
          </w:p>
        </w:tc>
      </w:tr>
      <w:tr w:rsidR="00E31A9A" w:rsidRPr="00CE6DBD" w:rsidTr="00F64492">
        <w:trPr>
          <w:trHeight w:val="248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privind întocmirea originalelor de autor a </w:t>
            </w:r>
            <w:proofErr w:type="spellStart"/>
            <w:r w:rsidRPr="00CE6DBD">
              <w:rPr>
                <w:lang w:val="ro-RO"/>
              </w:rPr>
              <w:t>hărţilor</w:t>
            </w:r>
            <w:proofErr w:type="spellEnd"/>
            <w:r w:rsidRPr="00CE6DBD">
              <w:rPr>
                <w:lang w:val="ro-RO"/>
              </w:rPr>
              <w:t xml:space="preserve"> centralizate cu </w:t>
            </w:r>
            <w:proofErr w:type="spellStart"/>
            <w:r w:rsidRPr="00CE6DBD">
              <w:rPr>
                <w:lang w:val="ro-RO"/>
              </w:rPr>
              <w:t>conţinut</w:t>
            </w:r>
            <w:proofErr w:type="spellEnd"/>
            <w:r w:rsidRPr="00CE6DBD">
              <w:rPr>
                <w:lang w:val="ro-RO"/>
              </w:rPr>
              <w:t xml:space="preserve"> geologic (geofizic, geochimic etc.), a </w:t>
            </w:r>
            <w:proofErr w:type="spellStart"/>
            <w:r w:rsidRPr="00CE6DBD">
              <w:rPr>
                <w:lang w:val="ro-RO"/>
              </w:rPr>
              <w:t>conţinutului</w:t>
            </w:r>
            <w:proofErr w:type="spellEnd"/>
            <w:r w:rsidRPr="00CE6DBD">
              <w:rPr>
                <w:lang w:val="ro-RO"/>
              </w:rPr>
              <w:t xml:space="preserve">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notelor explicative la acestea</w:t>
            </w:r>
            <w:r w:rsidR="00E31A9A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5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885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885</w:t>
            </w:r>
          </w:p>
          <w:p w:rsidR="00EB148A" w:rsidRPr="00CE6DBD" w:rsidRDefault="00EB148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31A9A" w:rsidRPr="00CE6DBD" w:rsidTr="00F64492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/>
              <w:jc w:val="center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</w:tr>
      <w:tr w:rsidR="00E31A9A" w:rsidRPr="00CE6DBD" w:rsidTr="00F64492">
        <w:trPr>
          <w:trHeight w:val="660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  <w:r w:rsidRPr="00CE6DBD">
              <w:rPr>
                <w:lang w:val="ro-RO"/>
              </w:rPr>
              <w:t xml:space="preserve">Raport geologic privind întocmirea programelor </w:t>
            </w:r>
            <w:proofErr w:type="spellStart"/>
            <w:r w:rsidRPr="00CE6DBD">
              <w:rPr>
                <w:lang w:val="ro-RO"/>
              </w:rPr>
              <w:t>şi</w:t>
            </w:r>
            <w:proofErr w:type="spellEnd"/>
            <w:r w:rsidRPr="00CE6DBD">
              <w:rPr>
                <w:lang w:val="ro-RO"/>
              </w:rPr>
              <w:t xml:space="preserve"> algoritmelor în vederea prelucrării </w:t>
            </w:r>
            <w:proofErr w:type="spellStart"/>
            <w:r w:rsidRPr="00CE6DBD">
              <w:rPr>
                <w:lang w:val="ro-RO"/>
              </w:rPr>
              <w:t>informaţiei</w:t>
            </w:r>
            <w:proofErr w:type="spellEnd"/>
            <w:r w:rsidRPr="00CE6DBD">
              <w:rPr>
                <w:lang w:val="ro-RO"/>
              </w:rPr>
              <w:t xml:space="preserve"> geologice cu utilizarea tehnologiilor  </w:t>
            </w:r>
            <w:proofErr w:type="spellStart"/>
            <w:r w:rsidRPr="00CE6DBD">
              <w:rPr>
                <w:lang w:val="ro-RO"/>
              </w:rPr>
              <w:t>informaţionale</w:t>
            </w:r>
            <w:proofErr w:type="spellEnd"/>
            <w:r w:rsidRPr="00CE6DBD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4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708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708</w:t>
            </w:r>
          </w:p>
        </w:tc>
      </w:tr>
      <w:tr w:rsidR="00E31A9A" w:rsidRPr="00CE6DBD" w:rsidTr="00F64492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</w:tr>
      <w:tr w:rsidR="00E31A9A" w:rsidRPr="00CE6DBD" w:rsidTr="00F64492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9</w:t>
            </w:r>
            <w:r w:rsidR="00CE6DBD" w:rsidRPr="00CE6DBD">
              <w:rPr>
                <w:lang w:val="ro-RO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  <w:r w:rsidRPr="00CE6DBD">
              <w:rPr>
                <w:lang w:val="ro-RO"/>
              </w:rPr>
              <w:t>Documentația geologică privind cercetarea geologică a sectoarelor de subsol pentru construirea și exploatarea construcțiilor subterane nelegate de extragerea substanțelor minerale utile, pentru sectoarele de subsol necertate anterior</w:t>
            </w:r>
            <w:r w:rsidR="00E31A9A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&lt;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5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885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885</w:t>
            </w:r>
          </w:p>
        </w:tc>
      </w:tr>
      <w:tr w:rsidR="00E31A9A" w:rsidRPr="00CE6DBD" w:rsidTr="00F64492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00B8C" w:rsidRPr="00CE6DBD" w:rsidRDefault="00500B8C" w:rsidP="00E711CA">
            <w:pPr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500B8C" w:rsidRPr="00CE6DBD" w:rsidRDefault="00500B8C" w:rsidP="00E711CA">
            <w:pPr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≥ 100</w:t>
            </w:r>
          </w:p>
        </w:tc>
        <w:tc>
          <w:tcPr>
            <w:tcW w:w="1276" w:type="dxa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7</w:t>
            </w:r>
          </w:p>
        </w:tc>
        <w:tc>
          <w:tcPr>
            <w:tcW w:w="1559" w:type="dxa"/>
          </w:tcPr>
          <w:p w:rsidR="00500B8C" w:rsidRPr="00CE6DBD" w:rsidRDefault="00095C1A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  <w:tc>
          <w:tcPr>
            <w:tcW w:w="1276" w:type="dxa"/>
            <w:shd w:val="clear" w:color="auto" w:fill="auto"/>
          </w:tcPr>
          <w:p w:rsidR="00500B8C" w:rsidRPr="00CE6DBD" w:rsidRDefault="00500B8C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</w:t>
            </w:r>
          </w:p>
        </w:tc>
        <w:tc>
          <w:tcPr>
            <w:tcW w:w="1275" w:type="dxa"/>
          </w:tcPr>
          <w:p w:rsidR="00500B8C" w:rsidRPr="00CE6DBD" w:rsidRDefault="00E52480" w:rsidP="00E71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CE6DBD">
              <w:rPr>
                <w:lang w:val="ro-RO"/>
              </w:rPr>
              <w:t>1239</w:t>
            </w:r>
          </w:p>
        </w:tc>
      </w:tr>
    </w:tbl>
    <w:p w:rsidR="00975C44" w:rsidRPr="00CE6DBD" w:rsidRDefault="005C3DA0" w:rsidP="00CF50E0">
      <w:pPr>
        <w:rPr>
          <w:lang w:val="ro-RO"/>
        </w:rPr>
      </w:pPr>
    </w:p>
    <w:sectPr w:rsidR="00975C44" w:rsidRPr="00CE6DBD" w:rsidSect="00D82D30">
      <w:pgSz w:w="16838" w:h="11906" w:orient="landscape"/>
      <w:pgMar w:top="1134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8D"/>
    <w:rsid w:val="00031981"/>
    <w:rsid w:val="00095C1A"/>
    <w:rsid w:val="00121631"/>
    <w:rsid w:val="001309A2"/>
    <w:rsid w:val="00163B61"/>
    <w:rsid w:val="002112D8"/>
    <w:rsid w:val="00291F22"/>
    <w:rsid w:val="002E2CC8"/>
    <w:rsid w:val="00317679"/>
    <w:rsid w:val="0035232A"/>
    <w:rsid w:val="00363979"/>
    <w:rsid w:val="003C5B93"/>
    <w:rsid w:val="004E57BA"/>
    <w:rsid w:val="00500B8C"/>
    <w:rsid w:val="00514765"/>
    <w:rsid w:val="005C3DA0"/>
    <w:rsid w:val="005C6A98"/>
    <w:rsid w:val="005D2E7A"/>
    <w:rsid w:val="006E007D"/>
    <w:rsid w:val="00866188"/>
    <w:rsid w:val="008A68A8"/>
    <w:rsid w:val="00B552D4"/>
    <w:rsid w:val="00B85810"/>
    <w:rsid w:val="00C1068D"/>
    <w:rsid w:val="00C26B83"/>
    <w:rsid w:val="00C377C6"/>
    <w:rsid w:val="00C40A5A"/>
    <w:rsid w:val="00C537FF"/>
    <w:rsid w:val="00C642AF"/>
    <w:rsid w:val="00CE6DBD"/>
    <w:rsid w:val="00CF50E0"/>
    <w:rsid w:val="00D736EA"/>
    <w:rsid w:val="00D82D30"/>
    <w:rsid w:val="00D95F25"/>
    <w:rsid w:val="00DE094F"/>
    <w:rsid w:val="00E235CD"/>
    <w:rsid w:val="00E31A9A"/>
    <w:rsid w:val="00E3421E"/>
    <w:rsid w:val="00E52480"/>
    <w:rsid w:val="00E711CA"/>
    <w:rsid w:val="00EB148A"/>
    <w:rsid w:val="00EE6A62"/>
    <w:rsid w:val="00F36CF9"/>
    <w:rsid w:val="00F6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68FE3-F686-4781-BC0F-B1E54308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rsid w:val="00C1068D"/>
  </w:style>
  <w:style w:type="character" w:customStyle="1" w:styleId="hps">
    <w:name w:val="hps"/>
    <w:basedOn w:val="Fontdeparagrafimplicit"/>
    <w:rsid w:val="00C1068D"/>
  </w:style>
  <w:style w:type="paragraph" w:customStyle="1" w:styleId="1">
    <w:name w:val="Абзац списка1"/>
    <w:basedOn w:val="Normal"/>
    <w:qFormat/>
    <w:rsid w:val="00C106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style-span">
    <w:name w:val="apple-style-span"/>
    <w:basedOn w:val="Fontdeparagrafimplicit"/>
    <w:rsid w:val="00C1068D"/>
  </w:style>
  <w:style w:type="paragraph" w:styleId="TextnBalon">
    <w:name w:val="Balloon Text"/>
    <w:basedOn w:val="Normal"/>
    <w:link w:val="TextnBalonCaracter"/>
    <w:uiPriority w:val="99"/>
    <w:semiHidden/>
    <w:unhideWhenUsed/>
    <w:rsid w:val="00D95F2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5F25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4A96-CA35-40B0-A885-46AD137E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460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Victor Galusca</cp:lastModifiedBy>
  <cp:revision>21</cp:revision>
  <cp:lastPrinted>2017-11-07T10:48:00Z</cp:lastPrinted>
  <dcterms:created xsi:type="dcterms:W3CDTF">2017-11-06T13:35:00Z</dcterms:created>
  <dcterms:modified xsi:type="dcterms:W3CDTF">2017-11-07T10:50:00Z</dcterms:modified>
</cp:coreProperties>
</file>