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AC" w:rsidRPr="000572C2" w:rsidRDefault="00C349AC" w:rsidP="00C349AC">
      <w:pPr>
        <w:pStyle w:val="1"/>
        <w:tabs>
          <w:tab w:val="left" w:pos="180"/>
          <w:tab w:val="left" w:pos="9450"/>
        </w:tabs>
        <w:spacing w:before="0" w:after="0" w:line="276" w:lineRule="auto"/>
        <w:ind w:left="450" w:right="-250" w:firstLine="450"/>
        <w:contextualSpacing/>
        <w:jc w:val="right"/>
        <w:rPr>
          <w:rFonts w:ascii="Times New Roman" w:hAnsi="Times New Roman"/>
          <w:b w:val="0"/>
          <w:i/>
          <w:sz w:val="28"/>
          <w:szCs w:val="28"/>
          <w:lang w:val="ro-RO"/>
        </w:rPr>
      </w:pPr>
      <w:r w:rsidRPr="000572C2">
        <w:rPr>
          <w:rFonts w:ascii="Times New Roman" w:hAnsi="Times New Roman"/>
          <w:b w:val="0"/>
          <w:i/>
          <w:sz w:val="28"/>
          <w:szCs w:val="28"/>
          <w:lang w:val="ro-RO"/>
        </w:rPr>
        <w:t>Proiect</w:t>
      </w:r>
    </w:p>
    <w:p w:rsidR="00C349AC" w:rsidRPr="000572C2" w:rsidRDefault="00C349AC" w:rsidP="00C349AC">
      <w:pPr>
        <w:pStyle w:val="2"/>
        <w:tabs>
          <w:tab w:val="left" w:pos="180"/>
          <w:tab w:val="left" w:pos="450"/>
          <w:tab w:val="left" w:pos="9450"/>
        </w:tabs>
        <w:spacing w:line="276" w:lineRule="auto"/>
        <w:ind w:left="450" w:right="-250" w:firstLine="450"/>
        <w:contextualSpacing/>
        <w:rPr>
          <w:szCs w:val="28"/>
          <w:lang w:val="ro-RO"/>
        </w:rPr>
      </w:pPr>
    </w:p>
    <w:p w:rsidR="00C349AC" w:rsidRPr="000572C2" w:rsidRDefault="00C349AC" w:rsidP="00C349AC">
      <w:pPr>
        <w:pStyle w:val="2"/>
        <w:tabs>
          <w:tab w:val="left" w:pos="180"/>
          <w:tab w:val="left" w:pos="450"/>
          <w:tab w:val="left" w:pos="9450"/>
        </w:tabs>
        <w:spacing w:line="276" w:lineRule="auto"/>
        <w:ind w:left="450" w:right="-250" w:firstLine="450"/>
        <w:contextualSpacing/>
        <w:rPr>
          <w:szCs w:val="28"/>
          <w:lang w:val="ro-RO"/>
        </w:rPr>
      </w:pPr>
      <w:r w:rsidRPr="000572C2">
        <w:rPr>
          <w:szCs w:val="28"/>
          <w:lang w:val="ro-RO"/>
        </w:rPr>
        <w:t>GUVERNUL  REPUBLICII   MOLDOVA</w:t>
      </w:r>
    </w:p>
    <w:p w:rsidR="00C349AC" w:rsidRPr="000572C2" w:rsidRDefault="00C349AC" w:rsidP="00C349AC">
      <w:pPr>
        <w:tabs>
          <w:tab w:val="left" w:pos="180"/>
          <w:tab w:val="left" w:pos="450"/>
          <w:tab w:val="left" w:pos="9450"/>
        </w:tabs>
        <w:spacing w:line="276" w:lineRule="auto"/>
        <w:ind w:left="450" w:right="-250" w:firstLine="450"/>
        <w:contextualSpacing/>
        <w:jc w:val="center"/>
        <w:rPr>
          <w:b/>
          <w:bCs/>
          <w:sz w:val="28"/>
          <w:szCs w:val="28"/>
          <w:lang w:val="ro-RO"/>
        </w:rPr>
      </w:pPr>
    </w:p>
    <w:p w:rsidR="00C349AC" w:rsidRPr="000572C2" w:rsidRDefault="00C349AC" w:rsidP="00C349AC">
      <w:pPr>
        <w:tabs>
          <w:tab w:val="left" w:pos="180"/>
          <w:tab w:val="left" w:pos="450"/>
          <w:tab w:val="left" w:pos="9450"/>
        </w:tabs>
        <w:spacing w:line="276" w:lineRule="auto"/>
        <w:ind w:left="450" w:right="-250" w:firstLine="450"/>
        <w:contextualSpacing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HOTĂRÂ</w:t>
      </w:r>
      <w:r w:rsidRPr="000572C2">
        <w:rPr>
          <w:b/>
          <w:bCs/>
          <w:sz w:val="28"/>
          <w:szCs w:val="28"/>
          <w:lang w:val="ro-RO"/>
        </w:rPr>
        <w:t>RE nr. ___</w:t>
      </w:r>
    </w:p>
    <w:p w:rsidR="00C349AC" w:rsidRPr="000572C2" w:rsidRDefault="00C349AC" w:rsidP="00C349AC">
      <w:pPr>
        <w:tabs>
          <w:tab w:val="left" w:pos="180"/>
          <w:tab w:val="left" w:pos="450"/>
          <w:tab w:val="left" w:pos="9450"/>
        </w:tabs>
        <w:spacing w:line="276" w:lineRule="auto"/>
        <w:ind w:left="450" w:right="-250" w:firstLine="450"/>
        <w:contextualSpacing/>
        <w:jc w:val="center"/>
        <w:rPr>
          <w:b/>
          <w:bCs/>
          <w:sz w:val="28"/>
          <w:szCs w:val="28"/>
          <w:lang w:val="ro-RO"/>
        </w:rPr>
      </w:pPr>
    </w:p>
    <w:p w:rsidR="00C349AC" w:rsidRPr="000572C2" w:rsidRDefault="00C349AC" w:rsidP="00C349AC">
      <w:pPr>
        <w:tabs>
          <w:tab w:val="left" w:pos="180"/>
          <w:tab w:val="left" w:pos="450"/>
          <w:tab w:val="left" w:pos="9450"/>
        </w:tabs>
        <w:spacing w:line="276" w:lineRule="auto"/>
        <w:ind w:left="450" w:right="-250" w:firstLine="450"/>
        <w:contextualSpacing/>
        <w:jc w:val="center"/>
        <w:rPr>
          <w:b/>
          <w:bCs/>
          <w:sz w:val="28"/>
          <w:szCs w:val="28"/>
          <w:lang w:val="ro-RO"/>
        </w:rPr>
      </w:pPr>
      <w:r w:rsidRPr="000572C2">
        <w:rPr>
          <w:b/>
          <w:bCs/>
          <w:sz w:val="28"/>
          <w:szCs w:val="28"/>
          <w:lang w:val="ro-RO"/>
        </w:rPr>
        <w:t>din _____________201</w:t>
      </w:r>
      <w:r>
        <w:rPr>
          <w:b/>
          <w:bCs/>
          <w:sz w:val="28"/>
          <w:szCs w:val="28"/>
          <w:lang w:val="ro-RO"/>
        </w:rPr>
        <w:t>7</w:t>
      </w:r>
    </w:p>
    <w:p w:rsidR="00C349AC" w:rsidRDefault="00C349AC" w:rsidP="00C349AC">
      <w:pPr>
        <w:tabs>
          <w:tab w:val="left" w:pos="180"/>
          <w:tab w:val="left" w:pos="450"/>
          <w:tab w:val="left" w:pos="9450"/>
        </w:tabs>
        <w:spacing w:line="276" w:lineRule="auto"/>
        <w:ind w:left="450" w:right="-250" w:firstLine="450"/>
        <w:contextualSpacing/>
        <w:jc w:val="center"/>
        <w:rPr>
          <w:sz w:val="28"/>
          <w:szCs w:val="28"/>
          <w:lang w:val="ro-RO"/>
        </w:rPr>
      </w:pPr>
      <w:r w:rsidRPr="00BB4911">
        <w:rPr>
          <w:sz w:val="28"/>
          <w:szCs w:val="28"/>
          <w:lang w:val="ro-RO"/>
        </w:rPr>
        <w:t xml:space="preserve">Chișinău </w:t>
      </w:r>
    </w:p>
    <w:p w:rsidR="00C349AC" w:rsidRDefault="00C349AC" w:rsidP="00C349AC">
      <w:pPr>
        <w:tabs>
          <w:tab w:val="left" w:pos="180"/>
          <w:tab w:val="left" w:pos="450"/>
          <w:tab w:val="left" w:pos="9450"/>
        </w:tabs>
        <w:spacing w:line="276" w:lineRule="auto"/>
        <w:ind w:left="450" w:right="-250" w:firstLine="450"/>
        <w:contextualSpacing/>
        <w:jc w:val="center"/>
        <w:rPr>
          <w:sz w:val="28"/>
          <w:szCs w:val="28"/>
          <w:lang w:val="ro-RO"/>
        </w:rPr>
      </w:pPr>
    </w:p>
    <w:p w:rsidR="00C349AC" w:rsidRPr="004C09F8" w:rsidRDefault="004C09F8" w:rsidP="00C349AC">
      <w:pPr>
        <w:tabs>
          <w:tab w:val="left" w:pos="180"/>
          <w:tab w:val="left" w:pos="450"/>
          <w:tab w:val="left" w:pos="9450"/>
        </w:tabs>
        <w:spacing w:line="276" w:lineRule="auto"/>
        <w:ind w:left="450" w:right="-250" w:firstLine="450"/>
        <w:contextualSpacing/>
        <w:jc w:val="center"/>
      </w:pPr>
      <w:r w:rsidRPr="004C09F8">
        <w:rPr>
          <w:b/>
          <w:sz w:val="28"/>
          <w:szCs w:val="28"/>
          <w:lang w:val="ro-RO"/>
        </w:rPr>
        <w:t xml:space="preserve">cu privire la crearea Societăţii pe Acţiuni </w:t>
      </w:r>
    </w:p>
    <w:p w:rsidR="00C349AC" w:rsidRPr="00FA5CC4" w:rsidRDefault="00C349AC" w:rsidP="00C349AC">
      <w:pPr>
        <w:tabs>
          <w:tab w:val="left" w:pos="180"/>
          <w:tab w:val="left" w:pos="450"/>
          <w:tab w:val="left" w:pos="9450"/>
        </w:tabs>
        <w:spacing w:line="276" w:lineRule="auto"/>
        <w:ind w:left="450" w:right="-250"/>
        <w:contextualSpacing/>
        <w:jc w:val="center"/>
        <w:rPr>
          <w:b/>
          <w:bCs/>
          <w:strike/>
          <w:color w:val="000000"/>
          <w:sz w:val="28"/>
          <w:szCs w:val="28"/>
          <w:lang w:val="ro-RO"/>
        </w:rPr>
      </w:pPr>
      <w:r>
        <w:rPr>
          <w:b/>
          <w:bCs/>
          <w:color w:val="000000"/>
          <w:sz w:val="28"/>
          <w:szCs w:val="28"/>
          <w:lang w:val="ro-RO"/>
        </w:rPr>
        <w:t xml:space="preserve">„Centrul </w:t>
      </w:r>
      <w:r w:rsidR="007C3BAA">
        <w:rPr>
          <w:b/>
          <w:bCs/>
          <w:color w:val="000000"/>
          <w:sz w:val="28"/>
          <w:szCs w:val="28"/>
          <w:lang w:val="ro-RO"/>
        </w:rPr>
        <w:t xml:space="preserve">de </w:t>
      </w:r>
      <w:r>
        <w:rPr>
          <w:b/>
          <w:bCs/>
          <w:color w:val="000000"/>
          <w:sz w:val="28"/>
          <w:szCs w:val="28"/>
          <w:lang w:val="ro-RO"/>
        </w:rPr>
        <w:t>Gestionare</w:t>
      </w:r>
      <w:r w:rsidR="007C3BAA">
        <w:rPr>
          <w:b/>
          <w:bCs/>
          <w:color w:val="000000"/>
          <w:sz w:val="28"/>
          <w:szCs w:val="28"/>
          <w:lang w:val="ro-RO"/>
        </w:rPr>
        <w:t xml:space="preserve"> </w:t>
      </w:r>
      <w:r>
        <w:rPr>
          <w:b/>
          <w:bCs/>
          <w:color w:val="000000"/>
          <w:sz w:val="28"/>
          <w:szCs w:val="28"/>
          <w:lang w:val="ro-RO"/>
        </w:rPr>
        <w:t>a Deșeurilor Periculoase</w:t>
      </w:r>
      <w:r w:rsidRPr="000572C2">
        <w:rPr>
          <w:b/>
          <w:bCs/>
          <w:color w:val="000000"/>
          <w:sz w:val="28"/>
          <w:szCs w:val="28"/>
          <w:lang w:val="ro-RO"/>
        </w:rPr>
        <w:t>”</w:t>
      </w:r>
      <w:r>
        <w:rPr>
          <w:b/>
          <w:bCs/>
          <w:color w:val="000000"/>
          <w:sz w:val="28"/>
          <w:szCs w:val="28"/>
          <w:lang w:val="ro-RO"/>
        </w:rPr>
        <w:t xml:space="preserve"> </w:t>
      </w:r>
    </w:p>
    <w:p w:rsidR="00C349AC" w:rsidRPr="000572C2" w:rsidRDefault="00C349AC" w:rsidP="00C349AC">
      <w:pPr>
        <w:tabs>
          <w:tab w:val="left" w:pos="180"/>
          <w:tab w:val="left" w:pos="450"/>
          <w:tab w:val="left" w:pos="9450"/>
        </w:tabs>
        <w:spacing w:line="276" w:lineRule="auto"/>
        <w:ind w:left="450" w:right="-250" w:firstLine="450"/>
        <w:contextualSpacing/>
        <w:jc w:val="center"/>
        <w:rPr>
          <w:b/>
          <w:sz w:val="28"/>
          <w:szCs w:val="28"/>
          <w:lang w:val="ro-RO"/>
        </w:rPr>
      </w:pPr>
    </w:p>
    <w:p w:rsidR="00C349AC" w:rsidRPr="003573A8" w:rsidRDefault="00C349AC" w:rsidP="003573A8">
      <w:pPr>
        <w:ind w:left="90" w:right="-250" w:firstLine="450"/>
        <w:contextualSpacing/>
        <w:jc w:val="both"/>
        <w:rPr>
          <w:rFonts w:eastAsia="Times New Roman"/>
          <w:sz w:val="28"/>
          <w:szCs w:val="28"/>
          <w:lang w:val="ro-RO"/>
        </w:rPr>
      </w:pPr>
      <w:r w:rsidRPr="000572C2">
        <w:rPr>
          <w:rFonts w:eastAsia="Times New Roman"/>
          <w:sz w:val="28"/>
          <w:szCs w:val="28"/>
          <w:lang w:val="ro-RO"/>
        </w:rPr>
        <w:t xml:space="preserve">În </w:t>
      </w:r>
      <w:r w:rsidRPr="00F86A53">
        <w:rPr>
          <w:rFonts w:eastAsia="Times New Roman"/>
          <w:sz w:val="28"/>
          <w:szCs w:val="28"/>
          <w:lang w:val="ro-RO"/>
        </w:rPr>
        <w:t>temeiul art.</w:t>
      </w:r>
      <w:r>
        <w:rPr>
          <w:rFonts w:eastAsia="Times New Roman"/>
          <w:sz w:val="28"/>
          <w:szCs w:val="28"/>
          <w:lang w:val="ro-RO"/>
        </w:rPr>
        <w:t xml:space="preserve"> </w:t>
      </w:r>
      <w:r w:rsidRPr="00F86A53">
        <w:rPr>
          <w:rFonts w:eastAsia="Times New Roman"/>
          <w:sz w:val="28"/>
          <w:szCs w:val="28"/>
          <w:lang w:val="ro-RO"/>
        </w:rPr>
        <w:t xml:space="preserve">6 </w:t>
      </w:r>
      <w:r w:rsidRPr="00F86A53">
        <w:rPr>
          <w:rFonts w:eastAsia="Times New Roman"/>
          <w:color w:val="000000"/>
          <w:sz w:val="28"/>
          <w:szCs w:val="28"/>
          <w:lang w:val="ro-RO"/>
        </w:rPr>
        <w:t>alin.</w:t>
      </w:r>
      <w:r>
        <w:rPr>
          <w:rFonts w:eastAsia="Times New Roman"/>
          <w:color w:val="000000"/>
          <w:sz w:val="28"/>
          <w:szCs w:val="28"/>
          <w:lang w:val="ro-RO"/>
        </w:rPr>
        <w:t xml:space="preserve"> </w:t>
      </w:r>
      <w:r w:rsidRPr="00F86A53">
        <w:rPr>
          <w:rFonts w:eastAsia="Times New Roman"/>
          <w:color w:val="000000"/>
          <w:sz w:val="28"/>
          <w:szCs w:val="28"/>
          <w:lang w:val="ro-RO"/>
        </w:rPr>
        <w:t xml:space="preserve">(1) lit. e) din Legea nr.121-XVI din 4 mai 2007 privind administrarea şi deetatizarea </w:t>
      </w:r>
      <w:r w:rsidR="00FA3076" w:rsidRPr="00F86A53">
        <w:rPr>
          <w:rFonts w:eastAsia="Times New Roman"/>
          <w:color w:val="000000"/>
          <w:sz w:val="28"/>
          <w:szCs w:val="28"/>
          <w:lang w:val="ro-RO"/>
        </w:rPr>
        <w:t>proprietății</w:t>
      </w:r>
      <w:r w:rsidRPr="00F86A53">
        <w:rPr>
          <w:rFonts w:eastAsia="Times New Roman"/>
          <w:color w:val="000000"/>
          <w:sz w:val="28"/>
          <w:szCs w:val="28"/>
          <w:lang w:val="ro-RO"/>
        </w:rPr>
        <w:t xml:space="preserve"> publice (Monitorul Oficial al Republicii Moldova, 2007, nr.</w:t>
      </w:r>
      <w:r>
        <w:rPr>
          <w:rFonts w:eastAsia="Times New Roman"/>
          <w:color w:val="000000"/>
          <w:sz w:val="28"/>
          <w:szCs w:val="28"/>
          <w:lang w:val="ro-RO"/>
        </w:rPr>
        <w:t xml:space="preserve"> </w:t>
      </w:r>
      <w:r w:rsidRPr="00F86A53">
        <w:rPr>
          <w:rFonts w:eastAsia="Times New Roman"/>
          <w:color w:val="000000"/>
          <w:sz w:val="28"/>
          <w:szCs w:val="28"/>
          <w:lang w:val="ro-RO"/>
        </w:rPr>
        <w:t xml:space="preserve">90-93, art. 401), cu modificările şi completările </w:t>
      </w:r>
      <w:r w:rsidRPr="00132AC0">
        <w:rPr>
          <w:rFonts w:eastAsia="Times New Roman"/>
          <w:sz w:val="28"/>
          <w:szCs w:val="28"/>
          <w:lang w:val="ro-RO"/>
        </w:rPr>
        <w:t xml:space="preserve">ulterioare, </w:t>
      </w:r>
      <w:r w:rsidR="005C1632" w:rsidRPr="00132AC0">
        <w:rPr>
          <w:rFonts w:eastAsia="Times New Roman"/>
          <w:sz w:val="28"/>
          <w:szCs w:val="28"/>
          <w:lang w:val="ro-MO"/>
        </w:rPr>
        <w:t xml:space="preserve">al Legii </w:t>
      </w:r>
      <w:r w:rsidR="005C1632" w:rsidRPr="00350781">
        <w:rPr>
          <w:rFonts w:eastAsia="Times New Roman"/>
          <w:color w:val="000000"/>
          <w:sz w:val="28"/>
          <w:szCs w:val="28"/>
          <w:lang w:val="ro-MO"/>
        </w:rPr>
        <w:t xml:space="preserve">nr. 1134-XIII din 2 aprilie 1997 privind societăţile pe acţiuni (republicată în Monitorul Oficial al Republicii Moldova, 2008, nr. 1-4, art. 1), cu modificările şi completările ulterioare, </w:t>
      </w:r>
      <w:r w:rsidRPr="00350781">
        <w:rPr>
          <w:rFonts w:eastAsia="Times New Roman"/>
          <w:color w:val="000000"/>
          <w:sz w:val="28"/>
          <w:szCs w:val="28"/>
          <w:lang w:val="ro-MO"/>
        </w:rPr>
        <w:t>art. 8 lit. c)</w:t>
      </w:r>
      <w:r w:rsidR="00350781">
        <w:rPr>
          <w:rFonts w:eastAsia="Times New Roman"/>
          <w:color w:val="000000"/>
          <w:sz w:val="28"/>
          <w:szCs w:val="28"/>
          <w:lang w:val="ro-MO"/>
        </w:rPr>
        <w:t xml:space="preserve"> </w:t>
      </w:r>
      <w:r w:rsidR="00350781" w:rsidRPr="00132AC0">
        <w:rPr>
          <w:rFonts w:eastAsia="Times New Roman"/>
          <w:sz w:val="28"/>
          <w:szCs w:val="28"/>
          <w:lang w:val="ro-MO"/>
        </w:rPr>
        <w:t>şi</w:t>
      </w:r>
      <w:r w:rsidRPr="00132AC0">
        <w:rPr>
          <w:rFonts w:eastAsia="Times New Roman"/>
          <w:sz w:val="28"/>
          <w:szCs w:val="28"/>
          <w:lang w:val="ro-MO"/>
        </w:rPr>
        <w:t xml:space="preserve"> art. 62 </w:t>
      </w:r>
      <w:r w:rsidRPr="00350781">
        <w:rPr>
          <w:rFonts w:eastAsia="Times New Roman"/>
          <w:color w:val="000000"/>
          <w:sz w:val="28"/>
          <w:szCs w:val="28"/>
          <w:lang w:val="ro-MO"/>
        </w:rPr>
        <w:t>alin</w:t>
      </w:r>
      <w:bookmarkStart w:id="0" w:name="_GoBack"/>
      <w:r w:rsidRPr="007A76C5">
        <w:rPr>
          <w:rFonts w:eastAsia="Times New Roman"/>
          <w:sz w:val="28"/>
          <w:szCs w:val="28"/>
          <w:lang w:val="ro-MO"/>
        </w:rPr>
        <w:t xml:space="preserve">. (1) a Legii nr. 209 </w:t>
      </w:r>
      <w:bookmarkEnd w:id="0"/>
      <w:r w:rsidRPr="00350781">
        <w:rPr>
          <w:rFonts w:eastAsia="Times New Roman"/>
          <w:sz w:val="28"/>
          <w:szCs w:val="28"/>
          <w:lang w:val="ro-MO"/>
        </w:rPr>
        <w:t xml:space="preserve">din 29 iulie 2016 privind deșeurile (Monitorul Oficial al Republicii Moldova, 2016, nr. 459-471, </w:t>
      </w:r>
      <w:proofErr w:type="spellStart"/>
      <w:r w:rsidRPr="00350781">
        <w:rPr>
          <w:rFonts w:eastAsia="Times New Roman"/>
          <w:sz w:val="28"/>
          <w:szCs w:val="28"/>
          <w:lang w:val="ro-MO"/>
        </w:rPr>
        <w:t>art</w:t>
      </w:r>
      <w:proofErr w:type="spellEnd"/>
      <w:r>
        <w:rPr>
          <w:rFonts w:eastAsia="Times New Roman"/>
          <w:sz w:val="28"/>
          <w:szCs w:val="28"/>
          <w:lang w:val="ro-RO"/>
        </w:rPr>
        <w:t xml:space="preserve">. </w:t>
      </w:r>
      <w:r w:rsidRPr="00AB4283">
        <w:rPr>
          <w:rFonts w:eastAsia="Times New Roman"/>
          <w:sz w:val="28"/>
          <w:szCs w:val="28"/>
          <w:lang w:val="ro-RO"/>
        </w:rPr>
        <w:t>916</w:t>
      </w:r>
      <w:r>
        <w:rPr>
          <w:rFonts w:eastAsia="Times New Roman"/>
          <w:sz w:val="28"/>
          <w:szCs w:val="28"/>
          <w:lang w:val="ro-RO"/>
        </w:rPr>
        <w:t>),</w:t>
      </w:r>
      <w:r w:rsidR="00F86F74" w:rsidRPr="00F86F74">
        <w:rPr>
          <w:rFonts w:eastAsia="Times New Roman"/>
          <w:sz w:val="28"/>
          <w:szCs w:val="28"/>
          <w:lang w:val="ro-RO"/>
        </w:rPr>
        <w:t xml:space="preserve"> </w:t>
      </w:r>
      <w:r w:rsidR="00F86F74" w:rsidRPr="002B4D24">
        <w:rPr>
          <w:rFonts w:eastAsia="Times New Roman"/>
          <w:sz w:val="28"/>
          <w:szCs w:val="28"/>
          <w:lang w:val="ro-RO"/>
        </w:rPr>
        <w:t>în scopul asigurării unei abordări integrate, eficiente și transparente a gestionării sectorului deșeurilor periculoase în Republica Moldova și, în deosebi, a creării rețelei de eliminare și valorificare a deșeurilor</w:t>
      </w:r>
      <w:r w:rsidR="003573A8">
        <w:rPr>
          <w:rFonts w:eastAsia="Times New Roman"/>
          <w:sz w:val="28"/>
          <w:szCs w:val="28"/>
          <w:lang w:val="ro-RO"/>
        </w:rPr>
        <w:t>,</w:t>
      </w:r>
      <w:r w:rsidR="00F86F74" w:rsidRPr="002B4D24">
        <w:rPr>
          <w:rFonts w:eastAsia="Times New Roman"/>
          <w:sz w:val="28"/>
          <w:szCs w:val="28"/>
          <w:lang w:val="ro-RO"/>
        </w:rPr>
        <w:t xml:space="preserve"> </w:t>
      </w:r>
      <w:r w:rsidRPr="000572C2">
        <w:rPr>
          <w:rFonts w:eastAsia="Calibri"/>
          <w:sz w:val="28"/>
          <w:szCs w:val="28"/>
          <w:lang w:val="ro-RO"/>
        </w:rPr>
        <w:t xml:space="preserve">Guvernul </w:t>
      </w:r>
      <w:r w:rsidRPr="000572C2">
        <w:rPr>
          <w:sz w:val="28"/>
          <w:szCs w:val="28"/>
          <w:lang w:val="ro-RO"/>
        </w:rPr>
        <w:t>HOTĂRĂŞTE:</w:t>
      </w:r>
      <w:r>
        <w:rPr>
          <w:sz w:val="28"/>
          <w:szCs w:val="28"/>
          <w:lang w:val="ro-RO"/>
        </w:rPr>
        <w:t xml:space="preserve"> </w:t>
      </w:r>
    </w:p>
    <w:p w:rsidR="00C349AC" w:rsidRDefault="00C349AC" w:rsidP="00C349AC">
      <w:pPr>
        <w:ind w:left="90" w:right="-250" w:firstLine="450"/>
        <w:contextualSpacing/>
        <w:jc w:val="both"/>
        <w:rPr>
          <w:sz w:val="28"/>
          <w:szCs w:val="28"/>
          <w:lang w:val="ro-RO"/>
        </w:rPr>
      </w:pPr>
    </w:p>
    <w:p w:rsidR="00AA3A93" w:rsidRDefault="00C349AC" w:rsidP="00AA3A93">
      <w:pPr>
        <w:pStyle w:val="a3"/>
        <w:numPr>
          <w:ilvl w:val="0"/>
          <w:numId w:val="1"/>
        </w:numPr>
        <w:ind w:right="-250"/>
        <w:jc w:val="both"/>
        <w:rPr>
          <w:color w:val="000000"/>
          <w:sz w:val="28"/>
          <w:szCs w:val="28"/>
          <w:lang w:val="ro-RO"/>
        </w:rPr>
      </w:pPr>
      <w:r w:rsidRPr="00AA3A93">
        <w:rPr>
          <w:color w:val="000000"/>
          <w:sz w:val="28"/>
          <w:szCs w:val="28"/>
          <w:lang w:val="ro-RO"/>
        </w:rPr>
        <w:t xml:space="preserve">Se acceptă propunerea </w:t>
      </w:r>
      <w:r w:rsidR="005C1632" w:rsidRPr="005C1632">
        <w:rPr>
          <w:color w:val="000000"/>
          <w:sz w:val="28"/>
          <w:szCs w:val="28"/>
          <w:lang w:val="ro-RO"/>
        </w:rPr>
        <w:t xml:space="preserve">Ministerului Agriculturii, Dezvoltării Regionale și Mediului </w:t>
      </w:r>
      <w:r w:rsidRPr="00AA3A93">
        <w:rPr>
          <w:color w:val="000000"/>
          <w:sz w:val="28"/>
          <w:szCs w:val="28"/>
          <w:lang w:val="ro-RO"/>
        </w:rPr>
        <w:t xml:space="preserve">privind </w:t>
      </w:r>
      <w:r w:rsidR="005C1632">
        <w:rPr>
          <w:color w:val="000000"/>
          <w:sz w:val="28"/>
          <w:szCs w:val="28"/>
          <w:lang w:val="ro-RO"/>
        </w:rPr>
        <w:t>crearea, în modul stabilit de lege, a Societății pe Acțiuni</w:t>
      </w:r>
      <w:r w:rsidRPr="00AA3A93">
        <w:rPr>
          <w:color w:val="000000"/>
          <w:sz w:val="28"/>
          <w:szCs w:val="28"/>
          <w:lang w:val="ro-RO"/>
        </w:rPr>
        <w:t xml:space="preserve"> „Centrul </w:t>
      </w:r>
      <w:r w:rsidR="007C3BAA">
        <w:rPr>
          <w:color w:val="000000"/>
          <w:sz w:val="28"/>
          <w:szCs w:val="28"/>
          <w:lang w:val="ro-RO"/>
        </w:rPr>
        <w:t xml:space="preserve">de </w:t>
      </w:r>
      <w:r w:rsidRPr="00AA3A93">
        <w:rPr>
          <w:color w:val="000000"/>
          <w:sz w:val="28"/>
          <w:szCs w:val="28"/>
          <w:lang w:val="ro-RO"/>
        </w:rPr>
        <w:t>Gest</w:t>
      </w:r>
      <w:r w:rsidR="00AA3A93" w:rsidRPr="00AA3A93">
        <w:rPr>
          <w:color w:val="000000"/>
          <w:sz w:val="28"/>
          <w:szCs w:val="28"/>
          <w:lang w:val="ro-RO"/>
        </w:rPr>
        <w:t>ionare</w:t>
      </w:r>
      <w:r w:rsidR="007C3BAA">
        <w:rPr>
          <w:color w:val="000000"/>
          <w:sz w:val="28"/>
          <w:szCs w:val="28"/>
          <w:lang w:val="ro-RO"/>
        </w:rPr>
        <w:t xml:space="preserve"> </w:t>
      </w:r>
      <w:r w:rsidR="005C1632">
        <w:rPr>
          <w:color w:val="000000"/>
          <w:sz w:val="28"/>
          <w:szCs w:val="28"/>
          <w:lang w:val="ro-RO"/>
        </w:rPr>
        <w:t>a Deșeurilor Periculoase”, cu cota integrală de stat.</w:t>
      </w:r>
    </w:p>
    <w:p w:rsidR="00F86F74" w:rsidRDefault="00F86F74" w:rsidP="00AA3A93">
      <w:pPr>
        <w:pStyle w:val="a3"/>
        <w:numPr>
          <w:ilvl w:val="0"/>
          <w:numId w:val="1"/>
        </w:numPr>
        <w:ind w:right="-250"/>
        <w:jc w:val="both"/>
        <w:rPr>
          <w:color w:val="000000"/>
          <w:sz w:val="28"/>
          <w:szCs w:val="28"/>
          <w:lang w:val="ro-RO"/>
        </w:rPr>
      </w:pPr>
      <w:r w:rsidRPr="00F86F74">
        <w:rPr>
          <w:color w:val="000000"/>
          <w:sz w:val="28"/>
          <w:szCs w:val="28"/>
          <w:lang w:val="ro-RO"/>
        </w:rPr>
        <w:t xml:space="preserve">Se </w:t>
      </w:r>
      <w:r w:rsidR="00A65ACB" w:rsidRPr="00F86F74">
        <w:rPr>
          <w:color w:val="000000"/>
          <w:sz w:val="28"/>
          <w:szCs w:val="28"/>
          <w:lang w:val="ro-RO"/>
        </w:rPr>
        <w:t>stabilește</w:t>
      </w:r>
      <w:r w:rsidRPr="00F86F74">
        <w:rPr>
          <w:color w:val="000000"/>
          <w:sz w:val="28"/>
          <w:szCs w:val="28"/>
          <w:lang w:val="ro-RO"/>
        </w:rPr>
        <w:t xml:space="preserve"> că Agenția </w:t>
      </w:r>
      <w:r w:rsidR="00A65ACB" w:rsidRPr="00F86F74">
        <w:rPr>
          <w:color w:val="000000"/>
          <w:sz w:val="28"/>
          <w:szCs w:val="28"/>
          <w:lang w:val="ro-RO"/>
        </w:rPr>
        <w:t>Proprietății</w:t>
      </w:r>
      <w:r w:rsidRPr="00F86F74">
        <w:rPr>
          <w:color w:val="000000"/>
          <w:sz w:val="28"/>
          <w:szCs w:val="28"/>
          <w:lang w:val="ro-RO"/>
        </w:rPr>
        <w:t xml:space="preserve"> Publice va exercita funcția de deținător de </w:t>
      </w:r>
      <w:r w:rsidR="00A65ACB" w:rsidRPr="00F86F74">
        <w:rPr>
          <w:color w:val="000000"/>
          <w:sz w:val="28"/>
          <w:szCs w:val="28"/>
          <w:lang w:val="ro-RO"/>
        </w:rPr>
        <w:t>acțiun</w:t>
      </w:r>
      <w:r w:rsidR="00A65ACB">
        <w:rPr>
          <w:color w:val="000000"/>
          <w:sz w:val="28"/>
          <w:szCs w:val="28"/>
          <w:lang w:val="ro-RO"/>
        </w:rPr>
        <w:t>i</w:t>
      </w:r>
      <w:r>
        <w:rPr>
          <w:color w:val="000000"/>
          <w:sz w:val="28"/>
          <w:szCs w:val="28"/>
          <w:lang w:val="ro-RO"/>
        </w:rPr>
        <w:t xml:space="preserve"> în societatea nou-creată.</w:t>
      </w:r>
    </w:p>
    <w:p w:rsidR="004F3396" w:rsidRPr="004F3396" w:rsidRDefault="00F86F74" w:rsidP="004F3396">
      <w:pPr>
        <w:pStyle w:val="a3"/>
        <w:numPr>
          <w:ilvl w:val="0"/>
          <w:numId w:val="1"/>
        </w:numPr>
        <w:ind w:right="-250"/>
        <w:jc w:val="both"/>
        <w:rPr>
          <w:color w:val="000000"/>
          <w:sz w:val="28"/>
          <w:szCs w:val="28"/>
          <w:lang w:val="ro-RO"/>
        </w:rPr>
      </w:pPr>
      <w:r w:rsidRPr="004F3396">
        <w:rPr>
          <w:color w:val="000000"/>
          <w:sz w:val="28"/>
          <w:szCs w:val="28"/>
          <w:lang w:val="ro-RO"/>
        </w:rPr>
        <w:t xml:space="preserve">Se învesteşte Societatea pe Acţiuni „Centrul de Gestionare a Deșeurilor Periculoase”, cu dreptul de a </w:t>
      </w:r>
      <w:r w:rsidR="00A65ACB" w:rsidRPr="004F3396">
        <w:rPr>
          <w:color w:val="000000"/>
          <w:sz w:val="28"/>
          <w:szCs w:val="28"/>
          <w:lang w:val="ro-RO"/>
        </w:rPr>
        <w:t>desfășura</w:t>
      </w:r>
      <w:r w:rsidRPr="004F3396">
        <w:rPr>
          <w:color w:val="000000"/>
          <w:sz w:val="28"/>
          <w:szCs w:val="28"/>
          <w:lang w:val="ro-RO"/>
        </w:rPr>
        <w:t xml:space="preserve"> următoarele </w:t>
      </w:r>
      <w:r w:rsidR="00A65ACB" w:rsidRPr="004F3396">
        <w:rPr>
          <w:color w:val="000000"/>
          <w:sz w:val="28"/>
          <w:szCs w:val="28"/>
          <w:lang w:val="ro-RO"/>
        </w:rPr>
        <w:t>activități</w:t>
      </w:r>
      <w:r w:rsidRPr="004F3396">
        <w:rPr>
          <w:color w:val="000000"/>
          <w:sz w:val="28"/>
          <w:szCs w:val="28"/>
          <w:lang w:val="ro-RO"/>
        </w:rPr>
        <w:t xml:space="preserve"> în domeniul </w:t>
      </w:r>
      <w:r w:rsidR="004F3396" w:rsidRPr="004F3396">
        <w:rPr>
          <w:color w:val="000000"/>
          <w:sz w:val="28"/>
          <w:szCs w:val="28"/>
          <w:lang w:val="ro-RO"/>
        </w:rPr>
        <w:t>gestionării sectorului deșeurilor periculoase</w:t>
      </w:r>
      <w:r w:rsidRPr="004F3396">
        <w:rPr>
          <w:color w:val="000000"/>
          <w:sz w:val="28"/>
          <w:szCs w:val="28"/>
          <w:lang w:val="ro-RO"/>
        </w:rPr>
        <w:t xml:space="preserve">: </w:t>
      </w:r>
      <w:r w:rsidR="004F3396" w:rsidRPr="004F3396">
        <w:rPr>
          <w:color w:val="000000"/>
          <w:sz w:val="28"/>
          <w:szCs w:val="28"/>
          <w:lang w:val="ro-RO"/>
        </w:rPr>
        <w:t>identificarea soluțiilor pentru reciclarea/eliminarea deșeurilor periculoase acumulate istoric direct</w:t>
      </w:r>
      <w:r w:rsidR="009075EC">
        <w:rPr>
          <w:color w:val="000000"/>
          <w:sz w:val="28"/>
          <w:szCs w:val="28"/>
          <w:lang w:val="ro-RO"/>
        </w:rPr>
        <w:t xml:space="preserve"> de la locul păstrării acestora,</w:t>
      </w:r>
      <w:r w:rsidR="004F3396" w:rsidRPr="004F3396">
        <w:rPr>
          <w:color w:val="000000"/>
          <w:sz w:val="28"/>
          <w:szCs w:val="28"/>
          <w:lang w:val="ro-RO"/>
        </w:rPr>
        <w:t xml:space="preserve"> colectarea și stocarea temporară a fluxurilor curente de deșeuri periculoase, pentru a fi transportate la operatori autorizați pentru reciclare/ tratare deșeuri periculoase, inclusiv solidificarea unor categorii de deșeuri pentru depozitare pe d</w:t>
      </w:r>
      <w:r w:rsidR="009075EC">
        <w:rPr>
          <w:color w:val="000000"/>
          <w:sz w:val="28"/>
          <w:szCs w:val="28"/>
          <w:lang w:val="ro-RO"/>
        </w:rPr>
        <w:t>epozit de deșeuri nepericuloase,</w:t>
      </w:r>
      <w:r w:rsidR="004F3396" w:rsidRPr="004F3396">
        <w:rPr>
          <w:color w:val="000000"/>
          <w:sz w:val="28"/>
          <w:szCs w:val="28"/>
          <w:lang w:val="ro-RO"/>
        </w:rPr>
        <w:t xml:space="preserve"> reciclarea lămpilor fluorescente și a altor deșeuri cu conținut de mercur (</w:t>
      </w:r>
      <w:r w:rsidR="004F3396" w:rsidRPr="004F3396">
        <w:rPr>
          <w:iCs/>
          <w:color w:val="000000"/>
          <w:sz w:val="28"/>
          <w:szCs w:val="28"/>
          <w:lang w:val="ro-RO"/>
        </w:rPr>
        <w:t>dispozitive de măsurat cu conținut de Hg)</w:t>
      </w:r>
      <w:r w:rsidR="004F3396" w:rsidRPr="004F3396">
        <w:rPr>
          <w:color w:val="000000"/>
          <w:sz w:val="28"/>
          <w:szCs w:val="28"/>
          <w:lang w:val="ro-RO"/>
        </w:rPr>
        <w:t xml:space="preserve"> în condiții</w:t>
      </w:r>
      <w:r w:rsidR="009075EC">
        <w:rPr>
          <w:color w:val="000000"/>
          <w:sz w:val="28"/>
          <w:szCs w:val="28"/>
          <w:lang w:val="ro-RO"/>
        </w:rPr>
        <w:t xml:space="preserve"> sigure de protecție a mediului,</w:t>
      </w:r>
      <w:r w:rsidR="004F3396">
        <w:rPr>
          <w:color w:val="000000"/>
          <w:sz w:val="28"/>
          <w:szCs w:val="28"/>
          <w:lang w:val="ro-RO"/>
        </w:rPr>
        <w:t xml:space="preserve"> </w:t>
      </w:r>
      <w:r w:rsidR="004F3396" w:rsidRPr="004F3396">
        <w:rPr>
          <w:color w:val="000000"/>
          <w:sz w:val="28"/>
          <w:szCs w:val="28"/>
          <w:lang w:val="ro-RO"/>
        </w:rPr>
        <w:t>prestarea, la solicitarea beneficiarului, serviciilor pentru eliminarea deșeurilor periculoase pe teritoriul solicitantului (deșeuri de azbe</w:t>
      </w:r>
      <w:r w:rsidR="009075EC">
        <w:rPr>
          <w:color w:val="000000"/>
          <w:sz w:val="28"/>
          <w:szCs w:val="28"/>
          <w:lang w:val="ro-RO"/>
        </w:rPr>
        <w:t>st, terenuri contaminate, etc.).</w:t>
      </w:r>
    </w:p>
    <w:p w:rsidR="00C349AC" w:rsidRPr="00AA3A93" w:rsidRDefault="00C349AC" w:rsidP="00AA3A93">
      <w:pPr>
        <w:pStyle w:val="a3"/>
        <w:ind w:left="900" w:right="-250"/>
        <w:jc w:val="both"/>
        <w:rPr>
          <w:sz w:val="28"/>
          <w:szCs w:val="28"/>
          <w:lang w:val="ro-RO"/>
        </w:rPr>
      </w:pPr>
      <w:r w:rsidRPr="00AA3A93">
        <w:rPr>
          <w:color w:val="000000"/>
          <w:sz w:val="28"/>
          <w:szCs w:val="28"/>
          <w:lang w:val="ro-RO"/>
        </w:rPr>
        <w:t xml:space="preserve"> </w:t>
      </w:r>
    </w:p>
    <w:p w:rsidR="00C349AC" w:rsidRDefault="0094216A" w:rsidP="00C349AC">
      <w:pPr>
        <w:ind w:left="90" w:right="-250" w:firstLine="450"/>
        <w:contextualSpacing/>
        <w:jc w:val="both"/>
        <w:rPr>
          <w:color w:val="000000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>4</w:t>
      </w:r>
      <w:r w:rsidR="00C349AC">
        <w:rPr>
          <w:sz w:val="28"/>
          <w:szCs w:val="28"/>
          <w:lang w:val="ro-RO"/>
        </w:rPr>
        <w:t xml:space="preserve">. </w:t>
      </w:r>
      <w:r w:rsidR="00C349AC" w:rsidRPr="001479ED">
        <w:rPr>
          <w:color w:val="000000"/>
          <w:sz w:val="28"/>
          <w:szCs w:val="28"/>
          <w:lang w:val="ro-RO"/>
        </w:rPr>
        <w:t>Ministerul</w:t>
      </w:r>
      <w:r>
        <w:rPr>
          <w:color w:val="000000"/>
          <w:sz w:val="28"/>
          <w:szCs w:val="28"/>
          <w:lang w:val="ro-RO"/>
        </w:rPr>
        <w:t xml:space="preserve"> </w:t>
      </w:r>
      <w:r w:rsidRPr="005C1632">
        <w:rPr>
          <w:color w:val="000000"/>
          <w:sz w:val="28"/>
          <w:szCs w:val="28"/>
          <w:lang w:val="ro-RO"/>
        </w:rPr>
        <w:t>Agriculturii, Dezvoltării Regionale și</w:t>
      </w:r>
      <w:r w:rsidR="00C349AC" w:rsidRPr="001479ED">
        <w:rPr>
          <w:color w:val="000000"/>
          <w:sz w:val="28"/>
          <w:szCs w:val="28"/>
          <w:lang w:val="ro-RO"/>
        </w:rPr>
        <w:t xml:space="preserve"> Mediului:</w:t>
      </w:r>
    </w:p>
    <w:p w:rsidR="0094216A" w:rsidRDefault="00C349AC" w:rsidP="00C349AC">
      <w:pPr>
        <w:ind w:left="90" w:right="-250" w:firstLine="450"/>
        <w:contextualSpacing/>
        <w:jc w:val="both"/>
        <w:rPr>
          <w:color w:val="000000"/>
          <w:sz w:val="28"/>
          <w:szCs w:val="28"/>
          <w:lang w:val="ro-RO"/>
        </w:rPr>
      </w:pPr>
      <w:r w:rsidRPr="0094216A">
        <w:rPr>
          <w:sz w:val="28"/>
          <w:szCs w:val="28"/>
          <w:lang w:val="ro-RO"/>
        </w:rPr>
        <w:t xml:space="preserve"> </w:t>
      </w:r>
      <w:r w:rsidR="0091223D">
        <w:rPr>
          <w:sz w:val="28"/>
          <w:szCs w:val="28"/>
          <w:lang w:val="ro-RO"/>
        </w:rPr>
        <w:t xml:space="preserve">  1) va asigura, în termen de </w:t>
      </w:r>
      <w:r w:rsidR="0091223D" w:rsidRPr="0099510C">
        <w:rPr>
          <w:sz w:val="28"/>
          <w:szCs w:val="28"/>
          <w:lang w:val="ro-RO"/>
        </w:rPr>
        <w:t>6</w:t>
      </w:r>
      <w:r w:rsidR="0094216A" w:rsidRPr="0099510C">
        <w:rPr>
          <w:sz w:val="28"/>
          <w:szCs w:val="28"/>
          <w:lang w:val="ro-RO"/>
        </w:rPr>
        <w:t xml:space="preserve"> luni</w:t>
      </w:r>
      <w:r w:rsidR="0094216A" w:rsidRPr="0094216A">
        <w:rPr>
          <w:sz w:val="28"/>
          <w:szCs w:val="28"/>
          <w:lang w:val="ro-RO"/>
        </w:rPr>
        <w:t xml:space="preserve">, înregistrarea, în modul stabilit, a Societăţii pe Acţiuni </w:t>
      </w:r>
      <w:r w:rsidR="0094216A" w:rsidRPr="00AA3A93">
        <w:rPr>
          <w:color w:val="000000"/>
          <w:sz w:val="28"/>
          <w:szCs w:val="28"/>
          <w:lang w:val="ro-RO"/>
        </w:rPr>
        <w:t xml:space="preserve">„Centrul </w:t>
      </w:r>
      <w:r w:rsidR="0094216A">
        <w:rPr>
          <w:color w:val="000000"/>
          <w:sz w:val="28"/>
          <w:szCs w:val="28"/>
          <w:lang w:val="ro-RO"/>
        </w:rPr>
        <w:t xml:space="preserve">de </w:t>
      </w:r>
      <w:r w:rsidR="0094216A" w:rsidRPr="00AA3A93">
        <w:rPr>
          <w:color w:val="000000"/>
          <w:sz w:val="28"/>
          <w:szCs w:val="28"/>
          <w:lang w:val="ro-RO"/>
        </w:rPr>
        <w:t>Gestionare</w:t>
      </w:r>
      <w:r w:rsidR="0094216A">
        <w:rPr>
          <w:color w:val="000000"/>
          <w:sz w:val="28"/>
          <w:szCs w:val="28"/>
          <w:lang w:val="ro-RO"/>
        </w:rPr>
        <w:t xml:space="preserve"> a Deșeurilor Periculoase”;</w:t>
      </w:r>
    </w:p>
    <w:p w:rsidR="0094216A" w:rsidRDefault="0094216A" w:rsidP="00C349AC">
      <w:pPr>
        <w:ind w:left="90" w:right="-250" w:firstLine="450"/>
        <w:contextualSpacing/>
        <w:jc w:val="both"/>
        <w:rPr>
          <w:sz w:val="28"/>
          <w:szCs w:val="28"/>
          <w:lang w:val="ro-RO"/>
        </w:rPr>
      </w:pPr>
      <w:r w:rsidRPr="0094216A">
        <w:rPr>
          <w:sz w:val="28"/>
          <w:szCs w:val="28"/>
          <w:lang w:val="ro-RO"/>
        </w:rPr>
        <w:t xml:space="preserve">  2) va crea </w:t>
      </w:r>
      <w:r w:rsidR="00D37E7D" w:rsidRPr="0094216A">
        <w:rPr>
          <w:sz w:val="28"/>
          <w:szCs w:val="28"/>
          <w:lang w:val="ro-RO"/>
        </w:rPr>
        <w:t>condițiile</w:t>
      </w:r>
      <w:r w:rsidRPr="0094216A">
        <w:rPr>
          <w:sz w:val="28"/>
          <w:szCs w:val="28"/>
          <w:lang w:val="ro-RO"/>
        </w:rPr>
        <w:t xml:space="preserve"> necesare pentru activitatea </w:t>
      </w:r>
      <w:r w:rsidR="00D37E7D" w:rsidRPr="0094216A">
        <w:rPr>
          <w:sz w:val="28"/>
          <w:szCs w:val="28"/>
          <w:lang w:val="ro-RO"/>
        </w:rPr>
        <w:t>societății</w:t>
      </w:r>
      <w:r w:rsidRPr="0094216A">
        <w:rPr>
          <w:sz w:val="28"/>
          <w:szCs w:val="28"/>
          <w:lang w:val="ro-RO"/>
        </w:rPr>
        <w:t xml:space="preserve"> pe acțiuni nou-create; </w:t>
      </w:r>
    </w:p>
    <w:p w:rsidR="0094216A" w:rsidRDefault="0094216A" w:rsidP="0094216A">
      <w:pPr>
        <w:ind w:left="90" w:right="-250" w:firstLine="450"/>
        <w:contextualSpacing/>
        <w:jc w:val="both"/>
        <w:rPr>
          <w:sz w:val="28"/>
          <w:szCs w:val="28"/>
          <w:lang w:val="ro-RO"/>
        </w:rPr>
      </w:pPr>
      <w:r w:rsidRPr="0094216A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r w:rsidRPr="0094216A">
        <w:rPr>
          <w:sz w:val="28"/>
          <w:szCs w:val="28"/>
          <w:lang w:val="ro-RO"/>
        </w:rPr>
        <w:t xml:space="preserve">3) va monitoriza activitatea </w:t>
      </w:r>
      <w:r w:rsidR="00D37E7D" w:rsidRPr="0094216A">
        <w:rPr>
          <w:sz w:val="28"/>
          <w:szCs w:val="28"/>
          <w:lang w:val="ro-RO"/>
        </w:rPr>
        <w:t>societății</w:t>
      </w:r>
      <w:r w:rsidRPr="0094216A">
        <w:rPr>
          <w:sz w:val="28"/>
          <w:szCs w:val="28"/>
          <w:lang w:val="ro-RO"/>
        </w:rPr>
        <w:t xml:space="preserve"> fondate şi </w:t>
      </w:r>
      <w:r w:rsidR="00D37E7D">
        <w:rPr>
          <w:sz w:val="28"/>
          <w:szCs w:val="28"/>
          <w:lang w:val="ro-RO"/>
        </w:rPr>
        <w:t xml:space="preserve">după caz </w:t>
      </w:r>
      <w:r w:rsidRPr="0094216A">
        <w:rPr>
          <w:sz w:val="28"/>
          <w:szCs w:val="28"/>
          <w:lang w:val="ro-RO"/>
        </w:rPr>
        <w:t xml:space="preserve">va înainta propuneri de </w:t>
      </w:r>
      <w:r w:rsidR="00D37E7D" w:rsidRPr="0094216A">
        <w:rPr>
          <w:sz w:val="28"/>
          <w:szCs w:val="28"/>
          <w:lang w:val="ro-RO"/>
        </w:rPr>
        <w:t>îmbunătățire</w:t>
      </w:r>
      <w:r w:rsidR="000438F8">
        <w:rPr>
          <w:sz w:val="28"/>
          <w:szCs w:val="28"/>
          <w:lang w:val="ro-RO"/>
        </w:rPr>
        <w:t xml:space="preserve"> a activității acesteia;</w:t>
      </w:r>
    </w:p>
    <w:p w:rsidR="0094216A" w:rsidRDefault="000438F8" w:rsidP="00EF4F33">
      <w:pPr>
        <w:ind w:left="90" w:right="-250" w:firstLine="450"/>
        <w:contextualSpacing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  <w:r w:rsidR="0094216A">
        <w:rPr>
          <w:sz w:val="28"/>
          <w:szCs w:val="28"/>
          <w:lang w:val="ro-RO"/>
        </w:rPr>
        <w:t xml:space="preserve">4) va asigura </w:t>
      </w:r>
      <w:r w:rsidR="0094216A" w:rsidRPr="00661667">
        <w:rPr>
          <w:sz w:val="28"/>
          <w:szCs w:val="28"/>
          <w:lang w:val="ro-RO"/>
        </w:rPr>
        <w:t xml:space="preserve">conlucrarea cu organismele internaționale și potențialii donatori în scopul atragerii asistenței tehnice destinată construcției </w:t>
      </w:r>
      <w:r w:rsidR="0094216A">
        <w:rPr>
          <w:sz w:val="28"/>
          <w:szCs w:val="28"/>
          <w:lang w:val="ro-RO"/>
        </w:rPr>
        <w:t xml:space="preserve">și dotării </w:t>
      </w:r>
      <w:r w:rsidR="0094216A" w:rsidRPr="0094216A">
        <w:rPr>
          <w:sz w:val="28"/>
          <w:szCs w:val="28"/>
          <w:lang w:val="ro-RO"/>
        </w:rPr>
        <w:t>edificiilor pentru activitatea</w:t>
      </w:r>
      <w:r w:rsidR="00651DC4">
        <w:rPr>
          <w:color w:val="5B9BD5" w:themeColor="accent1"/>
          <w:sz w:val="28"/>
          <w:szCs w:val="28"/>
          <w:lang w:val="ro-RO"/>
        </w:rPr>
        <w:t xml:space="preserve"> </w:t>
      </w:r>
      <w:r w:rsidR="004736CD">
        <w:rPr>
          <w:sz w:val="28"/>
          <w:szCs w:val="28"/>
          <w:lang w:val="ro-RO"/>
        </w:rPr>
        <w:t>Societatății</w:t>
      </w:r>
      <w:r w:rsidR="00651DC4" w:rsidRPr="0094216A">
        <w:rPr>
          <w:sz w:val="28"/>
          <w:szCs w:val="28"/>
          <w:lang w:val="ro-RO"/>
        </w:rPr>
        <w:t xml:space="preserve"> pe </w:t>
      </w:r>
      <w:r w:rsidR="00A65ACB" w:rsidRPr="0094216A">
        <w:rPr>
          <w:sz w:val="28"/>
          <w:szCs w:val="28"/>
          <w:lang w:val="ro-RO"/>
        </w:rPr>
        <w:t>Acțiuni</w:t>
      </w:r>
      <w:r w:rsidR="0094216A" w:rsidRPr="0094216A">
        <w:rPr>
          <w:sz w:val="28"/>
          <w:szCs w:val="28"/>
          <w:lang w:val="ro-RO"/>
        </w:rPr>
        <w:t>.</w:t>
      </w:r>
      <w:r w:rsidR="0094216A">
        <w:rPr>
          <w:sz w:val="28"/>
          <w:szCs w:val="28"/>
          <w:lang w:val="ro-RO"/>
        </w:rPr>
        <w:t xml:space="preserve"> </w:t>
      </w:r>
      <w:r w:rsidR="0094216A" w:rsidRPr="00661667">
        <w:rPr>
          <w:sz w:val="28"/>
          <w:szCs w:val="28"/>
          <w:lang w:val="ro-RO"/>
        </w:rPr>
        <w:t xml:space="preserve"> </w:t>
      </w:r>
    </w:p>
    <w:p w:rsidR="00C349AC" w:rsidRPr="00D82458" w:rsidRDefault="0094216A" w:rsidP="00C349AC">
      <w:pPr>
        <w:ind w:left="90" w:right="-250" w:firstLine="450"/>
        <w:contextualSpacing/>
        <w:jc w:val="both"/>
        <w:rPr>
          <w:sz w:val="28"/>
          <w:szCs w:val="28"/>
          <w:lang w:val="ro-RO"/>
        </w:rPr>
      </w:pPr>
      <w:r w:rsidRPr="0094216A">
        <w:rPr>
          <w:sz w:val="28"/>
          <w:szCs w:val="28"/>
          <w:lang w:val="ro-RO"/>
        </w:rPr>
        <w:t xml:space="preserve">  5. </w:t>
      </w:r>
      <w:r w:rsidR="00C349AC" w:rsidRPr="00D82458">
        <w:rPr>
          <w:color w:val="000000"/>
          <w:sz w:val="28"/>
          <w:szCs w:val="28"/>
          <w:lang w:val="ro-RO"/>
        </w:rPr>
        <w:t xml:space="preserve">Controlul asupra executării prezentei hotărâri </w:t>
      </w:r>
      <w:r w:rsidR="00C349AC" w:rsidRPr="0099510C">
        <w:rPr>
          <w:color w:val="000000"/>
          <w:sz w:val="28"/>
          <w:szCs w:val="28"/>
          <w:lang w:val="ro-RO"/>
        </w:rPr>
        <w:t xml:space="preserve">revine </w:t>
      </w:r>
      <w:r w:rsidR="005E312F" w:rsidRPr="0099510C">
        <w:rPr>
          <w:color w:val="000000"/>
          <w:sz w:val="28"/>
          <w:szCs w:val="28"/>
          <w:lang w:val="ro-RO"/>
        </w:rPr>
        <w:t>Ministerului Agriculturii, Dezvoltării Regionale și Mediului</w:t>
      </w:r>
      <w:r w:rsidR="00C349AC" w:rsidRPr="0099510C">
        <w:rPr>
          <w:color w:val="000000"/>
          <w:sz w:val="28"/>
          <w:szCs w:val="28"/>
          <w:lang w:val="ro-RO"/>
        </w:rPr>
        <w:t>.</w:t>
      </w:r>
    </w:p>
    <w:p w:rsidR="00C349AC" w:rsidRPr="00DF1337" w:rsidRDefault="00C349AC" w:rsidP="00C349AC">
      <w:pPr>
        <w:pStyle w:val="a3"/>
        <w:tabs>
          <w:tab w:val="left" w:pos="180"/>
          <w:tab w:val="left" w:pos="450"/>
          <w:tab w:val="left" w:pos="9450"/>
        </w:tabs>
        <w:ind w:left="180" w:hanging="90"/>
        <w:jc w:val="both"/>
        <w:rPr>
          <w:color w:val="000000"/>
          <w:sz w:val="28"/>
          <w:szCs w:val="28"/>
        </w:rPr>
      </w:pPr>
    </w:p>
    <w:tbl>
      <w:tblPr>
        <w:tblW w:w="9084" w:type="dxa"/>
        <w:tblCellSpacing w:w="15" w:type="dxa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67"/>
        <w:gridCol w:w="4717"/>
      </w:tblGrid>
      <w:tr w:rsidR="00C349AC" w:rsidRPr="000572C2" w:rsidTr="00F86F74">
        <w:trPr>
          <w:trHeight w:val="190"/>
          <w:tblCellSpacing w:w="15" w:type="dxa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349AC" w:rsidRPr="000572C2" w:rsidRDefault="00C349AC" w:rsidP="00F86F74">
            <w:pPr>
              <w:tabs>
                <w:tab w:val="left" w:pos="180"/>
                <w:tab w:val="left" w:pos="450"/>
                <w:tab w:val="left" w:pos="9450"/>
              </w:tabs>
              <w:ind w:left="90" w:right="-250"/>
              <w:contextualSpacing/>
              <w:rPr>
                <w:b/>
                <w:bCs/>
                <w:sz w:val="28"/>
                <w:szCs w:val="28"/>
                <w:lang w:val="ro-RO"/>
              </w:rPr>
            </w:pPr>
            <w:r w:rsidRPr="000572C2">
              <w:rPr>
                <w:b/>
                <w:bCs/>
                <w:sz w:val="28"/>
                <w:szCs w:val="28"/>
                <w:lang w:val="ro-RO"/>
              </w:rPr>
              <w:t xml:space="preserve">PRIM-MINISTRU                                                                                                                                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349AC" w:rsidRPr="000572C2" w:rsidRDefault="00C349AC" w:rsidP="00F86F74">
            <w:pPr>
              <w:tabs>
                <w:tab w:val="left" w:pos="180"/>
                <w:tab w:val="left" w:pos="450"/>
                <w:tab w:val="left" w:pos="1020"/>
                <w:tab w:val="left" w:pos="9450"/>
              </w:tabs>
              <w:ind w:left="90" w:right="-250" w:firstLine="450"/>
              <w:contextualSpacing/>
              <w:rPr>
                <w:b/>
                <w:bCs/>
                <w:color w:val="33CCCC"/>
                <w:sz w:val="28"/>
                <w:szCs w:val="28"/>
                <w:lang w:val="ro-RO"/>
              </w:rPr>
            </w:pPr>
            <w:r w:rsidRPr="000572C2">
              <w:rPr>
                <w:b/>
                <w:bCs/>
                <w:sz w:val="28"/>
                <w:szCs w:val="28"/>
                <w:lang w:val="ro-RO"/>
              </w:rPr>
              <w:t xml:space="preserve">             Pavel FILIP</w:t>
            </w:r>
          </w:p>
        </w:tc>
      </w:tr>
      <w:tr w:rsidR="00C349AC" w:rsidRPr="000572C2" w:rsidTr="00F86F74">
        <w:trPr>
          <w:trHeight w:val="684"/>
          <w:tblCellSpacing w:w="15" w:type="dxa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349AC" w:rsidRDefault="00C349AC" w:rsidP="00F86F74">
            <w:pPr>
              <w:tabs>
                <w:tab w:val="left" w:pos="180"/>
                <w:tab w:val="left" w:pos="450"/>
                <w:tab w:val="left" w:pos="9450"/>
              </w:tabs>
              <w:ind w:left="90" w:right="-250" w:firstLine="450"/>
              <w:contextualSpacing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br/>
            </w:r>
            <w:r w:rsidRPr="000572C2">
              <w:rPr>
                <w:b/>
                <w:bCs/>
                <w:sz w:val="28"/>
                <w:szCs w:val="28"/>
                <w:lang w:val="ro-RO"/>
              </w:rPr>
              <w:t>Contrasemnează:</w:t>
            </w:r>
          </w:p>
          <w:p w:rsidR="00C349AC" w:rsidRPr="000572C2" w:rsidRDefault="00C349AC" w:rsidP="00F86F74">
            <w:pPr>
              <w:tabs>
                <w:tab w:val="left" w:pos="180"/>
                <w:tab w:val="left" w:pos="450"/>
                <w:tab w:val="left" w:pos="9450"/>
              </w:tabs>
              <w:ind w:left="90" w:right="-250" w:firstLine="450"/>
              <w:contextualSpacing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4672" w:type="dxa"/>
            <w:vAlign w:val="center"/>
          </w:tcPr>
          <w:p w:rsidR="00C349AC" w:rsidRPr="000572C2" w:rsidRDefault="00C349AC" w:rsidP="00F86F74">
            <w:pPr>
              <w:tabs>
                <w:tab w:val="left" w:pos="180"/>
                <w:tab w:val="left" w:pos="450"/>
                <w:tab w:val="left" w:pos="9450"/>
              </w:tabs>
              <w:ind w:left="90" w:right="-250" w:firstLine="450"/>
              <w:contextualSpacing/>
              <w:rPr>
                <w:b/>
                <w:sz w:val="28"/>
                <w:szCs w:val="28"/>
                <w:lang w:val="ro-RO"/>
              </w:rPr>
            </w:pPr>
          </w:p>
        </w:tc>
      </w:tr>
      <w:tr w:rsidR="00C349AC" w:rsidRPr="000572C2" w:rsidTr="00322930">
        <w:trPr>
          <w:trHeight w:val="1461"/>
          <w:tblCellSpacing w:w="15" w:type="dxa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349AC" w:rsidRPr="000572C2" w:rsidRDefault="00C349AC" w:rsidP="00F86F74">
            <w:pPr>
              <w:tabs>
                <w:tab w:val="left" w:pos="180"/>
                <w:tab w:val="left" w:pos="450"/>
                <w:tab w:val="left" w:pos="9450"/>
              </w:tabs>
              <w:ind w:left="90" w:right="-250"/>
              <w:contextualSpacing/>
              <w:rPr>
                <w:b/>
                <w:sz w:val="28"/>
                <w:szCs w:val="28"/>
                <w:lang w:val="ro-RO"/>
              </w:rPr>
            </w:pPr>
            <w:r w:rsidRPr="000572C2">
              <w:rPr>
                <w:b/>
                <w:sz w:val="28"/>
                <w:szCs w:val="28"/>
                <w:lang w:val="ro-RO"/>
              </w:rPr>
              <w:t>Viceprim-ministru</w:t>
            </w:r>
            <w:r w:rsidR="009075EC">
              <w:rPr>
                <w:b/>
                <w:sz w:val="28"/>
                <w:szCs w:val="28"/>
                <w:lang w:val="ro-RO"/>
              </w:rPr>
              <w:t>,</w:t>
            </w:r>
            <w:r w:rsidRPr="000572C2">
              <w:rPr>
                <w:b/>
                <w:sz w:val="28"/>
                <w:szCs w:val="28"/>
                <w:lang w:val="ro-RO"/>
              </w:rPr>
              <w:t xml:space="preserve">  </w:t>
            </w:r>
          </w:p>
          <w:p w:rsidR="00C349AC" w:rsidRPr="000572C2" w:rsidRDefault="00C349AC" w:rsidP="00F86F74">
            <w:pPr>
              <w:tabs>
                <w:tab w:val="left" w:pos="180"/>
                <w:tab w:val="left" w:pos="450"/>
                <w:tab w:val="left" w:pos="9450"/>
              </w:tabs>
              <w:ind w:left="90" w:right="-250"/>
              <w:contextualSpacing/>
              <w:rPr>
                <w:b/>
                <w:bCs/>
                <w:sz w:val="28"/>
                <w:szCs w:val="28"/>
                <w:lang w:val="ro-RO"/>
              </w:rPr>
            </w:pPr>
            <w:r w:rsidRPr="000572C2">
              <w:rPr>
                <w:b/>
                <w:sz w:val="28"/>
                <w:szCs w:val="28"/>
                <w:lang w:val="ro-RO"/>
              </w:rPr>
              <w:t>ministrul economiei</w:t>
            </w:r>
            <w:r w:rsidRPr="000572C2">
              <w:rPr>
                <w:b/>
                <w:bCs/>
                <w:sz w:val="28"/>
                <w:szCs w:val="28"/>
                <w:lang w:val="ro-RO"/>
              </w:rPr>
              <w:t xml:space="preserve"> </w:t>
            </w:r>
          </w:p>
          <w:p w:rsidR="00C349AC" w:rsidRPr="000572C2" w:rsidRDefault="00C349AC" w:rsidP="00F86F74">
            <w:pPr>
              <w:tabs>
                <w:tab w:val="left" w:pos="180"/>
                <w:tab w:val="left" w:pos="450"/>
                <w:tab w:val="left" w:pos="9450"/>
              </w:tabs>
              <w:ind w:left="90" w:right="-250"/>
              <w:contextualSpacing/>
              <w:rPr>
                <w:b/>
                <w:bCs/>
                <w:sz w:val="28"/>
                <w:szCs w:val="28"/>
                <w:lang w:val="ro-RO"/>
              </w:rPr>
            </w:pPr>
          </w:p>
          <w:p w:rsidR="00C349AC" w:rsidRPr="000572C2" w:rsidRDefault="00C349AC" w:rsidP="00F86F74">
            <w:pPr>
              <w:tabs>
                <w:tab w:val="left" w:pos="180"/>
                <w:tab w:val="left" w:pos="450"/>
                <w:tab w:val="left" w:pos="9450"/>
              </w:tabs>
              <w:ind w:left="90" w:right="-250"/>
              <w:contextualSpacing/>
              <w:rPr>
                <w:b/>
                <w:bCs/>
                <w:sz w:val="28"/>
                <w:szCs w:val="28"/>
                <w:lang w:val="ro-RO"/>
              </w:rPr>
            </w:pPr>
            <w:r w:rsidRPr="000572C2">
              <w:rPr>
                <w:b/>
                <w:bCs/>
                <w:sz w:val="28"/>
                <w:szCs w:val="28"/>
                <w:lang w:val="ro-RO"/>
              </w:rPr>
              <w:t xml:space="preserve">Ministrul </w:t>
            </w:r>
            <w:r w:rsidR="007C3BAA" w:rsidRPr="000572C2">
              <w:rPr>
                <w:b/>
                <w:bCs/>
                <w:sz w:val="28"/>
                <w:szCs w:val="28"/>
                <w:lang w:val="ro-RO"/>
              </w:rPr>
              <w:t>Finanțelor</w:t>
            </w:r>
          </w:p>
          <w:p w:rsidR="00C349AC" w:rsidRPr="000572C2" w:rsidRDefault="00C349AC" w:rsidP="00F86F74">
            <w:pPr>
              <w:tabs>
                <w:tab w:val="left" w:pos="180"/>
                <w:tab w:val="left" w:pos="450"/>
                <w:tab w:val="left" w:pos="9450"/>
              </w:tabs>
              <w:ind w:left="90" w:right="-250"/>
              <w:contextualSpacing/>
              <w:rPr>
                <w:b/>
                <w:bCs/>
                <w:sz w:val="28"/>
                <w:szCs w:val="28"/>
                <w:lang w:val="ro-RO"/>
              </w:rPr>
            </w:pPr>
          </w:p>
          <w:p w:rsidR="00C349AC" w:rsidRPr="000572C2" w:rsidRDefault="00C349AC" w:rsidP="00651DC4">
            <w:pPr>
              <w:tabs>
                <w:tab w:val="left" w:pos="180"/>
                <w:tab w:val="left" w:pos="450"/>
                <w:tab w:val="left" w:pos="9450"/>
              </w:tabs>
              <w:ind w:left="90" w:right="-250"/>
              <w:contextualSpacing/>
              <w:rPr>
                <w:b/>
                <w:bCs/>
                <w:sz w:val="28"/>
                <w:szCs w:val="28"/>
                <w:lang w:val="ro-RO"/>
              </w:rPr>
            </w:pPr>
            <w:r w:rsidRPr="000572C2">
              <w:rPr>
                <w:b/>
                <w:bCs/>
                <w:sz w:val="28"/>
                <w:szCs w:val="28"/>
                <w:lang w:val="ro-RO"/>
              </w:rPr>
              <w:t xml:space="preserve">Ministrul </w:t>
            </w:r>
            <w:r w:rsidR="005E312F">
              <w:rPr>
                <w:b/>
                <w:bCs/>
                <w:sz w:val="28"/>
                <w:szCs w:val="28"/>
                <w:lang w:val="ro-RO"/>
              </w:rPr>
              <w:t xml:space="preserve">Agriculturii, Dezvoltării Regionale și </w:t>
            </w:r>
            <w:r w:rsidRPr="000572C2">
              <w:rPr>
                <w:b/>
                <w:bCs/>
                <w:sz w:val="28"/>
                <w:szCs w:val="28"/>
                <w:lang w:val="ro-RO"/>
              </w:rPr>
              <w:t>Mediului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349AC" w:rsidRPr="000572C2" w:rsidRDefault="00C349AC" w:rsidP="00F86F74">
            <w:pPr>
              <w:tabs>
                <w:tab w:val="left" w:pos="180"/>
                <w:tab w:val="left" w:pos="450"/>
                <w:tab w:val="left" w:pos="9450"/>
              </w:tabs>
              <w:ind w:left="90" w:right="-250" w:firstLine="450"/>
              <w:contextualSpacing/>
              <w:rPr>
                <w:b/>
                <w:bCs/>
                <w:sz w:val="28"/>
                <w:szCs w:val="28"/>
                <w:lang w:val="ro-RO"/>
              </w:rPr>
            </w:pPr>
            <w:r w:rsidRPr="000572C2">
              <w:rPr>
                <w:b/>
                <w:bCs/>
                <w:sz w:val="28"/>
                <w:szCs w:val="28"/>
                <w:lang w:val="ro-RO"/>
              </w:rPr>
              <w:t xml:space="preserve">           </w:t>
            </w:r>
            <w:r>
              <w:rPr>
                <w:b/>
                <w:bCs/>
                <w:sz w:val="28"/>
                <w:szCs w:val="28"/>
                <w:lang w:val="ro-RO"/>
              </w:rPr>
              <w:t xml:space="preserve">  </w:t>
            </w:r>
            <w:r w:rsidRPr="000572C2">
              <w:rPr>
                <w:b/>
                <w:bCs/>
                <w:sz w:val="28"/>
                <w:szCs w:val="28"/>
                <w:lang w:val="ro-RO"/>
              </w:rPr>
              <w:t>Octavian CALMÎC</w:t>
            </w:r>
          </w:p>
          <w:p w:rsidR="00C349AC" w:rsidRPr="000572C2" w:rsidRDefault="00C349AC" w:rsidP="00F86F74">
            <w:pPr>
              <w:tabs>
                <w:tab w:val="left" w:pos="180"/>
                <w:tab w:val="left" w:pos="450"/>
                <w:tab w:val="left" w:pos="9450"/>
              </w:tabs>
              <w:ind w:left="90" w:right="-250" w:firstLine="450"/>
              <w:contextualSpacing/>
              <w:rPr>
                <w:b/>
                <w:bCs/>
                <w:sz w:val="28"/>
                <w:szCs w:val="28"/>
                <w:lang w:val="ro-RO"/>
              </w:rPr>
            </w:pPr>
          </w:p>
          <w:p w:rsidR="00C349AC" w:rsidRPr="000572C2" w:rsidRDefault="00C349AC" w:rsidP="00F86F74">
            <w:pPr>
              <w:tabs>
                <w:tab w:val="left" w:pos="180"/>
                <w:tab w:val="left" w:pos="450"/>
                <w:tab w:val="left" w:pos="9450"/>
              </w:tabs>
              <w:ind w:left="90" w:right="-250" w:firstLine="450"/>
              <w:contextualSpacing/>
              <w:rPr>
                <w:b/>
                <w:bCs/>
                <w:sz w:val="28"/>
                <w:szCs w:val="28"/>
                <w:lang w:val="ro-RO"/>
              </w:rPr>
            </w:pPr>
            <w:r w:rsidRPr="000572C2">
              <w:rPr>
                <w:b/>
                <w:bCs/>
                <w:sz w:val="28"/>
                <w:szCs w:val="28"/>
                <w:lang w:val="ro-RO"/>
              </w:rPr>
              <w:t xml:space="preserve">                                                                                             </w:t>
            </w:r>
          </w:p>
          <w:p w:rsidR="00C349AC" w:rsidRPr="000572C2" w:rsidRDefault="008A2B06" w:rsidP="00F86F74">
            <w:pPr>
              <w:tabs>
                <w:tab w:val="left" w:pos="180"/>
                <w:tab w:val="left" w:pos="450"/>
                <w:tab w:val="left" w:pos="9450"/>
              </w:tabs>
              <w:ind w:left="90" w:right="-250" w:firstLine="450"/>
              <w:contextualSpacing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 xml:space="preserve"> </w:t>
            </w:r>
            <w:r w:rsidR="00C349AC" w:rsidRPr="000572C2">
              <w:rPr>
                <w:b/>
                <w:bCs/>
                <w:sz w:val="28"/>
                <w:szCs w:val="28"/>
                <w:lang w:val="ro-RO"/>
              </w:rPr>
              <w:t>Octavian  ARMAȘU</w:t>
            </w:r>
          </w:p>
          <w:p w:rsidR="00C349AC" w:rsidRPr="000572C2" w:rsidRDefault="00C349AC" w:rsidP="00F86F74">
            <w:pPr>
              <w:tabs>
                <w:tab w:val="left" w:pos="180"/>
                <w:tab w:val="left" w:pos="450"/>
                <w:tab w:val="left" w:pos="9450"/>
              </w:tabs>
              <w:ind w:left="90" w:right="-250" w:firstLine="450"/>
              <w:contextualSpacing/>
              <w:rPr>
                <w:b/>
                <w:bCs/>
                <w:sz w:val="28"/>
                <w:szCs w:val="28"/>
                <w:lang w:val="ro-RO"/>
              </w:rPr>
            </w:pPr>
            <w:r w:rsidRPr="000572C2">
              <w:rPr>
                <w:b/>
                <w:bCs/>
                <w:sz w:val="28"/>
                <w:szCs w:val="28"/>
                <w:lang w:val="ro-RO"/>
              </w:rPr>
              <w:t xml:space="preserve">                            </w:t>
            </w:r>
          </w:p>
          <w:p w:rsidR="00C349AC" w:rsidRPr="000572C2" w:rsidRDefault="008A2B06" w:rsidP="008A2B06">
            <w:pPr>
              <w:tabs>
                <w:tab w:val="left" w:pos="180"/>
                <w:tab w:val="left" w:pos="450"/>
                <w:tab w:val="left" w:pos="9450"/>
              </w:tabs>
              <w:ind w:right="-250"/>
              <w:contextualSpacing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 xml:space="preserve">                      </w:t>
            </w:r>
            <w:r w:rsidR="005E312F">
              <w:rPr>
                <w:b/>
                <w:bCs/>
                <w:sz w:val="28"/>
                <w:szCs w:val="28"/>
                <w:lang w:val="ro-RO"/>
              </w:rPr>
              <w:t>Vasile BÎTCA</w:t>
            </w:r>
            <w:r w:rsidR="00C349AC" w:rsidRPr="000572C2">
              <w:rPr>
                <w:b/>
                <w:bCs/>
                <w:sz w:val="28"/>
                <w:szCs w:val="28"/>
                <w:lang w:val="ro-RO"/>
              </w:rPr>
              <w:t xml:space="preserve">  </w:t>
            </w:r>
          </w:p>
        </w:tc>
      </w:tr>
      <w:tr w:rsidR="00C349AC" w:rsidRPr="000572C2" w:rsidTr="00322930">
        <w:trPr>
          <w:trHeight w:val="1461"/>
          <w:tblCellSpacing w:w="15" w:type="dxa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349AC" w:rsidRPr="000572C2" w:rsidRDefault="00C349AC" w:rsidP="00F86F74">
            <w:pPr>
              <w:tabs>
                <w:tab w:val="left" w:pos="180"/>
                <w:tab w:val="left" w:pos="450"/>
                <w:tab w:val="left" w:pos="9450"/>
              </w:tabs>
              <w:ind w:left="90" w:right="-250"/>
              <w:contextualSpacing/>
              <w:rPr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349AC" w:rsidRPr="000572C2" w:rsidRDefault="00C349AC" w:rsidP="00F86F74">
            <w:pPr>
              <w:tabs>
                <w:tab w:val="left" w:pos="180"/>
                <w:tab w:val="left" w:pos="450"/>
                <w:tab w:val="left" w:pos="9450"/>
              </w:tabs>
              <w:ind w:left="90" w:right="-250" w:firstLine="450"/>
              <w:contextualSpacing/>
              <w:rPr>
                <w:bCs/>
                <w:sz w:val="28"/>
                <w:szCs w:val="28"/>
                <w:lang w:val="ro-RO"/>
              </w:rPr>
            </w:pPr>
          </w:p>
        </w:tc>
      </w:tr>
    </w:tbl>
    <w:p w:rsidR="00C349AC" w:rsidRPr="000572C2" w:rsidRDefault="00C349AC" w:rsidP="00C349AC">
      <w:pPr>
        <w:ind w:left="90" w:right="-250"/>
        <w:contextualSpacing/>
        <w:rPr>
          <w:b/>
          <w:sz w:val="28"/>
          <w:szCs w:val="28"/>
          <w:lang w:val="ro-RO"/>
        </w:rPr>
      </w:pPr>
    </w:p>
    <w:p w:rsidR="00C349AC" w:rsidRPr="000572C2" w:rsidRDefault="00C349AC" w:rsidP="00C349AC">
      <w:pPr>
        <w:ind w:left="90" w:right="-250"/>
        <w:contextualSpacing/>
        <w:rPr>
          <w:b/>
          <w:sz w:val="28"/>
          <w:szCs w:val="28"/>
          <w:lang w:val="ro-RO"/>
        </w:rPr>
      </w:pPr>
    </w:p>
    <w:p w:rsidR="00C55E1B" w:rsidRPr="00C349AC" w:rsidRDefault="00C55E1B">
      <w:pPr>
        <w:rPr>
          <w:lang w:val="ro-RO"/>
        </w:rPr>
      </w:pPr>
    </w:p>
    <w:sectPr w:rsidR="00C55E1B" w:rsidRPr="00C349AC" w:rsidSect="00F86F74">
      <w:pgSz w:w="11900" w:h="16840"/>
      <w:pgMar w:top="993" w:right="92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83DCC"/>
    <w:multiLevelType w:val="hybridMultilevel"/>
    <w:tmpl w:val="B89A7A3C"/>
    <w:lvl w:ilvl="0" w:tplc="AC106C56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A8F0DD1"/>
    <w:multiLevelType w:val="hybridMultilevel"/>
    <w:tmpl w:val="73840388"/>
    <w:lvl w:ilvl="0" w:tplc="2CC045A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9AC"/>
    <w:rsid w:val="00024AF7"/>
    <w:rsid w:val="000438F8"/>
    <w:rsid w:val="0004559C"/>
    <w:rsid w:val="0012034F"/>
    <w:rsid w:val="00132AC0"/>
    <w:rsid w:val="00322930"/>
    <w:rsid w:val="00350781"/>
    <w:rsid w:val="003573A8"/>
    <w:rsid w:val="00394B74"/>
    <w:rsid w:val="004736CD"/>
    <w:rsid w:val="004C09F8"/>
    <w:rsid w:val="004D0E0D"/>
    <w:rsid w:val="004F3396"/>
    <w:rsid w:val="005378BA"/>
    <w:rsid w:val="005C1632"/>
    <w:rsid w:val="005E312F"/>
    <w:rsid w:val="005F76DE"/>
    <w:rsid w:val="00651DC4"/>
    <w:rsid w:val="00733508"/>
    <w:rsid w:val="007A76C5"/>
    <w:rsid w:val="007C3BAA"/>
    <w:rsid w:val="008A2B06"/>
    <w:rsid w:val="009075EC"/>
    <w:rsid w:val="0091223D"/>
    <w:rsid w:val="00917E52"/>
    <w:rsid w:val="0094216A"/>
    <w:rsid w:val="0096184C"/>
    <w:rsid w:val="0099510C"/>
    <w:rsid w:val="00A65ACB"/>
    <w:rsid w:val="00AA3A93"/>
    <w:rsid w:val="00C349AC"/>
    <w:rsid w:val="00C34C79"/>
    <w:rsid w:val="00C55E1B"/>
    <w:rsid w:val="00D37E7D"/>
    <w:rsid w:val="00EF4F33"/>
    <w:rsid w:val="00F00A0D"/>
    <w:rsid w:val="00F86F74"/>
    <w:rsid w:val="00FA3076"/>
    <w:rsid w:val="00FA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9AC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C349A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349AC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49AC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C349AC"/>
    <w:rPr>
      <w:rFonts w:ascii="Times New Roman" w:hAnsi="Times New Roman" w:cs="Times New Roman"/>
      <w:b/>
      <w:bCs/>
      <w:sz w:val="28"/>
      <w:szCs w:val="24"/>
      <w:lang w:val="en-US"/>
    </w:rPr>
  </w:style>
  <w:style w:type="character" w:customStyle="1" w:styleId="docheader1">
    <w:name w:val="doc_header1"/>
    <w:rsid w:val="00C349AC"/>
    <w:rPr>
      <w:rFonts w:ascii="Times New Roman" w:hAnsi="Times New Roman"/>
      <w:b/>
      <w:color w:val="000000"/>
      <w:sz w:val="24"/>
    </w:rPr>
  </w:style>
  <w:style w:type="paragraph" w:styleId="a3">
    <w:name w:val="List Paragraph"/>
    <w:basedOn w:val="a"/>
    <w:uiPriority w:val="34"/>
    <w:qFormat/>
    <w:rsid w:val="00C349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49A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49AC"/>
    <w:rPr>
      <w:rFonts w:ascii="Segoe UI" w:hAnsi="Segoe UI" w:cs="Segoe UI"/>
      <w:sz w:val="18"/>
      <w:szCs w:val="18"/>
      <w:lang w:val="en-US"/>
    </w:rPr>
  </w:style>
  <w:style w:type="character" w:customStyle="1" w:styleId="docheader">
    <w:name w:val="doc_header"/>
    <w:basedOn w:val="a0"/>
    <w:rsid w:val="004C09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9AC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C349A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349AC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49AC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C349AC"/>
    <w:rPr>
      <w:rFonts w:ascii="Times New Roman" w:hAnsi="Times New Roman" w:cs="Times New Roman"/>
      <w:b/>
      <w:bCs/>
      <w:sz w:val="28"/>
      <w:szCs w:val="24"/>
      <w:lang w:val="en-US"/>
    </w:rPr>
  </w:style>
  <w:style w:type="character" w:customStyle="1" w:styleId="docheader1">
    <w:name w:val="doc_header1"/>
    <w:rsid w:val="00C349AC"/>
    <w:rPr>
      <w:rFonts w:ascii="Times New Roman" w:hAnsi="Times New Roman"/>
      <w:b/>
      <w:color w:val="000000"/>
      <w:sz w:val="24"/>
    </w:rPr>
  </w:style>
  <w:style w:type="paragraph" w:styleId="a3">
    <w:name w:val="List Paragraph"/>
    <w:basedOn w:val="a"/>
    <w:uiPriority w:val="34"/>
    <w:qFormat/>
    <w:rsid w:val="00C349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49A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49AC"/>
    <w:rPr>
      <w:rFonts w:ascii="Segoe UI" w:hAnsi="Segoe UI" w:cs="Segoe UI"/>
      <w:sz w:val="18"/>
      <w:szCs w:val="18"/>
      <w:lang w:val="en-US"/>
    </w:rPr>
  </w:style>
  <w:style w:type="character" w:customStyle="1" w:styleId="docheader">
    <w:name w:val="doc_header"/>
    <w:basedOn w:val="a0"/>
    <w:rsid w:val="004C0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Bolocan</dc:creator>
  <cp:lastModifiedBy>Admin</cp:lastModifiedBy>
  <cp:revision>5</cp:revision>
  <cp:lastPrinted>2017-10-23T07:09:00Z</cp:lastPrinted>
  <dcterms:created xsi:type="dcterms:W3CDTF">2017-11-08T14:30:00Z</dcterms:created>
  <dcterms:modified xsi:type="dcterms:W3CDTF">2017-11-09T13:33:00Z</dcterms:modified>
</cp:coreProperties>
</file>