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8F" w:rsidRPr="003913A7" w:rsidRDefault="00DA608F" w:rsidP="00DA608F">
      <w:pPr>
        <w:spacing w:after="0" w:line="240" w:lineRule="auto"/>
        <w:jc w:val="right"/>
        <w:rPr>
          <w:rFonts w:ascii="Times New Roman" w:hAnsi="Times New Roman" w:cs="Times New Roman"/>
          <w:b/>
          <w:i/>
          <w:lang w:val="ro-MD"/>
        </w:rPr>
      </w:pPr>
      <w:r w:rsidRPr="003913A7">
        <w:rPr>
          <w:rFonts w:ascii="Times New Roman" w:hAnsi="Times New Roman" w:cs="Times New Roman"/>
          <w:b/>
          <w:i/>
          <w:lang w:val="ro-MD"/>
        </w:rPr>
        <w:t xml:space="preserve">Anexa </w:t>
      </w:r>
      <w:r w:rsidR="00155405" w:rsidRPr="003913A7">
        <w:rPr>
          <w:rFonts w:ascii="Times New Roman" w:hAnsi="Times New Roman" w:cs="Times New Roman"/>
          <w:b/>
          <w:i/>
          <w:lang w:val="ro-MD"/>
        </w:rPr>
        <w:t>nr. 1</w:t>
      </w:r>
    </w:p>
    <w:p w:rsidR="00DA608F" w:rsidRPr="003913A7" w:rsidRDefault="00DA608F" w:rsidP="00DA608F">
      <w:pPr>
        <w:spacing w:after="0" w:line="240" w:lineRule="auto"/>
        <w:jc w:val="right"/>
        <w:rPr>
          <w:rFonts w:ascii="Times New Roman" w:hAnsi="Times New Roman" w:cs="Times New Roman"/>
          <w:b/>
          <w:i/>
          <w:lang w:val="ro-MD"/>
        </w:rPr>
      </w:pPr>
      <w:r w:rsidRPr="003913A7">
        <w:rPr>
          <w:rFonts w:ascii="Times New Roman" w:hAnsi="Times New Roman" w:cs="Times New Roman"/>
          <w:b/>
          <w:i/>
          <w:lang w:val="ro-MD"/>
        </w:rPr>
        <w:t>la Hotărîrea Guvernului</w:t>
      </w:r>
    </w:p>
    <w:p w:rsidR="00DA608F" w:rsidRPr="003913A7" w:rsidRDefault="00DA608F" w:rsidP="00DA608F">
      <w:pPr>
        <w:spacing w:after="0" w:line="240" w:lineRule="auto"/>
        <w:jc w:val="right"/>
        <w:rPr>
          <w:rFonts w:ascii="Times New Roman" w:hAnsi="Times New Roman" w:cs="Times New Roman"/>
          <w:b/>
          <w:i/>
          <w:lang w:val="ro-MD"/>
        </w:rPr>
      </w:pPr>
      <w:r w:rsidRPr="003913A7">
        <w:rPr>
          <w:rFonts w:ascii="Times New Roman" w:hAnsi="Times New Roman" w:cs="Times New Roman"/>
          <w:b/>
          <w:i/>
          <w:lang w:val="ro-MD"/>
        </w:rPr>
        <w:t>nr. ___ din _______2017</w:t>
      </w:r>
    </w:p>
    <w:p w:rsidR="00DA608F" w:rsidRPr="003913A7" w:rsidRDefault="00DA608F" w:rsidP="00AD421B">
      <w:pPr>
        <w:spacing w:after="0" w:line="240" w:lineRule="auto"/>
        <w:jc w:val="center"/>
        <w:rPr>
          <w:rFonts w:ascii="Times New Roman" w:hAnsi="Times New Roman" w:cs="Times New Roman"/>
          <w:b/>
          <w:lang w:val="ro-MD"/>
        </w:rPr>
      </w:pPr>
    </w:p>
    <w:p w:rsidR="00502FF4" w:rsidRPr="003913A7" w:rsidRDefault="006973D5" w:rsidP="00AD421B">
      <w:pPr>
        <w:spacing w:after="0" w:line="240" w:lineRule="auto"/>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Lista abrevierilor folosite</w:t>
      </w:r>
    </w:p>
    <w:p w:rsidR="00155405" w:rsidRPr="003913A7" w:rsidRDefault="00155405" w:rsidP="00AD421B">
      <w:pPr>
        <w:spacing w:after="0" w:line="240" w:lineRule="auto"/>
        <w:jc w:val="center"/>
        <w:rPr>
          <w:rFonts w:ascii="Times New Roman" w:hAnsi="Times New Roman" w:cs="Times New Roman"/>
          <w:b/>
          <w:sz w:val="24"/>
          <w:szCs w:val="24"/>
          <w:lang w:val="ro-MD"/>
        </w:rPr>
      </w:pPr>
    </w:p>
    <w:tbl>
      <w:tblPr>
        <w:tblW w:w="8804" w:type="dxa"/>
        <w:tblInd w:w="93" w:type="dxa"/>
        <w:tblLook w:val="04A0" w:firstRow="1" w:lastRow="0" w:firstColumn="1" w:lastColumn="0" w:noHBand="0" w:noVBand="1"/>
      </w:tblPr>
      <w:tblGrid>
        <w:gridCol w:w="8804"/>
      </w:tblGrid>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242D95" w:rsidP="000E14B8">
            <w:pPr>
              <w:spacing w:after="0" w:line="240" w:lineRule="auto"/>
              <w:rPr>
                <w:rFonts w:ascii="Times New Roman" w:eastAsia="Times New Roman" w:hAnsi="Times New Roman" w:cs="Times New Roman"/>
                <w:i/>
                <w:color w:val="000000"/>
                <w:sz w:val="24"/>
                <w:szCs w:val="24"/>
                <w:lang w:val="ro-MD" w:eastAsia="ru-RU"/>
              </w:rPr>
            </w:pPr>
            <w:r>
              <w:rPr>
                <w:rFonts w:ascii="Times New Roman" w:eastAsia="Times New Roman" w:hAnsi="Times New Roman" w:cs="Times New Roman"/>
                <w:i/>
                <w:color w:val="000000"/>
                <w:sz w:val="24"/>
                <w:szCs w:val="24"/>
                <w:lang w:val="ro-MD" w:eastAsia="ru-RU"/>
              </w:rPr>
              <w:t>AEO – Agent Economi</w:t>
            </w:r>
            <w:r w:rsidR="005556E1">
              <w:rPr>
                <w:rFonts w:ascii="Times New Roman" w:eastAsia="Times New Roman" w:hAnsi="Times New Roman" w:cs="Times New Roman"/>
                <w:i/>
                <w:color w:val="000000"/>
                <w:sz w:val="24"/>
                <w:szCs w:val="24"/>
                <w:lang w:val="ro-MD" w:eastAsia="ru-RU"/>
              </w:rPr>
              <w:t>c</w:t>
            </w:r>
            <w:r>
              <w:rPr>
                <w:rFonts w:ascii="Times New Roman" w:eastAsia="Times New Roman" w:hAnsi="Times New Roman" w:cs="Times New Roman"/>
                <w:i/>
                <w:color w:val="000000"/>
                <w:sz w:val="24"/>
                <w:szCs w:val="24"/>
                <w:lang w:val="ro-MD" w:eastAsia="ru-RU"/>
              </w:rPr>
              <w:t xml:space="preserve"> Autorizat</w:t>
            </w:r>
          </w:p>
        </w:tc>
      </w:tr>
      <w:tr w:rsidR="00242D95" w:rsidRPr="003913A7" w:rsidTr="00155405">
        <w:trPr>
          <w:trHeight w:val="300"/>
        </w:trPr>
        <w:tc>
          <w:tcPr>
            <w:tcW w:w="8804" w:type="dxa"/>
            <w:tcBorders>
              <w:top w:val="nil"/>
              <w:left w:val="nil"/>
              <w:bottom w:val="nil"/>
              <w:right w:val="nil"/>
            </w:tcBorders>
            <w:shd w:val="clear" w:color="auto" w:fill="auto"/>
            <w:noWrap/>
            <w:vAlign w:val="bottom"/>
            <w:hideMark/>
          </w:tcPr>
          <w:p w:rsidR="00242D95" w:rsidRPr="003913A7" w:rsidRDefault="00242D95"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ANSA - Agenția Națională pentru Siguranța Alimentelor,</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ANTA – Agenția Națională Transport Auto,</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APC - Agenția pentru Protecția Consumătorilor,</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CNFC - Comitetul Național de Facilitare a Comerțului,</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INM - Institutul Național de Metrologie,</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ISM - Institutul de Standardizare din Moldova</w:t>
            </w:r>
          </w:p>
        </w:tc>
      </w:tr>
      <w:tr w:rsidR="000E14B8" w:rsidRPr="008E274F"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ED4808" w:rsidP="000E14B8">
            <w:pPr>
              <w:spacing w:after="0" w:line="240" w:lineRule="auto"/>
              <w:rPr>
                <w:rFonts w:ascii="Times New Roman" w:eastAsia="Times New Roman" w:hAnsi="Times New Roman" w:cs="Times New Roman"/>
                <w:i/>
                <w:color w:val="000000"/>
                <w:sz w:val="24"/>
                <w:szCs w:val="24"/>
                <w:lang w:val="ro-MD" w:eastAsia="ru-RU"/>
              </w:rPr>
            </w:pPr>
            <w:r w:rsidRPr="00CD5278">
              <w:rPr>
                <w:rFonts w:ascii="Times New Roman" w:eastAsia="Times New Roman" w:hAnsi="Times New Roman" w:cs="Times New Roman"/>
                <w:i/>
                <w:color w:val="000000"/>
                <w:sz w:val="24"/>
                <w:szCs w:val="24"/>
                <w:lang w:val="ro-MD" w:eastAsia="ru-RU"/>
              </w:rPr>
              <w:t xml:space="preserve">MADRM - Ministerul </w:t>
            </w:r>
            <w:r w:rsidR="008E274F" w:rsidRPr="00CD5278">
              <w:rPr>
                <w:rFonts w:ascii="Times New Roman" w:eastAsia="Times New Roman" w:hAnsi="Times New Roman" w:cs="Times New Roman"/>
                <w:i/>
                <w:color w:val="000000"/>
                <w:sz w:val="24"/>
                <w:szCs w:val="24"/>
                <w:lang w:val="ro-MD" w:eastAsia="ru-RU"/>
              </w:rPr>
              <w:t>Agriculturii, Dezvoltării Regionale și Mediului</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ED4808" w:rsidRDefault="00A07ED1" w:rsidP="00F757A7">
            <w:pPr>
              <w:spacing w:after="0" w:line="240" w:lineRule="auto"/>
              <w:rPr>
                <w:rFonts w:ascii="Times New Roman" w:eastAsia="Times New Roman" w:hAnsi="Times New Roman" w:cs="Times New Roman"/>
                <w:i/>
                <w:color w:val="000000"/>
                <w:sz w:val="24"/>
                <w:szCs w:val="24"/>
                <w:lang w:val="ro-MD" w:eastAsia="ru-RU"/>
              </w:rPr>
            </w:pPr>
            <w:r>
              <w:rPr>
                <w:rFonts w:ascii="Times New Roman" w:eastAsia="Times New Roman" w:hAnsi="Times New Roman" w:cs="Times New Roman"/>
                <w:i/>
                <w:color w:val="000000"/>
                <w:sz w:val="24"/>
                <w:szCs w:val="24"/>
                <w:lang w:val="ro-MD" w:eastAsia="ru-RU"/>
              </w:rPr>
              <w:t>ME</w:t>
            </w:r>
            <w:r w:rsidR="00F757A7">
              <w:rPr>
                <w:rFonts w:ascii="Times New Roman" w:eastAsia="Times New Roman" w:hAnsi="Times New Roman" w:cs="Times New Roman"/>
                <w:i/>
                <w:color w:val="000000"/>
                <w:sz w:val="24"/>
                <w:szCs w:val="24"/>
                <w:lang w:val="ro-MD" w:eastAsia="ru-RU"/>
              </w:rPr>
              <w:t>I</w:t>
            </w:r>
            <w:r w:rsidR="00ED4808" w:rsidRPr="007B0061">
              <w:rPr>
                <w:rFonts w:ascii="Times New Roman" w:eastAsia="Times New Roman" w:hAnsi="Times New Roman" w:cs="Times New Roman"/>
                <w:i/>
                <w:color w:val="000000"/>
                <w:sz w:val="24"/>
                <w:szCs w:val="24"/>
                <w:lang w:val="ro-MD" w:eastAsia="ru-RU"/>
              </w:rPr>
              <w:t xml:space="preserve"> - Ministerul Economiei</w:t>
            </w:r>
            <w:r w:rsidR="006C0DF0">
              <w:rPr>
                <w:rFonts w:ascii="Times New Roman" w:eastAsia="Times New Roman" w:hAnsi="Times New Roman" w:cs="Times New Roman"/>
                <w:i/>
                <w:color w:val="000000"/>
                <w:sz w:val="24"/>
                <w:szCs w:val="24"/>
                <w:lang w:val="ro-MD" w:eastAsia="ru-RU"/>
              </w:rPr>
              <w:t xml:space="preserve"> </w:t>
            </w:r>
            <w:r w:rsidR="00ED4808" w:rsidRPr="007B0061">
              <w:rPr>
                <w:rFonts w:ascii="Times New Roman" w:eastAsia="Times New Roman" w:hAnsi="Times New Roman" w:cs="Times New Roman"/>
                <w:i/>
                <w:color w:val="000000"/>
                <w:sz w:val="24"/>
                <w:szCs w:val="24"/>
                <w:lang w:val="ro-MD" w:eastAsia="ru-RU"/>
              </w:rPr>
              <w:t>și Infrastructurii</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MF – Ministerul Finanțelor,</w:t>
            </w:r>
          </w:p>
          <w:p w:rsidR="00A95E9E" w:rsidRPr="003913A7" w:rsidRDefault="00A95E9E" w:rsidP="00A95E9E">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MOLDAC - Centrul Naţional de Acreditare din Republica Moldova</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ED4808" w:rsidRDefault="00ED4808" w:rsidP="000E14B8">
            <w:pPr>
              <w:spacing w:after="0" w:line="240" w:lineRule="auto"/>
              <w:rPr>
                <w:rFonts w:ascii="Times New Roman" w:eastAsia="Times New Roman" w:hAnsi="Times New Roman" w:cs="Times New Roman"/>
                <w:i/>
                <w:color w:val="000000"/>
                <w:sz w:val="24"/>
                <w:szCs w:val="24"/>
                <w:lang w:eastAsia="ru-RU"/>
              </w:rPr>
            </w:pPr>
            <w:r w:rsidRPr="00ED4808">
              <w:rPr>
                <w:rFonts w:ascii="Times New Roman" w:eastAsia="Times New Roman" w:hAnsi="Times New Roman" w:cs="Times New Roman"/>
                <w:i/>
                <w:color w:val="000000"/>
                <w:sz w:val="24"/>
                <w:szCs w:val="24"/>
                <w:lang w:val="ro-MD" w:eastAsia="ru-RU"/>
              </w:rPr>
              <w:t>MSMPS - Ministerul Sănătății, Muncii și Protecției Sociale</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0E14B8" w:rsidRPr="003913A7" w:rsidRDefault="000E14B8"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OEC - Organisme de evaluare a conformității,</w:t>
            </w:r>
          </w:p>
          <w:p w:rsidR="00326495" w:rsidRPr="003913A7" w:rsidRDefault="00326495" w:rsidP="000E14B8">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PF a MAI – Poliția de Frontieră a Ministerului Afacerilor Interne,</w:t>
            </w:r>
          </w:p>
        </w:tc>
      </w:tr>
      <w:tr w:rsidR="000E14B8" w:rsidRPr="003913A7" w:rsidTr="00155405">
        <w:trPr>
          <w:trHeight w:val="300"/>
        </w:trPr>
        <w:tc>
          <w:tcPr>
            <w:tcW w:w="8804" w:type="dxa"/>
            <w:tcBorders>
              <w:top w:val="nil"/>
              <w:left w:val="nil"/>
              <w:bottom w:val="nil"/>
              <w:right w:val="nil"/>
            </w:tcBorders>
            <w:shd w:val="clear" w:color="auto" w:fill="auto"/>
            <w:noWrap/>
            <w:vAlign w:val="bottom"/>
            <w:hideMark/>
          </w:tcPr>
          <w:p w:rsidR="008E383D" w:rsidRPr="003913A7" w:rsidRDefault="000E14B8" w:rsidP="00155405">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 xml:space="preserve">SV </w:t>
            </w:r>
            <w:r w:rsidR="00FE1D04" w:rsidRPr="003913A7">
              <w:rPr>
                <w:rFonts w:ascii="Times New Roman" w:eastAsia="Times New Roman" w:hAnsi="Times New Roman" w:cs="Times New Roman"/>
                <w:i/>
                <w:color w:val="000000"/>
                <w:sz w:val="24"/>
                <w:szCs w:val="24"/>
                <w:lang w:val="ro-MD" w:eastAsia="ru-RU"/>
              </w:rPr>
              <w:t>–</w:t>
            </w:r>
            <w:r w:rsidRPr="003913A7">
              <w:rPr>
                <w:rFonts w:ascii="Times New Roman" w:eastAsia="Times New Roman" w:hAnsi="Times New Roman" w:cs="Times New Roman"/>
                <w:i/>
                <w:color w:val="000000"/>
                <w:sz w:val="24"/>
                <w:szCs w:val="24"/>
                <w:lang w:val="ro-MD" w:eastAsia="ru-RU"/>
              </w:rPr>
              <w:t xml:space="preserve"> Serviciul Vamal.</w:t>
            </w:r>
          </w:p>
        </w:tc>
      </w:tr>
      <w:tr w:rsidR="006D4628" w:rsidRPr="006D4628" w:rsidTr="00155405">
        <w:trPr>
          <w:trHeight w:val="300"/>
        </w:trPr>
        <w:tc>
          <w:tcPr>
            <w:tcW w:w="8804" w:type="dxa"/>
            <w:tcBorders>
              <w:top w:val="nil"/>
              <w:left w:val="nil"/>
              <w:bottom w:val="nil"/>
              <w:right w:val="nil"/>
            </w:tcBorders>
            <w:shd w:val="clear" w:color="auto" w:fill="auto"/>
            <w:noWrap/>
            <w:vAlign w:val="bottom"/>
          </w:tcPr>
          <w:p w:rsidR="006D4628" w:rsidRPr="003913A7" w:rsidRDefault="006D4628" w:rsidP="00155405">
            <w:pPr>
              <w:spacing w:after="0" w:line="240" w:lineRule="auto"/>
              <w:rPr>
                <w:rFonts w:ascii="Times New Roman" w:eastAsia="Times New Roman" w:hAnsi="Times New Roman" w:cs="Times New Roman"/>
                <w:i/>
                <w:color w:val="000000"/>
                <w:sz w:val="24"/>
                <w:szCs w:val="24"/>
                <w:lang w:val="ro-MD" w:eastAsia="ru-RU"/>
              </w:rPr>
            </w:pPr>
            <w:r w:rsidRPr="006D4628">
              <w:rPr>
                <w:rFonts w:ascii="Times New Roman" w:eastAsia="Times New Roman" w:hAnsi="Times New Roman" w:cs="Times New Roman"/>
                <w:i/>
                <w:color w:val="000000"/>
                <w:sz w:val="24"/>
                <w:szCs w:val="24"/>
                <w:lang w:val="ro-MD" w:eastAsia="ru-RU"/>
              </w:rPr>
              <w:t>TARIM</w:t>
            </w:r>
            <w:r>
              <w:rPr>
                <w:rFonts w:ascii="Times New Roman" w:eastAsia="Times New Roman" w:hAnsi="Times New Roman" w:cs="Times New Roman"/>
                <w:i/>
                <w:color w:val="000000"/>
                <w:sz w:val="24"/>
                <w:szCs w:val="24"/>
                <w:lang w:val="ro-MD" w:eastAsia="ru-RU"/>
              </w:rPr>
              <w:t xml:space="preserve"> – Tarif integrat al Republicii Moldova</w:t>
            </w:r>
          </w:p>
        </w:tc>
      </w:tr>
      <w:tr w:rsidR="00FE1D04" w:rsidRPr="003913A7" w:rsidTr="00155405">
        <w:trPr>
          <w:trHeight w:val="300"/>
        </w:trPr>
        <w:tc>
          <w:tcPr>
            <w:tcW w:w="8804" w:type="dxa"/>
            <w:tcBorders>
              <w:top w:val="nil"/>
              <w:left w:val="nil"/>
              <w:bottom w:val="nil"/>
              <w:right w:val="nil"/>
            </w:tcBorders>
            <w:shd w:val="clear" w:color="auto" w:fill="auto"/>
            <w:noWrap/>
            <w:vAlign w:val="bottom"/>
          </w:tcPr>
          <w:p w:rsidR="00FE1D04" w:rsidRPr="003913A7" w:rsidRDefault="00FE1D04" w:rsidP="00155405">
            <w:pPr>
              <w:spacing w:after="0" w:line="240" w:lineRule="auto"/>
              <w:rPr>
                <w:rFonts w:ascii="Times New Roman" w:eastAsia="Times New Roman" w:hAnsi="Times New Roman" w:cs="Times New Roman"/>
                <w:i/>
                <w:color w:val="000000"/>
                <w:sz w:val="24"/>
                <w:szCs w:val="24"/>
                <w:lang w:val="ro-MD" w:eastAsia="ru-RU"/>
              </w:rPr>
            </w:pPr>
            <w:r w:rsidRPr="003913A7">
              <w:rPr>
                <w:rFonts w:ascii="Times New Roman" w:eastAsia="Times New Roman" w:hAnsi="Times New Roman" w:cs="Times New Roman"/>
                <w:i/>
                <w:color w:val="000000"/>
                <w:sz w:val="24"/>
                <w:szCs w:val="24"/>
                <w:lang w:val="ro-MD" w:eastAsia="ru-RU"/>
              </w:rPr>
              <w:t>UNECE – Comisia Economică pentru Europa a ONU</w:t>
            </w:r>
          </w:p>
        </w:tc>
      </w:tr>
    </w:tbl>
    <w:p w:rsidR="006973D5" w:rsidRPr="003913A7" w:rsidRDefault="006973D5" w:rsidP="006973D5">
      <w:pPr>
        <w:spacing w:after="0" w:line="240" w:lineRule="auto"/>
        <w:jc w:val="center"/>
        <w:rPr>
          <w:rFonts w:ascii="Times New Roman" w:hAnsi="Times New Roman" w:cs="Times New Roman"/>
          <w:b/>
          <w:lang w:val="ro-MD"/>
        </w:rPr>
      </w:pPr>
    </w:p>
    <w:p w:rsidR="006973D5" w:rsidRPr="003913A7" w:rsidRDefault="006973D5" w:rsidP="00AD421B">
      <w:pPr>
        <w:spacing w:after="0" w:line="240" w:lineRule="auto"/>
        <w:jc w:val="center"/>
        <w:rPr>
          <w:rFonts w:ascii="Times New Roman" w:hAnsi="Times New Roman" w:cs="Times New Roman"/>
          <w:b/>
          <w:lang w:val="ro-MD"/>
        </w:rPr>
      </w:pPr>
    </w:p>
    <w:p w:rsidR="00155405" w:rsidRPr="003913A7" w:rsidRDefault="00155405">
      <w:pPr>
        <w:rPr>
          <w:rFonts w:ascii="Times New Roman" w:hAnsi="Times New Roman" w:cs="Times New Roman"/>
          <w:b/>
          <w:lang w:val="ro-MD"/>
        </w:rPr>
      </w:pPr>
      <w:r w:rsidRPr="003913A7">
        <w:rPr>
          <w:rFonts w:ascii="Times New Roman" w:hAnsi="Times New Roman" w:cs="Times New Roman"/>
          <w:b/>
          <w:lang w:val="ro-MD"/>
        </w:rPr>
        <w:br w:type="page"/>
      </w:r>
    </w:p>
    <w:p w:rsidR="00FE1D04" w:rsidRPr="003913A7" w:rsidRDefault="00FE1D04" w:rsidP="00FE1D04">
      <w:pPr>
        <w:spacing w:after="0" w:line="240" w:lineRule="auto"/>
        <w:jc w:val="center"/>
        <w:rPr>
          <w:rFonts w:ascii="Times New Roman" w:hAnsi="Times New Roman"/>
          <w:b/>
          <w:sz w:val="26"/>
          <w:szCs w:val="26"/>
          <w:lang w:val="ro-MD"/>
        </w:rPr>
      </w:pPr>
      <w:r w:rsidRPr="003913A7">
        <w:rPr>
          <w:rFonts w:ascii="Times New Roman" w:hAnsi="Times New Roman"/>
          <w:b/>
          <w:sz w:val="26"/>
          <w:szCs w:val="26"/>
          <w:lang w:val="ro-MD"/>
        </w:rPr>
        <w:lastRenderedPageBreak/>
        <w:t>Planul național de acțiuni</w:t>
      </w:r>
    </w:p>
    <w:p w:rsidR="005B586D" w:rsidRPr="003913A7" w:rsidRDefault="00FE1D04" w:rsidP="00FE1D04">
      <w:pPr>
        <w:spacing w:after="0" w:line="240" w:lineRule="auto"/>
        <w:jc w:val="center"/>
        <w:rPr>
          <w:rFonts w:ascii="Times New Roman" w:hAnsi="Times New Roman"/>
          <w:b/>
          <w:sz w:val="26"/>
          <w:szCs w:val="26"/>
          <w:lang w:val="ro-MD"/>
        </w:rPr>
      </w:pPr>
      <w:r w:rsidRPr="003913A7">
        <w:rPr>
          <w:rFonts w:ascii="Times New Roman" w:hAnsi="Times New Roman"/>
          <w:b/>
          <w:sz w:val="26"/>
          <w:szCs w:val="26"/>
          <w:lang w:val="ro-MD"/>
        </w:rPr>
        <w:t xml:space="preserve">în domeniul facilitării comerțului pentru perioada </w:t>
      </w:r>
      <w:r w:rsidR="000E631A" w:rsidRPr="003913A7">
        <w:rPr>
          <w:rFonts w:ascii="Times New Roman" w:hAnsi="Times New Roman"/>
          <w:b/>
          <w:sz w:val="26"/>
          <w:szCs w:val="26"/>
          <w:lang w:val="ro-MD"/>
        </w:rPr>
        <w:t xml:space="preserve">anilor </w:t>
      </w:r>
      <w:r w:rsidRPr="003913A7">
        <w:rPr>
          <w:rFonts w:ascii="Times New Roman" w:hAnsi="Times New Roman"/>
          <w:b/>
          <w:sz w:val="26"/>
          <w:szCs w:val="26"/>
          <w:lang w:val="ro-MD"/>
        </w:rPr>
        <w:t>2017</w:t>
      </w:r>
      <w:r w:rsidR="000E631A" w:rsidRPr="003913A7">
        <w:rPr>
          <w:rFonts w:ascii="Times New Roman" w:hAnsi="Times New Roman"/>
          <w:b/>
          <w:sz w:val="26"/>
          <w:szCs w:val="26"/>
          <w:lang w:val="ro-MD"/>
        </w:rPr>
        <w:t xml:space="preserve"> –</w:t>
      </w:r>
      <w:r w:rsidRPr="003913A7">
        <w:rPr>
          <w:rFonts w:ascii="Times New Roman" w:hAnsi="Times New Roman"/>
          <w:b/>
          <w:sz w:val="26"/>
          <w:szCs w:val="26"/>
          <w:lang w:val="ro-MD"/>
        </w:rPr>
        <w:t xml:space="preserve"> 2020</w:t>
      </w:r>
    </w:p>
    <w:p w:rsidR="00FE1D04" w:rsidRPr="003913A7" w:rsidRDefault="00FE1D04" w:rsidP="00AD421B">
      <w:pPr>
        <w:spacing w:after="0" w:line="240" w:lineRule="auto"/>
        <w:rPr>
          <w:rFonts w:ascii="Times New Roman" w:hAnsi="Times New Roman" w:cs="Times New Roman"/>
          <w:lang w:val="ro-MD"/>
        </w:rPr>
      </w:pPr>
    </w:p>
    <w:tbl>
      <w:tblPr>
        <w:tblStyle w:val="TableGrid"/>
        <w:tblW w:w="14142" w:type="dxa"/>
        <w:tblLayout w:type="fixed"/>
        <w:tblLook w:val="04A0" w:firstRow="1" w:lastRow="0" w:firstColumn="1" w:lastColumn="0" w:noHBand="0" w:noVBand="1"/>
      </w:tblPr>
      <w:tblGrid>
        <w:gridCol w:w="1307"/>
        <w:gridCol w:w="3782"/>
        <w:gridCol w:w="1058"/>
        <w:gridCol w:w="1260"/>
        <w:gridCol w:w="1007"/>
        <w:gridCol w:w="1203"/>
        <w:gridCol w:w="1548"/>
        <w:gridCol w:w="1003"/>
        <w:gridCol w:w="1974"/>
      </w:tblGrid>
      <w:tr w:rsidR="00C2226D" w:rsidRPr="003913A7" w:rsidTr="00E81754">
        <w:tc>
          <w:tcPr>
            <w:tcW w:w="1307" w:type="dxa"/>
            <w:shd w:val="clear" w:color="auto" w:fill="FFFFFF" w:themeFill="background1"/>
            <w:vAlign w:val="center"/>
          </w:tcPr>
          <w:p w:rsidR="00C2226D" w:rsidRPr="003913A7" w:rsidRDefault="00C2226D" w:rsidP="00AD421B">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Capitol</w:t>
            </w:r>
          </w:p>
        </w:tc>
        <w:tc>
          <w:tcPr>
            <w:tcW w:w="3782" w:type="dxa"/>
            <w:shd w:val="clear" w:color="auto" w:fill="FFFFFF" w:themeFill="background1"/>
            <w:vAlign w:val="center"/>
          </w:tcPr>
          <w:p w:rsidR="00C2226D" w:rsidRPr="003913A7" w:rsidRDefault="00C2226D" w:rsidP="00AD421B">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Acțiuni de realizat</w:t>
            </w:r>
          </w:p>
        </w:tc>
        <w:tc>
          <w:tcPr>
            <w:tcW w:w="1058" w:type="dxa"/>
            <w:shd w:val="clear" w:color="auto" w:fill="FFFFFF" w:themeFill="background1"/>
            <w:vAlign w:val="center"/>
          </w:tcPr>
          <w:p w:rsidR="00C2226D" w:rsidRPr="003913A7" w:rsidRDefault="00C2226D" w:rsidP="00AD421B">
            <w:pPr>
              <w:ind w:right="-108"/>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Articol al Protocolului de amendare </w:t>
            </w:r>
            <w:r w:rsidRPr="003913A7">
              <w:rPr>
                <w:rFonts w:ascii="Times New Roman" w:hAnsi="Times New Roman" w:cs="Times New Roman"/>
                <w:b/>
                <w:sz w:val="18"/>
                <w:szCs w:val="18"/>
                <w:lang w:val="ro-MD"/>
              </w:rPr>
              <w:br/>
              <w:t>a Acordului de la Marrakech</w:t>
            </w:r>
          </w:p>
        </w:tc>
        <w:tc>
          <w:tcPr>
            <w:tcW w:w="1260" w:type="dxa"/>
            <w:shd w:val="clear" w:color="auto" w:fill="FFFFFF" w:themeFill="background1"/>
            <w:vAlign w:val="center"/>
          </w:tcPr>
          <w:p w:rsidR="00C2226D" w:rsidRPr="003913A7" w:rsidRDefault="00C2226D" w:rsidP="00356D27">
            <w:pPr>
              <w:ind w:left="-108" w:right="-108"/>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Punctul al</w:t>
            </w:r>
            <w:r w:rsidR="00355079">
              <w:rPr>
                <w:rFonts w:ascii="Times New Roman" w:hAnsi="Times New Roman" w:cs="Times New Roman"/>
                <w:b/>
                <w:sz w:val="18"/>
                <w:szCs w:val="18"/>
                <w:lang w:val="ro-MD"/>
              </w:rPr>
              <w:t xml:space="preserve"> </w:t>
            </w:r>
            <w:r w:rsidRPr="003913A7">
              <w:rPr>
                <w:rFonts w:ascii="Times New Roman" w:hAnsi="Times New Roman" w:cs="Times New Roman"/>
                <w:b/>
                <w:sz w:val="18"/>
                <w:szCs w:val="18"/>
                <w:lang w:val="ro-MD"/>
              </w:rPr>
              <w:t>Recomandărilor UNECE</w:t>
            </w:r>
          </w:p>
        </w:tc>
        <w:tc>
          <w:tcPr>
            <w:tcW w:w="1007" w:type="dxa"/>
            <w:shd w:val="clear" w:color="auto" w:fill="FFFFFF" w:themeFill="background1"/>
            <w:vAlign w:val="center"/>
          </w:tcPr>
          <w:p w:rsidR="00C2226D" w:rsidRPr="003913A7" w:rsidRDefault="00C2226D" w:rsidP="00AD421B">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Termen de realizare</w:t>
            </w:r>
          </w:p>
        </w:tc>
        <w:tc>
          <w:tcPr>
            <w:tcW w:w="1203" w:type="dxa"/>
            <w:shd w:val="clear" w:color="auto" w:fill="FFFFFF" w:themeFill="background1"/>
            <w:vAlign w:val="center"/>
          </w:tcPr>
          <w:p w:rsidR="00C2226D" w:rsidRPr="003913A7" w:rsidRDefault="00C2226D" w:rsidP="00AD421B">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Instituții responsabile</w:t>
            </w:r>
          </w:p>
        </w:tc>
        <w:tc>
          <w:tcPr>
            <w:tcW w:w="1548" w:type="dxa"/>
            <w:shd w:val="clear" w:color="auto" w:fill="FFFFFF" w:themeFill="background1"/>
            <w:vAlign w:val="center"/>
          </w:tcPr>
          <w:p w:rsidR="00C2226D" w:rsidRPr="003913A7" w:rsidRDefault="006D4628" w:rsidP="006D4628">
            <w:pPr>
              <w:jc w:val="center"/>
              <w:rPr>
                <w:rFonts w:ascii="Times New Roman" w:hAnsi="Times New Roman" w:cs="Times New Roman"/>
                <w:b/>
                <w:sz w:val="18"/>
                <w:szCs w:val="18"/>
                <w:lang w:val="ro-MD"/>
              </w:rPr>
            </w:pPr>
            <w:r w:rsidRPr="003913A7">
              <w:rPr>
                <w:rFonts w:ascii="Times New Roman" w:hAnsi="Times New Roman" w:cs="Times New Roman"/>
                <w:b/>
                <w:sz w:val="18"/>
                <w:szCs w:val="18"/>
              </w:rPr>
              <w:t xml:space="preserve">Necesități de </w:t>
            </w:r>
            <w:r>
              <w:rPr>
                <w:rFonts w:ascii="Times New Roman" w:hAnsi="Times New Roman" w:cs="Times New Roman"/>
                <w:b/>
                <w:sz w:val="18"/>
                <w:szCs w:val="18"/>
              </w:rPr>
              <w:t>asistenţa</w:t>
            </w:r>
            <w:r w:rsidR="00355079">
              <w:rPr>
                <w:rFonts w:ascii="Times New Roman" w:hAnsi="Times New Roman" w:cs="Times New Roman"/>
                <w:b/>
                <w:sz w:val="18"/>
                <w:szCs w:val="18"/>
              </w:rPr>
              <w:t xml:space="preserve"> </w:t>
            </w:r>
            <w:r>
              <w:rPr>
                <w:rFonts w:ascii="Times New Roman" w:hAnsi="Times New Roman" w:cs="Times New Roman"/>
                <w:b/>
                <w:sz w:val="18"/>
                <w:szCs w:val="18"/>
              </w:rPr>
              <w:t>externă</w:t>
            </w:r>
            <w:r w:rsidR="00355079">
              <w:rPr>
                <w:rFonts w:ascii="Times New Roman" w:hAnsi="Times New Roman" w:cs="Times New Roman"/>
                <w:b/>
                <w:sz w:val="18"/>
                <w:szCs w:val="18"/>
              </w:rPr>
              <w:t xml:space="preserve"> </w:t>
            </w:r>
            <w:r>
              <w:rPr>
                <w:rFonts w:ascii="Times New Roman" w:hAnsi="Times New Roman" w:cs="Times New Roman"/>
                <w:b/>
                <w:sz w:val="18"/>
                <w:szCs w:val="18"/>
              </w:rPr>
              <w:t>tehnică</w:t>
            </w:r>
            <w:r w:rsidR="00355079">
              <w:rPr>
                <w:rFonts w:ascii="Times New Roman" w:hAnsi="Times New Roman" w:cs="Times New Roman"/>
                <w:b/>
                <w:sz w:val="18"/>
                <w:szCs w:val="18"/>
              </w:rPr>
              <w:t xml:space="preserve"> </w:t>
            </w:r>
            <w:r>
              <w:rPr>
                <w:rFonts w:ascii="Times New Roman" w:hAnsi="Times New Roman" w:cs="Times New Roman"/>
                <w:b/>
                <w:sz w:val="18"/>
                <w:szCs w:val="18"/>
              </w:rPr>
              <w:t>şi</w:t>
            </w:r>
            <w:r w:rsidR="00355079">
              <w:rPr>
                <w:rFonts w:ascii="Times New Roman" w:hAnsi="Times New Roman" w:cs="Times New Roman"/>
                <w:b/>
                <w:sz w:val="18"/>
                <w:szCs w:val="18"/>
              </w:rPr>
              <w:t xml:space="preserve"> </w:t>
            </w:r>
            <w:r>
              <w:rPr>
                <w:rFonts w:ascii="Times New Roman" w:hAnsi="Times New Roman" w:cs="Times New Roman"/>
                <w:b/>
                <w:sz w:val="18"/>
                <w:szCs w:val="18"/>
              </w:rPr>
              <w:t>financiară</w:t>
            </w:r>
          </w:p>
        </w:tc>
        <w:tc>
          <w:tcPr>
            <w:tcW w:w="1003" w:type="dxa"/>
            <w:shd w:val="clear" w:color="auto" w:fill="FFFFFF" w:themeFill="background1"/>
            <w:vAlign w:val="center"/>
          </w:tcPr>
          <w:p w:rsidR="00C2226D" w:rsidRPr="003913A7" w:rsidRDefault="00C2226D" w:rsidP="00AD421B">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Surse de finanțare</w:t>
            </w:r>
          </w:p>
        </w:tc>
        <w:tc>
          <w:tcPr>
            <w:tcW w:w="1974" w:type="dxa"/>
            <w:shd w:val="clear" w:color="auto" w:fill="FFFFFF" w:themeFill="background1"/>
            <w:vAlign w:val="center"/>
          </w:tcPr>
          <w:p w:rsidR="00C2226D" w:rsidRPr="003913A7" w:rsidRDefault="00C2226D" w:rsidP="00F442A1">
            <w:pPr>
              <w:jc w:val="center"/>
              <w:rPr>
                <w:rFonts w:ascii="Times New Roman" w:hAnsi="Times New Roman" w:cs="Times New Roman"/>
                <w:b/>
                <w:sz w:val="18"/>
                <w:szCs w:val="18"/>
                <w:lang w:val="ro-MD"/>
              </w:rPr>
            </w:pPr>
            <w:r w:rsidRPr="003913A7">
              <w:rPr>
                <w:rFonts w:ascii="Times New Roman" w:hAnsi="Times New Roman" w:cs="Times New Roman"/>
                <w:b/>
                <w:sz w:val="18"/>
                <w:szCs w:val="18"/>
                <w:lang w:val="ro-MD"/>
              </w:rPr>
              <w:t>Rezultate scontate</w:t>
            </w:r>
          </w:p>
        </w:tc>
      </w:tr>
      <w:tr w:rsidR="00520253" w:rsidRPr="003913A7" w:rsidTr="00E81754">
        <w:tc>
          <w:tcPr>
            <w:tcW w:w="1307" w:type="dxa"/>
            <w:vMerge w:val="restart"/>
          </w:tcPr>
          <w:p w:rsidR="00520253" w:rsidRPr="003913A7" w:rsidRDefault="00520253" w:rsidP="00AD421B">
            <w:pPr>
              <w:rPr>
                <w:rFonts w:ascii="Times New Roman" w:hAnsi="Times New Roman" w:cs="Times New Roman"/>
                <w:sz w:val="18"/>
                <w:szCs w:val="18"/>
                <w:lang w:val="ro-MD"/>
              </w:rPr>
            </w:pPr>
            <w:r w:rsidRPr="003913A7">
              <w:rPr>
                <w:rFonts w:ascii="Times New Roman" w:hAnsi="Times New Roman" w:cs="Times New Roman"/>
                <w:b/>
                <w:sz w:val="18"/>
                <w:szCs w:val="18"/>
                <w:lang w:val="ro-MD"/>
              </w:rPr>
              <w:t>1. Publicarea şi disponibilitatea informaţiei</w:t>
            </w:r>
          </w:p>
        </w:tc>
        <w:tc>
          <w:tcPr>
            <w:tcW w:w="12835" w:type="dxa"/>
            <w:gridSpan w:val="8"/>
            <w:shd w:val="clear" w:color="auto" w:fill="D9D9D9" w:themeFill="background1" w:themeFillShade="D9"/>
          </w:tcPr>
          <w:p w:rsidR="00520253" w:rsidRPr="003913A7" w:rsidRDefault="00520253"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 Informaţia disponibilă pe Internet</w:t>
            </w:r>
          </w:p>
        </w:tc>
      </w:tr>
      <w:tr w:rsidR="00C2226D" w:rsidRPr="003913A7" w:rsidTr="00E81754">
        <w:tc>
          <w:tcPr>
            <w:tcW w:w="1307" w:type="dxa"/>
            <w:vMerge/>
          </w:tcPr>
          <w:p w:rsidR="00C2226D" w:rsidRPr="003913A7" w:rsidRDefault="00C2226D" w:rsidP="00AD421B">
            <w:pPr>
              <w:rPr>
                <w:rFonts w:ascii="Times New Roman" w:hAnsi="Times New Roman" w:cs="Times New Roman"/>
                <w:sz w:val="18"/>
                <w:szCs w:val="18"/>
                <w:lang w:val="ro-MD"/>
              </w:rPr>
            </w:pPr>
          </w:p>
        </w:tc>
        <w:tc>
          <w:tcPr>
            <w:tcW w:w="3782" w:type="dxa"/>
          </w:tcPr>
          <w:p w:rsidR="00515CE4" w:rsidRPr="00515CE4" w:rsidRDefault="00515CE4" w:rsidP="00515CE4">
            <w:pPr>
              <w:rPr>
                <w:rFonts w:ascii="Times New Roman" w:hAnsi="Times New Roman" w:cs="Times New Roman"/>
                <w:sz w:val="18"/>
                <w:szCs w:val="18"/>
                <w:lang w:val="ro-MD"/>
              </w:rPr>
            </w:pPr>
            <w:r w:rsidRPr="00515CE4">
              <w:rPr>
                <w:rFonts w:ascii="Times New Roman" w:hAnsi="Times New Roman" w:cs="Times New Roman"/>
                <w:sz w:val="18"/>
                <w:szCs w:val="18"/>
                <w:lang w:val="ro-MD"/>
              </w:rPr>
              <w:t>Elaborarea conceptului tehnic a  Sistemului informațional modular comercial Trade point</w:t>
            </w:r>
          </w:p>
          <w:p w:rsidR="00515CE4" w:rsidRPr="00515CE4" w:rsidRDefault="00515CE4" w:rsidP="00AD421B">
            <w:pPr>
              <w:rPr>
                <w:rFonts w:ascii="Times New Roman" w:hAnsi="Times New Roman" w:cs="Times New Roman"/>
                <w:sz w:val="18"/>
                <w:szCs w:val="18"/>
                <w:lang w:val="fr-CH"/>
              </w:rPr>
            </w:pPr>
          </w:p>
        </w:tc>
        <w:tc>
          <w:tcPr>
            <w:tcW w:w="1058" w:type="dxa"/>
            <w:vMerge w:val="restart"/>
          </w:tcPr>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1 (2)</w:t>
            </w:r>
          </w:p>
          <w:p w:rsidR="00C2226D" w:rsidRPr="003913A7" w:rsidRDefault="00C2226D" w:rsidP="00155405">
            <w:pPr>
              <w:jc w:val="center"/>
              <w:rPr>
                <w:rFonts w:ascii="Times New Roman" w:hAnsi="Times New Roman" w:cs="Times New Roman"/>
                <w:sz w:val="18"/>
                <w:szCs w:val="18"/>
                <w:lang w:val="ro-MD"/>
              </w:rPr>
            </w:pPr>
          </w:p>
        </w:tc>
        <w:tc>
          <w:tcPr>
            <w:tcW w:w="1260" w:type="dxa"/>
            <w:vMerge w:val="restart"/>
          </w:tcPr>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 (1)</w:t>
            </w:r>
          </w:p>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 (2)</w:t>
            </w:r>
          </w:p>
          <w:p w:rsidR="00C2226D" w:rsidRPr="003913A7" w:rsidRDefault="00C2226D" w:rsidP="00AD421B">
            <w:pPr>
              <w:jc w:val="center"/>
              <w:rPr>
                <w:rFonts w:ascii="Times New Roman" w:hAnsi="Times New Roman" w:cs="Times New Roman"/>
                <w:sz w:val="18"/>
                <w:szCs w:val="18"/>
                <w:lang w:val="ro-MD"/>
              </w:rPr>
            </w:pPr>
          </w:p>
        </w:tc>
        <w:tc>
          <w:tcPr>
            <w:tcW w:w="1007" w:type="dxa"/>
          </w:tcPr>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C2226D" w:rsidRPr="003913A7" w:rsidRDefault="00C2226D"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hAnsi="Times New Roman" w:cs="Times New Roman"/>
                <w:sz w:val="18"/>
                <w:szCs w:val="18"/>
                <w:lang w:val="ro-MD"/>
              </w:rPr>
              <w:t>,</w:t>
            </w:r>
          </w:p>
          <w:p w:rsidR="00A82940" w:rsidRDefault="00CC6CC6" w:rsidP="00AD421B">
            <w:pPr>
              <w:rPr>
                <w:rFonts w:ascii="Times New Roman" w:hAnsi="Times New Roman" w:cs="Times New Roman"/>
                <w:sz w:val="18"/>
                <w:szCs w:val="18"/>
                <w:lang w:val="ro-MD"/>
              </w:rPr>
            </w:pPr>
            <w:r w:rsidRPr="00CC6CC6">
              <w:rPr>
                <w:rFonts w:ascii="Times New Roman" w:hAnsi="Times New Roman" w:cs="Times New Roman"/>
                <w:sz w:val="18"/>
                <w:szCs w:val="18"/>
                <w:lang w:val="ro-MD"/>
              </w:rPr>
              <w:t>MSMPS</w:t>
            </w:r>
            <w:r w:rsidR="00A82940">
              <w:rPr>
                <w:rFonts w:ascii="Times New Roman" w:hAnsi="Times New Roman" w:cs="Times New Roman"/>
                <w:sz w:val="18"/>
                <w:szCs w:val="18"/>
                <w:lang w:val="ro-MD"/>
              </w:rPr>
              <w:t>,</w:t>
            </w:r>
          </w:p>
          <w:p w:rsidR="00A82940" w:rsidRDefault="00A82940" w:rsidP="00AD421B">
            <w:pPr>
              <w:rPr>
                <w:rFonts w:ascii="Times New Roman" w:hAnsi="Times New Roman" w:cs="Times New Roman"/>
                <w:sz w:val="18"/>
                <w:szCs w:val="18"/>
                <w:lang w:val="ro-MD"/>
              </w:rPr>
            </w:pPr>
            <w:r>
              <w:rPr>
                <w:rFonts w:ascii="Times New Roman" w:hAnsi="Times New Roman" w:cs="Times New Roman"/>
                <w:sz w:val="18"/>
                <w:szCs w:val="18"/>
                <w:lang w:val="ro-MD"/>
              </w:rPr>
              <w:t>SV,</w:t>
            </w:r>
          </w:p>
          <w:p w:rsidR="00A82940" w:rsidRPr="003913A7" w:rsidRDefault="00A82940" w:rsidP="00AD421B">
            <w:pPr>
              <w:rPr>
                <w:rFonts w:ascii="Times New Roman" w:hAnsi="Times New Roman" w:cs="Times New Roman"/>
                <w:sz w:val="18"/>
                <w:szCs w:val="18"/>
                <w:lang w:val="ro-MD"/>
              </w:rPr>
            </w:pPr>
            <w:r>
              <w:rPr>
                <w:rFonts w:ascii="Times New Roman" w:hAnsi="Times New Roman" w:cs="Times New Roman"/>
                <w:sz w:val="18"/>
                <w:szCs w:val="18"/>
                <w:lang w:val="ro-MD"/>
              </w:rPr>
              <w:t>ANSA</w:t>
            </w:r>
          </w:p>
        </w:tc>
        <w:tc>
          <w:tcPr>
            <w:tcW w:w="1548" w:type="dxa"/>
          </w:tcPr>
          <w:p w:rsidR="00C2226D" w:rsidRPr="003913A7" w:rsidRDefault="006D4628" w:rsidP="00E5039E">
            <w:pPr>
              <w:rPr>
                <w:rFonts w:ascii="Times New Roman" w:hAnsi="Times New Roman" w:cs="Times New Roman"/>
                <w:sz w:val="18"/>
                <w:szCs w:val="18"/>
                <w:lang w:val="ro-MD"/>
              </w:rPr>
            </w:pPr>
            <w:r>
              <w:rPr>
                <w:rFonts w:ascii="Times New Roman" w:hAnsi="Times New Roman" w:cs="Times New Roman"/>
                <w:sz w:val="18"/>
                <w:szCs w:val="18"/>
                <w:lang w:val="ro-MD"/>
              </w:rPr>
              <w:t>E</w:t>
            </w:r>
            <w:r w:rsidR="00C2226D" w:rsidRPr="003913A7">
              <w:rPr>
                <w:rFonts w:ascii="Times New Roman" w:hAnsi="Times New Roman" w:cs="Times New Roman"/>
                <w:sz w:val="18"/>
                <w:szCs w:val="18"/>
                <w:lang w:val="ro-MD"/>
              </w:rPr>
              <w:t xml:space="preserve">xperți tehnici pentru a elabora, dezvolta și întreține </w:t>
            </w:r>
            <w:r w:rsidR="00E5039E">
              <w:rPr>
                <w:rFonts w:ascii="Times New Roman" w:hAnsi="Times New Roman" w:cs="Times New Roman"/>
                <w:sz w:val="18"/>
                <w:szCs w:val="18"/>
                <w:lang w:val="ro-MD"/>
              </w:rPr>
              <w:t>sistemul.</w:t>
            </w:r>
          </w:p>
        </w:tc>
        <w:tc>
          <w:tcPr>
            <w:tcW w:w="1003" w:type="dxa"/>
          </w:tcPr>
          <w:p w:rsidR="00C2226D" w:rsidRPr="003913A7" w:rsidRDefault="00C2226D"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C2226D" w:rsidRPr="003913A7" w:rsidRDefault="00C2226D" w:rsidP="001E0DC5">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D33042" w:rsidRPr="003913A7" w:rsidRDefault="00D33042" w:rsidP="00AD421B">
            <w:pPr>
              <w:rPr>
                <w:rFonts w:ascii="Times New Roman" w:hAnsi="Times New Roman" w:cs="Times New Roman"/>
                <w:sz w:val="18"/>
                <w:szCs w:val="18"/>
                <w:lang w:val="ro-MD"/>
              </w:rPr>
            </w:pPr>
            <w:r w:rsidRPr="00D33042">
              <w:rPr>
                <w:rFonts w:ascii="Times New Roman" w:hAnsi="Times New Roman" w:cs="Times New Roman"/>
                <w:sz w:val="18"/>
                <w:szCs w:val="18"/>
                <w:lang w:val="ro-MD"/>
              </w:rPr>
              <w:t>Conceptul tehnic a Sistemul informațional în domeniul comerțului elaborat și aprobat prin HG.</w:t>
            </w:r>
          </w:p>
        </w:tc>
      </w:tr>
      <w:tr w:rsidR="00C2226D" w:rsidRPr="003913A7" w:rsidTr="00E81754">
        <w:tc>
          <w:tcPr>
            <w:tcW w:w="1307" w:type="dxa"/>
            <w:vMerge/>
          </w:tcPr>
          <w:p w:rsidR="00C2226D" w:rsidRPr="003913A7" w:rsidRDefault="00C2226D" w:rsidP="00AD421B">
            <w:pPr>
              <w:rPr>
                <w:rFonts w:ascii="Times New Roman" w:hAnsi="Times New Roman" w:cs="Times New Roman"/>
                <w:sz w:val="18"/>
                <w:szCs w:val="18"/>
                <w:lang w:val="ro-MD"/>
              </w:rPr>
            </w:pPr>
          </w:p>
        </w:tc>
        <w:tc>
          <w:tcPr>
            <w:tcW w:w="3782" w:type="dxa"/>
          </w:tcPr>
          <w:p w:rsidR="00F32533" w:rsidRPr="00F32533" w:rsidRDefault="00F32533" w:rsidP="00F32533">
            <w:pPr>
              <w:rPr>
                <w:rFonts w:ascii="Times New Roman" w:hAnsi="Times New Roman" w:cs="Times New Roman"/>
                <w:sz w:val="18"/>
                <w:szCs w:val="18"/>
                <w:lang w:val="ro-MD"/>
              </w:rPr>
            </w:pPr>
            <w:r w:rsidRPr="00F32533">
              <w:rPr>
                <w:rFonts w:ascii="Times New Roman" w:hAnsi="Times New Roman" w:cs="Times New Roman"/>
                <w:sz w:val="18"/>
                <w:szCs w:val="18"/>
                <w:lang w:val="ro-MD"/>
              </w:rPr>
              <w:t xml:space="preserve">Crearea unui Sistem informațional modular  comercial </w:t>
            </w:r>
            <w:r w:rsidRPr="00F32533">
              <w:rPr>
                <w:rFonts w:ascii="Times New Roman" w:hAnsi="Times New Roman" w:cs="Times New Roman"/>
                <w:i/>
                <w:sz w:val="18"/>
                <w:szCs w:val="18"/>
                <w:lang w:val="ro-MD"/>
              </w:rPr>
              <w:t>(Trade point</w:t>
            </w:r>
            <w:r w:rsidRPr="00F32533">
              <w:rPr>
                <w:rFonts w:ascii="Times New Roman" w:hAnsi="Times New Roman" w:cs="Times New Roman"/>
                <w:sz w:val="18"/>
                <w:szCs w:val="18"/>
                <w:lang w:val="ro-MD"/>
              </w:rPr>
              <w:t xml:space="preserve">) cu interfață web, elaborarea și implementarea procedurilor, regulamentului  privind funcționarea </w:t>
            </w:r>
            <w:r w:rsidRPr="00F32533">
              <w:rPr>
                <w:rFonts w:ascii="Times New Roman" w:hAnsi="Times New Roman" w:cs="Times New Roman"/>
                <w:i/>
                <w:sz w:val="18"/>
                <w:szCs w:val="18"/>
                <w:lang w:val="ro-MD"/>
              </w:rPr>
              <w:t>Trade point</w:t>
            </w:r>
            <w:r w:rsidRPr="00F32533">
              <w:rPr>
                <w:rFonts w:ascii="Times New Roman" w:hAnsi="Times New Roman" w:cs="Times New Roman"/>
                <w:sz w:val="18"/>
                <w:szCs w:val="18"/>
                <w:lang w:val="ro-MD"/>
              </w:rPr>
              <w:t>, stabilirea proceselor de revizuire și actualizare periodică prin mecanizme automatizate a informațiilor publicate.</w:t>
            </w:r>
          </w:p>
          <w:p w:rsidR="00F32533" w:rsidRPr="00F32533" w:rsidRDefault="00F32533" w:rsidP="00AD421B">
            <w:pPr>
              <w:rPr>
                <w:rFonts w:ascii="Times New Roman" w:hAnsi="Times New Roman" w:cs="Times New Roman"/>
                <w:sz w:val="18"/>
                <w:szCs w:val="18"/>
              </w:rPr>
            </w:pPr>
          </w:p>
        </w:tc>
        <w:tc>
          <w:tcPr>
            <w:tcW w:w="1058" w:type="dxa"/>
            <w:vMerge/>
          </w:tcPr>
          <w:p w:rsidR="00C2226D" w:rsidRPr="003913A7" w:rsidRDefault="00C2226D" w:rsidP="00AD421B">
            <w:pPr>
              <w:jc w:val="center"/>
              <w:rPr>
                <w:rFonts w:ascii="Times New Roman" w:hAnsi="Times New Roman" w:cs="Times New Roman"/>
                <w:sz w:val="18"/>
                <w:szCs w:val="18"/>
                <w:lang w:val="ro-MD"/>
              </w:rPr>
            </w:pPr>
          </w:p>
        </w:tc>
        <w:tc>
          <w:tcPr>
            <w:tcW w:w="1260" w:type="dxa"/>
            <w:vMerge/>
          </w:tcPr>
          <w:p w:rsidR="00C2226D" w:rsidRPr="003913A7" w:rsidRDefault="00C2226D" w:rsidP="00AD421B">
            <w:pPr>
              <w:jc w:val="center"/>
              <w:rPr>
                <w:rFonts w:ascii="Times New Roman" w:hAnsi="Times New Roman" w:cs="Times New Roman"/>
                <w:sz w:val="18"/>
                <w:szCs w:val="18"/>
                <w:lang w:val="ro-MD"/>
              </w:rPr>
            </w:pPr>
          </w:p>
        </w:tc>
        <w:tc>
          <w:tcPr>
            <w:tcW w:w="1007" w:type="dxa"/>
          </w:tcPr>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C2226D" w:rsidRDefault="00881A6E" w:rsidP="0091692E">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00C2226D" w:rsidRPr="003913A7">
              <w:rPr>
                <w:rFonts w:ascii="Times New Roman" w:hAnsi="Times New Roman" w:cs="Times New Roman"/>
                <w:sz w:val="18"/>
                <w:szCs w:val="18"/>
                <w:lang w:val="ro-MD"/>
              </w:rPr>
              <w:t>,</w:t>
            </w:r>
          </w:p>
          <w:p w:rsidR="00CC6CC6" w:rsidRDefault="00CC6CC6" w:rsidP="00CC6CC6">
            <w:pPr>
              <w:rPr>
                <w:rFonts w:ascii="Times New Roman" w:hAnsi="Times New Roman" w:cs="Times New Roman"/>
                <w:sz w:val="18"/>
                <w:szCs w:val="18"/>
                <w:lang w:val="ro-MD"/>
              </w:rPr>
            </w:pPr>
            <w:r w:rsidRPr="00CC6CC6">
              <w:rPr>
                <w:rFonts w:ascii="Times New Roman" w:hAnsi="Times New Roman" w:cs="Times New Roman"/>
                <w:sz w:val="18"/>
                <w:szCs w:val="18"/>
                <w:lang w:val="ro-MD"/>
              </w:rPr>
              <w:t>MSMPS</w:t>
            </w:r>
            <w:r>
              <w:rPr>
                <w:rFonts w:ascii="Times New Roman" w:hAnsi="Times New Roman" w:cs="Times New Roman"/>
                <w:sz w:val="18"/>
                <w:szCs w:val="18"/>
                <w:lang w:val="ro-MD"/>
              </w:rPr>
              <w:t>,</w:t>
            </w:r>
          </w:p>
          <w:p w:rsidR="00C2226D" w:rsidRPr="003913A7" w:rsidRDefault="00D80E40" w:rsidP="0091692E">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p w:rsidR="00C2226D" w:rsidRPr="003913A7" w:rsidRDefault="00C2226D" w:rsidP="0091692E">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tc>
        <w:tc>
          <w:tcPr>
            <w:tcW w:w="1548" w:type="dxa"/>
          </w:tcPr>
          <w:p w:rsidR="00EF07B8" w:rsidRPr="00EF07B8" w:rsidRDefault="00EF07B8" w:rsidP="00EF07B8">
            <w:pPr>
              <w:rPr>
                <w:rFonts w:ascii="Times New Roman" w:hAnsi="Times New Roman" w:cs="Times New Roman"/>
                <w:sz w:val="18"/>
                <w:szCs w:val="18"/>
                <w:lang w:val="ro-MD"/>
              </w:rPr>
            </w:pPr>
            <w:r w:rsidRPr="00EF07B8">
              <w:rPr>
                <w:rFonts w:ascii="Times New Roman" w:hAnsi="Times New Roman" w:cs="Times New Roman"/>
                <w:sz w:val="18"/>
                <w:szCs w:val="18"/>
                <w:lang w:val="ro-MD"/>
              </w:rPr>
              <w:t xml:space="preserve">Elaborarea caietului de sarcini, conținutului și designului </w:t>
            </w:r>
            <w:r w:rsidRPr="00EF07B8">
              <w:rPr>
                <w:rFonts w:ascii="Times New Roman" w:hAnsi="Times New Roman" w:cs="Times New Roman"/>
                <w:i/>
                <w:sz w:val="18"/>
                <w:szCs w:val="18"/>
                <w:lang w:val="ro-MD"/>
              </w:rPr>
              <w:t>Trade point</w:t>
            </w:r>
            <w:r w:rsidRPr="00EF07B8">
              <w:rPr>
                <w:rFonts w:ascii="Times New Roman" w:hAnsi="Times New Roman" w:cs="Times New Roman"/>
                <w:sz w:val="18"/>
                <w:szCs w:val="18"/>
                <w:lang w:val="ro-MD"/>
              </w:rPr>
              <w:t xml:space="preserve">. Elaborarea ghidurilor informative și de utilizare </w:t>
            </w:r>
            <w:r w:rsidRPr="00EF07B8">
              <w:rPr>
                <w:rFonts w:ascii="Times New Roman" w:hAnsi="Times New Roman" w:cs="Times New Roman"/>
                <w:i/>
                <w:sz w:val="18"/>
                <w:szCs w:val="18"/>
                <w:lang w:val="ro-MD"/>
              </w:rPr>
              <w:t>Trade point</w:t>
            </w:r>
            <w:r w:rsidRPr="00EF07B8">
              <w:rPr>
                <w:rFonts w:ascii="Times New Roman" w:hAnsi="Times New Roman" w:cs="Times New Roman"/>
                <w:sz w:val="18"/>
                <w:szCs w:val="18"/>
                <w:lang w:val="ro-MD"/>
              </w:rPr>
              <w:t>, aplicaţii online (informații privind calculultaxelor și impozitelor, formulare, etc.), traducerea informaţiei în limbile de comunicare internațională,şi limbile altor parteneri comerciali a informațiilor pentru publicare.</w:t>
            </w:r>
          </w:p>
          <w:p w:rsidR="00EF07B8" w:rsidRPr="00EF07B8" w:rsidRDefault="00EF07B8" w:rsidP="00EF07B8">
            <w:pPr>
              <w:rPr>
                <w:rFonts w:ascii="Times New Roman" w:hAnsi="Times New Roman" w:cs="Times New Roman"/>
                <w:sz w:val="18"/>
                <w:szCs w:val="18"/>
              </w:rPr>
            </w:pPr>
            <w:r w:rsidRPr="00EF07B8">
              <w:rPr>
                <w:rFonts w:ascii="Times New Roman" w:hAnsi="Times New Roman" w:cs="Times New Roman"/>
                <w:sz w:val="18"/>
                <w:szCs w:val="18"/>
                <w:lang w:val="ro-MD"/>
              </w:rPr>
              <w:lastRenderedPageBreak/>
              <w:t xml:space="preserve">Elaborarea regulamentul de funcționare </w:t>
            </w:r>
            <w:r w:rsidRPr="00EF07B8">
              <w:rPr>
                <w:rFonts w:ascii="Times New Roman" w:hAnsi="Times New Roman" w:cs="Times New Roman"/>
                <w:i/>
                <w:sz w:val="18"/>
                <w:szCs w:val="18"/>
                <w:lang w:val="ro-MD"/>
              </w:rPr>
              <w:t>Trade point.</w:t>
            </w:r>
          </w:p>
        </w:tc>
        <w:tc>
          <w:tcPr>
            <w:tcW w:w="1003" w:type="dxa"/>
          </w:tcPr>
          <w:p w:rsidR="00C2226D" w:rsidRPr="003913A7" w:rsidRDefault="00C2226D" w:rsidP="001E0DC5">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C2226D" w:rsidRPr="003913A7" w:rsidRDefault="00C2226D" w:rsidP="001E0DC5">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941ECD" w:rsidRPr="00941ECD" w:rsidRDefault="00941ECD" w:rsidP="00941ECD">
            <w:pPr>
              <w:jc w:val="both"/>
              <w:rPr>
                <w:rFonts w:ascii="Times New Roman" w:hAnsi="Times New Roman" w:cs="Times New Roman"/>
                <w:sz w:val="18"/>
                <w:szCs w:val="18"/>
                <w:lang w:val="ro-MD"/>
              </w:rPr>
            </w:pPr>
            <w:r w:rsidRPr="00941ECD">
              <w:rPr>
                <w:rFonts w:ascii="Times New Roman" w:hAnsi="Times New Roman" w:cs="Times New Roman"/>
                <w:sz w:val="18"/>
                <w:szCs w:val="18"/>
                <w:lang w:val="ro-MD"/>
              </w:rPr>
              <w:t xml:space="preserve">Sistem informațional modular în domeniul comerțului </w:t>
            </w:r>
            <w:r w:rsidRPr="00941ECD">
              <w:rPr>
                <w:rFonts w:ascii="Times New Roman" w:hAnsi="Times New Roman" w:cs="Times New Roman"/>
                <w:i/>
                <w:sz w:val="18"/>
                <w:szCs w:val="18"/>
                <w:lang w:val="ro-MD"/>
              </w:rPr>
              <w:t>Trade point</w:t>
            </w:r>
            <w:r w:rsidRPr="00941ECD">
              <w:rPr>
                <w:rFonts w:ascii="Times New Roman" w:hAnsi="Times New Roman" w:cs="Times New Roman"/>
                <w:sz w:val="18"/>
                <w:szCs w:val="18"/>
                <w:lang w:val="ro-MD"/>
              </w:rPr>
              <w:t xml:space="preserve"> dezvoltat și implementat. </w:t>
            </w:r>
          </w:p>
          <w:p w:rsidR="00941ECD" w:rsidRPr="00941ECD" w:rsidRDefault="00941ECD" w:rsidP="00941ECD">
            <w:pPr>
              <w:jc w:val="both"/>
              <w:rPr>
                <w:rFonts w:ascii="Times New Roman" w:hAnsi="Times New Roman" w:cs="Times New Roman"/>
                <w:sz w:val="18"/>
                <w:szCs w:val="18"/>
                <w:lang w:val="ro-MD"/>
              </w:rPr>
            </w:pPr>
          </w:p>
          <w:p w:rsidR="00941ECD" w:rsidRPr="00941ECD" w:rsidRDefault="00941ECD" w:rsidP="00941ECD">
            <w:pPr>
              <w:jc w:val="both"/>
              <w:rPr>
                <w:rFonts w:ascii="Times New Roman" w:hAnsi="Times New Roman" w:cs="Times New Roman"/>
                <w:sz w:val="18"/>
                <w:szCs w:val="18"/>
                <w:lang w:val="ro-MD"/>
              </w:rPr>
            </w:pPr>
            <w:r w:rsidRPr="00941ECD">
              <w:rPr>
                <w:rFonts w:ascii="Times New Roman" w:hAnsi="Times New Roman" w:cs="Times New Roman"/>
                <w:sz w:val="18"/>
                <w:szCs w:val="18"/>
                <w:lang w:val="ro-MD"/>
              </w:rPr>
              <w:t xml:space="preserve">Regulamentul de funcționare </w:t>
            </w:r>
            <w:r w:rsidRPr="00941ECD">
              <w:rPr>
                <w:rFonts w:ascii="Times New Roman" w:hAnsi="Times New Roman" w:cs="Times New Roman"/>
                <w:i/>
                <w:sz w:val="18"/>
                <w:szCs w:val="18"/>
                <w:lang w:val="ro-MD"/>
              </w:rPr>
              <w:t>Trade point</w:t>
            </w:r>
            <w:r w:rsidRPr="00941ECD">
              <w:rPr>
                <w:rFonts w:ascii="Times New Roman" w:hAnsi="Times New Roman" w:cs="Times New Roman"/>
                <w:sz w:val="18"/>
                <w:szCs w:val="18"/>
                <w:lang w:val="ro-MD"/>
              </w:rPr>
              <w:t xml:space="preserve">  aprobat prin HG.</w:t>
            </w:r>
          </w:p>
          <w:p w:rsidR="00941ECD" w:rsidRPr="00941ECD" w:rsidRDefault="00941ECD" w:rsidP="00AD421B">
            <w:pPr>
              <w:jc w:val="both"/>
              <w:rPr>
                <w:rFonts w:ascii="Times New Roman" w:hAnsi="Times New Roman" w:cs="Times New Roman"/>
                <w:sz w:val="18"/>
                <w:szCs w:val="18"/>
              </w:rPr>
            </w:pPr>
          </w:p>
          <w:p w:rsidR="00F32533" w:rsidRPr="003913A7" w:rsidRDefault="00F32533" w:rsidP="00AD421B">
            <w:pPr>
              <w:jc w:val="both"/>
              <w:rPr>
                <w:rFonts w:ascii="Times New Roman" w:hAnsi="Times New Roman" w:cs="Times New Roman"/>
                <w:sz w:val="18"/>
                <w:szCs w:val="18"/>
                <w:lang w:val="ro-MD"/>
              </w:rPr>
            </w:pPr>
          </w:p>
          <w:p w:rsidR="00C2226D" w:rsidRPr="003913A7" w:rsidRDefault="00C2226D" w:rsidP="00AD421B">
            <w:pPr>
              <w:jc w:val="both"/>
              <w:rPr>
                <w:rFonts w:ascii="Times New Roman" w:hAnsi="Times New Roman" w:cs="Times New Roman"/>
                <w:sz w:val="18"/>
                <w:szCs w:val="18"/>
                <w:lang w:val="ro-MD"/>
              </w:rPr>
            </w:pPr>
          </w:p>
        </w:tc>
      </w:tr>
      <w:tr w:rsidR="00C2226D" w:rsidRPr="003913A7" w:rsidTr="00E81754">
        <w:tc>
          <w:tcPr>
            <w:tcW w:w="1307" w:type="dxa"/>
            <w:vMerge/>
          </w:tcPr>
          <w:p w:rsidR="00C2226D" w:rsidRPr="003913A7" w:rsidRDefault="00C2226D" w:rsidP="00AD421B">
            <w:pPr>
              <w:rPr>
                <w:rFonts w:ascii="Times New Roman" w:hAnsi="Times New Roman" w:cs="Times New Roman"/>
                <w:sz w:val="18"/>
                <w:szCs w:val="18"/>
                <w:lang w:val="ro-MD"/>
              </w:rPr>
            </w:pPr>
          </w:p>
        </w:tc>
        <w:tc>
          <w:tcPr>
            <w:tcW w:w="3782" w:type="dxa"/>
          </w:tcPr>
          <w:p w:rsidR="00C2226D" w:rsidRPr="003913A7" w:rsidRDefault="00C2226D"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Actualizarea conținutului, stilului şi designului paginii web oficiale a Serviciului Vamal </w:t>
            </w:r>
            <w:hyperlink r:id="rId8" w:history="1">
              <w:r w:rsidRPr="003913A7">
                <w:rPr>
                  <w:rStyle w:val="Hyperlink"/>
                  <w:rFonts w:ascii="Times New Roman" w:hAnsi="Times New Roman" w:cs="Times New Roman"/>
                  <w:sz w:val="18"/>
                  <w:szCs w:val="18"/>
                  <w:lang w:val="ro-MD"/>
                </w:rPr>
                <w:t>www.customs.gov.md</w:t>
              </w:r>
            </w:hyperlink>
            <w:r w:rsidRPr="003913A7">
              <w:rPr>
                <w:rFonts w:ascii="Times New Roman" w:hAnsi="Times New Roman" w:cs="Times New Roman"/>
                <w:sz w:val="18"/>
                <w:szCs w:val="18"/>
                <w:lang w:val="ro-MD"/>
              </w:rPr>
              <w:t>:</w:t>
            </w:r>
          </w:p>
          <w:p w:rsidR="00C2226D" w:rsidRPr="003913A7" w:rsidRDefault="00C2226D" w:rsidP="00171A40">
            <w:pPr>
              <w:pStyle w:val="ListParagraph"/>
              <w:ind w:left="176"/>
              <w:contextualSpacing w:val="0"/>
              <w:rPr>
                <w:rFonts w:ascii="Times New Roman" w:hAnsi="Times New Roman" w:cs="Times New Roman"/>
                <w:sz w:val="18"/>
                <w:szCs w:val="18"/>
                <w:lang w:val="ro-MD"/>
              </w:rPr>
            </w:pPr>
          </w:p>
        </w:tc>
        <w:tc>
          <w:tcPr>
            <w:tcW w:w="1058" w:type="dxa"/>
            <w:vMerge/>
          </w:tcPr>
          <w:p w:rsidR="00C2226D" w:rsidRPr="003913A7" w:rsidRDefault="00C2226D" w:rsidP="00AD421B">
            <w:pPr>
              <w:jc w:val="center"/>
              <w:rPr>
                <w:rFonts w:ascii="Times New Roman" w:hAnsi="Times New Roman" w:cs="Times New Roman"/>
                <w:sz w:val="18"/>
                <w:szCs w:val="18"/>
                <w:lang w:val="ro-MD"/>
              </w:rPr>
            </w:pPr>
          </w:p>
        </w:tc>
        <w:tc>
          <w:tcPr>
            <w:tcW w:w="1260" w:type="dxa"/>
            <w:vMerge/>
          </w:tcPr>
          <w:p w:rsidR="00C2226D" w:rsidRPr="003913A7" w:rsidRDefault="00C2226D" w:rsidP="00AD421B">
            <w:pPr>
              <w:jc w:val="center"/>
              <w:rPr>
                <w:rFonts w:ascii="Times New Roman" w:hAnsi="Times New Roman" w:cs="Times New Roman"/>
                <w:sz w:val="18"/>
                <w:szCs w:val="18"/>
                <w:lang w:val="ro-MD"/>
              </w:rPr>
            </w:pPr>
          </w:p>
        </w:tc>
        <w:tc>
          <w:tcPr>
            <w:tcW w:w="1007" w:type="dxa"/>
          </w:tcPr>
          <w:p w:rsidR="00C2226D" w:rsidRPr="003913A7" w:rsidRDefault="00C2226D"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C2226D" w:rsidRPr="003913A7" w:rsidRDefault="00C2226D"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C2226D" w:rsidRPr="003913A7" w:rsidRDefault="00C2226D" w:rsidP="00297AFB">
            <w:pPr>
              <w:pStyle w:val="ListParagraph"/>
              <w:numPr>
                <w:ilvl w:val="0"/>
                <w:numId w:val="3"/>
              </w:numPr>
              <w:ind w:left="176" w:hanging="142"/>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Crearea designului, stilului şi a aplicaţiilor online (calculatorul plăților vamale, formulare, etc.) pentru pagina web a Serviciului Vamal </w:t>
            </w:r>
            <w:hyperlink r:id="rId9" w:history="1">
              <w:r w:rsidRPr="003913A7">
                <w:rPr>
                  <w:rStyle w:val="Hyperlink"/>
                  <w:rFonts w:ascii="Times New Roman" w:hAnsi="Times New Roman" w:cs="Times New Roman"/>
                  <w:sz w:val="18"/>
                  <w:szCs w:val="18"/>
                  <w:lang w:val="ro-MD"/>
                </w:rPr>
                <w:t>www.customs.gov.md</w:t>
              </w:r>
            </w:hyperlink>
          </w:p>
          <w:p w:rsidR="00C2226D" w:rsidRPr="003913A7" w:rsidRDefault="00C2226D" w:rsidP="00297AFB">
            <w:pPr>
              <w:pStyle w:val="ListParagraph"/>
              <w:numPr>
                <w:ilvl w:val="0"/>
                <w:numId w:val="1"/>
              </w:numPr>
              <w:ind w:left="176" w:hanging="142"/>
              <w:contextualSpacing w:val="0"/>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Traducerea informaţiei în limbile de comunicare internațională. </w:t>
            </w:r>
          </w:p>
          <w:p w:rsidR="00C2226D" w:rsidRPr="003913A7" w:rsidRDefault="00C2226D" w:rsidP="00297AFB">
            <w:pPr>
              <w:pStyle w:val="ListParagraph"/>
              <w:numPr>
                <w:ilvl w:val="0"/>
                <w:numId w:val="1"/>
              </w:numPr>
              <w:ind w:left="176" w:hanging="142"/>
              <w:contextualSpacing w:val="0"/>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aplicaţiei TARIM pe pagina web a Serviciului Vamal şi în sistemul informaţional vamal.</w:t>
            </w:r>
          </w:p>
          <w:p w:rsidR="00C2226D" w:rsidRPr="003913A7" w:rsidRDefault="00C2226D" w:rsidP="00297AFB">
            <w:pPr>
              <w:pStyle w:val="ListParagraph"/>
              <w:numPr>
                <w:ilvl w:val="0"/>
                <w:numId w:val="1"/>
              </w:numPr>
              <w:ind w:left="176" w:hanging="142"/>
              <w:contextualSpacing w:val="0"/>
              <w:rPr>
                <w:rFonts w:ascii="Times New Roman" w:hAnsi="Times New Roman" w:cs="Times New Roman"/>
                <w:sz w:val="18"/>
                <w:szCs w:val="18"/>
                <w:lang w:val="ro-MD"/>
              </w:rPr>
            </w:pPr>
            <w:r w:rsidRPr="003913A7">
              <w:rPr>
                <w:rFonts w:ascii="Times New Roman" w:hAnsi="Times New Roman" w:cs="Times New Roman"/>
                <w:sz w:val="18"/>
                <w:szCs w:val="18"/>
                <w:lang w:val="ro-MD"/>
              </w:rPr>
              <w:t>Traducerea informaţiei din TARIM în una din limbile de comunicare internaţională.</w:t>
            </w:r>
          </w:p>
          <w:p w:rsidR="00C2226D" w:rsidRPr="003913A7" w:rsidRDefault="00164909">
            <w:pPr>
              <w:pStyle w:val="ListParagraph"/>
              <w:numPr>
                <w:ilvl w:val="0"/>
                <w:numId w:val="1"/>
              </w:numPr>
              <w:ind w:left="176" w:hanging="142"/>
              <w:contextualSpacing w:val="0"/>
              <w:rPr>
                <w:rFonts w:ascii="Times New Roman" w:hAnsi="Times New Roman" w:cs="Times New Roman"/>
                <w:sz w:val="18"/>
                <w:szCs w:val="18"/>
                <w:lang w:val="ro-MD"/>
              </w:rPr>
            </w:pPr>
            <w:r w:rsidRPr="003913A7">
              <w:rPr>
                <w:rFonts w:ascii="Times New Roman" w:hAnsi="Times New Roman" w:cs="Times New Roman"/>
                <w:sz w:val="18"/>
                <w:szCs w:val="18"/>
              </w:rPr>
              <w:t>Instruire</w:t>
            </w:r>
            <w:r w:rsidR="00642332">
              <w:rPr>
                <w:rFonts w:ascii="Times New Roman" w:hAnsi="Times New Roman" w:cs="Times New Roman"/>
                <w:sz w:val="18"/>
                <w:szCs w:val="18"/>
              </w:rPr>
              <w:t xml:space="preserve"> </w:t>
            </w:r>
            <w:r w:rsidRPr="003913A7">
              <w:rPr>
                <w:rFonts w:ascii="Times New Roman" w:hAnsi="Times New Roman" w:cs="Times New Roman"/>
                <w:sz w:val="18"/>
                <w:szCs w:val="18"/>
              </w:rPr>
              <w:t>şi</w:t>
            </w:r>
            <w:r w:rsidR="00642332">
              <w:rPr>
                <w:rFonts w:ascii="Times New Roman" w:hAnsi="Times New Roman" w:cs="Times New Roman"/>
                <w:sz w:val="18"/>
                <w:szCs w:val="18"/>
              </w:rPr>
              <w:t xml:space="preserve"> </w:t>
            </w:r>
            <w:r w:rsidRPr="003913A7">
              <w:rPr>
                <w:rFonts w:ascii="Times New Roman" w:hAnsi="Times New Roman" w:cs="Times New Roman"/>
                <w:sz w:val="18"/>
                <w:szCs w:val="18"/>
              </w:rPr>
              <w:t xml:space="preserve">schimb de experienţă cu </w:t>
            </w:r>
            <w:r w:rsidR="00642332">
              <w:rPr>
                <w:rFonts w:ascii="Times New Roman" w:hAnsi="Times New Roman" w:cs="Times New Roman"/>
                <w:sz w:val="18"/>
                <w:szCs w:val="18"/>
              </w:rPr>
              <w:t xml:space="preserve">organelle </w:t>
            </w:r>
            <w:r w:rsidRPr="003913A7">
              <w:rPr>
                <w:rFonts w:ascii="Times New Roman" w:hAnsi="Times New Roman" w:cs="Times New Roman"/>
                <w:sz w:val="18"/>
                <w:szCs w:val="18"/>
              </w:rPr>
              <w:t xml:space="preserve">vamale din alte </w:t>
            </w:r>
            <w:r w:rsidRPr="003913A7">
              <w:rPr>
                <w:rFonts w:ascii="Times New Roman" w:hAnsi="Times New Roman" w:cs="Times New Roman"/>
                <w:sz w:val="18"/>
                <w:szCs w:val="18"/>
              </w:rPr>
              <w:lastRenderedPageBreak/>
              <w:t>state în domeniul</w:t>
            </w:r>
            <w:r w:rsidR="00642332">
              <w:rPr>
                <w:rFonts w:ascii="Times New Roman" w:hAnsi="Times New Roman" w:cs="Times New Roman"/>
                <w:sz w:val="18"/>
                <w:szCs w:val="18"/>
              </w:rPr>
              <w:t xml:space="preserve"> </w:t>
            </w:r>
            <w:r w:rsidRPr="003913A7">
              <w:rPr>
                <w:rFonts w:ascii="Times New Roman" w:hAnsi="Times New Roman" w:cs="Times New Roman"/>
                <w:sz w:val="18"/>
                <w:szCs w:val="18"/>
              </w:rPr>
              <w:t>gestionării</w:t>
            </w:r>
            <w:r w:rsidR="00642332">
              <w:rPr>
                <w:rFonts w:ascii="Times New Roman" w:hAnsi="Times New Roman" w:cs="Times New Roman"/>
                <w:sz w:val="18"/>
                <w:szCs w:val="18"/>
              </w:rPr>
              <w:t xml:space="preserve"> </w:t>
            </w:r>
            <w:r>
              <w:rPr>
                <w:rFonts w:ascii="Times New Roman" w:hAnsi="Times New Roman" w:cs="Times New Roman"/>
                <w:sz w:val="18"/>
                <w:szCs w:val="18"/>
              </w:rPr>
              <w:t>TARIM</w:t>
            </w:r>
            <w:r w:rsidRPr="003913A7">
              <w:rPr>
                <w:rFonts w:ascii="Times New Roman" w:hAnsi="Times New Roman" w:cs="Times New Roman"/>
                <w:sz w:val="18"/>
                <w:szCs w:val="18"/>
              </w:rPr>
              <w:t>.</w:t>
            </w:r>
          </w:p>
        </w:tc>
        <w:tc>
          <w:tcPr>
            <w:tcW w:w="1003" w:type="dxa"/>
          </w:tcPr>
          <w:p w:rsidR="00C2226D" w:rsidRPr="003913A7" w:rsidRDefault="00C2226D"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C2226D" w:rsidRPr="003913A7" w:rsidRDefault="00C2226D"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C2226D" w:rsidRPr="003913A7" w:rsidRDefault="00C2226D" w:rsidP="001F5EF3">
            <w:pPr>
              <w:rPr>
                <w:rFonts w:ascii="Times New Roman" w:hAnsi="Times New Roman" w:cs="Times New Roman"/>
                <w:sz w:val="18"/>
                <w:szCs w:val="18"/>
                <w:lang w:val="ro-MD"/>
              </w:rPr>
            </w:pPr>
            <w:r w:rsidRPr="003913A7">
              <w:rPr>
                <w:rFonts w:ascii="Times New Roman" w:hAnsi="Times New Roman" w:cs="Times New Roman"/>
                <w:sz w:val="18"/>
                <w:szCs w:val="18"/>
                <w:lang w:val="ro-MD"/>
              </w:rPr>
              <w:t>Pagina web a Serviciului Vamal, modernizată şi accesibilă în limbile de comunicare internațională</w:t>
            </w:r>
          </w:p>
        </w:tc>
      </w:tr>
      <w:tr w:rsidR="00C2226D" w:rsidRPr="003913A7" w:rsidTr="00E81754">
        <w:tc>
          <w:tcPr>
            <w:tcW w:w="1307" w:type="dxa"/>
            <w:vMerge/>
          </w:tcPr>
          <w:p w:rsidR="00C2226D" w:rsidRPr="003913A7" w:rsidRDefault="00C2226D" w:rsidP="00AD421B">
            <w:pPr>
              <w:rPr>
                <w:rFonts w:ascii="Times New Roman" w:hAnsi="Times New Roman" w:cs="Times New Roman"/>
                <w:sz w:val="18"/>
                <w:szCs w:val="18"/>
                <w:lang w:val="ro-MD"/>
              </w:rPr>
            </w:pPr>
          </w:p>
        </w:tc>
        <w:tc>
          <w:tcPr>
            <w:tcW w:w="3782" w:type="dxa"/>
          </w:tcPr>
          <w:p w:rsidR="00C2226D" w:rsidRPr="00164909" w:rsidRDefault="00C2226D" w:rsidP="00164909">
            <w:pPr>
              <w:rPr>
                <w:rFonts w:ascii="Times New Roman" w:hAnsi="Times New Roman" w:cs="Times New Roman"/>
                <w:sz w:val="18"/>
                <w:szCs w:val="18"/>
                <w:lang w:val="ro-MD"/>
              </w:rPr>
            </w:pPr>
            <w:r w:rsidRPr="00164909">
              <w:rPr>
                <w:rFonts w:ascii="Times New Roman" w:hAnsi="Times New Roman" w:cs="Times New Roman"/>
                <w:sz w:val="18"/>
                <w:szCs w:val="18"/>
                <w:lang w:val="ro-MD"/>
              </w:rPr>
              <w:t xml:space="preserve">Actualizarea conținutului, stilului şi designului paginii web oficiale al Agenției Naționale pentru Siguranța Alimentelor </w:t>
            </w:r>
            <w:hyperlink r:id="rId10" w:history="1">
              <w:r w:rsidRPr="00164909">
                <w:rPr>
                  <w:rStyle w:val="Hyperlink"/>
                  <w:rFonts w:ascii="Times New Roman" w:hAnsi="Times New Roman" w:cs="Times New Roman"/>
                  <w:sz w:val="18"/>
                  <w:szCs w:val="18"/>
                  <w:lang w:val="ro-MD"/>
                </w:rPr>
                <w:t>www.ansa.gov.md</w:t>
              </w:r>
            </w:hyperlink>
          </w:p>
          <w:p w:rsidR="00C2226D" w:rsidRPr="003913A7" w:rsidRDefault="00C2226D" w:rsidP="00164909">
            <w:pPr>
              <w:pStyle w:val="ListParagraph"/>
              <w:ind w:left="176"/>
              <w:contextualSpacing w:val="0"/>
              <w:rPr>
                <w:rFonts w:ascii="Times New Roman" w:hAnsi="Times New Roman" w:cs="Times New Roman"/>
                <w:sz w:val="18"/>
                <w:szCs w:val="18"/>
                <w:lang w:val="ro-MD"/>
              </w:rPr>
            </w:pPr>
          </w:p>
        </w:tc>
        <w:tc>
          <w:tcPr>
            <w:tcW w:w="1058" w:type="dxa"/>
          </w:tcPr>
          <w:p w:rsidR="00C2226D" w:rsidRPr="003913A7" w:rsidRDefault="00C2226D" w:rsidP="001F5EF3">
            <w:pPr>
              <w:pStyle w:val="ListParagraph"/>
              <w:ind w:left="176"/>
              <w:contextualSpacing w:val="0"/>
              <w:rPr>
                <w:rFonts w:ascii="Times New Roman" w:hAnsi="Times New Roman" w:cs="Times New Roman"/>
                <w:sz w:val="18"/>
                <w:szCs w:val="18"/>
                <w:lang w:val="ro-MD"/>
              </w:rPr>
            </w:pPr>
          </w:p>
        </w:tc>
        <w:tc>
          <w:tcPr>
            <w:tcW w:w="1260" w:type="dxa"/>
          </w:tcPr>
          <w:p w:rsidR="00C2226D" w:rsidRPr="003913A7" w:rsidRDefault="00C2226D" w:rsidP="001F5EF3">
            <w:pPr>
              <w:pStyle w:val="ListParagraph"/>
              <w:ind w:left="176"/>
              <w:contextualSpacing w:val="0"/>
              <w:rPr>
                <w:rFonts w:ascii="Times New Roman" w:hAnsi="Times New Roman" w:cs="Times New Roman"/>
                <w:sz w:val="18"/>
                <w:szCs w:val="18"/>
                <w:lang w:val="ro-MD"/>
              </w:rPr>
            </w:pPr>
          </w:p>
        </w:tc>
        <w:tc>
          <w:tcPr>
            <w:tcW w:w="1007" w:type="dxa"/>
          </w:tcPr>
          <w:p w:rsidR="00C2226D" w:rsidRPr="003913A7" w:rsidRDefault="00C2226D" w:rsidP="001F5EF3">
            <w:pPr>
              <w:pStyle w:val="ListParagraph"/>
              <w:ind w:left="176"/>
              <w:contextualSpacing w:val="0"/>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C2226D" w:rsidRPr="00F34A70" w:rsidRDefault="00C2226D" w:rsidP="00F34A70">
            <w:pPr>
              <w:jc w:val="both"/>
              <w:rPr>
                <w:rFonts w:ascii="Times New Roman" w:hAnsi="Times New Roman" w:cs="Times New Roman"/>
                <w:sz w:val="18"/>
                <w:szCs w:val="18"/>
                <w:lang w:val="ro-MD"/>
              </w:rPr>
            </w:pPr>
            <w:r w:rsidRPr="00F34A70">
              <w:rPr>
                <w:rFonts w:ascii="Times New Roman" w:hAnsi="Times New Roman" w:cs="Times New Roman"/>
                <w:sz w:val="18"/>
                <w:szCs w:val="18"/>
                <w:lang w:val="ro-MD"/>
              </w:rPr>
              <w:t>ANSA</w:t>
            </w:r>
          </w:p>
        </w:tc>
        <w:tc>
          <w:tcPr>
            <w:tcW w:w="1548" w:type="dxa"/>
          </w:tcPr>
          <w:p w:rsidR="00164909" w:rsidRPr="003913A7" w:rsidRDefault="00164909" w:rsidP="00164909">
            <w:pPr>
              <w:pStyle w:val="ListParagraph"/>
              <w:numPr>
                <w:ilvl w:val="0"/>
                <w:numId w:val="1"/>
              </w:numPr>
              <w:ind w:left="176" w:hanging="142"/>
              <w:contextualSpacing w:val="0"/>
              <w:rPr>
                <w:rFonts w:ascii="Times New Roman" w:hAnsi="Times New Roman" w:cs="Times New Roman"/>
                <w:sz w:val="18"/>
                <w:szCs w:val="18"/>
              </w:rPr>
            </w:pPr>
            <w:r w:rsidRPr="003913A7">
              <w:rPr>
                <w:rFonts w:ascii="Times New Roman" w:hAnsi="Times New Roman" w:cs="Times New Roman"/>
                <w:sz w:val="18"/>
                <w:szCs w:val="18"/>
              </w:rPr>
              <w:t>Crearea</w:t>
            </w:r>
            <w:r w:rsidR="00FF7114">
              <w:rPr>
                <w:rFonts w:ascii="Times New Roman" w:hAnsi="Times New Roman" w:cs="Times New Roman"/>
                <w:sz w:val="18"/>
                <w:szCs w:val="18"/>
              </w:rPr>
              <w:t xml:space="preserve"> </w:t>
            </w:r>
            <w:r w:rsidRPr="003913A7">
              <w:rPr>
                <w:rFonts w:ascii="Times New Roman" w:hAnsi="Times New Roman" w:cs="Times New Roman"/>
                <w:sz w:val="18"/>
                <w:szCs w:val="18"/>
              </w:rPr>
              <w:t>designului, stilului</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şi a aplicaţiilor online (calculatorul</w:t>
            </w:r>
            <w:r w:rsidR="00EE30DF">
              <w:rPr>
                <w:rFonts w:ascii="Times New Roman" w:hAnsi="Times New Roman" w:cs="Times New Roman"/>
                <w:sz w:val="18"/>
                <w:szCs w:val="18"/>
              </w:rPr>
              <w:t xml:space="preserve"> s</w:t>
            </w:r>
            <w:r w:rsidRPr="003913A7">
              <w:rPr>
                <w:rFonts w:ascii="Times New Roman" w:hAnsi="Times New Roman" w:cs="Times New Roman"/>
                <w:sz w:val="18"/>
                <w:szCs w:val="18"/>
              </w:rPr>
              <w:t>erviciilor</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prestate, formulare, etc.) pentru pagina web al AgențieiNaționale pentru Siguranța</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Alimentelor</w:t>
            </w:r>
            <w:r w:rsidR="00EE30DF">
              <w:rPr>
                <w:rFonts w:ascii="Times New Roman" w:hAnsi="Times New Roman" w:cs="Times New Roman"/>
                <w:sz w:val="18"/>
                <w:szCs w:val="18"/>
              </w:rPr>
              <w:t xml:space="preserve"> </w:t>
            </w:r>
            <w:hyperlink r:id="rId11" w:history="1">
              <w:r w:rsidRPr="003913A7">
                <w:rPr>
                  <w:rStyle w:val="Hyperlink"/>
                  <w:rFonts w:ascii="Times New Roman" w:hAnsi="Times New Roman" w:cs="Times New Roman"/>
                  <w:sz w:val="18"/>
                  <w:szCs w:val="18"/>
                </w:rPr>
                <w:t>www.ansa.gov.md</w:t>
              </w:r>
            </w:hyperlink>
          </w:p>
          <w:p w:rsidR="00164909" w:rsidRPr="003913A7" w:rsidRDefault="00164909" w:rsidP="00164909">
            <w:pPr>
              <w:pStyle w:val="ListParagraph"/>
              <w:numPr>
                <w:ilvl w:val="0"/>
                <w:numId w:val="1"/>
              </w:numPr>
              <w:ind w:left="176" w:hanging="142"/>
              <w:contextualSpacing w:val="0"/>
              <w:rPr>
                <w:rFonts w:ascii="Times New Roman" w:hAnsi="Times New Roman" w:cs="Times New Roman"/>
                <w:sz w:val="18"/>
                <w:szCs w:val="18"/>
              </w:rPr>
            </w:pPr>
            <w:r w:rsidRPr="003913A7">
              <w:rPr>
                <w:rFonts w:ascii="Times New Roman" w:hAnsi="Times New Roman" w:cs="Times New Roman"/>
                <w:sz w:val="18"/>
                <w:szCs w:val="18"/>
              </w:rPr>
              <w:t>Traducerea</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informației în limbile de comunicare</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internațională</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şi</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limbile</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altor</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parteneri</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comerciali</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a</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 xml:space="preserve">informațiilor pentru publicare. </w:t>
            </w:r>
          </w:p>
          <w:p w:rsidR="00C2226D" w:rsidRPr="003913A7" w:rsidRDefault="00164909" w:rsidP="00164909">
            <w:pPr>
              <w:rPr>
                <w:rFonts w:ascii="Times New Roman" w:hAnsi="Times New Roman" w:cs="Times New Roman"/>
                <w:sz w:val="18"/>
                <w:szCs w:val="18"/>
                <w:lang w:val="ro-MD"/>
              </w:rPr>
            </w:pPr>
            <w:r w:rsidRPr="003913A7">
              <w:rPr>
                <w:rFonts w:ascii="Times New Roman" w:hAnsi="Times New Roman" w:cs="Times New Roman"/>
                <w:sz w:val="18"/>
                <w:szCs w:val="18"/>
              </w:rPr>
              <w:t>Instruire</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şi</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schimb de experienţă cu autorităţile</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similare din alte state în domeniul</w:t>
            </w:r>
            <w:r w:rsidR="00EE30DF">
              <w:rPr>
                <w:rFonts w:ascii="Times New Roman" w:hAnsi="Times New Roman" w:cs="Times New Roman"/>
                <w:sz w:val="18"/>
                <w:szCs w:val="18"/>
              </w:rPr>
              <w:t xml:space="preserve"> </w:t>
            </w:r>
            <w:r w:rsidRPr="003913A7">
              <w:rPr>
                <w:rFonts w:ascii="Times New Roman" w:hAnsi="Times New Roman" w:cs="Times New Roman"/>
                <w:sz w:val="18"/>
                <w:szCs w:val="18"/>
              </w:rPr>
              <w:t>gestionării TRACES.</w:t>
            </w:r>
          </w:p>
        </w:tc>
        <w:tc>
          <w:tcPr>
            <w:tcW w:w="1003" w:type="dxa"/>
          </w:tcPr>
          <w:p w:rsidR="00C2226D" w:rsidRPr="003913A7" w:rsidRDefault="00C2226D" w:rsidP="001F5EF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C2226D" w:rsidRPr="003913A7" w:rsidRDefault="00C2226D" w:rsidP="001F5EF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C2226D" w:rsidRPr="003913A7" w:rsidRDefault="00C2226D" w:rsidP="001F5EF3">
            <w:pPr>
              <w:rPr>
                <w:rFonts w:ascii="Times New Roman" w:hAnsi="Times New Roman" w:cs="Times New Roman"/>
                <w:sz w:val="18"/>
                <w:szCs w:val="18"/>
                <w:lang w:val="ro-MD"/>
              </w:rPr>
            </w:pPr>
            <w:r w:rsidRPr="003913A7">
              <w:rPr>
                <w:rFonts w:ascii="Times New Roman" w:hAnsi="Times New Roman" w:cs="Times New Roman"/>
                <w:sz w:val="18"/>
                <w:szCs w:val="18"/>
                <w:lang w:val="ro-MD"/>
              </w:rPr>
              <w:t>Pagina web al ANSA modernizată şi accesibilă în limbile de comunicare internațională</w:t>
            </w:r>
          </w:p>
        </w:tc>
      </w:tr>
      <w:tr w:rsidR="00520253" w:rsidRPr="003913A7" w:rsidTr="00E81754">
        <w:tc>
          <w:tcPr>
            <w:tcW w:w="1307" w:type="dxa"/>
            <w:vMerge/>
          </w:tcPr>
          <w:p w:rsidR="00520253" w:rsidRPr="003913A7" w:rsidRDefault="00520253"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520253" w:rsidRPr="003913A7" w:rsidRDefault="00520253"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2. Punctele de informare</w:t>
            </w:r>
          </w:p>
        </w:tc>
      </w:tr>
      <w:tr w:rsidR="0062659B" w:rsidRPr="003913A7" w:rsidTr="00E81754">
        <w:tc>
          <w:tcPr>
            <w:tcW w:w="1307" w:type="dxa"/>
            <w:vMerge/>
          </w:tcPr>
          <w:p w:rsidR="0062659B" w:rsidRPr="003913A7" w:rsidRDefault="0062659B" w:rsidP="00AD421B">
            <w:pPr>
              <w:rPr>
                <w:rFonts w:ascii="Times New Roman" w:hAnsi="Times New Roman" w:cs="Times New Roman"/>
                <w:sz w:val="18"/>
                <w:szCs w:val="18"/>
                <w:lang w:val="ro-MD"/>
              </w:rPr>
            </w:pPr>
          </w:p>
        </w:tc>
        <w:tc>
          <w:tcPr>
            <w:tcW w:w="3782" w:type="dxa"/>
          </w:tcPr>
          <w:p w:rsidR="00B90A5F" w:rsidRPr="00891863" w:rsidRDefault="00B90A5F" w:rsidP="00B90A5F">
            <w:pPr>
              <w:spacing w:after="200" w:line="276" w:lineRule="auto"/>
              <w:rPr>
                <w:rFonts w:ascii="Times New Roman" w:hAnsi="Times New Roman" w:cs="Times New Roman"/>
                <w:color w:val="FF0000"/>
                <w:sz w:val="18"/>
                <w:szCs w:val="18"/>
                <w:lang w:val="fr-CH"/>
              </w:rPr>
            </w:pPr>
            <w:r w:rsidRPr="00240A5A">
              <w:rPr>
                <w:rFonts w:ascii="Times New Roman" w:hAnsi="Times New Roman" w:cs="Times New Roman"/>
                <w:color w:val="000000" w:themeColor="text1"/>
                <w:sz w:val="18"/>
                <w:szCs w:val="18"/>
                <w:lang w:val="fr-CH"/>
              </w:rPr>
              <w:t xml:space="preserve">Crearea unui singur punct </w:t>
            </w:r>
            <w:r>
              <w:rPr>
                <w:rFonts w:ascii="Times New Roman" w:hAnsi="Times New Roman" w:cs="Times New Roman"/>
                <w:color w:val="000000" w:themeColor="text1"/>
                <w:sz w:val="18"/>
                <w:szCs w:val="18"/>
                <w:lang w:val="fr-CH"/>
              </w:rPr>
              <w:t xml:space="preserve">național </w:t>
            </w:r>
            <w:r w:rsidRPr="00240A5A">
              <w:rPr>
                <w:rFonts w:ascii="Times New Roman" w:hAnsi="Times New Roman" w:cs="Times New Roman"/>
                <w:color w:val="000000" w:themeColor="text1"/>
                <w:sz w:val="18"/>
                <w:szCs w:val="18"/>
                <w:lang w:val="fr-CH"/>
              </w:rPr>
              <w:t xml:space="preserve">de informare </w:t>
            </w:r>
            <w:r w:rsidRPr="00240A5A">
              <w:rPr>
                <w:rFonts w:ascii="Times New Roman" w:hAnsi="Times New Roman" w:cs="Times New Roman"/>
                <w:color w:val="000000" w:themeColor="text1"/>
                <w:sz w:val="18"/>
                <w:szCs w:val="18"/>
                <w:lang w:val="fr-CH"/>
              </w:rPr>
              <w:lastRenderedPageBreak/>
              <w:t>pentru agentii economici autohtoni și străini prin adoptarea unei metodologii privind diseminarea informației prin canalele electronice (portal, panouri informative, LED-uri, terminale IT)</w:t>
            </w:r>
            <w:r>
              <w:rPr>
                <w:rFonts w:ascii="Times New Roman" w:hAnsi="Times New Roman" w:cs="Times New Roman"/>
                <w:color w:val="000000" w:themeColor="text1"/>
                <w:sz w:val="18"/>
                <w:szCs w:val="18"/>
                <w:lang w:val="fr-CH"/>
              </w:rPr>
              <w:t>.</w:t>
            </w:r>
          </w:p>
          <w:p w:rsidR="00B90A5F" w:rsidRPr="00B90A5F" w:rsidRDefault="00B90A5F" w:rsidP="00155405">
            <w:pPr>
              <w:rPr>
                <w:rFonts w:ascii="Times New Roman" w:hAnsi="Times New Roman" w:cs="Times New Roman"/>
                <w:sz w:val="18"/>
                <w:szCs w:val="18"/>
                <w:lang w:val="fr-CH"/>
              </w:rPr>
            </w:pPr>
          </w:p>
        </w:tc>
        <w:tc>
          <w:tcPr>
            <w:tcW w:w="1058" w:type="dxa"/>
            <w:vMerge w:val="restart"/>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Art. 1 (3)</w:t>
            </w:r>
          </w:p>
          <w:p w:rsidR="0062659B" w:rsidRPr="003913A7" w:rsidRDefault="0062659B" w:rsidP="00656EB0">
            <w:pPr>
              <w:jc w:val="center"/>
              <w:rPr>
                <w:rFonts w:ascii="Times New Roman" w:hAnsi="Times New Roman" w:cs="Times New Roman"/>
                <w:sz w:val="18"/>
                <w:szCs w:val="18"/>
                <w:lang w:val="ro-MD"/>
              </w:rPr>
            </w:pPr>
          </w:p>
          <w:p w:rsidR="0062659B" w:rsidRPr="003913A7" w:rsidRDefault="0062659B" w:rsidP="00AD421B">
            <w:pPr>
              <w:jc w:val="center"/>
              <w:rPr>
                <w:rFonts w:ascii="Times New Roman" w:hAnsi="Times New Roman" w:cs="Times New Roman"/>
                <w:sz w:val="18"/>
                <w:szCs w:val="18"/>
                <w:lang w:val="ro-MD"/>
              </w:rPr>
            </w:pPr>
          </w:p>
        </w:tc>
        <w:tc>
          <w:tcPr>
            <w:tcW w:w="1260" w:type="dxa"/>
            <w:vMerge w:val="restart"/>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Nr. 2 (3)</w:t>
            </w:r>
          </w:p>
        </w:tc>
        <w:tc>
          <w:tcPr>
            <w:tcW w:w="1007" w:type="dxa"/>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2018</w:t>
            </w:r>
          </w:p>
        </w:tc>
        <w:tc>
          <w:tcPr>
            <w:tcW w:w="1203" w:type="dxa"/>
            <w:vMerge w:val="restart"/>
          </w:tcPr>
          <w:p w:rsidR="0062659B" w:rsidRPr="003913A7" w:rsidRDefault="00881A6E"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tc>
        <w:tc>
          <w:tcPr>
            <w:tcW w:w="1548" w:type="dxa"/>
          </w:tcPr>
          <w:p w:rsidR="0062659B" w:rsidRPr="003913A7" w:rsidRDefault="0062659B" w:rsidP="00AD421B">
            <w:pPr>
              <w:rPr>
                <w:rFonts w:ascii="Times New Roman" w:hAnsi="Times New Roman" w:cs="Times New Roman"/>
                <w:sz w:val="18"/>
                <w:szCs w:val="18"/>
                <w:lang w:val="ro-MD"/>
              </w:rPr>
            </w:pPr>
          </w:p>
        </w:tc>
        <w:tc>
          <w:tcPr>
            <w:tcW w:w="1003"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Buget de </w:t>
            </w:r>
            <w:r w:rsidRPr="003913A7">
              <w:rPr>
                <w:rFonts w:ascii="Times New Roman" w:hAnsi="Times New Roman" w:cs="Times New Roman"/>
                <w:sz w:val="18"/>
                <w:szCs w:val="18"/>
                <w:lang w:val="ro-MD"/>
              </w:rPr>
              <w:lastRenderedPageBreak/>
              <w:t>stat</w:t>
            </w:r>
          </w:p>
        </w:tc>
        <w:tc>
          <w:tcPr>
            <w:tcW w:w="1974"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 xml:space="preserve">Decizia oficială </w:t>
            </w:r>
            <w:r w:rsidRPr="003913A7">
              <w:rPr>
                <w:rFonts w:ascii="Times New Roman" w:hAnsi="Times New Roman" w:cs="Times New Roman"/>
                <w:sz w:val="18"/>
                <w:szCs w:val="18"/>
                <w:lang w:val="ro-MD"/>
              </w:rPr>
              <w:lastRenderedPageBreak/>
              <w:t>adoptată</w:t>
            </w:r>
          </w:p>
        </w:tc>
      </w:tr>
      <w:tr w:rsidR="0062659B" w:rsidRPr="003913A7" w:rsidTr="00E81754">
        <w:tc>
          <w:tcPr>
            <w:tcW w:w="1307" w:type="dxa"/>
            <w:vMerge/>
          </w:tcPr>
          <w:p w:rsidR="0062659B" w:rsidRPr="003913A7" w:rsidRDefault="0062659B" w:rsidP="00AD421B">
            <w:pPr>
              <w:rPr>
                <w:rFonts w:ascii="Times New Roman" w:hAnsi="Times New Roman" w:cs="Times New Roman"/>
                <w:sz w:val="18"/>
                <w:szCs w:val="18"/>
                <w:lang w:val="ro-MD"/>
              </w:rPr>
            </w:pPr>
          </w:p>
        </w:tc>
        <w:tc>
          <w:tcPr>
            <w:tcW w:w="3782" w:type="dxa"/>
          </w:tcPr>
          <w:p w:rsidR="00B90A5F" w:rsidRPr="003913A7" w:rsidRDefault="00B90A5F" w:rsidP="00B90A5F">
            <w:pPr>
              <w:spacing w:after="200" w:line="276" w:lineRule="auto"/>
              <w:rPr>
                <w:rFonts w:ascii="Times New Roman" w:hAnsi="Times New Roman" w:cs="Times New Roman"/>
                <w:sz w:val="18"/>
                <w:szCs w:val="18"/>
                <w:lang w:val="ro-MD"/>
              </w:rPr>
            </w:pPr>
            <w:r w:rsidRPr="00B90A5F">
              <w:rPr>
                <w:rFonts w:ascii="Times New Roman" w:hAnsi="Times New Roman" w:cs="Times New Roman"/>
                <w:color w:val="000000" w:themeColor="text1"/>
                <w:sz w:val="18"/>
                <w:szCs w:val="18"/>
                <w:lang w:val="fr-CH"/>
              </w:rPr>
              <w:t>Adoptarea unor proceduri legale  care să definească metodologia de lucru, precum și operabilitatea serviciului (punctului) de informare în domeniul facilitării comerțului și reducerii procedurilor vamale (procesarea cererilor, verificarea certificatelor originii mărfurilor, stabilirea unor moduri de comunicare cu agenți economici și răspuns la sesizările acestora)</w:t>
            </w:r>
          </w:p>
        </w:tc>
        <w:tc>
          <w:tcPr>
            <w:tcW w:w="1058" w:type="dxa"/>
            <w:vMerge/>
          </w:tcPr>
          <w:p w:rsidR="0062659B" w:rsidRPr="003913A7" w:rsidRDefault="0062659B" w:rsidP="00AD421B">
            <w:pPr>
              <w:jc w:val="center"/>
              <w:rPr>
                <w:rFonts w:ascii="Times New Roman" w:hAnsi="Times New Roman" w:cs="Times New Roman"/>
                <w:sz w:val="18"/>
                <w:szCs w:val="18"/>
                <w:lang w:val="ro-MD"/>
              </w:rPr>
            </w:pPr>
          </w:p>
        </w:tc>
        <w:tc>
          <w:tcPr>
            <w:tcW w:w="1260" w:type="dxa"/>
            <w:vMerge/>
          </w:tcPr>
          <w:p w:rsidR="0062659B" w:rsidRPr="003913A7" w:rsidRDefault="0062659B" w:rsidP="00AD421B">
            <w:pPr>
              <w:jc w:val="center"/>
              <w:rPr>
                <w:rFonts w:ascii="Times New Roman" w:hAnsi="Times New Roman" w:cs="Times New Roman"/>
                <w:sz w:val="18"/>
                <w:szCs w:val="18"/>
                <w:lang w:val="ro-MD"/>
              </w:rPr>
            </w:pPr>
          </w:p>
        </w:tc>
        <w:tc>
          <w:tcPr>
            <w:tcW w:w="1007" w:type="dxa"/>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vMerge/>
          </w:tcPr>
          <w:p w:rsidR="0062659B" w:rsidRPr="003913A7" w:rsidRDefault="0062659B" w:rsidP="00AD421B">
            <w:pPr>
              <w:rPr>
                <w:rFonts w:ascii="Times New Roman" w:hAnsi="Times New Roman" w:cs="Times New Roman"/>
                <w:sz w:val="18"/>
                <w:szCs w:val="18"/>
                <w:lang w:val="ro-MD"/>
              </w:rPr>
            </w:pPr>
          </w:p>
        </w:tc>
        <w:tc>
          <w:tcPr>
            <w:tcW w:w="1548" w:type="dxa"/>
          </w:tcPr>
          <w:p w:rsidR="0062659B" w:rsidRPr="003913A7" w:rsidRDefault="0062659B" w:rsidP="00AD421B">
            <w:pPr>
              <w:rPr>
                <w:rFonts w:ascii="Times New Roman" w:hAnsi="Times New Roman" w:cs="Times New Roman"/>
                <w:sz w:val="18"/>
                <w:szCs w:val="18"/>
                <w:lang w:val="ro-MD"/>
              </w:rPr>
            </w:pPr>
          </w:p>
        </w:tc>
        <w:tc>
          <w:tcPr>
            <w:tcW w:w="1003"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Procedurile oficiale adoptate</w:t>
            </w:r>
          </w:p>
        </w:tc>
      </w:tr>
      <w:tr w:rsidR="0062659B" w:rsidRPr="003913A7" w:rsidTr="00E81754">
        <w:tc>
          <w:tcPr>
            <w:tcW w:w="1307" w:type="dxa"/>
            <w:vMerge/>
          </w:tcPr>
          <w:p w:rsidR="0062659B" w:rsidRPr="003913A7" w:rsidRDefault="0062659B" w:rsidP="00AD421B">
            <w:pPr>
              <w:rPr>
                <w:rFonts w:ascii="Times New Roman" w:hAnsi="Times New Roman" w:cs="Times New Roman"/>
                <w:sz w:val="18"/>
                <w:szCs w:val="18"/>
                <w:lang w:val="ro-MD"/>
              </w:rPr>
            </w:pPr>
          </w:p>
        </w:tc>
        <w:tc>
          <w:tcPr>
            <w:tcW w:w="3782" w:type="dxa"/>
          </w:tcPr>
          <w:p w:rsidR="0062659B" w:rsidRPr="003913A7" w:rsidRDefault="0062659B" w:rsidP="00356D27">
            <w:pPr>
              <w:rPr>
                <w:rFonts w:ascii="Times New Roman" w:hAnsi="Times New Roman" w:cs="Times New Roman"/>
                <w:sz w:val="18"/>
                <w:szCs w:val="18"/>
                <w:lang w:val="ro-MD"/>
              </w:rPr>
            </w:pPr>
            <w:r w:rsidRPr="003913A7">
              <w:rPr>
                <w:rFonts w:ascii="Times New Roman" w:hAnsi="Times New Roman" w:cs="Times New Roman"/>
                <w:sz w:val="18"/>
                <w:szCs w:val="18"/>
                <w:lang w:val="ro-MD"/>
              </w:rPr>
              <w:t>Asigurarea echipamentului adecvat pentru activitatea punctelor de informare (inclusiv echipament de comunicații de bază și suport TIC, cum ar fi un instrument de căutare a tarifelor și ratelor fiscale sau o bază de date națională similară cu informații comerciale).</w:t>
            </w:r>
          </w:p>
        </w:tc>
        <w:tc>
          <w:tcPr>
            <w:tcW w:w="1058" w:type="dxa"/>
            <w:vMerge/>
          </w:tcPr>
          <w:p w:rsidR="0062659B" w:rsidRPr="003913A7" w:rsidRDefault="0062659B" w:rsidP="00AD421B">
            <w:pPr>
              <w:jc w:val="center"/>
              <w:rPr>
                <w:rFonts w:ascii="Times New Roman" w:hAnsi="Times New Roman" w:cs="Times New Roman"/>
                <w:sz w:val="18"/>
                <w:szCs w:val="18"/>
                <w:lang w:val="ro-MD"/>
              </w:rPr>
            </w:pPr>
          </w:p>
        </w:tc>
        <w:tc>
          <w:tcPr>
            <w:tcW w:w="1260" w:type="dxa"/>
            <w:vMerge/>
          </w:tcPr>
          <w:p w:rsidR="0062659B" w:rsidRPr="003913A7" w:rsidRDefault="0062659B" w:rsidP="00AD421B">
            <w:pPr>
              <w:jc w:val="center"/>
              <w:rPr>
                <w:rFonts w:ascii="Times New Roman" w:hAnsi="Times New Roman" w:cs="Times New Roman"/>
                <w:sz w:val="18"/>
                <w:szCs w:val="18"/>
                <w:lang w:val="ro-MD"/>
              </w:rPr>
            </w:pPr>
          </w:p>
        </w:tc>
        <w:tc>
          <w:tcPr>
            <w:tcW w:w="1007" w:type="dxa"/>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Suport tehnic - echipamente, suport IT.</w:t>
            </w:r>
          </w:p>
        </w:tc>
        <w:tc>
          <w:tcPr>
            <w:tcW w:w="1003" w:type="dxa"/>
          </w:tcPr>
          <w:p w:rsidR="0062659B" w:rsidRPr="003913A7" w:rsidRDefault="0062659B" w:rsidP="00CA18A7">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62659B" w:rsidRPr="003913A7" w:rsidRDefault="0062659B" w:rsidP="00CA18A7">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Echipamentul adecvat asigurat</w:t>
            </w:r>
          </w:p>
        </w:tc>
      </w:tr>
      <w:tr w:rsidR="0062659B" w:rsidRPr="003913A7" w:rsidTr="00E81754">
        <w:tc>
          <w:tcPr>
            <w:tcW w:w="1307" w:type="dxa"/>
            <w:vMerge/>
          </w:tcPr>
          <w:p w:rsidR="0062659B" w:rsidRPr="003913A7" w:rsidRDefault="0062659B" w:rsidP="00AD421B">
            <w:pPr>
              <w:rPr>
                <w:rFonts w:ascii="Times New Roman" w:hAnsi="Times New Roman" w:cs="Times New Roman"/>
                <w:sz w:val="18"/>
                <w:szCs w:val="18"/>
                <w:lang w:val="ro-MD"/>
              </w:rPr>
            </w:pPr>
          </w:p>
        </w:tc>
        <w:tc>
          <w:tcPr>
            <w:tcW w:w="3782" w:type="dxa"/>
          </w:tcPr>
          <w:p w:rsidR="0062659B" w:rsidRPr="003913A7" w:rsidRDefault="0062659B" w:rsidP="0002580E">
            <w:pPr>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infrastructurii posturilor vamale în vederea dotării cu sisteme de informare moderne privind reglementările vamale și siguranța alimentelor.</w:t>
            </w:r>
          </w:p>
        </w:tc>
        <w:tc>
          <w:tcPr>
            <w:tcW w:w="1058" w:type="dxa"/>
            <w:vMerge/>
          </w:tcPr>
          <w:p w:rsidR="0062659B" w:rsidRPr="003913A7" w:rsidRDefault="0062659B" w:rsidP="00AD421B">
            <w:pPr>
              <w:jc w:val="center"/>
              <w:rPr>
                <w:rFonts w:ascii="Times New Roman" w:hAnsi="Times New Roman" w:cs="Times New Roman"/>
                <w:sz w:val="18"/>
                <w:szCs w:val="18"/>
                <w:lang w:val="ro-MD"/>
              </w:rPr>
            </w:pPr>
          </w:p>
        </w:tc>
        <w:tc>
          <w:tcPr>
            <w:tcW w:w="1260" w:type="dxa"/>
            <w:vMerge/>
          </w:tcPr>
          <w:p w:rsidR="0062659B" w:rsidRPr="003913A7" w:rsidRDefault="0062659B" w:rsidP="00AD421B">
            <w:pPr>
              <w:jc w:val="center"/>
              <w:rPr>
                <w:rFonts w:ascii="Times New Roman" w:hAnsi="Times New Roman" w:cs="Times New Roman"/>
                <w:sz w:val="18"/>
                <w:szCs w:val="18"/>
                <w:lang w:val="ro-MD"/>
              </w:rPr>
            </w:pPr>
          </w:p>
        </w:tc>
        <w:tc>
          <w:tcPr>
            <w:tcW w:w="1007" w:type="dxa"/>
          </w:tcPr>
          <w:p w:rsidR="0062659B" w:rsidRPr="003913A7" w:rsidRDefault="0062659B"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p w:rsidR="0062659B" w:rsidRPr="003913A7" w:rsidRDefault="0062659B" w:rsidP="00AD421B">
            <w:pPr>
              <w:rPr>
                <w:rFonts w:ascii="Times New Roman" w:hAnsi="Times New Roman" w:cs="Times New Roman"/>
                <w:sz w:val="18"/>
                <w:szCs w:val="18"/>
                <w:lang w:val="ro-MD"/>
              </w:rPr>
            </w:pPr>
            <w:r w:rsidRPr="00355079">
              <w:rPr>
                <w:rFonts w:ascii="Times New Roman" w:hAnsi="Times New Roman" w:cs="Times New Roman"/>
                <w:sz w:val="18"/>
                <w:szCs w:val="18"/>
                <w:lang w:val="ro-MD"/>
              </w:rPr>
              <w:t>ANSA</w:t>
            </w:r>
          </w:p>
        </w:tc>
        <w:tc>
          <w:tcPr>
            <w:tcW w:w="1548"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Dotarea posturilor vamale de frontieră şi interne cu panouri electronice de informare (terminale, infochioşcurile cu ecran de tip TouchScreen, cu interfaţă software interactivă) si ecrane cu informaţii privind reglementările vamale și siguranța alimentelor.</w:t>
            </w:r>
          </w:p>
        </w:tc>
        <w:tc>
          <w:tcPr>
            <w:tcW w:w="1003" w:type="dxa"/>
          </w:tcPr>
          <w:p w:rsidR="0062659B" w:rsidRPr="003913A7" w:rsidRDefault="0062659B" w:rsidP="003E70EF">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62659B" w:rsidRPr="003913A7" w:rsidRDefault="0062659B" w:rsidP="003E70EF">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62659B" w:rsidRPr="003913A7" w:rsidRDefault="0062659B" w:rsidP="00810F11">
            <w:pPr>
              <w:rPr>
                <w:rFonts w:ascii="Times New Roman" w:hAnsi="Times New Roman" w:cs="Times New Roman"/>
                <w:sz w:val="18"/>
                <w:szCs w:val="18"/>
                <w:lang w:val="ro-MD"/>
              </w:rPr>
            </w:pPr>
            <w:r w:rsidRPr="003913A7">
              <w:rPr>
                <w:rFonts w:ascii="Times New Roman" w:hAnsi="Times New Roman" w:cs="Times New Roman"/>
                <w:sz w:val="18"/>
                <w:szCs w:val="18"/>
                <w:lang w:val="ro-MD"/>
              </w:rPr>
              <w:t>Sporirea calităţii şi accesibilităţii informaţiilor privind reglementările vamale și siguranța alimentelor, pentru cetăţeni şi mediul de afaceri.</w:t>
            </w:r>
          </w:p>
        </w:tc>
      </w:tr>
      <w:tr w:rsidR="0062659B" w:rsidRPr="003913A7" w:rsidTr="00E81754">
        <w:tc>
          <w:tcPr>
            <w:tcW w:w="1307" w:type="dxa"/>
            <w:vMerge/>
          </w:tcPr>
          <w:p w:rsidR="0062659B" w:rsidRPr="003913A7" w:rsidRDefault="0062659B" w:rsidP="00AD421B">
            <w:pPr>
              <w:rPr>
                <w:rFonts w:ascii="Times New Roman" w:hAnsi="Times New Roman" w:cs="Times New Roman"/>
                <w:sz w:val="18"/>
                <w:szCs w:val="18"/>
                <w:lang w:val="ro-MD"/>
              </w:rPr>
            </w:pPr>
          </w:p>
        </w:tc>
        <w:tc>
          <w:tcPr>
            <w:tcW w:w="3782" w:type="dxa"/>
          </w:tcPr>
          <w:p w:rsidR="0062659B" w:rsidRPr="003913A7" w:rsidRDefault="0062659B" w:rsidP="0002580E">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Consolidarea capacităţilor Centrului Unic de </w:t>
            </w:r>
            <w:r w:rsidRPr="003913A7">
              <w:rPr>
                <w:rFonts w:ascii="Times New Roman" w:eastAsia="Times New Roman" w:hAnsi="Times New Roman" w:cs="Times New Roman"/>
                <w:color w:val="000000"/>
                <w:sz w:val="18"/>
                <w:szCs w:val="18"/>
                <w:lang w:val="ro-MD"/>
              </w:rPr>
              <w:lastRenderedPageBreak/>
              <w:t>Apel (Callcenter) al Serviciului Vamal</w:t>
            </w:r>
          </w:p>
        </w:tc>
        <w:tc>
          <w:tcPr>
            <w:tcW w:w="1058" w:type="dxa"/>
            <w:vMerge/>
          </w:tcPr>
          <w:p w:rsidR="0062659B" w:rsidRPr="003913A7" w:rsidRDefault="0062659B" w:rsidP="00AD421B">
            <w:pPr>
              <w:jc w:val="center"/>
              <w:rPr>
                <w:rFonts w:ascii="Times New Roman" w:hAnsi="Times New Roman" w:cs="Times New Roman"/>
                <w:sz w:val="18"/>
                <w:szCs w:val="18"/>
                <w:lang w:val="ro-MD"/>
              </w:rPr>
            </w:pPr>
          </w:p>
        </w:tc>
        <w:tc>
          <w:tcPr>
            <w:tcW w:w="1260" w:type="dxa"/>
            <w:vMerge/>
          </w:tcPr>
          <w:p w:rsidR="0062659B" w:rsidRPr="003913A7" w:rsidRDefault="0062659B" w:rsidP="00AD421B">
            <w:pPr>
              <w:jc w:val="center"/>
              <w:rPr>
                <w:rFonts w:ascii="Times New Roman" w:hAnsi="Times New Roman" w:cs="Times New Roman"/>
                <w:sz w:val="18"/>
                <w:szCs w:val="18"/>
                <w:lang w:val="ro-MD"/>
              </w:rPr>
            </w:pPr>
          </w:p>
        </w:tc>
        <w:tc>
          <w:tcPr>
            <w:tcW w:w="1007" w:type="dxa"/>
          </w:tcPr>
          <w:p w:rsidR="0062659B" w:rsidRPr="003913A7" w:rsidRDefault="0062659B" w:rsidP="00297AF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62659B" w:rsidRPr="003913A7" w:rsidRDefault="0062659B"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62659B" w:rsidRPr="003913A7" w:rsidRDefault="0062659B" w:rsidP="005F218F">
            <w:pPr>
              <w:rPr>
                <w:rFonts w:ascii="Times New Roman" w:hAnsi="Times New Roman" w:cs="Times New Roman"/>
                <w:sz w:val="18"/>
                <w:szCs w:val="18"/>
                <w:lang w:val="ro-MD"/>
              </w:rPr>
            </w:pPr>
            <w:r w:rsidRPr="003913A7">
              <w:rPr>
                <w:rFonts w:ascii="Times New Roman" w:hAnsi="Times New Roman" w:cs="Times New Roman"/>
                <w:color w:val="000000"/>
                <w:sz w:val="18"/>
                <w:szCs w:val="18"/>
                <w:lang w:val="ro-MD"/>
              </w:rPr>
              <w:t xml:space="preserve">Dotarea Call </w:t>
            </w:r>
            <w:r w:rsidRPr="003913A7">
              <w:rPr>
                <w:rFonts w:ascii="Times New Roman" w:hAnsi="Times New Roman" w:cs="Times New Roman"/>
                <w:color w:val="000000"/>
                <w:sz w:val="18"/>
                <w:szCs w:val="18"/>
                <w:lang w:val="ro-MD"/>
              </w:rPr>
              <w:lastRenderedPageBreak/>
              <w:t>Center al Serviciului Vamal cu echipament modern  ce asigură optimizarea procesului de prelucrare a solicitărilor, gestionarea eficientă a apelurilor de intrare/ieșire, facilit</w:t>
            </w:r>
            <w:r w:rsidR="00B90A5F">
              <w:rPr>
                <w:rFonts w:ascii="Times New Roman" w:hAnsi="Times New Roman" w:cs="Times New Roman"/>
                <w:color w:val="000000"/>
                <w:sz w:val="18"/>
                <w:szCs w:val="18"/>
                <w:lang w:val="ro-MD"/>
              </w:rPr>
              <w:t>area</w:t>
            </w:r>
            <w:r w:rsidRPr="003913A7">
              <w:rPr>
                <w:rFonts w:ascii="Times New Roman" w:hAnsi="Times New Roman" w:cs="Times New Roman"/>
                <w:color w:val="000000"/>
                <w:sz w:val="18"/>
                <w:szCs w:val="18"/>
                <w:lang w:val="ro-MD"/>
              </w:rPr>
              <w:t xml:space="preserve"> monitoriz</w:t>
            </w:r>
            <w:r w:rsidR="00B90A5F">
              <w:rPr>
                <w:rFonts w:ascii="Times New Roman" w:hAnsi="Times New Roman" w:cs="Times New Roman"/>
                <w:color w:val="000000"/>
                <w:sz w:val="18"/>
                <w:szCs w:val="18"/>
                <w:lang w:val="ro-MD"/>
              </w:rPr>
              <w:t>ării</w:t>
            </w:r>
            <w:r w:rsidRPr="003913A7">
              <w:rPr>
                <w:rFonts w:ascii="Times New Roman" w:hAnsi="Times New Roman" w:cs="Times New Roman"/>
                <w:color w:val="000000"/>
                <w:sz w:val="18"/>
                <w:szCs w:val="18"/>
                <w:lang w:val="ro-MD"/>
              </w:rPr>
              <w:t xml:space="preserve"> și evidența solicitărilor, </w:t>
            </w:r>
            <w:r w:rsidR="005F218F">
              <w:rPr>
                <w:rFonts w:ascii="Times New Roman" w:hAnsi="Times New Roman" w:cs="Times New Roman"/>
                <w:color w:val="000000"/>
                <w:sz w:val="18"/>
                <w:szCs w:val="18"/>
                <w:lang w:val="ro-MD"/>
              </w:rPr>
              <w:t>analiza</w:t>
            </w:r>
            <w:r w:rsidRPr="003913A7">
              <w:rPr>
                <w:rFonts w:ascii="Times New Roman" w:hAnsi="Times New Roman" w:cs="Times New Roman"/>
                <w:color w:val="000000"/>
                <w:sz w:val="18"/>
                <w:szCs w:val="18"/>
                <w:lang w:val="ro-MD"/>
              </w:rPr>
              <w:t xml:space="preserve"> nivelului de satisfacție al beneficiarilor.  Instruirea operatorilor Call Center</w:t>
            </w:r>
          </w:p>
        </w:tc>
        <w:tc>
          <w:tcPr>
            <w:tcW w:w="1003" w:type="dxa"/>
          </w:tcPr>
          <w:p w:rsidR="0062659B" w:rsidRPr="003913A7" w:rsidRDefault="0062659B" w:rsidP="003E70EF">
            <w:pPr>
              <w:rPr>
                <w:rFonts w:ascii="Times New Roman" w:hAnsi="Times New Roman" w:cs="Times New Roman"/>
                <w:sz w:val="18"/>
                <w:szCs w:val="18"/>
                <w:lang w:val="ro-MD"/>
              </w:rPr>
            </w:pPr>
            <w:r w:rsidRPr="003913A7">
              <w:rPr>
                <w:rFonts w:ascii="Times New Roman" w:hAnsi="Times New Roman" w:cs="Times New Roman"/>
                <w:color w:val="000000"/>
                <w:sz w:val="18"/>
                <w:szCs w:val="18"/>
                <w:lang w:val="ro-MD"/>
              </w:rPr>
              <w:lastRenderedPageBreak/>
              <w:t xml:space="preserve">Buget de </w:t>
            </w:r>
            <w:r w:rsidRPr="003913A7">
              <w:rPr>
                <w:rFonts w:ascii="Times New Roman" w:hAnsi="Times New Roman" w:cs="Times New Roman"/>
                <w:color w:val="000000"/>
                <w:sz w:val="18"/>
                <w:szCs w:val="18"/>
                <w:lang w:val="ro-MD"/>
              </w:rPr>
              <w:lastRenderedPageBreak/>
              <w:t>stat. Asistența Parteneri Externi</w:t>
            </w:r>
          </w:p>
        </w:tc>
        <w:tc>
          <w:tcPr>
            <w:tcW w:w="1974" w:type="dxa"/>
          </w:tcPr>
          <w:p w:rsidR="0062659B" w:rsidRPr="003913A7" w:rsidRDefault="0062659B" w:rsidP="00810F11">
            <w:pPr>
              <w:rPr>
                <w:rFonts w:ascii="Times New Roman" w:hAnsi="Times New Roman" w:cs="Times New Roman"/>
                <w:sz w:val="18"/>
                <w:szCs w:val="18"/>
                <w:lang w:val="ro-MD"/>
              </w:rPr>
            </w:pPr>
            <w:r w:rsidRPr="003913A7">
              <w:rPr>
                <w:rFonts w:ascii="Times New Roman" w:hAnsi="Times New Roman" w:cs="Times New Roman"/>
                <w:color w:val="000000"/>
                <w:sz w:val="18"/>
                <w:szCs w:val="18"/>
                <w:lang w:val="ro-MD"/>
              </w:rPr>
              <w:lastRenderedPageBreak/>
              <w:t xml:space="preserve">Eficientizarea </w:t>
            </w:r>
            <w:r w:rsidRPr="003913A7">
              <w:rPr>
                <w:rFonts w:ascii="Times New Roman" w:hAnsi="Times New Roman" w:cs="Times New Roman"/>
                <w:color w:val="000000"/>
                <w:sz w:val="18"/>
                <w:szCs w:val="18"/>
                <w:lang w:val="ro-MD"/>
              </w:rPr>
              <w:lastRenderedPageBreak/>
              <w:t>comunicării, sporirea calităţii serviciilor şi promptitudinii reacţiei la solicitările adresate Call Center al Serviciului Vamal</w:t>
            </w:r>
          </w:p>
        </w:tc>
      </w:tr>
      <w:tr w:rsidR="00520253" w:rsidRPr="003913A7" w:rsidTr="00E81754">
        <w:tc>
          <w:tcPr>
            <w:tcW w:w="1307" w:type="dxa"/>
            <w:vMerge w:val="restart"/>
          </w:tcPr>
          <w:p w:rsidR="00520253" w:rsidRDefault="00520253" w:rsidP="009575F0">
            <w:pPr>
              <w:rPr>
                <w:rFonts w:ascii="Times New Roman" w:hAnsi="Times New Roman" w:cs="Times New Roman"/>
                <w:b/>
                <w:sz w:val="18"/>
                <w:szCs w:val="18"/>
                <w:lang w:val="ro-MD"/>
              </w:rPr>
            </w:pPr>
            <w:r w:rsidRPr="003913A7">
              <w:rPr>
                <w:rFonts w:ascii="Times New Roman" w:hAnsi="Times New Roman" w:cs="Times New Roman"/>
                <w:b/>
                <w:sz w:val="18"/>
                <w:szCs w:val="18"/>
                <w:lang w:val="ro-MD"/>
              </w:rPr>
              <w:lastRenderedPageBreak/>
              <w:t xml:space="preserve">2. </w:t>
            </w:r>
          </w:p>
          <w:p w:rsidR="002E5DE9" w:rsidRPr="003913A7" w:rsidRDefault="002E5DE9" w:rsidP="009575F0">
            <w:pPr>
              <w:rPr>
                <w:rFonts w:ascii="Times New Roman" w:hAnsi="Times New Roman" w:cs="Times New Roman"/>
                <w:b/>
                <w:sz w:val="18"/>
                <w:szCs w:val="18"/>
                <w:lang w:val="ro-MD"/>
              </w:rPr>
            </w:pPr>
            <w:r w:rsidRPr="00911E6D">
              <w:rPr>
                <w:rFonts w:ascii="Times New Roman" w:hAnsi="Times New Roman" w:cs="Times New Roman"/>
                <w:b/>
                <w:sz w:val="18"/>
                <w:szCs w:val="18"/>
                <w:lang w:val="fr-CH"/>
              </w:rPr>
              <w:t xml:space="preserve">Posibilitatea de </w:t>
            </w:r>
            <w:r w:rsidRPr="002E5DE9">
              <w:rPr>
                <w:rFonts w:ascii="Times New Roman" w:hAnsi="Times New Roman" w:cs="Times New Roman"/>
                <w:b/>
                <w:sz w:val="18"/>
                <w:szCs w:val="18"/>
                <w:lang w:val="fr-CH"/>
              </w:rPr>
              <w:t xml:space="preserve">a consulta </w:t>
            </w:r>
            <w:r w:rsidRPr="00911E6D">
              <w:rPr>
                <w:rFonts w:ascii="Times New Roman" w:hAnsi="Times New Roman" w:cs="Times New Roman"/>
                <w:b/>
                <w:sz w:val="18"/>
                <w:szCs w:val="18"/>
                <w:lang w:val="fr-CH"/>
              </w:rPr>
              <w:t>şi informa</w:t>
            </w:r>
            <w:r w:rsidRPr="002E5DE9">
              <w:rPr>
                <w:rFonts w:ascii="Times New Roman" w:hAnsi="Times New Roman" w:cs="Times New Roman"/>
                <w:b/>
                <w:sz w:val="18"/>
                <w:szCs w:val="18"/>
                <w:lang w:val="fr-CH"/>
              </w:rPr>
              <w:t xml:space="preserve">sectorul privat, precum și alte autorități publice central </w:t>
            </w:r>
            <w:r w:rsidRPr="00911E6D">
              <w:rPr>
                <w:rFonts w:ascii="Times New Roman" w:hAnsi="Times New Roman" w:cs="Times New Roman"/>
                <w:b/>
                <w:sz w:val="18"/>
                <w:szCs w:val="18"/>
                <w:lang w:val="fr-CH"/>
              </w:rPr>
              <w:t xml:space="preserve">înainte de intrarea în </w:t>
            </w:r>
            <w:r w:rsidRPr="002E5DE9">
              <w:rPr>
                <w:rFonts w:ascii="Times New Roman" w:hAnsi="Times New Roman" w:cs="Times New Roman"/>
                <w:b/>
                <w:sz w:val="18"/>
                <w:szCs w:val="18"/>
                <w:lang w:val="fr-CH"/>
              </w:rPr>
              <w:t>vigoare a cadrului legal</w:t>
            </w:r>
          </w:p>
        </w:tc>
        <w:tc>
          <w:tcPr>
            <w:tcW w:w="12835" w:type="dxa"/>
            <w:gridSpan w:val="8"/>
            <w:shd w:val="clear" w:color="auto" w:fill="D9D9D9" w:themeFill="background1" w:themeFillShade="D9"/>
          </w:tcPr>
          <w:p w:rsidR="00520253" w:rsidRPr="003913A7" w:rsidRDefault="00520253"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 Posibilitatea de a comenta şi informarea înainte de intrarea în vigoare</w:t>
            </w:r>
          </w:p>
        </w:tc>
      </w:tr>
      <w:tr w:rsidR="00520253" w:rsidRPr="003913A7" w:rsidTr="00E81754">
        <w:tc>
          <w:tcPr>
            <w:tcW w:w="1307" w:type="dxa"/>
            <w:vMerge/>
          </w:tcPr>
          <w:p w:rsidR="00520253" w:rsidRPr="003913A7" w:rsidRDefault="00520253" w:rsidP="00AD421B">
            <w:pPr>
              <w:rPr>
                <w:rFonts w:ascii="Times New Roman" w:hAnsi="Times New Roman" w:cs="Times New Roman"/>
                <w:sz w:val="18"/>
                <w:szCs w:val="18"/>
                <w:lang w:val="ro-MD"/>
              </w:rPr>
            </w:pPr>
          </w:p>
        </w:tc>
        <w:tc>
          <w:tcPr>
            <w:tcW w:w="3782" w:type="dxa"/>
          </w:tcPr>
          <w:p w:rsidR="00520253" w:rsidRPr="003913A7" w:rsidRDefault="00F27A86" w:rsidP="00AD421B">
            <w:pPr>
              <w:rPr>
                <w:rFonts w:ascii="Times New Roman" w:hAnsi="Times New Roman" w:cs="Times New Roman"/>
                <w:sz w:val="18"/>
                <w:szCs w:val="18"/>
                <w:lang w:val="ro-MD"/>
              </w:rPr>
            </w:pPr>
            <w:r w:rsidRPr="00911E6D">
              <w:rPr>
                <w:rFonts w:ascii="Times New Roman" w:hAnsi="Times New Roman" w:cs="Times New Roman"/>
                <w:sz w:val="18"/>
                <w:szCs w:val="18"/>
                <w:lang w:val="fr-CH"/>
              </w:rPr>
              <w:t xml:space="preserve">Analiza revizuirii eventuale a legislației pentru a permite ca recomandările și comentariile din partea sectorului privat să fie comunicate și </w:t>
            </w:r>
            <w:r w:rsidRPr="00F27A86">
              <w:rPr>
                <w:rFonts w:ascii="Times New Roman" w:hAnsi="Times New Roman" w:cs="Times New Roman"/>
                <w:sz w:val="18"/>
                <w:szCs w:val="18"/>
                <w:lang w:val="fr-CH"/>
              </w:rPr>
              <w:t>transmise destinatarilor în scopul asigurării transparenței procesului decizional.</w:t>
            </w:r>
          </w:p>
        </w:tc>
        <w:tc>
          <w:tcPr>
            <w:tcW w:w="1058" w:type="dxa"/>
            <w:vMerge w:val="restart"/>
          </w:tcPr>
          <w:p w:rsidR="00520253" w:rsidRPr="003913A7" w:rsidRDefault="00520253"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2 (1)</w:t>
            </w:r>
          </w:p>
          <w:p w:rsidR="00520253" w:rsidRPr="003913A7" w:rsidRDefault="00520253" w:rsidP="00FF6B82">
            <w:pPr>
              <w:jc w:val="center"/>
              <w:rPr>
                <w:rFonts w:ascii="Times New Roman" w:hAnsi="Times New Roman" w:cs="Times New Roman"/>
                <w:b/>
                <w:sz w:val="18"/>
                <w:szCs w:val="18"/>
                <w:lang w:val="ro-MD"/>
              </w:rPr>
            </w:pPr>
          </w:p>
        </w:tc>
        <w:tc>
          <w:tcPr>
            <w:tcW w:w="1260" w:type="dxa"/>
            <w:vMerge w:val="restart"/>
          </w:tcPr>
          <w:p w:rsidR="00520253" w:rsidRPr="003913A7" w:rsidRDefault="00520253"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 (2)</w:t>
            </w:r>
          </w:p>
        </w:tc>
        <w:tc>
          <w:tcPr>
            <w:tcW w:w="1007" w:type="dxa"/>
          </w:tcPr>
          <w:p w:rsidR="00520253" w:rsidRPr="003913A7" w:rsidRDefault="00520253"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520253" w:rsidRDefault="00881A6E" w:rsidP="008B4188">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p w:rsidR="00F27A86" w:rsidRPr="003913A7" w:rsidRDefault="00F27A86" w:rsidP="008B4188">
            <w:pPr>
              <w:rPr>
                <w:rFonts w:ascii="Times New Roman" w:hAnsi="Times New Roman" w:cs="Times New Roman"/>
                <w:sz w:val="18"/>
                <w:szCs w:val="18"/>
                <w:lang w:val="ro-MD"/>
              </w:rPr>
            </w:pPr>
          </w:p>
        </w:tc>
        <w:tc>
          <w:tcPr>
            <w:tcW w:w="1548" w:type="dxa"/>
          </w:tcPr>
          <w:p w:rsidR="00520253" w:rsidRPr="003913A7" w:rsidRDefault="00520253" w:rsidP="00AD421B">
            <w:pPr>
              <w:rPr>
                <w:rFonts w:ascii="Times New Roman" w:hAnsi="Times New Roman" w:cs="Times New Roman"/>
                <w:sz w:val="18"/>
                <w:szCs w:val="18"/>
                <w:lang w:val="ro-MD"/>
              </w:rPr>
            </w:pPr>
          </w:p>
        </w:tc>
        <w:tc>
          <w:tcPr>
            <w:tcW w:w="1003" w:type="dxa"/>
          </w:tcPr>
          <w:p w:rsidR="00520253" w:rsidRPr="003913A7" w:rsidRDefault="00520253"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520253" w:rsidRPr="003913A7" w:rsidRDefault="00520253"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Legislația aferentă revizuită și modificată, după caz</w:t>
            </w:r>
          </w:p>
        </w:tc>
      </w:tr>
      <w:tr w:rsidR="00520253" w:rsidRPr="003913A7" w:rsidTr="00E81754">
        <w:tc>
          <w:tcPr>
            <w:tcW w:w="1307" w:type="dxa"/>
            <w:vMerge/>
          </w:tcPr>
          <w:p w:rsidR="00520253" w:rsidRPr="003913A7" w:rsidRDefault="00520253" w:rsidP="00AD421B">
            <w:pPr>
              <w:rPr>
                <w:rFonts w:ascii="Times New Roman" w:hAnsi="Times New Roman" w:cs="Times New Roman"/>
                <w:sz w:val="18"/>
                <w:szCs w:val="18"/>
                <w:lang w:val="ro-MD"/>
              </w:rPr>
            </w:pPr>
          </w:p>
        </w:tc>
        <w:tc>
          <w:tcPr>
            <w:tcW w:w="3782" w:type="dxa"/>
          </w:tcPr>
          <w:p w:rsidR="00520253" w:rsidRPr="003913A7" w:rsidRDefault="00A243D8" w:rsidP="00AD421B">
            <w:pPr>
              <w:rPr>
                <w:rFonts w:ascii="Times New Roman" w:hAnsi="Times New Roman" w:cs="Times New Roman"/>
                <w:sz w:val="18"/>
                <w:szCs w:val="18"/>
                <w:lang w:val="ro-MD"/>
              </w:rPr>
            </w:pPr>
            <w:r w:rsidRPr="003913A7">
              <w:rPr>
                <w:rFonts w:ascii="Times New Roman" w:hAnsi="Times New Roman" w:cs="Times New Roman"/>
                <w:sz w:val="18"/>
                <w:szCs w:val="18"/>
              </w:rPr>
              <w:t xml:space="preserve">Analiza revizuirii eventuale a legislației pentru a permite efectuarea </w:t>
            </w:r>
            <w:r w:rsidRPr="00A243D8">
              <w:rPr>
                <w:rFonts w:ascii="Times New Roman" w:hAnsi="Times New Roman" w:cs="Times New Roman"/>
                <w:sz w:val="18"/>
                <w:szCs w:val="18"/>
              </w:rPr>
              <w:t>AIR (analiza impactului regulatoriu)</w:t>
            </w:r>
            <w:r w:rsidRPr="003913A7">
              <w:rPr>
                <w:rFonts w:ascii="Times New Roman" w:hAnsi="Times New Roman" w:cs="Times New Roman"/>
                <w:sz w:val="18"/>
                <w:szCs w:val="18"/>
              </w:rPr>
              <w:t xml:space="preserve"> pentru toate regulamentele referitoare la comerț.</w:t>
            </w:r>
          </w:p>
        </w:tc>
        <w:tc>
          <w:tcPr>
            <w:tcW w:w="1058" w:type="dxa"/>
            <w:vMerge/>
          </w:tcPr>
          <w:p w:rsidR="00520253" w:rsidRPr="003913A7" w:rsidRDefault="00520253" w:rsidP="00AD421B">
            <w:pPr>
              <w:jc w:val="center"/>
              <w:rPr>
                <w:rFonts w:ascii="Times New Roman" w:hAnsi="Times New Roman" w:cs="Times New Roman"/>
                <w:sz w:val="18"/>
                <w:szCs w:val="18"/>
                <w:lang w:val="ro-MD"/>
              </w:rPr>
            </w:pPr>
          </w:p>
        </w:tc>
        <w:tc>
          <w:tcPr>
            <w:tcW w:w="1260" w:type="dxa"/>
            <w:vMerge/>
          </w:tcPr>
          <w:p w:rsidR="00520253" w:rsidRPr="003913A7" w:rsidRDefault="00520253" w:rsidP="00AD421B">
            <w:pPr>
              <w:jc w:val="center"/>
              <w:rPr>
                <w:rFonts w:ascii="Times New Roman" w:hAnsi="Times New Roman" w:cs="Times New Roman"/>
                <w:sz w:val="18"/>
                <w:szCs w:val="18"/>
                <w:lang w:val="ro-MD"/>
              </w:rPr>
            </w:pPr>
          </w:p>
        </w:tc>
        <w:tc>
          <w:tcPr>
            <w:tcW w:w="1007" w:type="dxa"/>
          </w:tcPr>
          <w:p w:rsidR="00520253" w:rsidRPr="003913A7" w:rsidRDefault="00520253"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F27A86" w:rsidRPr="00C62FDD" w:rsidRDefault="00881A6E"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tc>
        <w:tc>
          <w:tcPr>
            <w:tcW w:w="1548" w:type="dxa"/>
          </w:tcPr>
          <w:p w:rsidR="00520253" w:rsidRPr="003913A7" w:rsidRDefault="00520253" w:rsidP="00AD421B">
            <w:pPr>
              <w:rPr>
                <w:rFonts w:ascii="Times New Roman" w:eastAsia="Times New Roman" w:hAnsi="Times New Roman" w:cs="Times New Roman"/>
                <w:color w:val="000000"/>
                <w:sz w:val="18"/>
                <w:szCs w:val="18"/>
                <w:lang w:val="ro-MD"/>
              </w:rPr>
            </w:pPr>
          </w:p>
        </w:tc>
        <w:tc>
          <w:tcPr>
            <w:tcW w:w="1003" w:type="dxa"/>
          </w:tcPr>
          <w:p w:rsidR="00520253" w:rsidRPr="003913A7" w:rsidRDefault="00520253"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520253" w:rsidRPr="003913A7" w:rsidRDefault="00520253" w:rsidP="00A329A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Legislația aferentă revizuită și modificată, după caz</w:t>
            </w:r>
          </w:p>
        </w:tc>
      </w:tr>
      <w:tr w:rsidR="00520253" w:rsidRPr="003913A7" w:rsidTr="00E81754">
        <w:tc>
          <w:tcPr>
            <w:tcW w:w="1307" w:type="dxa"/>
            <w:vMerge/>
          </w:tcPr>
          <w:p w:rsidR="00520253" w:rsidRPr="003913A7" w:rsidRDefault="00520253"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520253" w:rsidRPr="003913A7" w:rsidRDefault="00520253"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4. Consultările</w:t>
            </w:r>
          </w:p>
        </w:tc>
      </w:tr>
      <w:tr w:rsidR="00A329A7" w:rsidRPr="003913A7" w:rsidTr="00E81754">
        <w:tc>
          <w:tcPr>
            <w:tcW w:w="1307" w:type="dxa"/>
            <w:vMerge/>
          </w:tcPr>
          <w:p w:rsidR="00A329A7" w:rsidRPr="003913A7" w:rsidRDefault="00A329A7" w:rsidP="00AD421B">
            <w:pPr>
              <w:rPr>
                <w:rFonts w:ascii="Times New Roman" w:hAnsi="Times New Roman" w:cs="Times New Roman"/>
                <w:sz w:val="18"/>
                <w:szCs w:val="18"/>
                <w:lang w:val="ro-MD"/>
              </w:rPr>
            </w:pPr>
          </w:p>
        </w:tc>
        <w:tc>
          <w:tcPr>
            <w:tcW w:w="3782" w:type="dxa"/>
          </w:tcPr>
          <w:p w:rsidR="000B4BBA" w:rsidRPr="003913A7" w:rsidRDefault="000B4BBA" w:rsidP="00AD421B">
            <w:pPr>
              <w:rPr>
                <w:rFonts w:ascii="Times New Roman" w:hAnsi="Times New Roman" w:cs="Times New Roman"/>
                <w:sz w:val="18"/>
                <w:szCs w:val="18"/>
                <w:lang w:val="ro-MD"/>
              </w:rPr>
            </w:pPr>
            <w:r w:rsidRPr="003913A7">
              <w:rPr>
                <w:rFonts w:ascii="Times New Roman" w:hAnsi="Times New Roman" w:cs="Times New Roman"/>
                <w:sz w:val="18"/>
                <w:szCs w:val="18"/>
              </w:rPr>
              <w:t xml:space="preserve">Elaborarea și publicarea procedurilor cu scopul de </w:t>
            </w:r>
            <w:r w:rsidRPr="000B4BBA">
              <w:rPr>
                <w:rFonts w:ascii="Times New Roman" w:hAnsi="Times New Roman" w:cs="Times New Roman"/>
                <w:sz w:val="18"/>
                <w:szCs w:val="18"/>
              </w:rPr>
              <w:t>a informa actorii interesați cu privire la inițierea proceselor consultative și participative în exercitiul de luare a deciziilor cu privire la facilitarea comertului si reducerea barierelor vamale</w:t>
            </w:r>
          </w:p>
        </w:tc>
        <w:tc>
          <w:tcPr>
            <w:tcW w:w="1058" w:type="dxa"/>
            <w:vMerge w:val="restart"/>
          </w:tcPr>
          <w:p w:rsidR="00A329A7" w:rsidRPr="003913A7" w:rsidRDefault="00A329A7"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2 (2)</w:t>
            </w:r>
          </w:p>
          <w:p w:rsidR="00A329A7" w:rsidRPr="003913A7" w:rsidRDefault="00A329A7" w:rsidP="00FF6B82">
            <w:pPr>
              <w:jc w:val="center"/>
              <w:rPr>
                <w:rFonts w:ascii="Times New Roman" w:hAnsi="Times New Roman" w:cs="Times New Roman"/>
                <w:sz w:val="18"/>
                <w:szCs w:val="18"/>
                <w:lang w:val="ro-MD"/>
              </w:rPr>
            </w:pPr>
          </w:p>
        </w:tc>
        <w:tc>
          <w:tcPr>
            <w:tcW w:w="1260" w:type="dxa"/>
            <w:vMerge w:val="restart"/>
          </w:tcPr>
          <w:p w:rsidR="00A329A7" w:rsidRPr="003913A7" w:rsidRDefault="00A329A7"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 (1)</w:t>
            </w:r>
          </w:p>
        </w:tc>
        <w:tc>
          <w:tcPr>
            <w:tcW w:w="1007" w:type="dxa"/>
          </w:tcPr>
          <w:p w:rsidR="00A329A7" w:rsidRPr="003913A7" w:rsidRDefault="00A329A7"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375C8A" w:rsidRDefault="00375C8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MEI,</w:t>
            </w:r>
          </w:p>
          <w:p w:rsidR="00A329A7" w:rsidRDefault="00375C8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MF</w:t>
            </w:r>
            <w:r w:rsidR="000B4BBA">
              <w:rPr>
                <w:rFonts w:ascii="Times New Roman" w:eastAsia="Times New Roman" w:hAnsi="Times New Roman" w:cs="Times New Roman"/>
                <w:color w:val="000000"/>
                <w:sz w:val="18"/>
                <w:szCs w:val="18"/>
                <w:lang w:val="ro-MD"/>
              </w:rPr>
              <w:t>,</w:t>
            </w:r>
          </w:p>
          <w:p w:rsidR="000B4BBA" w:rsidRDefault="000B4BB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SV,</w:t>
            </w:r>
          </w:p>
          <w:p w:rsidR="000B4BBA" w:rsidRPr="003913A7" w:rsidRDefault="000B4BB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ANSA</w:t>
            </w:r>
          </w:p>
          <w:p w:rsidR="00A329A7" w:rsidRPr="003913A7" w:rsidRDefault="00A329A7" w:rsidP="00AD421B">
            <w:pPr>
              <w:rPr>
                <w:rFonts w:ascii="Times New Roman" w:hAnsi="Times New Roman" w:cs="Times New Roman"/>
                <w:sz w:val="18"/>
                <w:szCs w:val="18"/>
                <w:lang w:val="ro-MD"/>
              </w:rPr>
            </w:pPr>
          </w:p>
        </w:tc>
        <w:tc>
          <w:tcPr>
            <w:tcW w:w="1548" w:type="dxa"/>
          </w:tcPr>
          <w:p w:rsidR="00A329A7" w:rsidRPr="003913A7" w:rsidRDefault="00A329A7" w:rsidP="00AD421B">
            <w:pPr>
              <w:rPr>
                <w:rFonts w:ascii="Times New Roman" w:hAnsi="Times New Roman" w:cs="Times New Roman"/>
                <w:sz w:val="18"/>
                <w:szCs w:val="18"/>
                <w:lang w:val="ro-MD"/>
              </w:rPr>
            </w:pPr>
          </w:p>
        </w:tc>
        <w:tc>
          <w:tcPr>
            <w:tcW w:w="1003" w:type="dxa"/>
          </w:tcPr>
          <w:p w:rsidR="00A329A7" w:rsidRPr="003913A7" w:rsidRDefault="00A329A7"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A329A7" w:rsidRPr="003913A7" w:rsidRDefault="00A329A7"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Procedurile relevante elaborate, adoptate și publicate</w:t>
            </w:r>
          </w:p>
        </w:tc>
      </w:tr>
      <w:tr w:rsidR="00A329A7" w:rsidRPr="003913A7" w:rsidTr="00E81754">
        <w:trPr>
          <w:trHeight w:val="726"/>
        </w:trPr>
        <w:tc>
          <w:tcPr>
            <w:tcW w:w="1307" w:type="dxa"/>
            <w:vMerge/>
          </w:tcPr>
          <w:p w:rsidR="00A329A7" w:rsidRPr="003913A7" w:rsidRDefault="00A329A7" w:rsidP="00AD421B">
            <w:pPr>
              <w:rPr>
                <w:rFonts w:ascii="Times New Roman" w:hAnsi="Times New Roman" w:cs="Times New Roman"/>
                <w:sz w:val="18"/>
                <w:szCs w:val="18"/>
                <w:lang w:val="ro-MD"/>
              </w:rPr>
            </w:pPr>
          </w:p>
        </w:tc>
        <w:tc>
          <w:tcPr>
            <w:tcW w:w="3782" w:type="dxa"/>
          </w:tcPr>
          <w:p w:rsidR="000B4BBA" w:rsidRPr="003913A7" w:rsidRDefault="000B4BBA" w:rsidP="00AD421B">
            <w:pPr>
              <w:rPr>
                <w:rFonts w:ascii="Times New Roman" w:hAnsi="Times New Roman" w:cs="Times New Roman"/>
                <w:sz w:val="18"/>
                <w:szCs w:val="18"/>
                <w:lang w:val="ro-MD"/>
              </w:rPr>
            </w:pPr>
            <w:r w:rsidRPr="000B4BBA">
              <w:rPr>
                <w:rFonts w:ascii="Times New Roman" w:hAnsi="Times New Roman" w:cs="Times New Roman"/>
                <w:sz w:val="18"/>
                <w:szCs w:val="18"/>
              </w:rPr>
              <w:t>Instruirea autorităților de frontieră și a sectorului privat privind noile reglementări de facilitare a comerțului.</w:t>
            </w:r>
          </w:p>
        </w:tc>
        <w:tc>
          <w:tcPr>
            <w:tcW w:w="1058" w:type="dxa"/>
            <w:vMerge/>
          </w:tcPr>
          <w:p w:rsidR="00A329A7" w:rsidRPr="003913A7" w:rsidRDefault="00A329A7" w:rsidP="00AD421B">
            <w:pPr>
              <w:jc w:val="center"/>
              <w:rPr>
                <w:rFonts w:ascii="Times New Roman" w:hAnsi="Times New Roman" w:cs="Times New Roman"/>
                <w:sz w:val="18"/>
                <w:szCs w:val="18"/>
                <w:lang w:val="ro-MD"/>
              </w:rPr>
            </w:pPr>
          </w:p>
        </w:tc>
        <w:tc>
          <w:tcPr>
            <w:tcW w:w="1260" w:type="dxa"/>
            <w:vMerge/>
          </w:tcPr>
          <w:p w:rsidR="00A329A7" w:rsidRPr="003913A7" w:rsidRDefault="00A329A7" w:rsidP="00AD421B">
            <w:pPr>
              <w:jc w:val="center"/>
              <w:rPr>
                <w:rFonts w:ascii="Times New Roman" w:hAnsi="Times New Roman" w:cs="Times New Roman"/>
                <w:sz w:val="18"/>
                <w:szCs w:val="18"/>
                <w:lang w:val="ro-MD"/>
              </w:rPr>
            </w:pPr>
          </w:p>
        </w:tc>
        <w:tc>
          <w:tcPr>
            <w:tcW w:w="1007" w:type="dxa"/>
          </w:tcPr>
          <w:p w:rsidR="00A329A7" w:rsidRPr="003913A7" w:rsidRDefault="00A329A7"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0B4BBA" w:rsidRDefault="000B4BB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SV,</w:t>
            </w:r>
          </w:p>
          <w:p w:rsidR="000B4BBA" w:rsidRPr="003913A7" w:rsidRDefault="000B4BBA"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ANSA</w:t>
            </w:r>
          </w:p>
          <w:p w:rsidR="00A329A7" w:rsidRPr="003913A7" w:rsidRDefault="00A329A7" w:rsidP="00AD421B">
            <w:pPr>
              <w:rPr>
                <w:rFonts w:ascii="Times New Roman" w:hAnsi="Times New Roman" w:cs="Times New Roman"/>
                <w:sz w:val="18"/>
                <w:szCs w:val="18"/>
                <w:lang w:val="ro-MD"/>
              </w:rPr>
            </w:pPr>
            <w:bookmarkStart w:id="0" w:name="_GoBack"/>
            <w:bookmarkEnd w:id="0"/>
          </w:p>
        </w:tc>
        <w:tc>
          <w:tcPr>
            <w:tcW w:w="1548" w:type="dxa"/>
          </w:tcPr>
          <w:p w:rsidR="00A329A7" w:rsidRPr="003913A7" w:rsidRDefault="00A329A7" w:rsidP="00AD421B">
            <w:pPr>
              <w:rPr>
                <w:rFonts w:ascii="Times New Roman" w:hAnsi="Times New Roman" w:cs="Times New Roman"/>
                <w:sz w:val="18"/>
                <w:szCs w:val="18"/>
                <w:lang w:val="ro-MD"/>
              </w:rPr>
            </w:pPr>
          </w:p>
        </w:tc>
        <w:tc>
          <w:tcPr>
            <w:tcW w:w="1003" w:type="dxa"/>
          </w:tcPr>
          <w:p w:rsidR="00A329A7" w:rsidRPr="003913A7" w:rsidRDefault="00A329A7" w:rsidP="00356D27">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A329A7" w:rsidRPr="003913A7" w:rsidRDefault="00A329A7"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Agențiile de frontieră și sectorul privat instruiți</w:t>
            </w:r>
          </w:p>
        </w:tc>
      </w:tr>
      <w:tr w:rsidR="00A329A7" w:rsidRPr="003913A7" w:rsidTr="00E81754">
        <w:tc>
          <w:tcPr>
            <w:tcW w:w="1307" w:type="dxa"/>
            <w:vMerge w:val="restart"/>
          </w:tcPr>
          <w:p w:rsidR="00A329A7" w:rsidRPr="003913A7" w:rsidRDefault="00A329A7" w:rsidP="00AD421B">
            <w:pPr>
              <w:ind w:right="-43"/>
              <w:rPr>
                <w:rFonts w:ascii="Times New Roman" w:hAnsi="Times New Roman" w:cs="Times New Roman"/>
                <w:sz w:val="18"/>
                <w:szCs w:val="18"/>
                <w:lang w:val="ro-MD"/>
              </w:rPr>
            </w:pPr>
            <w:r w:rsidRPr="003913A7">
              <w:rPr>
                <w:rFonts w:ascii="Times New Roman" w:hAnsi="Times New Roman" w:cs="Times New Roman"/>
                <w:b/>
                <w:sz w:val="18"/>
                <w:szCs w:val="18"/>
                <w:lang w:val="ro-MD"/>
              </w:rPr>
              <w:t>3. Alte măsuri pentru sporirea imparţialităţii,nediscrimină-rii şi transparenţei</w:t>
            </w:r>
          </w:p>
        </w:tc>
        <w:tc>
          <w:tcPr>
            <w:tcW w:w="12835" w:type="dxa"/>
            <w:gridSpan w:val="8"/>
            <w:shd w:val="clear" w:color="auto" w:fill="D9D9D9" w:themeFill="background1" w:themeFillShade="D9"/>
          </w:tcPr>
          <w:p w:rsidR="00A329A7" w:rsidRPr="003913A7" w:rsidRDefault="00A329A7"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5. Notificarea cu privire la controalele şi inspecţiile optimizate</w:t>
            </w:r>
          </w:p>
        </w:tc>
      </w:tr>
      <w:tr w:rsidR="003C6D8F" w:rsidRPr="003913A7" w:rsidTr="00E81754">
        <w:tc>
          <w:tcPr>
            <w:tcW w:w="1307" w:type="dxa"/>
            <w:vMerge/>
          </w:tcPr>
          <w:p w:rsidR="003C6D8F" w:rsidRPr="003913A7" w:rsidRDefault="003C6D8F" w:rsidP="00AD421B">
            <w:pPr>
              <w:rPr>
                <w:rFonts w:ascii="Times New Roman" w:hAnsi="Times New Roman" w:cs="Times New Roman"/>
                <w:sz w:val="18"/>
                <w:szCs w:val="18"/>
                <w:lang w:val="ro-MD"/>
              </w:rPr>
            </w:pPr>
          </w:p>
        </w:tc>
        <w:tc>
          <w:tcPr>
            <w:tcW w:w="3782" w:type="dxa"/>
          </w:tcPr>
          <w:p w:rsidR="003C6D8F" w:rsidRPr="003913A7" w:rsidRDefault="003C6D8F"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Evaluarea procedurilor de bune practici, elaborarea, adoptarea și publicarea procedurilor de notificare a autorităților de frontieră cu scopul de a consolida controalele și inspecțiile în conformitate cu propunerea, inclusiv:</w:t>
            </w:r>
          </w:p>
          <w:p w:rsidR="003C6D8F" w:rsidRPr="003913A7" w:rsidRDefault="003C6D8F"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 criteriile conform cărora poate fi făcută o notificare,</w:t>
            </w:r>
          </w:p>
          <w:p w:rsidR="003C6D8F" w:rsidRPr="003913A7" w:rsidRDefault="003C6D8F"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(ii) încetarea sau suspendarea alertei,</w:t>
            </w:r>
          </w:p>
          <w:p w:rsidR="003C6D8F" w:rsidRPr="003913A7" w:rsidRDefault="003C6D8F"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(iii) notificarea importatorului sau a autorității competente din țara exportatoare.</w:t>
            </w:r>
          </w:p>
        </w:tc>
        <w:tc>
          <w:tcPr>
            <w:tcW w:w="1058" w:type="dxa"/>
            <w:vMerge w:val="restart"/>
          </w:tcPr>
          <w:p w:rsidR="003C6D8F" w:rsidRPr="003913A7" w:rsidRDefault="003C6D8F"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5 (1)</w:t>
            </w:r>
          </w:p>
          <w:p w:rsidR="003C6D8F" w:rsidRPr="003913A7" w:rsidRDefault="003C6D8F" w:rsidP="00FF6B82">
            <w:pPr>
              <w:jc w:val="center"/>
              <w:rPr>
                <w:rFonts w:ascii="Times New Roman" w:hAnsi="Times New Roman" w:cs="Times New Roman"/>
                <w:sz w:val="18"/>
                <w:szCs w:val="18"/>
                <w:lang w:val="ro-MD"/>
              </w:rPr>
            </w:pPr>
          </w:p>
        </w:tc>
        <w:tc>
          <w:tcPr>
            <w:tcW w:w="1260" w:type="dxa"/>
            <w:vMerge w:val="restart"/>
          </w:tcPr>
          <w:p w:rsidR="003C6D8F" w:rsidRPr="003913A7" w:rsidRDefault="003C6D8F"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31(3)</w:t>
            </w:r>
          </w:p>
        </w:tc>
        <w:tc>
          <w:tcPr>
            <w:tcW w:w="1007" w:type="dxa"/>
          </w:tcPr>
          <w:p w:rsidR="003C6D8F" w:rsidRPr="003913A7" w:rsidRDefault="003C6D8F"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3C6D8F" w:rsidRPr="003913A7" w:rsidRDefault="003C6D8F"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3C6D8F" w:rsidRPr="003913A7" w:rsidRDefault="003C6D8F" w:rsidP="00AD421B">
            <w:pPr>
              <w:rPr>
                <w:rFonts w:ascii="Times New Roman" w:hAnsi="Times New Roman" w:cs="Times New Roman"/>
                <w:sz w:val="18"/>
                <w:szCs w:val="18"/>
                <w:lang w:val="ro-MD"/>
              </w:rPr>
            </w:pPr>
          </w:p>
        </w:tc>
        <w:tc>
          <w:tcPr>
            <w:tcW w:w="1548" w:type="dxa"/>
          </w:tcPr>
          <w:p w:rsidR="003C6D8F" w:rsidRPr="003913A7" w:rsidRDefault="003C6D8F" w:rsidP="00AD421B">
            <w:pPr>
              <w:jc w:val="both"/>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Expertiză tehnică în implementarea și administrarea sistemelor de alertă la import privind siguranța alimentelor și furajelor.</w:t>
            </w:r>
          </w:p>
          <w:p w:rsidR="003C6D8F" w:rsidRPr="003913A7" w:rsidRDefault="003C6D8F" w:rsidP="00AD421B">
            <w:pPr>
              <w:rPr>
                <w:rFonts w:ascii="Times New Roman" w:hAnsi="Times New Roman" w:cs="Times New Roman"/>
                <w:sz w:val="18"/>
                <w:szCs w:val="18"/>
                <w:lang w:val="ro-MD"/>
              </w:rPr>
            </w:pPr>
          </w:p>
        </w:tc>
        <w:tc>
          <w:tcPr>
            <w:tcW w:w="1003" w:type="dxa"/>
            <w:vMerge w:val="restart"/>
          </w:tcPr>
          <w:p w:rsidR="003C6D8F" w:rsidRPr="003913A7" w:rsidRDefault="003C6D8F"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3C6D8F" w:rsidRPr="003913A7" w:rsidRDefault="003C6D8F"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3C6D8F" w:rsidRPr="003913A7" w:rsidRDefault="003C6D8F"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Procedurile relevante elaborate, adoptate și publicate</w:t>
            </w:r>
          </w:p>
        </w:tc>
      </w:tr>
      <w:tr w:rsidR="003C6D8F" w:rsidRPr="003913A7" w:rsidTr="00E81754">
        <w:tc>
          <w:tcPr>
            <w:tcW w:w="1307" w:type="dxa"/>
            <w:vMerge/>
          </w:tcPr>
          <w:p w:rsidR="003C6D8F" w:rsidRPr="003913A7" w:rsidRDefault="003C6D8F" w:rsidP="00AD421B">
            <w:pPr>
              <w:rPr>
                <w:rFonts w:ascii="Times New Roman" w:hAnsi="Times New Roman" w:cs="Times New Roman"/>
                <w:sz w:val="18"/>
                <w:szCs w:val="18"/>
                <w:lang w:val="ro-MD"/>
              </w:rPr>
            </w:pPr>
          </w:p>
        </w:tc>
        <w:tc>
          <w:tcPr>
            <w:tcW w:w="3782" w:type="dxa"/>
          </w:tcPr>
          <w:p w:rsidR="003C6D8F" w:rsidRPr="003913A7" w:rsidRDefault="003C6D8F"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Instruirea personalului în domeniul gestionării sistemului oficial de notificare, inclusiv cele mai bune practici naționale și internaționale.</w:t>
            </w:r>
          </w:p>
          <w:p w:rsidR="003C6D8F" w:rsidRPr="003913A7" w:rsidRDefault="003C6D8F"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Instruirea agențiilor de frontieră relevante în domeniul cerințelor operaționale ale sistemului de notificare.</w:t>
            </w:r>
          </w:p>
        </w:tc>
        <w:tc>
          <w:tcPr>
            <w:tcW w:w="1058" w:type="dxa"/>
            <w:vMerge/>
          </w:tcPr>
          <w:p w:rsidR="003C6D8F" w:rsidRPr="003913A7" w:rsidRDefault="003C6D8F" w:rsidP="00AD421B">
            <w:pPr>
              <w:jc w:val="center"/>
              <w:rPr>
                <w:rFonts w:ascii="Times New Roman" w:hAnsi="Times New Roman" w:cs="Times New Roman"/>
                <w:sz w:val="18"/>
                <w:szCs w:val="18"/>
                <w:lang w:val="ro-MD"/>
              </w:rPr>
            </w:pPr>
          </w:p>
        </w:tc>
        <w:tc>
          <w:tcPr>
            <w:tcW w:w="1260" w:type="dxa"/>
            <w:vMerge/>
          </w:tcPr>
          <w:p w:rsidR="003C6D8F" w:rsidRPr="003913A7" w:rsidRDefault="003C6D8F" w:rsidP="00AD421B">
            <w:pPr>
              <w:jc w:val="center"/>
              <w:rPr>
                <w:rFonts w:ascii="Times New Roman" w:hAnsi="Times New Roman" w:cs="Times New Roman"/>
                <w:sz w:val="18"/>
                <w:szCs w:val="18"/>
                <w:lang w:val="ro-MD"/>
              </w:rPr>
            </w:pPr>
          </w:p>
        </w:tc>
        <w:tc>
          <w:tcPr>
            <w:tcW w:w="1007" w:type="dxa"/>
          </w:tcPr>
          <w:p w:rsidR="003C6D8F" w:rsidRPr="003913A7" w:rsidRDefault="003C6D8F"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3C6D8F" w:rsidRPr="003913A7" w:rsidRDefault="003C6D8F"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A</w:t>
            </w:r>
            <w:r w:rsidRPr="003913A7">
              <w:rPr>
                <w:rFonts w:ascii="Times New Roman" w:eastAsia="Times New Roman" w:hAnsi="Times New Roman" w:cs="Times New Roman"/>
                <w:color w:val="000000"/>
                <w:sz w:val="18"/>
                <w:szCs w:val="18"/>
                <w:lang w:val="ro-MD"/>
              </w:rPr>
              <w:t>NSA</w:t>
            </w:r>
          </w:p>
          <w:p w:rsidR="003C6D8F" w:rsidRPr="003913A7" w:rsidRDefault="003C6D8F" w:rsidP="00AD421B">
            <w:pPr>
              <w:rPr>
                <w:rFonts w:ascii="Times New Roman" w:hAnsi="Times New Roman" w:cs="Times New Roman"/>
                <w:sz w:val="18"/>
                <w:szCs w:val="18"/>
                <w:lang w:val="ro-MD"/>
              </w:rPr>
            </w:pPr>
          </w:p>
        </w:tc>
        <w:tc>
          <w:tcPr>
            <w:tcW w:w="1548" w:type="dxa"/>
          </w:tcPr>
          <w:p w:rsidR="003C6D8F" w:rsidRPr="003913A7" w:rsidRDefault="003C6D8F"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Instruiri</w:t>
            </w:r>
          </w:p>
        </w:tc>
        <w:tc>
          <w:tcPr>
            <w:tcW w:w="1003" w:type="dxa"/>
            <w:vMerge/>
          </w:tcPr>
          <w:p w:rsidR="003C6D8F" w:rsidRPr="003913A7" w:rsidRDefault="003C6D8F" w:rsidP="001C0873">
            <w:pPr>
              <w:rPr>
                <w:rFonts w:ascii="Times New Roman" w:hAnsi="Times New Roman" w:cs="Times New Roman"/>
                <w:sz w:val="18"/>
                <w:szCs w:val="18"/>
                <w:lang w:val="ro-MD"/>
              </w:rPr>
            </w:pPr>
          </w:p>
        </w:tc>
        <w:tc>
          <w:tcPr>
            <w:tcW w:w="1974" w:type="dxa"/>
          </w:tcPr>
          <w:p w:rsidR="003C6D8F" w:rsidRPr="003913A7" w:rsidRDefault="003C6D8F"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Instruiri realizate.</w:t>
            </w:r>
          </w:p>
        </w:tc>
      </w:tr>
      <w:tr w:rsidR="003C6D8F" w:rsidRPr="003913A7" w:rsidTr="00E81754">
        <w:tc>
          <w:tcPr>
            <w:tcW w:w="1307" w:type="dxa"/>
            <w:vMerge/>
          </w:tcPr>
          <w:p w:rsidR="003C6D8F" w:rsidRPr="003913A7" w:rsidRDefault="003C6D8F" w:rsidP="00AD421B">
            <w:pPr>
              <w:rPr>
                <w:rFonts w:ascii="Times New Roman" w:hAnsi="Times New Roman" w:cs="Times New Roman"/>
                <w:sz w:val="18"/>
                <w:szCs w:val="18"/>
                <w:lang w:val="ro-MD"/>
              </w:rPr>
            </w:pPr>
          </w:p>
        </w:tc>
        <w:tc>
          <w:tcPr>
            <w:tcW w:w="3782" w:type="dxa"/>
          </w:tcPr>
          <w:p w:rsidR="003C6D8F" w:rsidRPr="003913A7" w:rsidRDefault="003C6D8F"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Realizarea acțiunilor pentru elaborarea și implementarea unui Sistem național de alertă rapidă pentru alimente și furaje (SNARAF) și a unui Mecanism național de avertizare timpurie (MNAT) compatibile cu cele din UE.</w:t>
            </w:r>
          </w:p>
        </w:tc>
        <w:tc>
          <w:tcPr>
            <w:tcW w:w="1058" w:type="dxa"/>
            <w:vMerge/>
          </w:tcPr>
          <w:p w:rsidR="003C6D8F" w:rsidRPr="003913A7" w:rsidRDefault="003C6D8F" w:rsidP="00AD421B">
            <w:pPr>
              <w:jc w:val="center"/>
              <w:rPr>
                <w:rFonts w:ascii="Times New Roman" w:hAnsi="Times New Roman" w:cs="Times New Roman"/>
                <w:sz w:val="18"/>
                <w:szCs w:val="18"/>
                <w:lang w:val="ro-MD"/>
              </w:rPr>
            </w:pPr>
          </w:p>
        </w:tc>
        <w:tc>
          <w:tcPr>
            <w:tcW w:w="1260" w:type="dxa"/>
            <w:vMerge/>
          </w:tcPr>
          <w:p w:rsidR="003C6D8F" w:rsidRPr="003913A7" w:rsidRDefault="003C6D8F" w:rsidP="00AD421B">
            <w:pPr>
              <w:jc w:val="center"/>
              <w:rPr>
                <w:rFonts w:ascii="Times New Roman" w:hAnsi="Times New Roman" w:cs="Times New Roman"/>
                <w:sz w:val="18"/>
                <w:szCs w:val="18"/>
                <w:lang w:val="ro-MD"/>
              </w:rPr>
            </w:pPr>
          </w:p>
        </w:tc>
        <w:tc>
          <w:tcPr>
            <w:tcW w:w="1007" w:type="dxa"/>
          </w:tcPr>
          <w:p w:rsidR="003C6D8F" w:rsidRPr="003913A7" w:rsidRDefault="003C6D8F"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3C6D8F" w:rsidRPr="003913A7" w:rsidRDefault="003C6D8F"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A</w:t>
            </w:r>
            <w:r w:rsidRPr="003913A7">
              <w:rPr>
                <w:rFonts w:ascii="Times New Roman" w:eastAsia="Times New Roman" w:hAnsi="Times New Roman" w:cs="Times New Roman"/>
                <w:color w:val="000000"/>
                <w:sz w:val="18"/>
                <w:szCs w:val="18"/>
                <w:lang w:val="ro-MD"/>
              </w:rPr>
              <w:t>NSA</w:t>
            </w:r>
          </w:p>
          <w:p w:rsidR="003C6D8F" w:rsidRPr="003913A7" w:rsidRDefault="003C6D8F" w:rsidP="00AD421B">
            <w:pPr>
              <w:rPr>
                <w:rFonts w:ascii="Times New Roman" w:hAnsi="Times New Roman" w:cs="Times New Roman"/>
                <w:sz w:val="18"/>
                <w:szCs w:val="18"/>
                <w:lang w:val="ro-MD"/>
              </w:rPr>
            </w:pPr>
          </w:p>
        </w:tc>
        <w:tc>
          <w:tcPr>
            <w:tcW w:w="1548" w:type="dxa"/>
          </w:tcPr>
          <w:p w:rsidR="003C6D8F" w:rsidRPr="003913A7" w:rsidRDefault="003C6D8F"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Suport juridic, </w:t>
            </w:r>
          </w:p>
          <w:p w:rsidR="003C6D8F" w:rsidRPr="003913A7" w:rsidRDefault="003C6D8F"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Suport tehnic, suport</w:t>
            </w:r>
            <w:r>
              <w:rPr>
                <w:rFonts w:ascii="Times New Roman" w:eastAsia="Times New Roman" w:hAnsi="Times New Roman" w:cs="Times New Roman"/>
                <w:color w:val="000000"/>
                <w:sz w:val="18"/>
                <w:szCs w:val="18"/>
                <w:lang w:val="ro-MD"/>
              </w:rPr>
              <w:t xml:space="preserve"> </w:t>
            </w:r>
            <w:r w:rsidRPr="003913A7">
              <w:rPr>
                <w:rFonts w:ascii="Times New Roman" w:eastAsia="Times New Roman" w:hAnsi="Times New Roman" w:cs="Times New Roman"/>
                <w:color w:val="000000"/>
                <w:sz w:val="18"/>
                <w:szCs w:val="18"/>
                <w:lang w:val="ro-MD"/>
              </w:rPr>
              <w:t xml:space="preserve"> IT.</w:t>
            </w:r>
          </w:p>
          <w:p w:rsidR="003C6D8F" w:rsidRPr="003913A7" w:rsidRDefault="003C6D8F" w:rsidP="00AD421B">
            <w:pPr>
              <w:rPr>
                <w:rFonts w:ascii="Times New Roman" w:hAnsi="Times New Roman" w:cs="Times New Roman"/>
                <w:sz w:val="18"/>
                <w:szCs w:val="18"/>
                <w:lang w:val="ro-MD"/>
              </w:rPr>
            </w:pPr>
          </w:p>
        </w:tc>
        <w:tc>
          <w:tcPr>
            <w:tcW w:w="1003" w:type="dxa"/>
            <w:vMerge/>
          </w:tcPr>
          <w:p w:rsidR="003C6D8F" w:rsidRPr="003913A7" w:rsidRDefault="003C6D8F" w:rsidP="001C0873">
            <w:pPr>
              <w:rPr>
                <w:rFonts w:ascii="Times New Roman" w:hAnsi="Times New Roman" w:cs="Times New Roman"/>
                <w:sz w:val="18"/>
                <w:szCs w:val="18"/>
                <w:lang w:val="ro-MD"/>
              </w:rPr>
            </w:pPr>
          </w:p>
        </w:tc>
        <w:tc>
          <w:tcPr>
            <w:tcW w:w="1974" w:type="dxa"/>
          </w:tcPr>
          <w:p w:rsidR="003C6D8F" w:rsidRPr="003913A7" w:rsidRDefault="003C6D8F"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Cadrul legal elaborat și aprobat/HG, </w:t>
            </w:r>
          </w:p>
          <w:p w:rsidR="003C6D8F" w:rsidRPr="003913A7" w:rsidRDefault="003C6D8F" w:rsidP="00164909">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SNARAF și MNAT elaborate și implementate</w:t>
            </w:r>
          </w:p>
        </w:tc>
      </w:tr>
      <w:tr w:rsidR="003C6D8F" w:rsidRPr="003913A7" w:rsidTr="00E81754">
        <w:tc>
          <w:tcPr>
            <w:tcW w:w="1307" w:type="dxa"/>
            <w:vMerge/>
          </w:tcPr>
          <w:p w:rsidR="003C6D8F" w:rsidRPr="003913A7" w:rsidRDefault="003C6D8F" w:rsidP="00AD421B">
            <w:pPr>
              <w:rPr>
                <w:rFonts w:ascii="Times New Roman" w:hAnsi="Times New Roman" w:cs="Times New Roman"/>
                <w:sz w:val="18"/>
                <w:szCs w:val="18"/>
                <w:lang w:val="ro-MD"/>
              </w:rPr>
            </w:pPr>
          </w:p>
        </w:tc>
        <w:tc>
          <w:tcPr>
            <w:tcW w:w="3782" w:type="dxa"/>
          </w:tcPr>
          <w:p w:rsidR="003C6D8F" w:rsidRPr="003913A7" w:rsidRDefault="003C6D8F" w:rsidP="00430442">
            <w:pPr>
              <w:rPr>
                <w:rFonts w:ascii="Times New Roman" w:hAnsi="Times New Roman" w:cs="Times New Roman"/>
                <w:sz w:val="18"/>
                <w:szCs w:val="18"/>
                <w:lang w:val="ro-MD"/>
              </w:rPr>
            </w:pPr>
            <w:r>
              <w:rPr>
                <w:rFonts w:ascii="Times New Roman" w:hAnsi="Times New Roman" w:cs="Times New Roman"/>
                <w:sz w:val="18"/>
                <w:szCs w:val="18"/>
                <w:lang w:val="ro-MD"/>
              </w:rPr>
              <w:t>Fortificarea mecanismelor de realizare a dreptului la recurs sau revizuire prin reglementarea instituirii Consiliilor de soluţionare a disputelor ca instrument de asigurare a transparenţei în procedura administrativă de examinare a contestaţiilor împotriva acţiunile, inacţiunile agentului public şi împotriva actelor administrative emise în cadrul procedurilor de control</w:t>
            </w:r>
            <w:r w:rsidR="00BB715B">
              <w:rPr>
                <w:rFonts w:ascii="Times New Roman" w:hAnsi="Times New Roman" w:cs="Times New Roman"/>
                <w:sz w:val="18"/>
                <w:szCs w:val="18"/>
                <w:lang w:val="ro-MD"/>
              </w:rPr>
              <w:t>.</w:t>
            </w:r>
          </w:p>
        </w:tc>
        <w:tc>
          <w:tcPr>
            <w:tcW w:w="1058" w:type="dxa"/>
            <w:vMerge/>
          </w:tcPr>
          <w:p w:rsidR="003C6D8F" w:rsidRPr="003913A7" w:rsidRDefault="003C6D8F" w:rsidP="00AD421B">
            <w:pPr>
              <w:jc w:val="center"/>
              <w:rPr>
                <w:rFonts w:ascii="Times New Roman" w:hAnsi="Times New Roman" w:cs="Times New Roman"/>
                <w:sz w:val="18"/>
                <w:szCs w:val="18"/>
                <w:lang w:val="ro-MD"/>
              </w:rPr>
            </w:pPr>
          </w:p>
        </w:tc>
        <w:tc>
          <w:tcPr>
            <w:tcW w:w="1260" w:type="dxa"/>
            <w:vMerge/>
          </w:tcPr>
          <w:p w:rsidR="003C6D8F" w:rsidRPr="003913A7" w:rsidRDefault="003C6D8F" w:rsidP="00AD421B">
            <w:pPr>
              <w:jc w:val="center"/>
              <w:rPr>
                <w:rFonts w:ascii="Times New Roman" w:hAnsi="Times New Roman" w:cs="Times New Roman"/>
                <w:sz w:val="18"/>
                <w:szCs w:val="18"/>
                <w:lang w:val="ro-MD"/>
              </w:rPr>
            </w:pPr>
          </w:p>
        </w:tc>
        <w:tc>
          <w:tcPr>
            <w:tcW w:w="1007" w:type="dxa"/>
          </w:tcPr>
          <w:p w:rsidR="003C6D8F" w:rsidRPr="003913A7" w:rsidRDefault="003C6D8F" w:rsidP="00FD47EF">
            <w:pPr>
              <w:jc w:val="center"/>
              <w:rPr>
                <w:rFonts w:ascii="Times New Roman" w:hAnsi="Times New Roman" w:cs="Times New Roman"/>
                <w:sz w:val="18"/>
                <w:szCs w:val="18"/>
                <w:lang w:val="ro-MD"/>
              </w:rPr>
            </w:pPr>
            <w:r>
              <w:rPr>
                <w:rFonts w:ascii="Times New Roman" w:hAnsi="Times New Roman" w:cs="Times New Roman"/>
                <w:sz w:val="18"/>
                <w:szCs w:val="18"/>
                <w:lang w:val="ro-MD"/>
              </w:rPr>
              <w:t>2017</w:t>
            </w:r>
          </w:p>
        </w:tc>
        <w:tc>
          <w:tcPr>
            <w:tcW w:w="1203" w:type="dxa"/>
          </w:tcPr>
          <w:p w:rsidR="003C6D8F" w:rsidRPr="00BA42D6" w:rsidRDefault="008B4188" w:rsidP="00FD47EF">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MEI</w:t>
            </w:r>
          </w:p>
          <w:p w:rsidR="003C6D8F" w:rsidRDefault="003C6D8F" w:rsidP="00FD47EF">
            <w:pPr>
              <w:rPr>
                <w:rFonts w:ascii="Times New Roman" w:eastAsia="Times New Roman" w:hAnsi="Times New Roman" w:cs="Times New Roman"/>
                <w:color w:val="000000"/>
                <w:sz w:val="18"/>
                <w:szCs w:val="18"/>
                <w:lang w:val="ro-MD"/>
              </w:rPr>
            </w:pPr>
          </w:p>
        </w:tc>
        <w:tc>
          <w:tcPr>
            <w:tcW w:w="1548" w:type="dxa"/>
          </w:tcPr>
          <w:p w:rsidR="003C6D8F" w:rsidRPr="003913A7" w:rsidRDefault="003C6D8F" w:rsidP="00FD47EF">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Suport juridic</w:t>
            </w:r>
            <w:r>
              <w:rPr>
                <w:rFonts w:ascii="Times New Roman" w:eastAsia="Times New Roman" w:hAnsi="Times New Roman" w:cs="Times New Roman"/>
                <w:color w:val="000000"/>
                <w:sz w:val="18"/>
                <w:szCs w:val="18"/>
                <w:lang w:val="ro-MD"/>
              </w:rPr>
              <w:t>.</w:t>
            </w:r>
          </w:p>
        </w:tc>
        <w:tc>
          <w:tcPr>
            <w:tcW w:w="1003" w:type="dxa"/>
          </w:tcPr>
          <w:p w:rsidR="003C6D8F" w:rsidRPr="003913A7" w:rsidRDefault="003C6D8F" w:rsidP="00FD47EF">
            <w:pPr>
              <w:rPr>
                <w:rFonts w:ascii="Times New Roman" w:hAnsi="Times New Roman" w:cs="Times New Roman"/>
                <w:sz w:val="18"/>
                <w:szCs w:val="18"/>
                <w:lang w:val="ro-MD"/>
              </w:rPr>
            </w:pPr>
          </w:p>
        </w:tc>
        <w:tc>
          <w:tcPr>
            <w:tcW w:w="1974" w:type="dxa"/>
          </w:tcPr>
          <w:p w:rsidR="003C6D8F" w:rsidRPr="00BA42D6" w:rsidRDefault="003C6D8F" w:rsidP="00FD47EF">
            <w:pPr>
              <w:rPr>
                <w:rFonts w:ascii="Times New Roman" w:eastAsia="Times New Roman" w:hAnsi="Times New Roman" w:cs="Times New Roman"/>
                <w:color w:val="000000"/>
                <w:sz w:val="18"/>
                <w:szCs w:val="18"/>
              </w:rPr>
            </w:pPr>
            <w:r w:rsidRPr="007D48DF">
              <w:rPr>
                <w:rFonts w:ascii="Times New Roman" w:eastAsia="Times New Roman" w:hAnsi="Times New Roman" w:cs="Times New Roman"/>
                <w:color w:val="000000"/>
                <w:sz w:val="18"/>
                <w:szCs w:val="18"/>
              </w:rPr>
              <w:t>Cadrul legal</w:t>
            </w:r>
            <w:r>
              <w:rPr>
                <w:rFonts w:ascii="Times New Roman" w:eastAsia="Times New Roman" w:hAnsi="Times New Roman" w:cs="Times New Roman"/>
                <w:color w:val="000000"/>
                <w:sz w:val="18"/>
                <w:szCs w:val="18"/>
              </w:rPr>
              <w:t xml:space="preserve"> primar şi secundar (lege şi </w:t>
            </w:r>
            <w:r w:rsidRPr="007D48DF">
              <w:rPr>
                <w:rFonts w:ascii="Times New Roman" w:eastAsia="Times New Roman" w:hAnsi="Times New Roman" w:cs="Times New Roman"/>
                <w:color w:val="000000"/>
                <w:sz w:val="18"/>
                <w:szCs w:val="18"/>
              </w:rPr>
              <w:t>HG</w:t>
            </w:r>
            <w:r>
              <w:rPr>
                <w:rFonts w:ascii="Times New Roman" w:eastAsia="Times New Roman" w:hAnsi="Times New Roman" w:cs="Times New Roman"/>
                <w:color w:val="000000"/>
                <w:sz w:val="18"/>
                <w:szCs w:val="18"/>
              </w:rPr>
              <w:t>) privind consiliile de soluţionare a disputelor, aprobat.</w:t>
            </w:r>
          </w:p>
        </w:tc>
      </w:tr>
      <w:tr w:rsidR="003C6D8F" w:rsidRPr="003913A7" w:rsidTr="00E81754">
        <w:tc>
          <w:tcPr>
            <w:tcW w:w="1307" w:type="dxa"/>
            <w:vMerge/>
          </w:tcPr>
          <w:p w:rsidR="003C6D8F" w:rsidRPr="003913A7" w:rsidRDefault="003C6D8F" w:rsidP="00AD421B">
            <w:pPr>
              <w:rPr>
                <w:rFonts w:ascii="Times New Roman" w:hAnsi="Times New Roman" w:cs="Times New Roman"/>
                <w:sz w:val="18"/>
                <w:szCs w:val="18"/>
                <w:lang w:val="ro-MD"/>
              </w:rPr>
            </w:pPr>
          </w:p>
        </w:tc>
        <w:tc>
          <w:tcPr>
            <w:tcW w:w="3782" w:type="dxa"/>
          </w:tcPr>
          <w:p w:rsidR="003C6D8F" w:rsidRPr="003913A7" w:rsidRDefault="003C6D8F" w:rsidP="003C6D8F">
            <w:pPr>
              <w:rPr>
                <w:rFonts w:ascii="Times New Roman" w:hAnsi="Times New Roman" w:cs="Times New Roman"/>
                <w:sz w:val="18"/>
                <w:szCs w:val="18"/>
                <w:lang w:val="ro-MD"/>
              </w:rPr>
            </w:pPr>
            <w:r>
              <w:rPr>
                <w:rFonts w:ascii="Times New Roman" w:hAnsi="Times New Roman" w:cs="Times New Roman"/>
                <w:sz w:val="18"/>
                <w:szCs w:val="18"/>
                <w:lang w:val="ro-MD"/>
              </w:rPr>
              <w:t>Implementarea și asigurarea funcționalității Consiliilor de soluţionare a disputelor.</w:t>
            </w:r>
          </w:p>
        </w:tc>
        <w:tc>
          <w:tcPr>
            <w:tcW w:w="1058" w:type="dxa"/>
            <w:vMerge/>
          </w:tcPr>
          <w:p w:rsidR="003C6D8F" w:rsidRPr="003913A7" w:rsidRDefault="003C6D8F" w:rsidP="00AD421B">
            <w:pPr>
              <w:jc w:val="center"/>
              <w:rPr>
                <w:rFonts w:ascii="Times New Roman" w:hAnsi="Times New Roman" w:cs="Times New Roman"/>
                <w:sz w:val="18"/>
                <w:szCs w:val="18"/>
                <w:lang w:val="ro-MD"/>
              </w:rPr>
            </w:pPr>
          </w:p>
        </w:tc>
        <w:tc>
          <w:tcPr>
            <w:tcW w:w="1260" w:type="dxa"/>
            <w:vMerge/>
          </w:tcPr>
          <w:p w:rsidR="003C6D8F" w:rsidRPr="003913A7" w:rsidRDefault="003C6D8F" w:rsidP="00AD421B">
            <w:pPr>
              <w:jc w:val="center"/>
              <w:rPr>
                <w:rFonts w:ascii="Times New Roman" w:hAnsi="Times New Roman" w:cs="Times New Roman"/>
                <w:sz w:val="18"/>
                <w:szCs w:val="18"/>
                <w:lang w:val="ro-MD"/>
              </w:rPr>
            </w:pPr>
          </w:p>
        </w:tc>
        <w:tc>
          <w:tcPr>
            <w:tcW w:w="1007" w:type="dxa"/>
          </w:tcPr>
          <w:p w:rsidR="003C6D8F" w:rsidRDefault="003C6D8F" w:rsidP="00430442">
            <w:pPr>
              <w:jc w:val="cente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2018</w:t>
            </w:r>
          </w:p>
        </w:tc>
        <w:tc>
          <w:tcPr>
            <w:tcW w:w="1203" w:type="dxa"/>
          </w:tcPr>
          <w:p w:rsidR="003C6D8F" w:rsidRPr="003913A7" w:rsidRDefault="003C6D8F" w:rsidP="00FD47EF">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Organele de Control de Stat, conform Anexa, Legea 131 din 08.06.12</w:t>
            </w:r>
          </w:p>
        </w:tc>
        <w:tc>
          <w:tcPr>
            <w:tcW w:w="1548" w:type="dxa"/>
          </w:tcPr>
          <w:p w:rsidR="003C6D8F" w:rsidRPr="003913A7" w:rsidRDefault="003C6D8F" w:rsidP="00430442">
            <w:pPr>
              <w:rPr>
                <w:rFonts w:ascii="Times New Roman" w:hAnsi="Times New Roman" w:cs="Times New Roman"/>
                <w:sz w:val="18"/>
                <w:szCs w:val="18"/>
                <w:lang w:val="ro-MD"/>
              </w:rPr>
            </w:pPr>
            <w:r w:rsidRPr="00BA42D6">
              <w:rPr>
                <w:rFonts w:ascii="Times New Roman" w:eastAsia="Times New Roman" w:hAnsi="Times New Roman" w:cs="Times New Roman"/>
                <w:color w:val="000000"/>
                <w:sz w:val="18"/>
                <w:szCs w:val="18"/>
                <w:lang w:val="ro-MD"/>
              </w:rPr>
              <w:t>Suport juridic</w:t>
            </w:r>
            <w:r>
              <w:rPr>
                <w:rFonts w:ascii="Times New Roman" w:eastAsia="Times New Roman" w:hAnsi="Times New Roman" w:cs="Times New Roman"/>
                <w:color w:val="000000"/>
                <w:sz w:val="18"/>
                <w:szCs w:val="18"/>
                <w:lang w:val="ro-MD"/>
              </w:rPr>
              <w:t>.</w:t>
            </w:r>
          </w:p>
        </w:tc>
        <w:tc>
          <w:tcPr>
            <w:tcW w:w="1003" w:type="dxa"/>
          </w:tcPr>
          <w:p w:rsidR="003C6D8F" w:rsidRPr="003913A7" w:rsidRDefault="003C6D8F" w:rsidP="00FD47EF">
            <w:pPr>
              <w:rPr>
                <w:rFonts w:ascii="Times New Roman" w:eastAsia="Times New Roman" w:hAnsi="Times New Roman" w:cs="Times New Roman"/>
                <w:color w:val="000000"/>
                <w:sz w:val="18"/>
                <w:szCs w:val="18"/>
                <w:lang w:val="ro-MD"/>
              </w:rPr>
            </w:pPr>
          </w:p>
        </w:tc>
        <w:tc>
          <w:tcPr>
            <w:tcW w:w="1974" w:type="dxa"/>
          </w:tcPr>
          <w:p w:rsidR="003C6D8F" w:rsidRPr="003913A7" w:rsidRDefault="003C6D8F"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rPr>
              <w:t>Consilii de soluţionare a disputelor constituite şi funcţionale.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6. Proceduri de testare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632ED9">
            <w:pPr>
              <w:rPr>
                <w:rFonts w:ascii="Times New Roman" w:hAnsi="Times New Roman" w:cs="Times New Roman"/>
                <w:sz w:val="18"/>
                <w:szCs w:val="18"/>
                <w:lang w:val="ro-MD"/>
              </w:rPr>
            </w:pPr>
            <w:r w:rsidRPr="003913A7">
              <w:rPr>
                <w:rFonts w:ascii="Times New Roman" w:hAnsi="Times New Roman" w:cs="Times New Roman"/>
                <w:sz w:val="18"/>
                <w:szCs w:val="18"/>
                <w:lang w:val="ro-MD"/>
              </w:rPr>
              <w:t>Examinarea oportunității modificării legislației vamale privind posibilitatea efectuării unei testări repetate de către importator.</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5 (3)</w:t>
            </w:r>
          </w:p>
          <w:p w:rsidR="00430442" w:rsidRPr="003913A7" w:rsidRDefault="00430442" w:rsidP="0032752E">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5</w:t>
            </w:r>
          </w:p>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28</w:t>
            </w:r>
          </w:p>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29</w:t>
            </w:r>
          </w:p>
          <w:p w:rsidR="00430442" w:rsidRPr="003913A7" w:rsidRDefault="00430442" w:rsidP="00AD421B">
            <w:pPr>
              <w:jc w:val="center"/>
              <w:rPr>
                <w:rFonts w:ascii="Times New Roman" w:hAnsi="Times New Roman" w:cs="Times New Roman"/>
                <w:b/>
                <w:sz w:val="18"/>
                <w:szCs w:val="18"/>
                <w:lang w:val="ro-MD"/>
              </w:rPr>
            </w:pPr>
            <w:r w:rsidRPr="003913A7">
              <w:rPr>
                <w:rFonts w:ascii="Times New Roman" w:hAnsi="Times New Roman" w:cs="Times New Roman"/>
                <w:sz w:val="18"/>
                <w:szCs w:val="18"/>
                <w:lang w:val="ro-MD"/>
              </w:rPr>
              <w:t>Nr. 30</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A2489F">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SV</w:t>
            </w:r>
            <w:r w:rsidRPr="003913A7">
              <w:rPr>
                <w:rFonts w:ascii="Times New Roman" w:eastAsia="Times New Roman" w:hAnsi="Times New Roman" w:cs="Times New Roman"/>
                <w:color w:val="000000"/>
                <w:sz w:val="18"/>
                <w:szCs w:val="18"/>
                <w:lang w:val="ro-MD"/>
              </w:rPr>
              <w:t>,</w:t>
            </w:r>
          </w:p>
          <w:p w:rsidR="00430442" w:rsidRPr="003913A7" w:rsidRDefault="00430442" w:rsidP="00A2489F">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ANSA </w:t>
            </w:r>
          </w:p>
        </w:tc>
        <w:tc>
          <w:tcPr>
            <w:tcW w:w="1548" w:type="dxa"/>
          </w:tcPr>
          <w:p w:rsidR="00430442" w:rsidRPr="003913A7" w:rsidRDefault="00430442" w:rsidP="00AD421B">
            <w:pPr>
              <w:rPr>
                <w:rFonts w:ascii="Times New Roman" w:hAnsi="Times New Roman" w:cs="Times New Roman"/>
                <w:sz w:val="18"/>
                <w:szCs w:val="18"/>
                <w:lang w:val="ro-MD"/>
              </w:rPr>
            </w:pPr>
            <w:r>
              <w:rPr>
                <w:rFonts w:ascii="Times New Roman" w:hAnsi="Times New Roman" w:cs="Times New Roman"/>
                <w:sz w:val="18"/>
                <w:szCs w:val="18"/>
              </w:rPr>
              <w:t>Schimb de experienţa în domeniu cu alte state</w:t>
            </w: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Modificări</w:t>
            </w:r>
            <w:r>
              <w:rPr>
                <w:rFonts w:ascii="Times New Roman" w:eastAsia="Times New Roman" w:hAnsi="Times New Roman" w:cs="Times New Roman"/>
                <w:color w:val="000000"/>
                <w:sz w:val="18"/>
                <w:szCs w:val="18"/>
                <w:lang w:val="ro-MD"/>
              </w:rPr>
              <w:t xml:space="preserve"> </w:t>
            </w:r>
            <w:r w:rsidRPr="003913A7">
              <w:rPr>
                <w:rFonts w:ascii="Times New Roman" w:eastAsia="Times New Roman" w:hAnsi="Times New Roman" w:cs="Times New Roman"/>
                <w:color w:val="000000"/>
                <w:sz w:val="18"/>
                <w:szCs w:val="18"/>
                <w:lang w:val="ro-MD"/>
              </w:rPr>
              <w:t>lelegislative relevante elaborate, adoptate și publicate.</w:t>
            </w:r>
          </w:p>
        </w:tc>
      </w:tr>
      <w:tr w:rsidR="00430442" w:rsidRPr="003913A7" w:rsidTr="00E81754">
        <w:tc>
          <w:tcPr>
            <w:tcW w:w="1307" w:type="dxa"/>
            <w:vMerge/>
            <w:tcBorders>
              <w:bottom w:val="nil"/>
            </w:tcBorders>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164909" w:rsidRDefault="00430442" w:rsidP="00164909">
            <w:pPr>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capacităţilo</w:t>
            </w:r>
            <w:r>
              <w:rPr>
                <w:rFonts w:ascii="Times New Roman" w:hAnsi="Times New Roman" w:cs="Times New Roman"/>
                <w:sz w:val="18"/>
                <w:szCs w:val="18"/>
                <w:lang w:val="ro-MD"/>
              </w:rPr>
              <w:t>r laboratorului vamal</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D73192">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154072">
            <w:pPr>
              <w:pStyle w:val="ListParagraph"/>
              <w:numPr>
                <w:ilvl w:val="0"/>
                <w:numId w:val="12"/>
              </w:numPr>
              <w:tabs>
                <w:tab w:val="left" w:pos="461"/>
              </w:tabs>
              <w:ind w:left="0" w:firstLine="253"/>
              <w:rPr>
                <w:rFonts w:ascii="Times New Roman" w:eastAsia="Times New Roman" w:hAnsi="Times New Roman" w:cs="Times New Roman"/>
                <w:color w:val="000000"/>
                <w:sz w:val="18"/>
                <w:szCs w:val="18"/>
              </w:rPr>
            </w:pPr>
            <w:r w:rsidRPr="003913A7">
              <w:rPr>
                <w:rFonts w:ascii="Times New Roman" w:eastAsia="Times New Roman" w:hAnsi="Times New Roman" w:cs="Times New Roman"/>
                <w:color w:val="000000"/>
                <w:sz w:val="18"/>
                <w:szCs w:val="18"/>
              </w:rPr>
              <w:t>Dotarea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laboratorului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 cu echipament modern necesar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determinării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autenticităţii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documentelor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vamale</w:t>
            </w:r>
          </w:p>
          <w:p w:rsidR="00430442" w:rsidRPr="003913A7" w:rsidRDefault="00430442" w:rsidP="00154072">
            <w:pPr>
              <w:pStyle w:val="ListParagraph"/>
              <w:numPr>
                <w:ilvl w:val="0"/>
                <w:numId w:val="12"/>
              </w:numPr>
              <w:tabs>
                <w:tab w:val="left" w:pos="461"/>
              </w:tabs>
              <w:ind w:left="0" w:firstLine="253"/>
              <w:rPr>
                <w:rFonts w:ascii="Times New Roman" w:eastAsia="Times New Roman" w:hAnsi="Times New Roman" w:cs="Times New Roman"/>
                <w:color w:val="000000"/>
                <w:sz w:val="18"/>
                <w:szCs w:val="18"/>
              </w:rPr>
            </w:pPr>
            <w:r w:rsidRPr="003913A7">
              <w:rPr>
                <w:rFonts w:ascii="Times New Roman" w:eastAsia="Times New Roman" w:hAnsi="Times New Roman" w:cs="Times New Roman"/>
                <w:color w:val="000000"/>
                <w:sz w:val="18"/>
                <w:szCs w:val="18"/>
              </w:rPr>
              <w:t>Dezvoltareasistemului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informațional pentru gestionare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eficientă a proceselor în cadrul</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laboratorului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 pentru analiza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riscurilor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şi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schimbul de informaţii</w:t>
            </w:r>
          </w:p>
          <w:p w:rsidR="00430442" w:rsidRPr="003913A7" w:rsidRDefault="00430442" w:rsidP="00154072">
            <w:pPr>
              <w:pStyle w:val="ListParagraph"/>
              <w:numPr>
                <w:ilvl w:val="0"/>
                <w:numId w:val="12"/>
              </w:numPr>
              <w:tabs>
                <w:tab w:val="left" w:pos="461"/>
              </w:tabs>
              <w:ind w:left="0" w:firstLine="253"/>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rPr>
              <w:t>Schimbul de experienţă cu laboratoare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vamale din alte state, în vederea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preluării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celor mai bune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 xml:space="preserve">practici </w:t>
            </w:r>
            <w:r w:rsidR="002A61B7" w:rsidRPr="003913A7">
              <w:rPr>
                <w:rFonts w:ascii="Times New Roman" w:eastAsia="Times New Roman" w:hAnsi="Times New Roman" w:cs="Times New Roman"/>
                <w:color w:val="000000"/>
                <w:sz w:val="18"/>
                <w:szCs w:val="18"/>
              </w:rPr>
              <w:t>în domeniulexpertizei</w:t>
            </w:r>
            <w:r w:rsidR="002A61B7">
              <w:rPr>
                <w:rFonts w:ascii="Times New Roman" w:eastAsia="Times New Roman" w:hAnsi="Times New Roman" w:cs="Times New Roman"/>
                <w:color w:val="000000"/>
                <w:sz w:val="18"/>
                <w:szCs w:val="18"/>
              </w:rPr>
              <w:t xml:space="preserve"> </w:t>
            </w:r>
            <w:r w:rsidR="002A61B7" w:rsidRPr="002A61B7">
              <w:rPr>
                <w:rFonts w:ascii="Times New Roman" w:eastAsia="Times New Roman" w:hAnsi="Times New Roman" w:cs="Times New Roman"/>
                <w:color w:val="000000"/>
                <w:sz w:val="18"/>
                <w:szCs w:val="18"/>
              </w:rPr>
              <w:t>și efectuării testării la nivel internațional</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Reducerea timpului necesar analizei şi expertizării mărfurilor în scopuri vamale</w:t>
            </w:r>
          </w:p>
        </w:tc>
      </w:tr>
      <w:tr w:rsidR="00430442" w:rsidRPr="003913A7" w:rsidTr="00E81754">
        <w:tc>
          <w:tcPr>
            <w:tcW w:w="1307" w:type="dxa"/>
            <w:tcBorders>
              <w:top w:val="nil"/>
            </w:tcBorders>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164909">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capacităţilo</w:t>
            </w:r>
            <w:r>
              <w:rPr>
                <w:rFonts w:ascii="Times New Roman" w:hAnsi="Times New Roman" w:cs="Times New Roman"/>
                <w:sz w:val="18"/>
                <w:szCs w:val="18"/>
                <w:lang w:val="ro-MD"/>
              </w:rPr>
              <w:t>r laboratoarelor ANSA</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tc>
        <w:tc>
          <w:tcPr>
            <w:tcW w:w="1548" w:type="dxa"/>
          </w:tcPr>
          <w:p w:rsidR="00430442" w:rsidRPr="003913A7" w:rsidRDefault="00430442" w:rsidP="00154072">
            <w:pPr>
              <w:pStyle w:val="ListParagraph"/>
              <w:numPr>
                <w:ilvl w:val="0"/>
                <w:numId w:val="12"/>
              </w:numPr>
              <w:tabs>
                <w:tab w:val="left" w:pos="253"/>
              </w:tabs>
              <w:ind w:left="0" w:hanging="31"/>
              <w:rPr>
                <w:rFonts w:ascii="Times New Roman" w:eastAsia="Times New Roman" w:hAnsi="Times New Roman" w:cs="Times New Roman"/>
                <w:color w:val="000000"/>
                <w:sz w:val="18"/>
                <w:szCs w:val="18"/>
              </w:rPr>
            </w:pPr>
            <w:r w:rsidRPr="003913A7">
              <w:rPr>
                <w:rFonts w:ascii="Times New Roman" w:eastAsia="Times New Roman" w:hAnsi="Times New Roman" w:cs="Times New Roman"/>
                <w:color w:val="000000"/>
                <w:sz w:val="18"/>
                <w:szCs w:val="18"/>
              </w:rPr>
              <w:t>Dotarea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laboratoarelor ANSA cu echipament modern.</w:t>
            </w:r>
          </w:p>
          <w:p w:rsidR="00430442" w:rsidRPr="003913A7" w:rsidRDefault="00430442" w:rsidP="00154072">
            <w:pPr>
              <w:pStyle w:val="ListParagraph"/>
              <w:numPr>
                <w:ilvl w:val="0"/>
                <w:numId w:val="12"/>
              </w:numPr>
              <w:tabs>
                <w:tab w:val="left" w:pos="253"/>
              </w:tabs>
              <w:ind w:left="0" w:hanging="31"/>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rPr>
              <w:t>Dezvoltarea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sistemului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lastRenderedPageBreak/>
              <w:t>informațional pentru gestionare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eficientă a proceselor în cadrul</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laboratoarelor ANSA, analiza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riscurilor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şi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schimbul de informaţii.</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1D3930">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Reducerea timpului necesar analizei şi expertizării mărfurilor în scopuri  de siguranță alimentară.</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b/>
                <w:sz w:val="18"/>
                <w:szCs w:val="18"/>
                <w:lang w:val="ro-MD"/>
              </w:rPr>
              <w:lastRenderedPageBreak/>
              <w:t>4. Reglementările referitoare la taxe şi tarife calculate sau aferente importului sau exportului şi sancţiunile</w:t>
            </w: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7. Reglementări generale privind taxele şi tarifele calculate sau aferente importurilor şi exporturilor</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legislației adecvate pentru a dispune revizuirea periodică a plăților și taxelor (impuse la import și export sau în legătură cu acestea); frecvența revizuirii, standardele și criteriile care urmează a fi utilizate și mecanismul de revizuire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6 (1)</w:t>
            </w:r>
          </w:p>
          <w:p w:rsidR="00430442" w:rsidRPr="003913A7" w:rsidRDefault="00430442" w:rsidP="00FF6B82">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12 (1)</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1A2833" w:rsidRDefault="001A2833"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MEI,</w:t>
            </w:r>
          </w:p>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Legislația relevantă elaborată, adoptată și publicată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reglementărilor relevante  în cadrul Regulamentului de aplicare a noului Cod Vamal.</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Legislația relevantă elaborată, adoptată și publicată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8. Reglementarea sancţiunilor</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Revizuirea sistemului de penalități și amenzi aplicate de  Serviciul Vamal pentru încălcările minore comise de agenții economici, în scopul reducerii mărimii acestora</w:t>
            </w:r>
            <w:r w:rsidRPr="003913A7">
              <w:rPr>
                <w:rFonts w:ascii="Corbel" w:hAnsi="Corbel"/>
                <w:szCs w:val="18"/>
                <w:lang w:val="ro-MD"/>
              </w:rPr>
              <w:t>.</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6 (3)</w:t>
            </w:r>
          </w:p>
          <w:p w:rsidR="00430442" w:rsidRPr="003913A7" w:rsidRDefault="00430442" w:rsidP="00FF6B82">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632ED9">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6924F1">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Codul vamal modificat și adoptat.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reglementărilor relevante  aferente procedurilor de aplicare a sancțiunilor în cadrul Regulamentului de aplicare a noului Cod Vamal.</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Legislația relevantă elaborată, adoptată și publicată </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b/>
                <w:sz w:val="18"/>
                <w:szCs w:val="18"/>
                <w:lang w:val="ro-MD"/>
              </w:rPr>
              <w:t xml:space="preserve">5. Acordarea </w:t>
            </w:r>
            <w:r w:rsidRPr="003913A7">
              <w:rPr>
                <w:rFonts w:ascii="Times New Roman" w:hAnsi="Times New Roman" w:cs="Times New Roman"/>
                <w:b/>
                <w:sz w:val="18"/>
                <w:szCs w:val="18"/>
                <w:lang w:val="ro-MD"/>
              </w:rPr>
              <w:lastRenderedPageBreak/>
              <w:t>liberului de vamă şi vămuirea mărfurilor</w:t>
            </w: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lastRenderedPageBreak/>
              <w:t>9. Procesarea prealabilă</w:t>
            </w:r>
          </w:p>
        </w:tc>
      </w:tr>
      <w:tr w:rsidR="00430442" w:rsidRPr="003913A7" w:rsidTr="002F4302">
        <w:trPr>
          <w:trHeight w:val="4165"/>
        </w:trPr>
        <w:tc>
          <w:tcPr>
            <w:tcW w:w="1307" w:type="dxa"/>
            <w:vMerge/>
            <w:tcBorders>
              <w:bottom w:val="single" w:sz="4" w:space="0" w:color="auto"/>
            </w:tcBorders>
          </w:tcPr>
          <w:p w:rsidR="00430442" w:rsidRPr="003913A7" w:rsidRDefault="00430442" w:rsidP="00AD421B">
            <w:pPr>
              <w:rPr>
                <w:rFonts w:ascii="Times New Roman" w:hAnsi="Times New Roman" w:cs="Times New Roman"/>
                <w:sz w:val="18"/>
                <w:szCs w:val="18"/>
                <w:lang w:val="ro-MD"/>
              </w:rPr>
            </w:pPr>
          </w:p>
        </w:tc>
        <w:tc>
          <w:tcPr>
            <w:tcW w:w="3782" w:type="dxa"/>
            <w:tcBorders>
              <w:bottom w:val="single" w:sz="4" w:space="0" w:color="auto"/>
            </w:tcBorders>
          </w:tcPr>
          <w:p w:rsidR="00430442" w:rsidRPr="003913A7" w:rsidRDefault="00430442" w:rsidP="003E5AEF">
            <w:pPr>
              <w:rPr>
                <w:rFonts w:ascii="Times New Roman" w:hAnsi="Times New Roman" w:cs="Times New Roman"/>
                <w:strike/>
                <w:sz w:val="18"/>
                <w:szCs w:val="18"/>
                <w:lang w:val="ro-MD"/>
              </w:rPr>
            </w:pPr>
            <w:r w:rsidRPr="003913A7">
              <w:rPr>
                <w:rFonts w:ascii="Times New Roman" w:hAnsi="Times New Roman" w:cs="Times New Roman"/>
                <w:sz w:val="18"/>
                <w:szCs w:val="18"/>
                <w:lang w:val="ro-MD"/>
              </w:rPr>
              <w:t>Dezvoltarea Sistemului ASYCUDA World pentru implementarea procedurii de declarare prealabilă</w:t>
            </w:r>
          </w:p>
        </w:tc>
        <w:tc>
          <w:tcPr>
            <w:tcW w:w="1058" w:type="dxa"/>
            <w:vMerge w:val="restart"/>
            <w:tcBorders>
              <w:bottom w:val="single" w:sz="4" w:space="0" w:color="auto"/>
            </w:tcBorders>
          </w:tcPr>
          <w:p w:rsidR="00430442" w:rsidRPr="003913A7" w:rsidRDefault="00430442" w:rsidP="00164909">
            <w:pPr>
              <w:jc w:val="center"/>
              <w:rPr>
                <w:rFonts w:ascii="Times New Roman" w:hAnsi="Times New Roman" w:cs="Times New Roman"/>
                <w:sz w:val="18"/>
                <w:szCs w:val="18"/>
              </w:rPr>
            </w:pPr>
            <w:r>
              <w:rPr>
                <w:rFonts w:ascii="Times New Roman" w:hAnsi="Times New Roman" w:cs="Times New Roman"/>
                <w:sz w:val="18"/>
                <w:szCs w:val="18"/>
              </w:rPr>
              <w:t>Art. 7(1)</w:t>
            </w:r>
          </w:p>
        </w:tc>
        <w:tc>
          <w:tcPr>
            <w:tcW w:w="1260" w:type="dxa"/>
            <w:vMerge w:val="restart"/>
            <w:tcBorders>
              <w:bottom w:val="single" w:sz="4" w:space="0" w:color="auto"/>
            </w:tcBorders>
          </w:tcPr>
          <w:p w:rsidR="00430442" w:rsidRDefault="00430442" w:rsidP="00164909">
            <w:pPr>
              <w:jc w:val="center"/>
              <w:rPr>
                <w:rFonts w:ascii="Times New Roman" w:hAnsi="Times New Roman" w:cs="Times New Roman"/>
                <w:sz w:val="18"/>
                <w:szCs w:val="18"/>
              </w:rPr>
            </w:pPr>
            <w:r>
              <w:rPr>
                <w:rFonts w:ascii="Times New Roman" w:hAnsi="Times New Roman" w:cs="Times New Roman"/>
                <w:sz w:val="18"/>
                <w:szCs w:val="18"/>
              </w:rPr>
              <w:t>Nr</w:t>
            </w:r>
            <w:r w:rsidRPr="00640E85">
              <w:rPr>
                <w:rFonts w:ascii="Times New Roman" w:hAnsi="Times New Roman" w:cs="Times New Roman"/>
                <w:sz w:val="18"/>
                <w:szCs w:val="18"/>
              </w:rPr>
              <w:t xml:space="preserve">. 9 </w:t>
            </w:r>
          </w:p>
          <w:p w:rsidR="00430442" w:rsidRPr="003913A7" w:rsidRDefault="00430442" w:rsidP="00164909">
            <w:pPr>
              <w:jc w:val="center"/>
              <w:rPr>
                <w:rFonts w:ascii="Times New Roman" w:hAnsi="Times New Roman" w:cs="Times New Roman"/>
                <w:sz w:val="18"/>
                <w:szCs w:val="18"/>
              </w:rPr>
            </w:pPr>
            <w:r>
              <w:rPr>
                <w:rFonts w:ascii="Times New Roman" w:hAnsi="Times New Roman" w:cs="Times New Roman"/>
                <w:sz w:val="18"/>
                <w:szCs w:val="18"/>
              </w:rPr>
              <w:t>Nr</w:t>
            </w:r>
            <w:r w:rsidRPr="00640E85">
              <w:rPr>
                <w:rFonts w:ascii="Times New Roman" w:hAnsi="Times New Roman" w:cs="Times New Roman"/>
                <w:sz w:val="18"/>
                <w:szCs w:val="18"/>
              </w:rPr>
              <w:t xml:space="preserve">.11.2 </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2A7545">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E</w:t>
            </w:r>
            <w:r w:rsidRPr="003913A7">
              <w:rPr>
                <w:rFonts w:ascii="Times New Roman" w:eastAsia="Times New Roman" w:hAnsi="Times New Roman" w:cs="Times New Roman"/>
                <w:color w:val="000000"/>
                <w:sz w:val="18"/>
                <w:szCs w:val="18"/>
                <w:lang w:val="ro-MD"/>
              </w:rPr>
              <w:t>laborarea modulului în Asycuda World privind declarare prealabilă a mărfurilor</w:t>
            </w:r>
          </w:p>
          <w:p w:rsidR="00430442" w:rsidRPr="003913A7" w:rsidRDefault="00430442" w:rsidP="002A7545">
            <w:pPr>
              <w:rPr>
                <w:rFonts w:ascii="Times New Roman" w:eastAsia="Times New Roman" w:hAnsi="Times New Roman" w:cs="Times New Roman"/>
                <w:color w:val="000000"/>
                <w:sz w:val="18"/>
                <w:szCs w:val="18"/>
                <w:lang w:val="ro-MD"/>
              </w:rPr>
            </w:pPr>
          </w:p>
          <w:p w:rsidR="00430442" w:rsidRPr="003913A7" w:rsidRDefault="00430442" w:rsidP="002A7545">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Dezvoltarea  modulelor IT naţionale pentru schimbul prealabil de informaţii privind pasagerii. </w:t>
            </w:r>
          </w:p>
          <w:p w:rsidR="00430442" w:rsidRPr="003913A7" w:rsidRDefault="00430442" w:rsidP="002A7545">
            <w:pPr>
              <w:rPr>
                <w:rFonts w:ascii="Times New Roman" w:eastAsia="Times New Roman" w:hAnsi="Times New Roman" w:cs="Times New Roman"/>
                <w:color w:val="000000"/>
                <w:sz w:val="18"/>
                <w:szCs w:val="18"/>
                <w:lang w:val="ro-MD"/>
              </w:rPr>
            </w:pPr>
          </w:p>
          <w:p w:rsidR="00430442" w:rsidRPr="003913A7" w:rsidRDefault="00430442" w:rsidP="002A7545">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Schimbul de experienţă cu organele  vamale din alte state</w:t>
            </w:r>
          </w:p>
        </w:tc>
        <w:tc>
          <w:tcPr>
            <w:tcW w:w="1003" w:type="dxa"/>
            <w:tcBorders>
              <w:bottom w:val="single" w:sz="4" w:space="0" w:color="auto"/>
            </w:tcBorders>
          </w:tcPr>
          <w:p w:rsidR="00430442" w:rsidRPr="003913A7" w:rsidRDefault="00430442" w:rsidP="00164909">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64909">
            <w:pPr>
              <w:rPr>
                <w:rFonts w:ascii="Times New Roman" w:hAnsi="Times New Roman" w:cs="Times New Roman"/>
                <w:sz w:val="18"/>
                <w:szCs w:val="18"/>
                <w:lang w:val="ro-MD"/>
              </w:rPr>
            </w:pPr>
            <w:r>
              <w:rPr>
                <w:rFonts w:ascii="Times New Roman" w:hAnsi="Times New Roman" w:cs="Times New Roman"/>
                <w:sz w:val="18"/>
                <w:szCs w:val="18"/>
                <w:lang w:val="ro-MD"/>
              </w:rPr>
              <w:t>Asistența Parteneri Externi</w:t>
            </w:r>
          </w:p>
        </w:tc>
        <w:tc>
          <w:tcPr>
            <w:tcW w:w="1974" w:type="dxa"/>
          </w:tcPr>
          <w:p w:rsidR="00430442" w:rsidRPr="003913A7" w:rsidRDefault="00430442" w:rsidP="0064587D">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Reducerea timpului şi costurilor de traversare a frontierei şi pentru declararea mărfurilor în vamă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sistemului de analiza de risc prealabilă</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Instruirea personalului privind analiza de risc în cadrul procedurii de declarare prealabilă.</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Reducerea timpului şi sporirea calităţii controlului vamal</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10. Măsuri de facilitare a comerţului pentru agenţii economici autorizaţi</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D73192">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Dezvoltarea simplificărilor vamale pentru </w:t>
            </w:r>
            <w:r w:rsidR="00D90AFD" w:rsidRPr="00D90AFD">
              <w:rPr>
                <w:rFonts w:ascii="Times New Roman" w:hAnsi="Times New Roman" w:cs="Times New Roman"/>
                <w:sz w:val="18"/>
                <w:szCs w:val="18"/>
                <w:lang w:val="ro-MD"/>
              </w:rPr>
              <w:t>Agenții Economici Autorizați</w:t>
            </w:r>
            <w:r w:rsidRPr="003913A7">
              <w:rPr>
                <w:rFonts w:ascii="Times New Roman" w:hAnsi="Times New Roman" w:cs="Times New Roman"/>
                <w:sz w:val="18"/>
                <w:szCs w:val="18"/>
                <w:lang w:val="ro-MD"/>
              </w:rPr>
              <w:t xml:space="preserve"> (declarare simplificată, utilizarea garanțiilor globale şi reduse, traversarea frontierei în regim prioritar etc.)</w:t>
            </w:r>
          </w:p>
        </w:tc>
        <w:tc>
          <w:tcPr>
            <w:tcW w:w="1058" w:type="dxa"/>
          </w:tcPr>
          <w:p w:rsidR="00430442" w:rsidRPr="003913A7" w:rsidRDefault="00430442" w:rsidP="00297AF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7 (7)</w:t>
            </w:r>
          </w:p>
          <w:p w:rsidR="00430442" w:rsidRPr="003913A7" w:rsidRDefault="00430442" w:rsidP="00FF6B82">
            <w:pPr>
              <w:jc w:val="center"/>
              <w:rPr>
                <w:rFonts w:ascii="Times New Roman" w:hAnsi="Times New Roman" w:cs="Times New Roman"/>
                <w:sz w:val="18"/>
                <w:szCs w:val="18"/>
                <w:lang w:val="ro-MD"/>
              </w:rPr>
            </w:pPr>
          </w:p>
        </w:tc>
        <w:tc>
          <w:tcPr>
            <w:tcW w:w="1260" w:type="dxa"/>
          </w:tcPr>
          <w:p w:rsidR="00430442" w:rsidRPr="003913A7" w:rsidRDefault="00430442" w:rsidP="00297AF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10</w:t>
            </w:r>
          </w:p>
        </w:tc>
        <w:tc>
          <w:tcPr>
            <w:tcW w:w="1007" w:type="dxa"/>
          </w:tcPr>
          <w:p w:rsidR="00430442" w:rsidRPr="003913A7" w:rsidRDefault="00430442" w:rsidP="00D73192">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Modernizarea modului de gestionare a garanţiilor în sistemul informațional vamal </w:t>
            </w:r>
          </w:p>
          <w:p w:rsidR="00430442" w:rsidRPr="003913A7" w:rsidRDefault="00430442" w:rsidP="00AD421B">
            <w:pPr>
              <w:rPr>
                <w:rFonts w:ascii="Times New Roman" w:eastAsia="Times New Roman" w:hAnsi="Times New Roman" w:cs="Times New Roman"/>
                <w:color w:val="000000"/>
                <w:sz w:val="18"/>
                <w:szCs w:val="18"/>
                <w:lang w:val="ro-MD"/>
              </w:rPr>
            </w:pP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Modernizarea infrastructurii punctelor de trecere a frontierei prin dotare cu piste suplimentare </w:t>
            </w:r>
            <w:r w:rsidRPr="003913A7">
              <w:rPr>
                <w:rFonts w:ascii="Times New Roman" w:eastAsia="Times New Roman" w:hAnsi="Times New Roman" w:cs="Times New Roman"/>
                <w:color w:val="000000"/>
                <w:sz w:val="18"/>
                <w:szCs w:val="18"/>
                <w:lang w:val="ro-MD"/>
              </w:rPr>
              <w:lastRenderedPageBreak/>
              <w:t>(AEO Fast Lane) dedicate traversării frontierei in regim prioritar</w:t>
            </w: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Parteneri Externi</w:t>
            </w:r>
          </w:p>
        </w:tc>
        <w:tc>
          <w:tcPr>
            <w:tcW w:w="1974" w:type="dxa"/>
          </w:tcPr>
          <w:p w:rsidR="00430442" w:rsidRPr="003913A7" w:rsidRDefault="00430442" w:rsidP="002A7545">
            <w:pPr>
              <w:rPr>
                <w:rFonts w:ascii="Times New Roman" w:hAnsi="Times New Roman" w:cs="Times New Roman"/>
                <w:sz w:val="18"/>
                <w:szCs w:val="18"/>
                <w:lang w:val="ro-MD"/>
              </w:rPr>
            </w:pPr>
            <w:r w:rsidRPr="003913A7">
              <w:rPr>
                <w:rFonts w:ascii="Times New Roman" w:hAnsi="Times New Roman" w:cs="Times New Roman"/>
                <w:sz w:val="18"/>
                <w:szCs w:val="18"/>
                <w:lang w:val="ro-MD"/>
              </w:rPr>
              <w:t>Procedurile vamale simplificate  pentru AEO implementate.</w:t>
            </w:r>
          </w:p>
          <w:p w:rsidR="00430442" w:rsidRPr="003913A7" w:rsidRDefault="00430442" w:rsidP="002A7545">
            <w:pPr>
              <w:rPr>
                <w:rFonts w:ascii="Times New Roman" w:hAnsi="Times New Roman" w:cs="Times New Roman"/>
                <w:sz w:val="18"/>
                <w:szCs w:val="18"/>
                <w:lang w:val="ro-MD"/>
              </w:rPr>
            </w:pPr>
          </w:p>
          <w:p w:rsidR="00430442" w:rsidRPr="003913A7" w:rsidRDefault="00430442" w:rsidP="002A7545">
            <w:pPr>
              <w:rPr>
                <w:rFonts w:ascii="Times New Roman" w:hAnsi="Times New Roman" w:cs="Times New Roman"/>
                <w:sz w:val="18"/>
                <w:szCs w:val="18"/>
                <w:lang w:val="ro-MD"/>
              </w:rPr>
            </w:pPr>
            <w:r w:rsidRPr="003913A7">
              <w:rPr>
                <w:rFonts w:ascii="Times New Roman" w:hAnsi="Times New Roman" w:cs="Times New Roman"/>
                <w:sz w:val="18"/>
                <w:szCs w:val="18"/>
                <w:lang w:val="ro-MD"/>
              </w:rPr>
              <w:t>Sporirea numărului de AEO.</w:t>
            </w:r>
          </w:p>
          <w:p w:rsidR="00430442" w:rsidRPr="003913A7" w:rsidRDefault="00430442" w:rsidP="00AD421B">
            <w:pPr>
              <w:jc w:val="both"/>
              <w:rPr>
                <w:rFonts w:ascii="Times New Roman" w:hAnsi="Times New Roman" w:cs="Times New Roman"/>
                <w:sz w:val="18"/>
                <w:szCs w:val="18"/>
                <w:lang w:val="ro-MD"/>
              </w:rPr>
            </w:pP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11. Livrările urgente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DF783E">
            <w:pPr>
              <w:rPr>
                <w:rFonts w:ascii="Times New Roman" w:hAnsi="Times New Roman" w:cs="Times New Roman"/>
                <w:sz w:val="18"/>
                <w:szCs w:val="18"/>
                <w:lang w:val="ro-MD"/>
              </w:rPr>
            </w:pPr>
            <w:r w:rsidRPr="003913A7">
              <w:rPr>
                <w:rFonts w:ascii="Times New Roman" w:hAnsi="Times New Roman" w:cs="Times New Roman"/>
                <w:sz w:val="18"/>
                <w:szCs w:val="18"/>
                <w:lang w:val="ro-MD"/>
              </w:rPr>
              <w:t>Analiza cadrului normativ, elaborarea politicilor privind simplificarea procedurilor de avizare sau de licențiere, în conformitate cu standardele internaționale și bunele practice.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7 (8)</w:t>
            </w:r>
          </w:p>
          <w:p w:rsidR="00430442" w:rsidRPr="003913A7" w:rsidRDefault="00430442" w:rsidP="00FF6B82">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eastAsia="Times New Roman" w:hAnsi="Times New Roman" w:cs="Times New Roman"/>
                <w:color w:val="000000"/>
                <w:sz w:val="18"/>
                <w:szCs w:val="18"/>
                <w:lang w:val="ro-MD"/>
              </w:rPr>
              <w:t>,</w:t>
            </w:r>
          </w:p>
          <w:p w:rsidR="00430442" w:rsidRPr="003913A7" w:rsidRDefault="00430442" w:rsidP="00DF783E">
            <w:pPr>
              <w:rPr>
                <w:rFonts w:ascii="Times New Roman" w:hAnsi="Times New Roman" w:cs="Times New Roman"/>
                <w:sz w:val="18"/>
                <w:szCs w:val="18"/>
                <w:lang w:val="ro-MD"/>
              </w:rPr>
            </w:pPr>
            <w:r w:rsidRPr="003913A7">
              <w:rPr>
                <w:rFonts w:ascii="Times New Roman" w:hAnsi="Times New Roman" w:cs="Times New Roman"/>
                <w:sz w:val="18"/>
                <w:szCs w:val="18"/>
                <w:lang w:val="ro-MD"/>
              </w:rPr>
              <w:t>MF</w:t>
            </w:r>
          </w:p>
          <w:p w:rsidR="00430442" w:rsidRPr="003913A7" w:rsidRDefault="00430442" w:rsidP="00DF783E">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Expertiză juridică și operațională pentru a stabili un program de eliberare accelerată (legislație, proceduri, măsuri operaționale).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Politicile relevante și POS elaborate, adoptate și publicate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Realizarea instruirii funcționarilor publici și a inspectorilor vamali și reprezentanților agenților economici în domeniul procedurilor simplificate cu privire la </w:t>
            </w:r>
            <w:r w:rsidR="00D37B50">
              <w:rPr>
                <w:rFonts w:ascii="Times New Roman" w:hAnsi="Times New Roman" w:cs="Times New Roman"/>
                <w:sz w:val="18"/>
                <w:szCs w:val="18"/>
                <w:lang w:val="ro-MD"/>
              </w:rPr>
              <w:t>livrările urgente</w:t>
            </w:r>
            <w:r w:rsidR="00AE06DD">
              <w:rPr>
                <w:rFonts w:ascii="Times New Roman" w:hAnsi="Times New Roman" w:cs="Times New Roman"/>
                <w:sz w:val="18"/>
                <w:szCs w:val="18"/>
                <w:lang w:val="ro-MD"/>
              </w:rPr>
              <w:t xml:space="preserve"> (</w:t>
            </w:r>
            <w:r w:rsidR="00AE06DD" w:rsidRPr="00AE06DD">
              <w:rPr>
                <w:rFonts w:ascii="Times New Roman" w:hAnsi="Times New Roman" w:cs="Times New Roman"/>
                <w:sz w:val="18"/>
                <w:szCs w:val="18"/>
                <w:lang w:val="ro-MD"/>
              </w:rPr>
              <w:t>expedieri expres</w:t>
            </w:r>
            <w:r w:rsidR="00AE06DD">
              <w:rPr>
                <w:rFonts w:ascii="Times New Roman" w:hAnsi="Times New Roman" w:cs="Times New Roman"/>
                <w:sz w:val="18"/>
                <w:szCs w:val="18"/>
                <w:lang w:val="ro-MD"/>
              </w:rPr>
              <w:t>)</w:t>
            </w:r>
            <w:r w:rsidRPr="003913A7">
              <w:rPr>
                <w:rFonts w:ascii="Times New Roman" w:hAnsi="Times New Roman" w:cs="Times New Roman"/>
                <w:sz w:val="18"/>
                <w:szCs w:val="18"/>
                <w:lang w:val="ro-MD"/>
              </w:rPr>
              <w:t>.</w:t>
            </w:r>
          </w:p>
          <w:p w:rsidR="00430442" w:rsidRPr="003913A7" w:rsidRDefault="00430442" w:rsidP="00AD421B">
            <w:pPr>
              <w:jc w:val="both"/>
              <w:rPr>
                <w:rFonts w:ascii="Times New Roman" w:hAnsi="Times New Roman" w:cs="Times New Roman"/>
                <w:sz w:val="18"/>
                <w:szCs w:val="18"/>
                <w:lang w:val="ro-MD"/>
              </w:rPr>
            </w:pPr>
          </w:p>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Demararea unui proces de comunicare cu mediul privat </w:t>
            </w:r>
            <w:r w:rsidRPr="003913A7">
              <w:rPr>
                <w:rFonts w:ascii="Times New Roman" w:eastAsia="Times New Roman" w:hAnsi="Times New Roman" w:cs="Times New Roman"/>
                <w:color w:val="000000"/>
                <w:sz w:val="18"/>
                <w:szCs w:val="18"/>
                <w:lang w:val="ro-MD"/>
              </w:rPr>
              <w:t>și ceilalți actori implicați</w:t>
            </w:r>
            <w:r w:rsidRPr="003913A7">
              <w:rPr>
                <w:rFonts w:ascii="Times New Roman" w:hAnsi="Times New Roman" w:cs="Times New Roman"/>
                <w:sz w:val="18"/>
                <w:szCs w:val="18"/>
                <w:lang w:val="ro-MD"/>
              </w:rPr>
              <w:t xml:space="preserve"> pentru a aduce la cunoștință </w:t>
            </w:r>
            <w:r w:rsidRPr="003913A7">
              <w:rPr>
                <w:rFonts w:ascii="Times New Roman" w:eastAsia="Times New Roman" w:hAnsi="Times New Roman" w:cs="Times New Roman"/>
                <w:color w:val="000000"/>
                <w:sz w:val="18"/>
                <w:szCs w:val="18"/>
                <w:lang w:val="ro-MD"/>
              </w:rPr>
              <w:t>procedurile speciale de facilitare pentru a permite eliberarea accelerată a mărfurilor și a criteriilor de aplicare pentru tratamentul de eliberare accelerată.</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3913A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p>
          <w:p w:rsidR="00430442" w:rsidRPr="00164066"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2A7545">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Instruirea personalului autorităților și a operatorilor; </w:t>
            </w:r>
          </w:p>
          <w:p w:rsidR="00430442" w:rsidRPr="003913A7" w:rsidRDefault="00430442" w:rsidP="002A7545">
            <w:pPr>
              <w:rPr>
                <w:rFonts w:ascii="Times New Roman" w:hAnsi="Times New Roman" w:cs="Times New Roman"/>
                <w:sz w:val="18"/>
                <w:szCs w:val="18"/>
                <w:lang w:val="ro-MD"/>
              </w:rPr>
            </w:pPr>
          </w:p>
          <w:p w:rsidR="00430442" w:rsidRPr="003913A7" w:rsidRDefault="00430442" w:rsidP="002A7545">
            <w:pPr>
              <w:rPr>
                <w:rFonts w:ascii="Times New Roman" w:hAnsi="Times New Roman" w:cs="Times New Roman"/>
                <w:sz w:val="18"/>
                <w:szCs w:val="18"/>
                <w:lang w:val="ro-MD"/>
              </w:rPr>
            </w:pPr>
            <w:r w:rsidRPr="003913A7">
              <w:rPr>
                <w:rFonts w:ascii="Times New Roman" w:hAnsi="Times New Roman" w:cs="Times New Roman"/>
                <w:sz w:val="18"/>
                <w:szCs w:val="18"/>
                <w:lang w:val="ro-MD"/>
              </w:rPr>
              <w:t>Sensibilizarea sectorului privat cu scopul de a promova utilizarea programului.</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2A7545">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Personalul vamal și sectorul privat instruiți.</w:t>
            </w:r>
          </w:p>
          <w:p w:rsidR="00430442" w:rsidRPr="003913A7" w:rsidRDefault="00430442" w:rsidP="002A7545">
            <w:pPr>
              <w:rPr>
                <w:rFonts w:ascii="Times New Roman" w:eastAsia="Times New Roman" w:hAnsi="Times New Roman" w:cs="Times New Roman"/>
                <w:color w:val="000000"/>
                <w:sz w:val="18"/>
                <w:szCs w:val="18"/>
                <w:lang w:val="ro-MD"/>
              </w:rPr>
            </w:pPr>
          </w:p>
          <w:p w:rsidR="00430442" w:rsidRPr="003913A7" w:rsidRDefault="00430442" w:rsidP="002A7545">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Mediul privat și ceilalți actori implicați familiarizați cu noile oportunități și procedurile de beneficiere.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E945AE">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Dezvoltarea procedurilor simplificate de vămuire a expedierilor rapide şi asigurarea condiţiilor necesare pentru controlul vamal rapid şi calitativ.</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2A3FE1">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2A7545">
            <w:pPr>
              <w:pStyle w:val="ListParagraph"/>
              <w:numPr>
                <w:ilvl w:val="0"/>
                <w:numId w:val="14"/>
              </w:numPr>
              <w:tabs>
                <w:tab w:val="left" w:pos="285"/>
              </w:tabs>
              <w:ind w:left="0" w:hanging="31"/>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Elaborarea modulelor IT în sistemul informaţional vamal pentru declararea simplificată a expedierilor rapide. </w:t>
            </w:r>
          </w:p>
          <w:p w:rsidR="00430442" w:rsidRPr="003913A7" w:rsidRDefault="00430442" w:rsidP="002A7545">
            <w:pPr>
              <w:pStyle w:val="ListParagraph"/>
              <w:numPr>
                <w:ilvl w:val="0"/>
                <w:numId w:val="14"/>
              </w:numPr>
              <w:tabs>
                <w:tab w:val="left" w:pos="285"/>
              </w:tabs>
              <w:ind w:left="0" w:hanging="31"/>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Modernizarea infrastructurii posturilor vamale destinate vămuirii expedierilor poştale şi dotarea cu echipament </w:t>
            </w:r>
            <w:r w:rsidRPr="003913A7">
              <w:rPr>
                <w:rFonts w:ascii="Times New Roman" w:eastAsia="Times New Roman" w:hAnsi="Times New Roman" w:cs="Times New Roman"/>
                <w:color w:val="000000"/>
                <w:sz w:val="18"/>
                <w:szCs w:val="18"/>
                <w:lang w:val="ro-MD"/>
              </w:rPr>
              <w:lastRenderedPageBreak/>
              <w:t>special de control (scanare).</w:t>
            </w:r>
          </w:p>
          <w:p w:rsidR="00430442" w:rsidRPr="003913A7" w:rsidRDefault="00430442" w:rsidP="002A7545">
            <w:pPr>
              <w:pStyle w:val="ListParagraph"/>
              <w:numPr>
                <w:ilvl w:val="0"/>
                <w:numId w:val="14"/>
              </w:numPr>
              <w:tabs>
                <w:tab w:val="left" w:pos="285"/>
              </w:tabs>
              <w:ind w:left="0" w:hanging="31"/>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Instruirea personalului vamal în domeniul analizei de risc a expedierilor poştale. </w:t>
            </w:r>
          </w:p>
          <w:p w:rsidR="00430442" w:rsidRPr="003913A7" w:rsidRDefault="00430442" w:rsidP="002A7545">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Schimbul de experienţa cu alte state în vederea preluării bunelor practici în domeniu.</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Simplificarea şi reducerea timpului  de vămuire, a expedierilor rapide </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12. Bunurile perisabile</w:t>
            </w:r>
          </w:p>
        </w:tc>
      </w:tr>
      <w:tr w:rsidR="00430442" w:rsidRPr="003913A7" w:rsidTr="00E81754">
        <w:tc>
          <w:tcPr>
            <w:tcW w:w="1307" w:type="dxa"/>
            <w:vMerge/>
            <w:tcBorders>
              <w:bottom w:val="nil"/>
            </w:tcBorders>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Revizuirea și modificarea după caz a regulilor existente privind importul mărfurilor perisabile într-un mod care: </w:t>
            </w:r>
          </w:p>
          <w:p w:rsidR="00430442" w:rsidRPr="003913A7" w:rsidRDefault="00430442" w:rsidP="00AD421B">
            <w:pPr>
              <w:tabs>
                <w:tab w:val="left" w:pos="253"/>
              </w:tabs>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să permită eliberarea în cel mai scurt timp posibil;</w:t>
            </w:r>
          </w:p>
          <w:p w:rsidR="00430442" w:rsidRPr="003913A7" w:rsidRDefault="00430442" w:rsidP="00AD421B">
            <w:pPr>
              <w:tabs>
                <w:tab w:val="left" w:pos="253"/>
              </w:tabs>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 xml:space="preserve">să asigure, după caz, eliberarea în afara orelor normale de lucru ale vămii; </w:t>
            </w:r>
          </w:p>
          <w:p w:rsidR="00430442" w:rsidRPr="003913A7" w:rsidRDefault="00430442" w:rsidP="00AD421B">
            <w:pPr>
              <w:tabs>
                <w:tab w:val="left" w:pos="253"/>
              </w:tabs>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să acorde prioritate acestor mărfuri la programarea examinărilor;</w:t>
            </w:r>
          </w:p>
          <w:p w:rsidR="00430442" w:rsidRPr="003913A7" w:rsidRDefault="00430442" w:rsidP="00AD421B">
            <w:pPr>
              <w:tabs>
                <w:tab w:val="left" w:pos="253"/>
              </w:tabs>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 xml:space="preserve">să permită ca aceste bunuri să fie depozitate în condiții adecvate pentru păstrarea lor, în cazurile în care sunt disponibile instalații aprobate de către autoritățile relevante; </w:t>
            </w:r>
          </w:p>
          <w:p w:rsidR="00430442" w:rsidRPr="003913A7" w:rsidRDefault="00430442" w:rsidP="00AD421B">
            <w:pPr>
              <w:tabs>
                <w:tab w:val="left" w:pos="253"/>
              </w:tabs>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 xml:space="preserve">dacă e posibil, și la cerere, să permită ca eliberarea să aibă loc la aceste instalații de depozitare și </w:t>
            </w:r>
          </w:p>
          <w:p w:rsidR="00430442" w:rsidRPr="003913A7" w:rsidRDefault="00430442" w:rsidP="00AD421B">
            <w:pPr>
              <w:tabs>
                <w:tab w:val="left" w:pos="253"/>
              </w:tabs>
              <w:rPr>
                <w:rFonts w:ascii="Times New Roman" w:hAnsi="Times New Roman" w:cs="Times New Roman"/>
                <w:sz w:val="18"/>
                <w:szCs w:val="18"/>
                <w:lang w:val="ro-MD"/>
              </w:rPr>
            </w:pPr>
            <w:r w:rsidRPr="003913A7">
              <w:rPr>
                <w:rFonts w:ascii="Times New Roman" w:hAnsi="Times New Roman" w:cs="Times New Roman"/>
                <w:sz w:val="18"/>
                <w:szCs w:val="18"/>
                <w:lang w:val="ro-MD"/>
              </w:rPr>
              <w:t>•</w:t>
            </w:r>
            <w:r w:rsidRPr="003913A7">
              <w:rPr>
                <w:rFonts w:ascii="Times New Roman" w:hAnsi="Times New Roman" w:cs="Times New Roman"/>
                <w:sz w:val="18"/>
                <w:szCs w:val="18"/>
                <w:lang w:val="ro-MD"/>
              </w:rPr>
              <w:tab/>
              <w:t>să oblige autoritățile să ofere importatorului o explicație în scris, la cerere, atunci când există o întârziere semnificativă în eliberarea mărfurilor.</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7 (9)</w:t>
            </w:r>
          </w:p>
          <w:p w:rsidR="00430442" w:rsidRPr="003913A7" w:rsidRDefault="00430442" w:rsidP="00FF6B82">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ANSA, </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Expertiză juridică și operațională pentru a stabili un program de eliberare accelerată a mărfurilor perisabile (proceduri, măsuri operaționale și acorduri între agenții).</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Procedurile existente revizuite și modificate, după caz</w:t>
            </w:r>
          </w:p>
        </w:tc>
      </w:tr>
      <w:tr w:rsidR="00430442" w:rsidRPr="003913A7" w:rsidTr="00E81754">
        <w:tc>
          <w:tcPr>
            <w:tcW w:w="1307" w:type="dxa"/>
            <w:vMerge w:val="restart"/>
            <w:tcBorders>
              <w:top w:val="nil"/>
            </w:tcBorders>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07221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Stabilirea acordurilor oficiale între agenții, a </w:t>
            </w:r>
            <w:r w:rsidR="0007221B">
              <w:rPr>
                <w:rFonts w:ascii="Times New Roman" w:hAnsi="Times New Roman" w:cs="Times New Roman"/>
                <w:sz w:val="18"/>
                <w:szCs w:val="18"/>
                <w:lang w:val="ro-MD"/>
              </w:rPr>
              <w:t>normelor</w:t>
            </w:r>
            <w:r w:rsidRPr="003913A7">
              <w:rPr>
                <w:rFonts w:ascii="Times New Roman" w:hAnsi="Times New Roman" w:cs="Times New Roman"/>
                <w:sz w:val="18"/>
                <w:szCs w:val="18"/>
                <w:lang w:val="ro-MD"/>
              </w:rPr>
              <w:t xml:space="preserve"> operaționale sau standardelor, după caz, în vedere asigurării cooperării și coordonării autorităților de frontieră în procesul de control și eliberare a mărfurilor perisabile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ANSA, </w:t>
            </w:r>
          </w:p>
          <w:p w:rsidR="00430442" w:rsidRDefault="00430442" w:rsidP="003913A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r>
              <w:rPr>
                <w:rFonts w:ascii="Times New Roman" w:eastAsia="Times New Roman" w:hAnsi="Times New Roman" w:cs="Times New Roman"/>
                <w:color w:val="000000"/>
                <w:sz w:val="18"/>
                <w:szCs w:val="18"/>
                <w:lang w:val="ro-MD"/>
              </w:rPr>
              <w:t>,</w:t>
            </w:r>
          </w:p>
          <w:p w:rsidR="00430442" w:rsidRPr="003913A7" w:rsidRDefault="00430442" w:rsidP="003913A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Acordurile dintre agenții elaborate și implementate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F31BD5">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Simplificarea procedurilor de declarare şi control vamal al mărfurilor perisabile.</w:t>
            </w:r>
          </w:p>
          <w:p w:rsidR="00430442" w:rsidRPr="003913A7" w:rsidRDefault="00430442" w:rsidP="00E945AE">
            <w:pPr>
              <w:tabs>
                <w:tab w:val="left" w:pos="253"/>
              </w:tabs>
              <w:jc w:val="both"/>
              <w:rPr>
                <w:rFonts w:ascii="Times New Roman" w:hAnsi="Times New Roman" w:cs="Times New Roman"/>
                <w:sz w:val="18"/>
                <w:szCs w:val="18"/>
                <w:lang w:val="ro-MD"/>
              </w:rPr>
            </w:pP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2A7545">
            <w:pPr>
              <w:pStyle w:val="ListParagraph"/>
              <w:numPr>
                <w:ilvl w:val="0"/>
                <w:numId w:val="14"/>
              </w:numPr>
              <w:tabs>
                <w:tab w:val="left" w:pos="253"/>
              </w:tabs>
              <w:ind w:left="0" w:firstLine="0"/>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Dezvoltarea în sistemul </w:t>
            </w:r>
            <w:r w:rsidRPr="003913A7">
              <w:rPr>
                <w:rFonts w:ascii="Times New Roman" w:hAnsi="Times New Roman" w:cs="Times New Roman"/>
                <w:sz w:val="18"/>
                <w:szCs w:val="18"/>
                <w:lang w:val="ro-MD"/>
              </w:rPr>
              <w:lastRenderedPageBreak/>
              <w:t>informaţional vamal a modulului pentru declarare simplificată.</w:t>
            </w:r>
          </w:p>
          <w:p w:rsidR="00430442" w:rsidRPr="003913A7" w:rsidRDefault="00430442" w:rsidP="002A7545">
            <w:pPr>
              <w:pStyle w:val="ListParagraph"/>
              <w:numPr>
                <w:ilvl w:val="0"/>
                <w:numId w:val="14"/>
              </w:numPr>
              <w:tabs>
                <w:tab w:val="left" w:pos="253"/>
              </w:tabs>
              <w:ind w:left="0" w:firstLine="0"/>
              <w:rPr>
                <w:rFonts w:ascii="Times New Roman" w:hAnsi="Times New Roman" w:cs="Times New Roman"/>
                <w:sz w:val="18"/>
                <w:szCs w:val="18"/>
                <w:lang w:val="ro-MD"/>
              </w:rPr>
            </w:pPr>
            <w:r w:rsidRPr="003913A7">
              <w:rPr>
                <w:rFonts w:ascii="Times New Roman" w:hAnsi="Times New Roman" w:cs="Times New Roman"/>
                <w:sz w:val="18"/>
                <w:szCs w:val="18"/>
                <w:lang w:val="ro-MD"/>
              </w:rPr>
              <w:t>Modernizarea infrastructurii posturilor vamale pentru crearea condiţiilor adecvate controlului în regim prioritar al mărfurilor perisabile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lastRenderedPageBreak/>
              <w:t xml:space="preserve">Reducerea timpului şi costurilor de vămuire </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Regulamentului transporturilor rutiere de mărfuri perisabile și ușor alterabile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2018</w:t>
            </w:r>
          </w:p>
        </w:tc>
        <w:tc>
          <w:tcPr>
            <w:tcW w:w="1203" w:type="dxa"/>
          </w:tcPr>
          <w:p w:rsidR="00430442" w:rsidRPr="003913A7" w:rsidRDefault="00430442" w:rsidP="00810D31">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eastAsia="Times New Roman" w:hAnsi="Times New Roman" w:cs="Times New Roman"/>
                <w:color w:val="000000"/>
                <w:sz w:val="18"/>
                <w:szCs w:val="18"/>
                <w:lang w:val="ro-MD"/>
              </w:rPr>
              <w:t>,</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Suport pentru dezvoltare cadrul normativ în vederea regulilor  de </w:t>
            </w:r>
            <w:r w:rsidRPr="003913A7">
              <w:rPr>
                <w:rFonts w:ascii="Times New Roman" w:hAnsi="Times New Roman" w:cs="Times New Roman"/>
                <w:sz w:val="18"/>
                <w:szCs w:val="18"/>
                <w:lang w:val="ro-MD"/>
              </w:rPr>
              <w:t xml:space="preserve"> transport rutier de mărfuri perisabile și ușor alterabile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506A1E">
            <w:pPr>
              <w:rPr>
                <w:rFonts w:ascii="Times New Roman" w:hAnsi="Times New Roman" w:cs="Times New Roman"/>
                <w:sz w:val="18"/>
                <w:szCs w:val="18"/>
                <w:lang w:val="ro-MD"/>
              </w:rPr>
            </w:pPr>
            <w:r w:rsidRPr="003913A7">
              <w:rPr>
                <w:rFonts w:ascii="Times New Roman" w:hAnsi="Times New Roman" w:cs="Times New Roman"/>
                <w:sz w:val="18"/>
                <w:szCs w:val="18"/>
                <w:lang w:val="ro-MD"/>
              </w:rPr>
              <w:t>Cadrul normativ pentru transportul rutier de mărfuri perisabile și ușor alterabile aprobat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Achiziționarea laboratorului pentru verificarea parametrilor tehnici necesari pentru transportarea mărfurilor perisabile și ușor alterabile și certificarea autovehiculelor rutiere de mărfuri perisabile.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C20A36">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506A1E">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Asistență tehnică și financiară pentru achiziționare </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506A1E">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Laborator </w:t>
            </w:r>
            <w:r w:rsidRPr="003913A7">
              <w:rPr>
                <w:rFonts w:ascii="Times New Roman" w:eastAsia="Times New Roman" w:hAnsi="Times New Roman" w:cs="Times New Roman"/>
                <w:color w:val="000000"/>
                <w:sz w:val="18"/>
                <w:szCs w:val="18"/>
                <w:lang w:val="ro-MD"/>
              </w:rPr>
              <w:t>pentru verificarea parametrilor tehnici achiziționat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Realizarea instruirii colaboratorilor ANTA privind regulile de transport rutier a mărfurilor perisabile și ușor alterabile și schimbul de experiență cu țările care deja au implementat aceste practici.</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8B4188">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Pr>
                <w:rFonts w:ascii="Times New Roman" w:hAnsi="Times New Roman" w:cs="Times New Roman"/>
                <w:sz w:val="18"/>
                <w:szCs w:val="18"/>
                <w:lang w:val="ro-MD"/>
              </w:rPr>
              <w:t>,</w:t>
            </w:r>
            <w:r w:rsidRPr="003913A7">
              <w:rPr>
                <w:rFonts w:ascii="Times New Roman" w:eastAsia="Times New Roman" w:hAnsi="Times New Roman" w:cs="Times New Roman"/>
                <w:color w:val="000000"/>
                <w:sz w:val="18"/>
                <w:szCs w:val="18"/>
                <w:lang w:val="ro-MD"/>
              </w:rPr>
              <w:t xml:space="preserve"> </w:t>
            </w:r>
            <w:r>
              <w:rPr>
                <w:rFonts w:ascii="Times New Roman" w:eastAsia="Times New Roman" w:hAnsi="Times New Roman" w:cs="Times New Roman"/>
                <w:color w:val="000000"/>
                <w:sz w:val="18"/>
                <w:szCs w:val="18"/>
                <w:lang w:val="ro-MD"/>
              </w:rPr>
              <w:br/>
            </w: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Colaboratorii ANTA au nevoie de instruire în </w:t>
            </w:r>
            <w:r w:rsidRPr="003913A7">
              <w:rPr>
                <w:rFonts w:ascii="Times New Roman" w:hAnsi="Times New Roman" w:cs="Times New Roman"/>
                <w:sz w:val="18"/>
                <w:szCs w:val="18"/>
                <w:lang w:val="ro-MD"/>
              </w:rPr>
              <w:t>transportul rutier de mărfuri perisabile și ușor alterabile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Colaboratori ANTA instruiți</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D02A80">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programelor de instruire pentru personalul implicat în transportul de mărfuri perisabile (experți, manageri și conducători auto).</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D8723A" w:rsidRDefault="00430442" w:rsidP="00C20A36">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Este necesar de elaborat un program de instruire și instruirea cadrelor  didactice din centrele de perfecționare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Program de instruire aprobat;</w:t>
            </w:r>
          </w:p>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Experți calificați;</w:t>
            </w:r>
          </w:p>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Manageri și conducători auto certificați</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Crearea Sistemului informațional privind evidența unităților de transport agreate pentru transportarea produselor perisabile și ușor alterabile, precum și accesul la informația cu privire la unitățile de transport agreate de alte state.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Este necesar de creat și menținut o bază de date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Sistem informațional funcțional;</w:t>
            </w:r>
          </w:p>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Acces la baza de date națională și internațională</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b/>
                <w:sz w:val="18"/>
                <w:szCs w:val="18"/>
                <w:lang w:val="ro-MD"/>
              </w:rPr>
              <w:t>6. Formalităţile legate de operaţiunile de import, export şi tranzit</w:t>
            </w: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13. Formalităţile şi cerinţele faţă de documentaţie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0D6422" w:rsidP="003913A7">
            <w:pPr>
              <w:rPr>
                <w:rFonts w:ascii="Times New Roman" w:hAnsi="Times New Roman" w:cs="Times New Roman"/>
                <w:sz w:val="18"/>
                <w:szCs w:val="18"/>
                <w:lang w:val="ro-MD"/>
              </w:rPr>
            </w:pPr>
            <w:r w:rsidRPr="000D6422">
              <w:rPr>
                <w:rFonts w:ascii="Times New Roman" w:hAnsi="Times New Roman" w:cs="Times New Roman"/>
                <w:sz w:val="18"/>
                <w:szCs w:val="18"/>
                <w:lang w:val="ro-MD"/>
              </w:rPr>
              <w:t>Analiza și minimizarea formalităților, revizuirea, actualizarea după caz a listei actelor necasare în cadrul operațiunilor economice externe.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10 (1)</w:t>
            </w:r>
          </w:p>
          <w:p w:rsidR="00430442" w:rsidRPr="003913A7" w:rsidRDefault="00430442" w:rsidP="00FF6B82">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D13490">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p w:rsidR="00430442" w:rsidRPr="003913A7" w:rsidRDefault="00430442" w:rsidP="00D13490">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eastAsia="ru-RU"/>
              </w:rPr>
              <w:t>PF a MAI</w:t>
            </w:r>
            <w:r w:rsidRPr="003913A7">
              <w:rPr>
                <w:rFonts w:ascii="Times New Roman" w:hAnsi="Times New Roman" w:cs="Times New Roman"/>
                <w:sz w:val="18"/>
                <w:szCs w:val="18"/>
                <w:lang w:val="ro-MD"/>
              </w:rPr>
              <w:t>,</w:t>
            </w:r>
          </w:p>
          <w:p w:rsidR="00430442" w:rsidRPr="003913A7" w:rsidRDefault="00430442" w:rsidP="00D13490">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p w:rsidR="00430442" w:rsidRPr="003913A7" w:rsidRDefault="00430442" w:rsidP="00AD421B">
            <w:pPr>
              <w:rPr>
                <w:rFonts w:ascii="Times New Roman" w:eastAsia="Times New Roman" w:hAnsi="Times New Roman" w:cs="Times New Roman"/>
                <w:color w:val="000000"/>
                <w:sz w:val="18"/>
                <w:szCs w:val="18"/>
                <w:lang w:val="ro-MD"/>
              </w:rPr>
            </w:pPr>
          </w:p>
          <w:p w:rsidR="00430442" w:rsidRPr="003913A7" w:rsidRDefault="00430442" w:rsidP="00E945AE">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Proceduri</w:t>
            </w:r>
            <w:r w:rsidRPr="003913A7">
              <w:rPr>
                <w:rFonts w:ascii="Times New Roman" w:eastAsia="Times New Roman" w:hAnsi="Times New Roman" w:cs="Times New Roman"/>
                <w:color w:val="000000"/>
                <w:sz w:val="18"/>
                <w:szCs w:val="18"/>
                <w:lang w:val="ro-MD"/>
              </w:rPr>
              <w:t xml:space="preserve"> administrativ</w:t>
            </w:r>
            <w:r>
              <w:rPr>
                <w:rFonts w:ascii="Times New Roman" w:eastAsia="Times New Roman" w:hAnsi="Times New Roman" w:cs="Times New Roman"/>
                <w:color w:val="000000"/>
                <w:sz w:val="18"/>
                <w:szCs w:val="18"/>
                <w:lang w:val="ro-MD"/>
              </w:rPr>
              <w:t>e</w:t>
            </w:r>
            <w:r w:rsidRPr="003913A7">
              <w:rPr>
                <w:rFonts w:ascii="Times New Roman" w:eastAsia="Times New Roman" w:hAnsi="Times New Roman" w:cs="Times New Roman"/>
                <w:color w:val="000000"/>
                <w:sz w:val="18"/>
                <w:szCs w:val="18"/>
                <w:lang w:val="ro-MD"/>
              </w:rPr>
              <w:t xml:space="preserve"> adecvat</w:t>
            </w:r>
            <w:r>
              <w:rPr>
                <w:rFonts w:ascii="Times New Roman" w:eastAsia="Times New Roman" w:hAnsi="Times New Roman" w:cs="Times New Roman"/>
                <w:color w:val="000000"/>
                <w:sz w:val="18"/>
                <w:szCs w:val="18"/>
                <w:lang w:val="ro-MD"/>
              </w:rPr>
              <w:t>e</w:t>
            </w:r>
            <w:r w:rsidRPr="003913A7">
              <w:rPr>
                <w:rFonts w:ascii="Times New Roman" w:eastAsia="Times New Roman" w:hAnsi="Times New Roman" w:cs="Times New Roman"/>
                <w:color w:val="000000"/>
                <w:sz w:val="18"/>
                <w:szCs w:val="18"/>
                <w:lang w:val="ro-MD"/>
              </w:rPr>
              <w:t xml:space="preserve"> stabilit</w:t>
            </w:r>
            <w:r>
              <w:rPr>
                <w:rFonts w:ascii="Times New Roman" w:eastAsia="Times New Roman" w:hAnsi="Times New Roman" w:cs="Times New Roman"/>
                <w:color w:val="000000"/>
                <w:sz w:val="18"/>
                <w:szCs w:val="18"/>
                <w:lang w:val="ro-MD"/>
              </w:rPr>
              <w: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mecanismului de revizuire şi actualizare a cadrului normativ privind documentaţia necesară pentru import, export şi tranzit.</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321BCD" w:rsidP="00D73192">
            <w:pPr>
              <w:rPr>
                <w:rFonts w:ascii="Times New Roman" w:hAnsi="Times New Roman" w:cs="Times New Roman"/>
                <w:sz w:val="18"/>
                <w:szCs w:val="18"/>
                <w:lang w:val="ro-MD"/>
              </w:rPr>
            </w:pPr>
            <w:r>
              <w:rPr>
                <w:rFonts w:ascii="Times New Roman" w:hAnsi="Times New Roman" w:cs="Times New Roman"/>
                <w:sz w:val="18"/>
                <w:szCs w:val="18"/>
                <w:lang w:val="ro-MD"/>
              </w:rPr>
              <w:t>SV</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Pr>
                <w:rFonts w:ascii="Times New Roman" w:hAnsi="Times New Roman" w:cs="Times New Roman"/>
                <w:sz w:val="18"/>
                <w:szCs w:val="18"/>
              </w:rPr>
              <w:t>Schimb de experienţa cu alte state</w:t>
            </w:r>
          </w:p>
        </w:tc>
        <w:tc>
          <w:tcPr>
            <w:tcW w:w="1003" w:type="dxa"/>
          </w:tcPr>
          <w:p w:rsidR="00430442"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D421B">
            <w:pPr>
              <w:rPr>
                <w:rFonts w:ascii="Times New Roman" w:hAnsi="Times New Roman" w:cs="Times New Roman"/>
                <w:sz w:val="18"/>
                <w:szCs w:val="18"/>
                <w:lang w:val="ro-MD"/>
              </w:rPr>
            </w:pPr>
            <w:r>
              <w:rPr>
                <w:rFonts w:ascii="Times New Roman" w:hAnsi="Times New Roman" w:cs="Times New Roman"/>
                <w:sz w:val="18"/>
                <w:szCs w:val="18"/>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Proiecte de acte legislative şi normative elaborate şi promovate </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80646E" w:rsidP="00164909">
            <w:pPr>
              <w:rPr>
                <w:rFonts w:ascii="Times New Roman" w:hAnsi="Times New Roman" w:cs="Times New Roman"/>
                <w:sz w:val="18"/>
                <w:szCs w:val="18"/>
                <w:lang w:val="ro-MD"/>
              </w:rPr>
            </w:pPr>
            <w:r w:rsidRPr="00911E6D">
              <w:rPr>
                <w:rFonts w:ascii="Times New Roman" w:hAnsi="Times New Roman"/>
                <w:sz w:val="18"/>
                <w:szCs w:val="18"/>
                <w:lang w:val="fr-CH"/>
              </w:rPr>
              <w:t>Elaborarea procedurilor pentru schimbul informaţiei relevante şi celor mai bune practici între statele Membre ale</w:t>
            </w:r>
            <w:r w:rsidRPr="00911E6D">
              <w:rPr>
                <w:rFonts w:ascii="Times New Roman" w:hAnsi="Times New Roman" w:cs="Times New Roman"/>
                <w:sz w:val="18"/>
                <w:szCs w:val="18"/>
                <w:lang w:val="fr-CH"/>
              </w:rPr>
              <w:t>Acordului de la Marrakech privind constituirea Organizaţiei Mondiale a Comerţului</w:t>
            </w:r>
            <w:r w:rsidRPr="0080646E">
              <w:rPr>
                <w:rFonts w:ascii="Times New Roman" w:hAnsi="Times New Roman"/>
                <w:sz w:val="18"/>
                <w:szCs w:val="18"/>
                <w:lang w:val="fr-CH"/>
              </w:rPr>
              <w:t>, precum și aplicarea în practică a standardelor recomandate de către Organizația Mondială a Vămilor.</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7C1379"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Proceduri elaborate.</w:t>
            </w:r>
          </w:p>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Schimb informație asigurat.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14. Acceptarea copiilor</w:t>
            </w:r>
          </w:p>
        </w:tc>
      </w:tr>
      <w:tr w:rsidR="00430442" w:rsidRPr="003913A7" w:rsidTr="00164909">
        <w:trPr>
          <w:trHeight w:val="1252"/>
        </w:trPr>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Elaborarea cadrului </w:t>
            </w:r>
            <w:r>
              <w:rPr>
                <w:rFonts w:ascii="Times New Roman" w:hAnsi="Times New Roman" w:cs="Times New Roman"/>
                <w:sz w:val="18"/>
                <w:szCs w:val="18"/>
                <w:lang w:val="ro-MD"/>
              </w:rPr>
              <w:t xml:space="preserve">legislativ și </w:t>
            </w:r>
            <w:r w:rsidRPr="003913A7">
              <w:rPr>
                <w:rFonts w:ascii="Times New Roman" w:hAnsi="Times New Roman" w:cs="Times New Roman"/>
                <w:sz w:val="18"/>
                <w:szCs w:val="18"/>
                <w:lang w:val="ro-MD"/>
              </w:rPr>
              <w:t>normativ privind utilizarea copiilor, documentelor la perfectarea formalităţilor legate de operaţiunile de import, export sau tranzit.</w:t>
            </w:r>
          </w:p>
        </w:tc>
        <w:tc>
          <w:tcPr>
            <w:tcW w:w="1058"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10 (2)</w:t>
            </w:r>
          </w:p>
          <w:p w:rsidR="00430442" w:rsidRPr="003913A7" w:rsidRDefault="00430442" w:rsidP="00FF6B82">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Pr>
                <w:rFonts w:ascii="Times New Roman" w:hAnsi="Times New Roman" w:cs="Times New Roman"/>
                <w:sz w:val="18"/>
                <w:szCs w:val="18"/>
              </w:rPr>
              <w:t>Schimbul de experienţa cu alte state</w:t>
            </w:r>
          </w:p>
        </w:tc>
        <w:tc>
          <w:tcPr>
            <w:tcW w:w="1003" w:type="dxa"/>
          </w:tcPr>
          <w:p w:rsidR="00430442"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D421B">
            <w:pPr>
              <w:rPr>
                <w:rFonts w:ascii="Times New Roman" w:hAnsi="Times New Roman" w:cs="Times New Roman"/>
                <w:sz w:val="18"/>
                <w:szCs w:val="18"/>
                <w:lang w:val="ro-MD"/>
              </w:rPr>
            </w:pPr>
            <w:r>
              <w:rPr>
                <w:rFonts w:ascii="Times New Roman" w:hAnsi="Times New Roman" w:cs="Times New Roman"/>
                <w:sz w:val="18"/>
                <w:szCs w:val="18"/>
              </w:rPr>
              <w:t>AsistențaParteneriExterni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Proiecte de acte legislative şi normative elaborate şi promovate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Elaborarea și implementarea modificărilor în cadrul sistemelor informaționale ale autorităților de stat </w:t>
            </w:r>
            <w:r w:rsidR="006F659F">
              <w:rPr>
                <w:rFonts w:ascii="Times New Roman" w:hAnsi="Times New Roman" w:cs="Times New Roman"/>
                <w:sz w:val="18"/>
                <w:szCs w:val="18"/>
                <w:lang w:val="ro-MD"/>
              </w:rPr>
              <w:t>în vederea integră</w:t>
            </w:r>
            <w:r w:rsidRPr="003913A7">
              <w:rPr>
                <w:rFonts w:ascii="Times New Roman" w:hAnsi="Times New Roman" w:cs="Times New Roman"/>
                <w:sz w:val="18"/>
                <w:szCs w:val="18"/>
                <w:lang w:val="ro-MD"/>
              </w:rPr>
              <w:t>r</w:t>
            </w:r>
            <w:r w:rsidR="006F659F">
              <w:rPr>
                <w:rFonts w:ascii="Times New Roman" w:hAnsi="Times New Roman" w:cs="Times New Roman"/>
                <w:sz w:val="18"/>
                <w:szCs w:val="18"/>
                <w:lang w:val="ro-MD"/>
              </w:rPr>
              <w:t>ii</w:t>
            </w:r>
            <w:r w:rsidRPr="003913A7">
              <w:rPr>
                <w:rFonts w:ascii="Times New Roman" w:hAnsi="Times New Roman" w:cs="Times New Roman"/>
                <w:sz w:val="18"/>
                <w:szCs w:val="18"/>
                <w:lang w:val="ro-MD"/>
              </w:rPr>
              <w:t xml:space="preserve"> mecanismelor de aplicare a semnăturii electronice de către mediul de </w:t>
            </w:r>
            <w:r w:rsidR="006F659F">
              <w:rPr>
                <w:rFonts w:ascii="Times New Roman" w:hAnsi="Times New Roman" w:cs="Times New Roman"/>
                <w:sz w:val="18"/>
                <w:szCs w:val="18"/>
                <w:lang w:val="ro-MD"/>
              </w:rPr>
              <w:t>afaceri</w:t>
            </w:r>
            <w:r w:rsidRPr="003913A7">
              <w:rPr>
                <w:rFonts w:ascii="Times New Roman" w:hAnsi="Times New Roman" w:cs="Times New Roman"/>
                <w:sz w:val="18"/>
                <w:szCs w:val="18"/>
                <w:lang w:val="ro-MD"/>
              </w:rPr>
              <w:t xml:space="preserve"> pentru actele în copie duplicat  sau copiei electronice.  </w:t>
            </w:r>
          </w:p>
          <w:p w:rsidR="00430442" w:rsidRDefault="00430442" w:rsidP="00AD421B">
            <w:pPr>
              <w:rPr>
                <w:rFonts w:ascii="Times New Roman" w:hAnsi="Times New Roman" w:cs="Times New Roman"/>
                <w:sz w:val="18"/>
                <w:szCs w:val="18"/>
                <w:lang w:val="ro-MD"/>
              </w:rPr>
            </w:pPr>
          </w:p>
          <w:p w:rsidR="00430442" w:rsidRDefault="00430442" w:rsidP="00AD421B">
            <w:pPr>
              <w:rPr>
                <w:rFonts w:ascii="Times New Roman" w:hAnsi="Times New Roman" w:cs="Times New Roman"/>
                <w:sz w:val="18"/>
                <w:szCs w:val="18"/>
                <w:lang w:val="ro-MD"/>
              </w:rPr>
            </w:pPr>
          </w:p>
          <w:p w:rsidR="00430442" w:rsidRDefault="00430442" w:rsidP="00AD421B">
            <w:pPr>
              <w:rPr>
                <w:rFonts w:ascii="Times New Roman" w:hAnsi="Times New Roman" w:cs="Times New Roman"/>
                <w:sz w:val="18"/>
                <w:szCs w:val="18"/>
                <w:lang w:val="ro-MD"/>
              </w:rPr>
            </w:pPr>
          </w:p>
          <w:p w:rsidR="00430442" w:rsidRDefault="00430442" w:rsidP="00AD421B">
            <w:pPr>
              <w:rPr>
                <w:rFonts w:ascii="Times New Roman" w:hAnsi="Times New Roman" w:cs="Times New Roman"/>
                <w:sz w:val="18"/>
                <w:szCs w:val="18"/>
                <w:lang w:val="ro-MD"/>
              </w:rPr>
            </w:pPr>
          </w:p>
          <w:p w:rsidR="00430442" w:rsidRPr="003913A7" w:rsidRDefault="00430442" w:rsidP="00AD421B">
            <w:pPr>
              <w:rPr>
                <w:rFonts w:ascii="Times New Roman" w:hAnsi="Times New Roman" w:cs="Times New Roman"/>
                <w:sz w:val="18"/>
                <w:szCs w:val="18"/>
                <w:lang w:val="ro-MD"/>
              </w:rPr>
            </w:pP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7F537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Pr="003913A7" w:rsidRDefault="00430442" w:rsidP="007F537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suport IT</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Sistemele informaționale modificate și funcționale.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15. Ghişeul unic</w:t>
            </w:r>
          </w:p>
        </w:tc>
      </w:tr>
      <w:tr w:rsidR="00430442" w:rsidRPr="003913A7" w:rsidTr="003913A7">
        <w:trPr>
          <w:trHeight w:val="1706"/>
        </w:trPr>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Implementarea Programului TWINNING privind Ghişeului Unic</w:t>
            </w:r>
          </w:p>
        </w:tc>
        <w:tc>
          <w:tcPr>
            <w:tcW w:w="1058"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10 (4)</w:t>
            </w:r>
          </w:p>
          <w:p w:rsidR="00430442" w:rsidRPr="003913A7" w:rsidRDefault="00430442" w:rsidP="00FF6B82">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0A7A2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p w:rsidR="00430442" w:rsidRPr="003913A7" w:rsidRDefault="00430442" w:rsidP="000A7A2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Default="00430442" w:rsidP="000A7A2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r>
              <w:rPr>
                <w:rFonts w:ascii="Times New Roman" w:eastAsia="Times New Roman" w:hAnsi="Times New Roman" w:cs="Times New Roman"/>
                <w:color w:val="000000"/>
                <w:sz w:val="18"/>
                <w:szCs w:val="18"/>
                <w:lang w:val="ro-MD"/>
              </w:rPr>
              <w:t>,</w:t>
            </w:r>
          </w:p>
          <w:p w:rsidR="00430442" w:rsidRPr="003913A7" w:rsidRDefault="00430442" w:rsidP="000A7A27">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eastAsia="ru-RU"/>
              </w:rPr>
              <w:t>PF a MAI</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jc w:val="both"/>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Reducerea timpului şi costurilor aferente comerţului internaţional </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b/>
                <w:sz w:val="18"/>
                <w:szCs w:val="18"/>
                <w:lang w:val="ro-MD"/>
              </w:rPr>
              <w:t>7. Liberalizarea tranzitului</w:t>
            </w:r>
          </w:p>
        </w:tc>
        <w:tc>
          <w:tcPr>
            <w:tcW w:w="12835" w:type="dxa"/>
            <w:gridSpan w:val="8"/>
            <w:shd w:val="clear" w:color="auto" w:fill="D9D9D9" w:themeFill="background1" w:themeFillShade="D9"/>
          </w:tcPr>
          <w:p w:rsidR="00430442" w:rsidRPr="003913A7" w:rsidRDefault="00430442" w:rsidP="0047250E">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16. Liber</w:t>
            </w:r>
            <w:r w:rsidR="0047250E">
              <w:rPr>
                <w:rFonts w:ascii="Times New Roman" w:hAnsi="Times New Roman" w:cs="Times New Roman"/>
                <w:b/>
                <w:sz w:val="24"/>
                <w:szCs w:val="24"/>
                <w:lang w:val="ro-MD"/>
              </w:rPr>
              <w:t>liz</w:t>
            </w:r>
            <w:r w:rsidRPr="003913A7">
              <w:rPr>
                <w:rFonts w:ascii="Times New Roman" w:hAnsi="Times New Roman" w:cs="Times New Roman"/>
                <w:b/>
                <w:sz w:val="24"/>
                <w:szCs w:val="24"/>
                <w:lang w:val="ro-MD"/>
              </w:rPr>
              <w:t>a</w:t>
            </w:r>
            <w:r w:rsidR="0047250E">
              <w:rPr>
                <w:rFonts w:ascii="Times New Roman" w:hAnsi="Times New Roman" w:cs="Times New Roman"/>
                <w:b/>
                <w:sz w:val="24"/>
                <w:szCs w:val="24"/>
                <w:lang w:val="ro-MD"/>
              </w:rPr>
              <w:t>r</w:t>
            </w:r>
            <w:r w:rsidRPr="003913A7">
              <w:rPr>
                <w:rFonts w:ascii="Times New Roman" w:hAnsi="Times New Roman" w:cs="Times New Roman"/>
                <w:b/>
                <w:sz w:val="24"/>
                <w:szCs w:val="24"/>
                <w:lang w:val="ro-MD"/>
              </w:rPr>
              <w:t>ea tranzitului</w:t>
            </w:r>
          </w:p>
        </w:tc>
      </w:tr>
      <w:tr w:rsidR="00430442" w:rsidRPr="003913A7" w:rsidTr="003B29CF">
        <w:trPr>
          <w:trHeight w:val="1272"/>
        </w:trPr>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Implementarea Programului TWINNING privind  Noului Sistem computerizat de tranzit (NCTS).</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Art. 11</w:t>
            </w:r>
          </w:p>
          <w:p w:rsidR="00430442" w:rsidRPr="003913A7" w:rsidRDefault="00430442" w:rsidP="0032752E">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vMerge w:val="restart"/>
          </w:tcPr>
          <w:p w:rsidR="00430442" w:rsidRPr="003913A7" w:rsidRDefault="00430442" w:rsidP="001C0873">
            <w:pPr>
              <w:rPr>
                <w:rFonts w:ascii="Times New Roman" w:hAnsi="Times New Roman" w:cs="Times New Roman"/>
                <w:sz w:val="18"/>
                <w:szCs w:val="18"/>
                <w:lang w:val="ro-MD"/>
              </w:rPr>
            </w:pP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Reducerea timpului şi costurilor aferente tranzitului </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643F7B">
            <w:pPr>
              <w:rPr>
                <w:rFonts w:ascii="Times New Roman" w:hAnsi="Times New Roman" w:cs="Times New Roman"/>
                <w:sz w:val="18"/>
                <w:szCs w:val="18"/>
                <w:lang w:val="ro-MD"/>
              </w:rPr>
            </w:pPr>
            <w:r w:rsidRPr="003913A7">
              <w:rPr>
                <w:rFonts w:ascii="Times New Roman" w:hAnsi="Times New Roman" w:cs="Times New Roman"/>
                <w:sz w:val="18"/>
                <w:szCs w:val="18"/>
                <w:lang w:val="ro-MD"/>
              </w:rPr>
              <w:t>Implementarea procedurilor electronice şi simplificate pentru operaţiunile de tranzit</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SV</w:t>
            </w:r>
          </w:p>
        </w:tc>
        <w:tc>
          <w:tcPr>
            <w:tcW w:w="1548" w:type="dxa"/>
          </w:tcPr>
          <w:p w:rsidR="00430442" w:rsidRPr="003913A7" w:rsidRDefault="00430442" w:rsidP="00643F7B">
            <w:pPr>
              <w:pStyle w:val="ListParagraph"/>
              <w:numPr>
                <w:ilvl w:val="0"/>
                <w:numId w:val="14"/>
              </w:numPr>
              <w:tabs>
                <w:tab w:val="left" w:pos="229"/>
              </w:tabs>
              <w:ind w:left="0" w:hanging="31"/>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Dezvoltarea sistemului informaţional vamal pentru declarare electronică la tranzit</w:t>
            </w:r>
          </w:p>
          <w:p w:rsidR="00430442" w:rsidRPr="003913A7" w:rsidRDefault="00430442" w:rsidP="00643F7B">
            <w:pPr>
              <w:pStyle w:val="ListParagraph"/>
              <w:numPr>
                <w:ilvl w:val="0"/>
                <w:numId w:val="14"/>
              </w:numPr>
              <w:tabs>
                <w:tab w:val="left" w:pos="229"/>
              </w:tabs>
              <w:ind w:left="0" w:hanging="31"/>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 xml:space="preserve">Modernizarea modului de gestionare a garanţiilor pentru tranzit în sistemul informațional vamal </w:t>
            </w:r>
          </w:p>
          <w:p w:rsidR="00430442" w:rsidRPr="003913A7" w:rsidRDefault="00430442" w:rsidP="004E553A">
            <w:pPr>
              <w:pStyle w:val="ListParagraph"/>
              <w:numPr>
                <w:ilvl w:val="0"/>
                <w:numId w:val="14"/>
              </w:numPr>
              <w:tabs>
                <w:tab w:val="left" w:pos="229"/>
              </w:tabs>
              <w:ind w:left="0" w:hanging="31"/>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 xml:space="preserve">Modernizarea infrastructurii vamale prin dotare cu piste suplimentare de traversare rapidă (Tranzit Fast Lane) şi locuri de staţionare sub supraveghere a transportului în tranzit (zone de </w:t>
            </w:r>
            <w:r w:rsidRPr="003913A7">
              <w:rPr>
                <w:rFonts w:ascii="Times New Roman" w:eastAsia="Times New Roman" w:hAnsi="Times New Roman" w:cs="Times New Roman"/>
                <w:sz w:val="18"/>
                <w:szCs w:val="18"/>
                <w:lang w:val="ro-MD"/>
              </w:rPr>
              <w:lastRenderedPageBreak/>
              <w:t>control vamal)</w:t>
            </w:r>
          </w:p>
        </w:tc>
        <w:tc>
          <w:tcPr>
            <w:tcW w:w="1003" w:type="dxa"/>
            <w:vMerge/>
          </w:tcPr>
          <w:p w:rsidR="00430442" w:rsidRPr="003913A7" w:rsidRDefault="00430442" w:rsidP="00AD421B">
            <w:pPr>
              <w:rPr>
                <w:rFonts w:ascii="Times New Roman" w:hAnsi="Times New Roman" w:cs="Times New Roman"/>
                <w:sz w:val="18"/>
                <w:szCs w:val="18"/>
                <w:lang w:val="ro-MD"/>
              </w:rPr>
            </w:pP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Reducerea timpului şi costurilor aferente tranzitului </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Modernizarea Sistemului Informațional Integrat al Poliției de Frontieră</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eastAsia="ru-RU"/>
              </w:rPr>
              <w:t>PF a MAI</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Suport tehnic, asigurare echipamente și tehnică, Suport IT.</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Pr>
                <w:rFonts w:ascii="Times New Roman" w:hAnsi="Times New Roman" w:cs="Times New Roman"/>
                <w:sz w:val="18"/>
                <w:szCs w:val="18"/>
                <w:lang w:val="ro-MD"/>
              </w:rPr>
              <w:t>Asistența Parteneri Externi</w:t>
            </w:r>
          </w:p>
        </w:tc>
        <w:tc>
          <w:tcPr>
            <w:tcW w:w="1974" w:type="dxa"/>
          </w:tcPr>
          <w:p w:rsidR="00430442" w:rsidRPr="003913A7" w:rsidRDefault="00430442" w:rsidP="005039C1">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SII al PF modernizat/ ajustat și operațional</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rPr>
              <w:t>Ameliorarea</w:t>
            </w:r>
            <w:r>
              <w:rPr>
                <w:rFonts w:ascii="Times New Roman" w:hAnsi="Times New Roman" w:cs="Times New Roman"/>
                <w:sz w:val="18"/>
                <w:szCs w:val="18"/>
              </w:rPr>
              <w:t xml:space="preserve"> </w:t>
            </w:r>
            <w:r w:rsidRPr="003913A7">
              <w:rPr>
                <w:rFonts w:ascii="Times New Roman" w:hAnsi="Times New Roman" w:cs="Times New Roman"/>
                <w:sz w:val="18"/>
                <w:szCs w:val="18"/>
              </w:rPr>
              <w:t>infrastructurii</w:t>
            </w:r>
            <w:r>
              <w:rPr>
                <w:rFonts w:ascii="Times New Roman" w:hAnsi="Times New Roman" w:cs="Times New Roman"/>
                <w:sz w:val="18"/>
                <w:szCs w:val="18"/>
              </w:rPr>
              <w:t xml:space="preserve"> punctelor de trecere a frontierei </w:t>
            </w:r>
            <w:r w:rsidRPr="003913A7">
              <w:rPr>
                <w:rFonts w:ascii="Times New Roman" w:hAnsi="Times New Roman" w:cs="Times New Roman"/>
                <w:sz w:val="18"/>
                <w:szCs w:val="18"/>
              </w:rPr>
              <w:t>in vederea</w:t>
            </w:r>
            <w:r>
              <w:rPr>
                <w:rFonts w:ascii="Times New Roman" w:hAnsi="Times New Roman" w:cs="Times New Roman"/>
                <w:sz w:val="18"/>
                <w:szCs w:val="18"/>
              </w:rPr>
              <w:t xml:space="preserve"> </w:t>
            </w:r>
            <w:r w:rsidRPr="003913A7">
              <w:rPr>
                <w:rFonts w:ascii="Times New Roman" w:hAnsi="Times New Roman" w:cs="Times New Roman"/>
                <w:sz w:val="18"/>
                <w:szCs w:val="18"/>
              </w:rPr>
              <w:t>asigurării</w:t>
            </w:r>
            <w:r>
              <w:rPr>
                <w:rFonts w:ascii="Times New Roman" w:hAnsi="Times New Roman" w:cs="Times New Roman"/>
                <w:sz w:val="18"/>
                <w:szCs w:val="18"/>
              </w:rPr>
              <w:t xml:space="preserve"> pistelor</w:t>
            </w:r>
            <w:r w:rsidRPr="003913A7">
              <w:rPr>
                <w:rFonts w:ascii="Times New Roman" w:hAnsi="Times New Roman" w:cs="Times New Roman"/>
                <w:sz w:val="18"/>
                <w:szCs w:val="18"/>
              </w:rPr>
              <w:t xml:space="preserve"> separate</w:t>
            </w:r>
            <w:r>
              <w:rPr>
                <w:rFonts w:ascii="Times New Roman" w:hAnsi="Times New Roman" w:cs="Times New Roman"/>
                <w:sz w:val="18"/>
                <w:szCs w:val="18"/>
              </w:rPr>
              <w:t xml:space="preserve">, </w:t>
            </w:r>
            <w:r w:rsidRPr="003913A7">
              <w:rPr>
                <w:rFonts w:ascii="Times New Roman" w:hAnsi="Times New Roman" w:cs="Times New Roman"/>
                <w:sz w:val="18"/>
                <w:szCs w:val="18"/>
              </w:rPr>
              <w:t>semnalizarea</w:t>
            </w:r>
            <w:r>
              <w:rPr>
                <w:rFonts w:ascii="Times New Roman" w:hAnsi="Times New Roman" w:cs="Times New Roman"/>
                <w:sz w:val="18"/>
                <w:szCs w:val="18"/>
              </w:rPr>
              <w:t xml:space="preserve"> şi </w:t>
            </w:r>
            <w:r w:rsidRPr="003913A7">
              <w:rPr>
                <w:rFonts w:ascii="Times New Roman" w:hAnsi="Times New Roman" w:cs="Times New Roman"/>
                <w:sz w:val="18"/>
                <w:szCs w:val="18"/>
              </w:rPr>
              <w:t>echipamentul</w:t>
            </w:r>
            <w:r>
              <w:rPr>
                <w:rFonts w:ascii="Times New Roman" w:hAnsi="Times New Roman" w:cs="Times New Roman"/>
                <w:sz w:val="18"/>
                <w:szCs w:val="18"/>
              </w:rPr>
              <w:t xml:space="preserve"> necesar </w:t>
            </w:r>
            <w:r w:rsidRPr="003913A7">
              <w:rPr>
                <w:rFonts w:ascii="Times New Roman" w:hAnsi="Times New Roman" w:cs="Times New Roman"/>
                <w:sz w:val="18"/>
                <w:szCs w:val="18"/>
              </w:rPr>
              <w:t xml:space="preserve">pentru </w:t>
            </w:r>
            <w:r>
              <w:rPr>
                <w:rFonts w:ascii="Times New Roman" w:hAnsi="Times New Roman" w:cs="Times New Roman"/>
                <w:sz w:val="18"/>
                <w:szCs w:val="18"/>
              </w:rPr>
              <w:t xml:space="preserve">transit în regim </w:t>
            </w:r>
            <w:r w:rsidRPr="003913A7">
              <w:rPr>
                <w:rFonts w:ascii="Times New Roman" w:hAnsi="Times New Roman" w:cs="Times New Roman"/>
                <w:sz w:val="18"/>
                <w:szCs w:val="18"/>
              </w:rPr>
              <w:t>prioritar</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rPr>
              <w:t>2020</w:t>
            </w:r>
          </w:p>
        </w:tc>
        <w:tc>
          <w:tcPr>
            <w:tcW w:w="1203" w:type="dxa"/>
          </w:tcPr>
          <w:p w:rsidR="00430442" w:rsidRPr="003913A7" w:rsidRDefault="00430442" w:rsidP="00FD47EF">
            <w:pPr>
              <w:rPr>
                <w:rFonts w:ascii="Times New Roman" w:eastAsia="Times New Roman" w:hAnsi="Times New Roman" w:cs="Times New Roman"/>
                <w:sz w:val="18"/>
                <w:szCs w:val="18"/>
              </w:rPr>
            </w:pPr>
            <w:r w:rsidRPr="003913A7">
              <w:rPr>
                <w:rFonts w:ascii="Times New Roman" w:eastAsia="Times New Roman" w:hAnsi="Times New Roman" w:cs="Times New Roman"/>
                <w:sz w:val="18"/>
                <w:szCs w:val="18"/>
              </w:rPr>
              <w:t>SV,</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eastAsia="ru-RU"/>
              </w:rPr>
              <w:t>PF a MAI</w:t>
            </w:r>
          </w:p>
        </w:tc>
        <w:tc>
          <w:tcPr>
            <w:tcW w:w="1548" w:type="dxa"/>
          </w:tcPr>
          <w:p w:rsidR="00430442" w:rsidRPr="003913A7" w:rsidRDefault="00430442" w:rsidP="00AD421B">
            <w:pPr>
              <w:rPr>
                <w:rFonts w:ascii="Times New Roman" w:hAnsi="Times New Roman" w:cs="Times New Roman"/>
                <w:sz w:val="18"/>
                <w:szCs w:val="18"/>
                <w:lang w:val="ro-MD"/>
              </w:rPr>
            </w:pPr>
            <w:r>
              <w:rPr>
                <w:rFonts w:ascii="Times New Roman" w:eastAsia="Times New Roman" w:hAnsi="Times New Roman" w:cs="Times New Roman"/>
                <w:color w:val="000000"/>
                <w:sz w:val="18"/>
                <w:szCs w:val="18"/>
              </w:rPr>
              <w:t xml:space="preserve">Modernizarea </w:t>
            </w:r>
            <w:r w:rsidRPr="003913A7">
              <w:rPr>
                <w:rFonts w:ascii="Times New Roman" w:eastAsia="Times New Roman" w:hAnsi="Times New Roman" w:cs="Times New Roman"/>
                <w:color w:val="000000"/>
                <w:sz w:val="18"/>
                <w:szCs w:val="18"/>
              </w:rPr>
              <w:t>infrastructur</w:t>
            </w:r>
            <w:r>
              <w:rPr>
                <w:rFonts w:ascii="Times New Roman" w:eastAsia="Times New Roman" w:hAnsi="Times New Roman" w:cs="Times New Roman"/>
                <w:color w:val="000000"/>
                <w:sz w:val="18"/>
                <w:szCs w:val="18"/>
              </w:rPr>
              <w:t xml:space="preserve">ii </w:t>
            </w:r>
            <w:r>
              <w:rPr>
                <w:rFonts w:ascii="Times New Roman" w:hAnsi="Times New Roman" w:cs="Times New Roman"/>
                <w:sz w:val="18"/>
                <w:szCs w:val="18"/>
              </w:rPr>
              <w:t>punctelor de trecere a frontierei</w:t>
            </w:r>
            <w:r w:rsidRPr="003913A7">
              <w:rPr>
                <w:rFonts w:ascii="Times New Roman" w:eastAsia="Times New Roman" w:hAnsi="Times New Roman" w:cs="Times New Roman"/>
                <w:color w:val="000000"/>
                <w:sz w:val="18"/>
                <w:szCs w:val="18"/>
              </w:rPr>
              <w:t>.</w:t>
            </w:r>
          </w:p>
        </w:tc>
        <w:tc>
          <w:tcPr>
            <w:tcW w:w="1003" w:type="dxa"/>
          </w:tcPr>
          <w:p w:rsidR="00430442" w:rsidRPr="003913A7" w:rsidRDefault="00430442" w:rsidP="00FD47EF">
            <w:pPr>
              <w:rPr>
                <w:rFonts w:ascii="Times New Roman" w:hAnsi="Times New Roman" w:cs="Times New Roman"/>
                <w:sz w:val="18"/>
                <w:szCs w:val="18"/>
              </w:rPr>
            </w:pPr>
            <w:r w:rsidRPr="003913A7">
              <w:rPr>
                <w:rFonts w:ascii="Times New Roman" w:hAnsi="Times New Roman" w:cs="Times New Roman"/>
                <w:sz w:val="18"/>
                <w:szCs w:val="18"/>
              </w:rPr>
              <w:t>Buget de stat.</w:t>
            </w:r>
          </w:p>
          <w:p w:rsidR="00430442" w:rsidRPr="003913A7" w:rsidRDefault="00430442" w:rsidP="001C0873">
            <w:pPr>
              <w:rPr>
                <w:rFonts w:ascii="Times New Roman" w:hAnsi="Times New Roman" w:cs="Times New Roman"/>
                <w:sz w:val="18"/>
                <w:szCs w:val="18"/>
                <w:lang w:val="ro-MD"/>
              </w:rPr>
            </w:pPr>
            <w:r>
              <w:rPr>
                <w:rFonts w:ascii="Times New Roman" w:hAnsi="Times New Roman" w:cs="Times New Roman"/>
                <w:sz w:val="18"/>
                <w:szCs w:val="18"/>
              </w:rPr>
              <w:t>Asistența Parteneri Externi</w:t>
            </w:r>
          </w:p>
        </w:tc>
        <w:tc>
          <w:tcPr>
            <w:tcW w:w="1974" w:type="dxa"/>
          </w:tcPr>
          <w:p w:rsidR="00430442" w:rsidRPr="003913A7" w:rsidRDefault="00430442"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sz w:val="18"/>
                <w:szCs w:val="18"/>
              </w:rPr>
              <w:t>Reducerea timpului de trecere a frontierei</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4173C4">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17. Informarea cu prevederile Acordului ZLSAC</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Creșterea efortului de a familiariza comercianții cu termenii și implicațiile zonei de liber schimb aprofundată și cuprinzătoare (DCFTA) cu Uniunea Europeană (UE):</w:t>
            </w:r>
          </w:p>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Organizarea campaniilor media și a atelierelor de mobilizare pentru familiarizarea comercianților cu DCFTA și implicațiile acestuia;</w:t>
            </w:r>
          </w:p>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Pregătirea unor materiale explicative privind cerințele pe care trebuie să le îndeplinească întreprinderile pentru a beneficia de avantajele ZLSAC, noile proceduri care vor fi puse în aplicare pentru a guverna comerțul și progresele înregistrate în aducerea sistemului național la cerințele DCFTA și implicațiile acestea pentru integrarea regională și globală.</w:t>
            </w:r>
          </w:p>
        </w:tc>
        <w:tc>
          <w:tcPr>
            <w:tcW w:w="1058" w:type="dxa"/>
          </w:tcPr>
          <w:p w:rsidR="00430442" w:rsidRPr="003913A7" w:rsidRDefault="00430442" w:rsidP="004173C4">
            <w:pPr>
              <w:jc w:val="center"/>
              <w:rPr>
                <w:rFonts w:ascii="Times New Roman" w:hAnsi="Times New Roman" w:cs="Times New Roman"/>
                <w:sz w:val="18"/>
                <w:szCs w:val="18"/>
                <w:lang w:val="ro-MD"/>
              </w:rPr>
            </w:pPr>
          </w:p>
        </w:tc>
        <w:tc>
          <w:tcPr>
            <w:tcW w:w="1260" w:type="dxa"/>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 (4)</w:t>
            </w:r>
          </w:p>
        </w:tc>
        <w:tc>
          <w:tcPr>
            <w:tcW w:w="1007" w:type="dxa"/>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tc>
        <w:tc>
          <w:tcPr>
            <w:tcW w:w="1548" w:type="dxa"/>
          </w:tcPr>
          <w:p w:rsidR="00430442" w:rsidRPr="003913A7" w:rsidRDefault="00430442" w:rsidP="004173C4">
            <w:pPr>
              <w:rPr>
                <w:rFonts w:ascii="Times New Roman" w:eastAsia="Times New Roman" w:hAnsi="Times New Roman" w:cs="Times New Roman"/>
                <w:color w:val="000000"/>
                <w:sz w:val="18"/>
                <w:szCs w:val="18"/>
                <w:lang w:val="ro-MD"/>
              </w:rPr>
            </w:pPr>
          </w:p>
        </w:tc>
        <w:tc>
          <w:tcPr>
            <w:tcW w:w="10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Sectorul privat informat</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8. Documente electronice</w:t>
            </w: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pacing w:val="-1"/>
                <w:sz w:val="24"/>
                <w:szCs w:val="24"/>
                <w:lang w:val="ro-MD"/>
              </w:rPr>
            </w:pPr>
            <w:r w:rsidRPr="003913A7">
              <w:rPr>
                <w:rFonts w:ascii="Times New Roman" w:hAnsi="Times New Roman" w:cs="Times New Roman"/>
                <w:b/>
                <w:spacing w:val="-1"/>
                <w:sz w:val="24"/>
                <w:szCs w:val="24"/>
                <w:lang w:val="ro-MD"/>
              </w:rPr>
              <w:t>18. Promovarea utilizării sporite a documentelor electronice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21475">
            <w:pPr>
              <w:pStyle w:val="ListParagraph"/>
              <w:tabs>
                <w:tab w:val="left" w:pos="229"/>
              </w:tabs>
              <w:ind w:left="0"/>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Extinderea declarării electronice pentru toate procedurile și regimurile vamale.</w:t>
            </w:r>
          </w:p>
          <w:p w:rsidR="00430442" w:rsidRPr="003913A7" w:rsidRDefault="00430442" w:rsidP="00AD421B">
            <w:pPr>
              <w:rPr>
                <w:rFonts w:ascii="Times New Roman" w:hAnsi="Times New Roman" w:cs="Times New Roman"/>
                <w:sz w:val="18"/>
                <w:szCs w:val="18"/>
                <w:lang w:val="ro-MD"/>
              </w:rPr>
            </w:pPr>
          </w:p>
          <w:p w:rsidR="00430442" w:rsidRPr="003913A7" w:rsidRDefault="00430442" w:rsidP="00AD421B">
            <w:pPr>
              <w:rPr>
                <w:rFonts w:ascii="Times New Roman" w:hAnsi="Times New Roman" w:cs="Times New Roman"/>
                <w:sz w:val="18"/>
                <w:szCs w:val="18"/>
                <w:lang w:val="ro-MD"/>
              </w:rPr>
            </w:pP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4 (1)</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421475">
            <w:pPr>
              <w:pStyle w:val="ListParagraph"/>
              <w:numPr>
                <w:ilvl w:val="0"/>
                <w:numId w:val="14"/>
              </w:numPr>
              <w:tabs>
                <w:tab w:val="left" w:pos="229"/>
              </w:tabs>
              <w:ind w:left="0" w:hanging="31"/>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Dezvoltarea modulelor în Sistemul informaţional vamal privind declararea electronică pentru toate regimurile vamale.</w:t>
            </w:r>
          </w:p>
          <w:p w:rsidR="00430442" w:rsidRPr="003913A7" w:rsidRDefault="00430442" w:rsidP="00421475">
            <w:pPr>
              <w:pStyle w:val="ListParagraph"/>
              <w:numPr>
                <w:ilvl w:val="0"/>
                <w:numId w:val="14"/>
              </w:numPr>
              <w:tabs>
                <w:tab w:val="left" w:pos="229"/>
              </w:tabs>
              <w:ind w:left="0" w:hanging="31"/>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 xml:space="preserve">Promovarea declarării electronice in rândul mediului </w:t>
            </w:r>
            <w:r w:rsidRPr="003913A7">
              <w:rPr>
                <w:rFonts w:ascii="Times New Roman" w:eastAsia="Times New Roman" w:hAnsi="Times New Roman" w:cs="Times New Roman"/>
                <w:sz w:val="18"/>
                <w:szCs w:val="18"/>
                <w:lang w:val="ro-MD"/>
              </w:rPr>
              <w:lastRenderedPageBreak/>
              <w:t>de afaceri prin campaniile de informare şi instruire.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vAlign w:val="center"/>
          </w:tcPr>
          <w:p w:rsidR="00430442" w:rsidRPr="003913A7" w:rsidRDefault="00430442" w:rsidP="00D013DD">
            <w:pPr>
              <w:rPr>
                <w:rFonts w:ascii="Times New Roman" w:hAnsi="Times New Roman" w:cs="Times New Roman"/>
                <w:sz w:val="18"/>
                <w:szCs w:val="18"/>
                <w:lang w:val="ro-MD"/>
              </w:rPr>
            </w:pPr>
            <w:r w:rsidRPr="003913A7">
              <w:rPr>
                <w:rFonts w:ascii="Times New Roman" w:hAnsi="Times New Roman" w:cs="Times New Roman"/>
                <w:sz w:val="18"/>
                <w:szCs w:val="18"/>
                <w:lang w:val="ro-MD"/>
              </w:rPr>
              <w:t>Sporirea ponderii declarării electronice pentru toate procedurile și regimurile vamale.</w:t>
            </w:r>
          </w:p>
          <w:p w:rsidR="00430442" w:rsidRPr="003913A7" w:rsidRDefault="00430442" w:rsidP="00D013DD">
            <w:pPr>
              <w:rPr>
                <w:rFonts w:ascii="Times New Roman" w:hAnsi="Times New Roman" w:cs="Times New Roman"/>
                <w:sz w:val="18"/>
                <w:szCs w:val="18"/>
                <w:lang w:val="ro-MD"/>
              </w:rPr>
            </w:pPr>
          </w:p>
          <w:p w:rsidR="00430442" w:rsidRPr="003913A7" w:rsidRDefault="00430442" w:rsidP="00D013DD">
            <w:pPr>
              <w:rPr>
                <w:rFonts w:ascii="Times New Roman" w:hAnsi="Times New Roman" w:cs="Times New Roman"/>
                <w:sz w:val="18"/>
                <w:szCs w:val="18"/>
                <w:lang w:val="ro-MD"/>
              </w:rPr>
            </w:pPr>
            <w:r w:rsidRPr="003913A7">
              <w:rPr>
                <w:rFonts w:ascii="Times New Roman" w:hAnsi="Times New Roman" w:cs="Times New Roman"/>
                <w:sz w:val="18"/>
                <w:szCs w:val="18"/>
                <w:lang w:val="ro-MD"/>
              </w:rPr>
              <w:t>Reducerea timpului şi costurilor de vămuire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0D555D">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și implementarea sistemului informațional integrat e-ANSA pentru managementul și eliberarea documentelor permisive în format electronic în circuitul național a actelor din domeniul Siguranța Alimentelor(Sanitar-Veterinar, Fitosanitar, etc.)</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tc>
        <w:tc>
          <w:tcPr>
            <w:tcW w:w="1548"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Suport tehnic, suport IT</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vAlign w:val="center"/>
          </w:tcPr>
          <w:p w:rsidR="00430442" w:rsidRPr="003913A7" w:rsidRDefault="00430442" w:rsidP="00F45677">
            <w:pPr>
              <w:rPr>
                <w:rFonts w:ascii="Times New Roman" w:hAnsi="Times New Roman" w:cs="Times New Roman"/>
                <w:sz w:val="18"/>
                <w:szCs w:val="18"/>
                <w:lang w:val="ro-MD"/>
              </w:rPr>
            </w:pPr>
            <w:r w:rsidRPr="003913A7">
              <w:rPr>
                <w:rFonts w:ascii="Times New Roman" w:hAnsi="Times New Roman" w:cs="Times New Roman"/>
                <w:sz w:val="18"/>
                <w:szCs w:val="18"/>
                <w:lang w:val="ro-MD"/>
              </w:rPr>
              <w:t>Sistem funcțional.</w:t>
            </w:r>
          </w:p>
          <w:p w:rsidR="00430442" w:rsidRPr="003913A7" w:rsidRDefault="00430442" w:rsidP="00F45677">
            <w:pPr>
              <w:rPr>
                <w:rFonts w:ascii="Times New Roman" w:hAnsi="Times New Roman" w:cs="Times New Roman"/>
                <w:sz w:val="18"/>
                <w:szCs w:val="18"/>
                <w:lang w:val="ro-MD"/>
              </w:rPr>
            </w:pPr>
            <w:r w:rsidRPr="003913A7">
              <w:rPr>
                <w:rFonts w:ascii="Times New Roman" w:hAnsi="Times New Roman" w:cs="Times New Roman"/>
                <w:sz w:val="18"/>
                <w:szCs w:val="18"/>
                <w:lang w:val="ro-MD"/>
              </w:rPr>
              <w:t>Reducerea timpului şi costurilor de perfectare acte permisive.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pStyle w:val="Default"/>
              <w:rPr>
                <w:sz w:val="18"/>
                <w:szCs w:val="18"/>
                <w:lang w:val="ro-MD"/>
              </w:rPr>
            </w:pPr>
            <w:r w:rsidRPr="003913A7">
              <w:rPr>
                <w:bCs/>
                <w:sz w:val="18"/>
                <w:szCs w:val="18"/>
                <w:lang w:val="ro-MD"/>
              </w:rPr>
              <w:t xml:space="preserve">Familiarizarea comercianților cu </w:t>
            </w:r>
            <w:r>
              <w:rPr>
                <w:bCs/>
                <w:sz w:val="18"/>
                <w:szCs w:val="18"/>
                <w:lang w:val="ro-MD"/>
              </w:rPr>
              <w:t xml:space="preserve">procedura de </w:t>
            </w:r>
            <w:r w:rsidRPr="003913A7">
              <w:rPr>
                <w:bCs/>
                <w:sz w:val="18"/>
                <w:szCs w:val="18"/>
                <w:lang w:val="ro-MD"/>
              </w:rPr>
              <w:t>utilizare</w:t>
            </w:r>
            <w:r w:rsidR="007623D4">
              <w:rPr>
                <w:bCs/>
                <w:sz w:val="18"/>
                <w:szCs w:val="18"/>
                <w:lang w:val="ro-MD"/>
              </w:rPr>
              <w:t xml:space="preserve"> </w:t>
            </w:r>
            <w:r w:rsidRPr="003913A7">
              <w:rPr>
                <w:bCs/>
                <w:sz w:val="18"/>
                <w:szCs w:val="18"/>
                <w:lang w:val="ro-MD"/>
              </w:rPr>
              <w:t>a documentelor electronice.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r w:rsidRPr="003913A7">
              <w:rPr>
                <w:rFonts w:ascii="Times New Roman" w:hAnsi="Times New Roman" w:cs="Times New Roman"/>
                <w:sz w:val="18"/>
                <w:szCs w:val="18"/>
                <w:lang w:val="ro-MD"/>
              </w:rPr>
              <w:br/>
              <w:t>ANSA,</w:t>
            </w:r>
            <w:r w:rsidRPr="003913A7">
              <w:rPr>
                <w:rFonts w:ascii="Times New Roman" w:hAnsi="Times New Roman" w:cs="Times New Roman"/>
                <w:sz w:val="18"/>
                <w:szCs w:val="18"/>
                <w:lang w:val="ro-MD"/>
              </w:rPr>
              <w:br/>
              <w:t>ANTA</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w:t>
            </w:r>
          </w:p>
          <w:p w:rsidR="00430442" w:rsidRPr="003913A7" w:rsidRDefault="00430442" w:rsidP="000C42EE">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 Ghiduri</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Organizare instruiri și seminare de informare.</w:t>
            </w:r>
          </w:p>
        </w:tc>
        <w:tc>
          <w:tcPr>
            <w:tcW w:w="1003" w:type="dxa"/>
          </w:tcPr>
          <w:p w:rsidR="00430442" w:rsidRPr="003913A7" w:rsidRDefault="00430442" w:rsidP="005D58D2">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5D58D2">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E766C7">
            <w:pPr>
              <w:rPr>
                <w:rFonts w:ascii="Times New Roman" w:hAnsi="Times New Roman" w:cs="Times New Roman"/>
                <w:sz w:val="18"/>
                <w:szCs w:val="18"/>
                <w:lang w:val="ro-MD"/>
              </w:rPr>
            </w:pPr>
            <w:r w:rsidRPr="003913A7">
              <w:rPr>
                <w:rFonts w:ascii="Times New Roman" w:hAnsi="Times New Roman" w:cs="Times New Roman"/>
                <w:sz w:val="18"/>
                <w:szCs w:val="18"/>
                <w:lang w:val="ro-MD"/>
              </w:rPr>
              <w:t>Mediul de afaceri instruit, informat și asigurat cu resurse informaționale online (Ghiduri: PDF, video, etc) accesibile</w:t>
            </w:r>
          </w:p>
        </w:tc>
      </w:tr>
      <w:tr w:rsidR="00430442" w:rsidRPr="003913A7" w:rsidTr="00E81754">
        <w:trPr>
          <w:trHeight w:val="374"/>
        </w:trPr>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9. Dezvoltarea capacităților instituționale în domeniul facilitării comerțului</w:t>
            </w: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pacing w:val="-1"/>
                <w:sz w:val="24"/>
                <w:szCs w:val="24"/>
                <w:lang w:val="ro-MD"/>
              </w:rPr>
            </w:pPr>
            <w:r w:rsidRPr="003913A7">
              <w:rPr>
                <w:rFonts w:ascii="Times New Roman" w:hAnsi="Times New Roman" w:cs="Times New Roman"/>
                <w:b/>
                <w:spacing w:val="-1"/>
                <w:sz w:val="24"/>
                <w:szCs w:val="24"/>
                <w:lang w:val="ro-MD"/>
              </w:rPr>
              <w:t>19. Asigurarea instruirilor intense pentru agențiile de control la frontieră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pacing w:val="-1"/>
                <w:sz w:val="18"/>
                <w:szCs w:val="18"/>
                <w:lang w:val="ro-MD"/>
              </w:rPr>
              <w:t>Asigurarea instruirilor intense pentru agențiile de control la frontieră cu privire la modul cel mai adecvat de a reconcilia preocupările privind facilitarea comerțului cu generare de venituri.</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6</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ANTA</w:t>
            </w:r>
          </w:p>
        </w:tc>
        <w:tc>
          <w:tcPr>
            <w:tcW w:w="1548" w:type="dxa"/>
          </w:tcPr>
          <w:p w:rsidR="00430442" w:rsidRPr="003913A7" w:rsidRDefault="00430442" w:rsidP="00AD421B">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Suport metodologic, suport tehnic</w:t>
            </w: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9C7F8D">
            <w:pPr>
              <w:autoSpaceDE w:val="0"/>
              <w:autoSpaceDN w:val="0"/>
              <w:adjustRightInd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Instruiri organizate și desfășurate.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Modernizarea condiţiilor necesare instruirii profesionale şi perfecţionării continue a colaboratorilor vamali</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Dezvoltarea infrastructurii şi capacităţilor Centrului de instruire a colaboratorilor vamali (dezvoltarea infrastructurii necesare unui complex cu condiţii favorabile unui proces de instruire teoretică şi practică a colaboratorilor vamali, activităţi sportive, culturale şi recreaţie, precum şi desfăşurarea </w:t>
            </w:r>
            <w:r w:rsidRPr="003913A7">
              <w:rPr>
                <w:rFonts w:ascii="Times New Roman" w:eastAsia="Times New Roman" w:hAnsi="Times New Roman" w:cs="Times New Roman"/>
                <w:color w:val="000000"/>
                <w:sz w:val="18"/>
                <w:szCs w:val="18"/>
                <w:lang w:val="ro-MD"/>
              </w:rPr>
              <w:lastRenderedPageBreak/>
              <w:t>evenimentelor vamale internaţionale.</w:t>
            </w:r>
          </w:p>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Echipament de control al transportului, mărfurilor, documentelor.</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Condiţii pentru activităţi de instruire şi consolidare a echipei, dezvoltarea culturii instituţionale, schimbul de experienţă şi sporirea performanţei profesionale a colaboratorilor vamali asigurate</w:t>
            </w:r>
          </w:p>
        </w:tc>
      </w:tr>
      <w:tr w:rsidR="00430442" w:rsidRPr="003913A7" w:rsidTr="00E81754">
        <w:tc>
          <w:tcPr>
            <w:tcW w:w="1307" w:type="dxa"/>
            <w:vMerge w:val="restart"/>
          </w:tcPr>
          <w:p w:rsidR="00430442" w:rsidRPr="003913A7" w:rsidRDefault="00430442" w:rsidP="004C288B">
            <w:pPr>
              <w:rPr>
                <w:rFonts w:ascii="Times New Roman" w:hAnsi="Times New Roman" w:cs="Times New Roman"/>
                <w:b/>
                <w:sz w:val="18"/>
                <w:szCs w:val="18"/>
                <w:lang w:val="ro-MD"/>
              </w:rPr>
            </w:pPr>
            <w:r w:rsidRPr="003913A7">
              <w:rPr>
                <w:rFonts w:ascii="Times New Roman" w:hAnsi="Times New Roman" w:cs="Times New Roman"/>
                <w:b/>
                <w:sz w:val="18"/>
                <w:szCs w:val="18"/>
                <w:lang w:val="ro-MD"/>
              </w:rPr>
              <w:lastRenderedPageBreak/>
              <w:t>10. Noul cadrul legislativ</w:t>
            </w: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pacing w:val="-1"/>
                <w:sz w:val="24"/>
                <w:szCs w:val="24"/>
                <w:lang w:val="ro-MD"/>
              </w:rPr>
            </w:pPr>
            <w:r w:rsidRPr="003913A7">
              <w:rPr>
                <w:rFonts w:ascii="Times New Roman" w:hAnsi="Times New Roman" w:cs="Times New Roman"/>
                <w:b/>
                <w:spacing w:val="-1"/>
                <w:sz w:val="24"/>
                <w:szCs w:val="24"/>
                <w:lang w:val="ro-MD"/>
              </w:rPr>
              <w:t>20. Aprobarea noului Cod Vamal</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A050D">
            <w:pPr>
              <w:rPr>
                <w:rFonts w:ascii="Times New Roman" w:hAnsi="Times New Roman" w:cs="Times New Roman"/>
                <w:sz w:val="18"/>
                <w:szCs w:val="18"/>
                <w:lang w:val="ro-MD"/>
              </w:rPr>
            </w:pPr>
            <w:r w:rsidRPr="003913A7">
              <w:rPr>
                <w:rFonts w:ascii="Times New Roman" w:hAnsi="Times New Roman" w:cs="Times New Roman"/>
                <w:spacing w:val="-1"/>
                <w:sz w:val="18"/>
                <w:szCs w:val="18"/>
                <w:lang w:val="ro-MD"/>
              </w:rPr>
              <w:t>Elaborarea proiectului noului Cod Vamal</w:t>
            </w:r>
            <w:r>
              <w:rPr>
                <w:rFonts w:ascii="Times New Roman" w:hAnsi="Times New Roman" w:cs="Times New Roman"/>
                <w:spacing w:val="-1"/>
                <w:sz w:val="18"/>
                <w:szCs w:val="18"/>
                <w:lang w:val="ro-MD"/>
              </w:rPr>
              <w:t xml:space="preserve"> și aprobarea acestuia</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7</w:t>
            </w:r>
          </w:p>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5E66C3">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w:t>
            </w:r>
            <w:r w:rsidR="005E66C3">
              <w:rPr>
                <w:rFonts w:ascii="Times New Roman" w:hAnsi="Times New Roman" w:cs="Times New Roman"/>
                <w:sz w:val="18"/>
                <w:szCs w:val="18"/>
                <w:lang w:val="ro-MD"/>
              </w:rPr>
              <w:t>8</w:t>
            </w:r>
          </w:p>
        </w:tc>
        <w:tc>
          <w:tcPr>
            <w:tcW w:w="1203" w:type="dxa"/>
          </w:tcPr>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2A3FE1">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Cod Vamal aprobat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pacing w:val="-1"/>
                <w:sz w:val="18"/>
                <w:szCs w:val="18"/>
                <w:lang w:val="ro-MD"/>
              </w:rPr>
              <w:t>Elaborarea și aprobarea Regulamentului de punere în aplicare a noului Cod Vamal</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2A3FE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2A3FE1">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Regulamentul de punere în aplicare a Codului Vamal aprobat</w:t>
            </w:r>
          </w:p>
        </w:tc>
      </w:tr>
      <w:tr w:rsidR="00430442" w:rsidRPr="003913A7" w:rsidTr="00E81754">
        <w:tc>
          <w:tcPr>
            <w:tcW w:w="1307" w:type="dxa"/>
            <w:vMerge w:val="restart"/>
          </w:tcPr>
          <w:p w:rsidR="00430442" w:rsidRPr="003913A7" w:rsidRDefault="00430442" w:rsidP="007D1DF4">
            <w:pPr>
              <w:rPr>
                <w:rFonts w:ascii="Times New Roman" w:hAnsi="Times New Roman" w:cs="Times New Roman"/>
                <w:b/>
                <w:sz w:val="18"/>
                <w:szCs w:val="18"/>
                <w:lang w:val="ro-MD"/>
              </w:rPr>
            </w:pPr>
            <w:r w:rsidRPr="003913A7">
              <w:rPr>
                <w:rFonts w:ascii="Times New Roman" w:hAnsi="Times New Roman" w:cs="Times New Roman"/>
                <w:b/>
                <w:sz w:val="18"/>
                <w:szCs w:val="18"/>
                <w:lang w:val="ro-MD"/>
              </w:rPr>
              <w:t>11. Valoarea în vamă</w:t>
            </w: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pacing w:val="-1"/>
                <w:sz w:val="24"/>
                <w:szCs w:val="24"/>
                <w:lang w:val="ro-MD"/>
              </w:rPr>
            </w:pPr>
            <w:r w:rsidRPr="003913A7">
              <w:rPr>
                <w:rFonts w:ascii="Times New Roman" w:hAnsi="Times New Roman" w:cs="Times New Roman"/>
                <w:b/>
                <w:spacing w:val="-1"/>
                <w:sz w:val="24"/>
                <w:szCs w:val="24"/>
                <w:lang w:val="ro-MD"/>
              </w:rPr>
              <w:t>21. Îmbunătățirea procesului de evaluare a valorii în vamă</w:t>
            </w:r>
          </w:p>
        </w:tc>
      </w:tr>
      <w:tr w:rsidR="00430442" w:rsidRPr="003913A7" w:rsidTr="00FF6B82">
        <w:trPr>
          <w:trHeight w:val="828"/>
        </w:trPr>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3859CA">
            <w:pPr>
              <w:pStyle w:val="Default"/>
              <w:rPr>
                <w:color w:val="auto"/>
                <w:sz w:val="18"/>
                <w:szCs w:val="18"/>
                <w:lang w:val="ro-MD"/>
              </w:rPr>
            </w:pPr>
            <w:r w:rsidRPr="003913A7">
              <w:rPr>
                <w:color w:val="auto"/>
                <w:sz w:val="18"/>
                <w:szCs w:val="18"/>
                <w:lang w:val="ro-MD"/>
              </w:rPr>
              <w:t>Revizuirea periodică Nomenclaturii combinate a mărfurilor și actualizarea acesteia în conformitate cu Nomenclatura Sistemului Armonizat, conform prevederilor Convenției HS</w:t>
            </w:r>
          </w:p>
        </w:tc>
        <w:tc>
          <w:tcPr>
            <w:tcW w:w="1058" w:type="dxa"/>
            <w:vMerge w:val="restart"/>
          </w:tcPr>
          <w:p w:rsidR="00430442" w:rsidRPr="003913A7" w:rsidRDefault="00430442" w:rsidP="003859CA">
            <w:pPr>
              <w:jc w:val="center"/>
              <w:rPr>
                <w:rFonts w:ascii="Times New Roman" w:hAnsi="Times New Roman" w:cs="Times New Roman"/>
                <w:sz w:val="18"/>
                <w:szCs w:val="18"/>
                <w:lang w:val="ro-MD"/>
              </w:rPr>
            </w:pPr>
          </w:p>
        </w:tc>
        <w:tc>
          <w:tcPr>
            <w:tcW w:w="1260" w:type="dxa"/>
            <w:vMerge w:val="restart"/>
          </w:tcPr>
          <w:p w:rsidR="00430442" w:rsidRPr="003913A7" w:rsidRDefault="00430442" w:rsidP="003859CA">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8</w:t>
            </w:r>
          </w:p>
        </w:tc>
        <w:tc>
          <w:tcPr>
            <w:tcW w:w="1007" w:type="dxa"/>
          </w:tcPr>
          <w:p w:rsidR="00430442" w:rsidRPr="003913A7" w:rsidRDefault="00B9113C" w:rsidP="003859CA">
            <w:pPr>
              <w:jc w:val="center"/>
              <w:rPr>
                <w:rFonts w:ascii="Times New Roman" w:hAnsi="Times New Roman" w:cs="Times New Roman"/>
                <w:sz w:val="18"/>
                <w:szCs w:val="18"/>
                <w:highlight w:val="yellow"/>
                <w:lang w:val="ro-MD"/>
              </w:rPr>
            </w:pPr>
            <w:r>
              <w:rPr>
                <w:rFonts w:ascii="Times New Roman" w:hAnsi="Times New Roman" w:cs="Times New Roman"/>
                <w:sz w:val="18"/>
                <w:szCs w:val="18"/>
                <w:lang w:val="ro-MD"/>
              </w:rPr>
              <w:t>A</w:t>
            </w:r>
            <w:r w:rsidR="00430442" w:rsidRPr="003913A7">
              <w:rPr>
                <w:rFonts w:ascii="Times New Roman" w:hAnsi="Times New Roman" w:cs="Times New Roman"/>
                <w:sz w:val="18"/>
                <w:szCs w:val="18"/>
                <w:lang w:val="ro-MD"/>
              </w:rPr>
              <w:t>nual</w:t>
            </w:r>
          </w:p>
        </w:tc>
        <w:tc>
          <w:tcPr>
            <w:tcW w:w="1203" w:type="dxa"/>
          </w:tcPr>
          <w:p w:rsidR="00430442" w:rsidRPr="003913A7" w:rsidRDefault="00430442" w:rsidP="003859CA">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eastAsia="Times New Roman" w:hAnsi="Times New Roman" w:cs="Times New Roman"/>
                <w:color w:val="000000"/>
                <w:sz w:val="18"/>
                <w:szCs w:val="18"/>
                <w:lang w:val="ro-MD"/>
              </w:rPr>
              <w:t>,</w:t>
            </w:r>
          </w:p>
          <w:p w:rsidR="00430442" w:rsidRPr="003913A7" w:rsidRDefault="00430442" w:rsidP="003859CA">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3859CA">
            <w:pPr>
              <w:rPr>
                <w:rFonts w:ascii="Times New Roman" w:hAnsi="Times New Roman" w:cs="Times New Roman"/>
                <w:sz w:val="18"/>
                <w:szCs w:val="18"/>
                <w:lang w:val="ro-MD"/>
              </w:rPr>
            </w:pPr>
          </w:p>
        </w:tc>
        <w:tc>
          <w:tcPr>
            <w:tcW w:w="1003" w:type="dxa"/>
          </w:tcPr>
          <w:p w:rsidR="00430442" w:rsidRPr="003913A7" w:rsidRDefault="00430442" w:rsidP="003859CA">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3859CA">
            <w:pPr>
              <w:rPr>
                <w:rFonts w:ascii="Times New Roman" w:hAnsi="Times New Roman" w:cs="Times New Roman"/>
                <w:sz w:val="18"/>
                <w:szCs w:val="18"/>
                <w:lang w:val="ro-MD"/>
              </w:rPr>
            </w:pPr>
            <w:r w:rsidRPr="003913A7">
              <w:rPr>
                <w:rFonts w:ascii="Times New Roman" w:hAnsi="Times New Roman" w:cs="Times New Roman"/>
                <w:sz w:val="18"/>
                <w:szCs w:val="18"/>
                <w:lang w:val="ro-MD"/>
              </w:rPr>
              <w:t>Nomenclatura combinată actualizată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5039C1">
            <w:pPr>
              <w:pStyle w:val="Default"/>
              <w:rPr>
                <w:color w:val="auto"/>
                <w:sz w:val="18"/>
                <w:szCs w:val="18"/>
                <w:lang w:val="ro-MD"/>
              </w:rPr>
            </w:pPr>
            <w:r w:rsidRPr="003913A7">
              <w:rPr>
                <w:color w:val="auto"/>
                <w:sz w:val="18"/>
                <w:szCs w:val="18"/>
                <w:lang w:val="ro-MD"/>
              </w:rPr>
              <w:t>Monitorizarea și transpunerea în legislația națională a tuturor recomandărilor și celor mai bune practici furnizate de OMC în domeniul stabilirii valorii în vamă.</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highlight w:val="yellow"/>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Recomandările și cele mai bune practici implementate</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12. Managementul riscurilor</w:t>
            </w:r>
          </w:p>
        </w:tc>
        <w:tc>
          <w:tcPr>
            <w:tcW w:w="12835" w:type="dxa"/>
            <w:gridSpan w:val="8"/>
            <w:shd w:val="clear" w:color="auto" w:fill="BFBFBF" w:themeFill="background1" w:themeFillShade="BF"/>
          </w:tcPr>
          <w:p w:rsidR="00430442" w:rsidRPr="003913A7" w:rsidRDefault="00430442" w:rsidP="00CC29DD">
            <w:pPr>
              <w:jc w:val="center"/>
              <w:rPr>
                <w:rFonts w:ascii="Times New Roman" w:hAnsi="Times New Roman" w:cs="Times New Roman"/>
                <w:b/>
                <w:spacing w:val="-1"/>
                <w:sz w:val="24"/>
                <w:szCs w:val="24"/>
                <w:lang w:val="ro-MD"/>
              </w:rPr>
            </w:pPr>
            <w:r w:rsidRPr="003913A7">
              <w:rPr>
                <w:rFonts w:ascii="Times New Roman" w:hAnsi="Times New Roman" w:cs="Times New Roman"/>
                <w:b/>
                <w:spacing w:val="-1"/>
                <w:sz w:val="24"/>
                <w:szCs w:val="24"/>
                <w:lang w:val="ro-MD"/>
              </w:rPr>
              <w:t>22. Managementul riscurilor</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pStyle w:val="PlainText"/>
              <w:rPr>
                <w:rFonts w:ascii="Times New Roman" w:hAnsi="Times New Roman" w:cs="Times New Roman"/>
                <w:sz w:val="18"/>
                <w:szCs w:val="18"/>
                <w:lang w:val="ro-MD"/>
              </w:rPr>
            </w:pPr>
            <w:r w:rsidRPr="003913A7">
              <w:rPr>
                <w:rFonts w:ascii="Times New Roman" w:hAnsi="Times New Roman" w:cs="Times New Roman"/>
                <w:sz w:val="18"/>
                <w:szCs w:val="18"/>
                <w:lang w:val="ro-MD"/>
              </w:rPr>
              <w:t>Sporirea capacităţilor și dezvoltarea funcţionalităţilor Sistemului Informaţional Integrat Vamal în domeniul analizei de risc.</w:t>
            </w:r>
          </w:p>
          <w:p w:rsidR="00430442" w:rsidRPr="003913A7" w:rsidRDefault="00430442" w:rsidP="004173C4">
            <w:pPr>
              <w:rPr>
                <w:rFonts w:ascii="Times New Roman" w:hAnsi="Times New Roman" w:cs="Times New Roman"/>
                <w:sz w:val="18"/>
                <w:szCs w:val="18"/>
                <w:lang w:val="ro-MD"/>
              </w:rPr>
            </w:pPr>
          </w:p>
        </w:tc>
        <w:tc>
          <w:tcPr>
            <w:tcW w:w="1058" w:type="dxa"/>
            <w:vMerge w:val="restart"/>
          </w:tcPr>
          <w:p w:rsidR="00430442" w:rsidRPr="003913A7" w:rsidRDefault="00430442" w:rsidP="00CC29DD">
            <w:pPr>
              <w:jc w:val="center"/>
              <w:rPr>
                <w:rFonts w:ascii="Times New Roman" w:hAnsi="Times New Roman" w:cs="Times New Roman"/>
                <w:sz w:val="18"/>
                <w:szCs w:val="18"/>
                <w:lang w:val="ro-MD"/>
              </w:rPr>
            </w:pPr>
          </w:p>
        </w:tc>
        <w:tc>
          <w:tcPr>
            <w:tcW w:w="1260" w:type="dxa"/>
            <w:vMerge w:val="restart"/>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9</w:t>
            </w:r>
          </w:p>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19</w:t>
            </w:r>
          </w:p>
        </w:tc>
        <w:tc>
          <w:tcPr>
            <w:tcW w:w="1007" w:type="dxa"/>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FD47EF">
            <w:pPr>
              <w:rPr>
                <w:rFonts w:ascii="Times New Roman" w:hAnsi="Times New Roman" w:cs="Times New Roman"/>
                <w:sz w:val="18"/>
                <w:szCs w:val="18"/>
              </w:rPr>
            </w:pPr>
            <w:r>
              <w:rPr>
                <w:rFonts w:ascii="Times New Roman" w:hAnsi="Times New Roman" w:cs="Times New Roman"/>
                <w:sz w:val="18"/>
                <w:szCs w:val="18"/>
              </w:rPr>
              <w:t>Dezvoltarea şi implementarea modulelor în sistemul informaţional vamal</w:t>
            </w:r>
          </w:p>
        </w:tc>
        <w:tc>
          <w:tcPr>
            <w:tcW w:w="1003" w:type="dxa"/>
          </w:tcPr>
          <w:p w:rsidR="00430442" w:rsidRPr="003913A7" w:rsidRDefault="00430442" w:rsidP="00FD47EF">
            <w:pPr>
              <w:rPr>
                <w:rFonts w:ascii="Times New Roman" w:hAnsi="Times New Roman" w:cs="Times New Roman"/>
                <w:sz w:val="18"/>
                <w:szCs w:val="18"/>
              </w:rPr>
            </w:pPr>
            <w:r w:rsidRPr="003913A7">
              <w:rPr>
                <w:rFonts w:ascii="Times New Roman" w:hAnsi="Times New Roman" w:cs="Times New Roman"/>
                <w:sz w:val="18"/>
                <w:szCs w:val="18"/>
              </w:rPr>
              <w:t>Buget de stat.</w:t>
            </w:r>
          </w:p>
          <w:p w:rsidR="00430442" w:rsidRPr="000B17B0" w:rsidRDefault="00430442" w:rsidP="00FD47EF">
            <w:pPr>
              <w:rPr>
                <w:rFonts w:ascii="Times New Roman" w:hAnsi="Times New Roman" w:cs="Times New Roman"/>
                <w:sz w:val="18"/>
                <w:szCs w:val="18"/>
              </w:rPr>
            </w:pPr>
            <w:r>
              <w:rPr>
                <w:rFonts w:ascii="Times New Roman" w:hAnsi="Times New Roman" w:cs="Times New Roman"/>
                <w:sz w:val="18"/>
                <w:szCs w:val="18"/>
              </w:rPr>
              <w:t>Asistența Parteneri Externi</w:t>
            </w:r>
          </w:p>
        </w:tc>
        <w:tc>
          <w:tcPr>
            <w:tcW w:w="1974" w:type="dxa"/>
          </w:tcPr>
          <w:p w:rsidR="00430442" w:rsidRPr="003913A7" w:rsidRDefault="00430442" w:rsidP="00FD47EF">
            <w:pPr>
              <w:jc w:val="both"/>
              <w:rPr>
                <w:rFonts w:ascii="Times New Roman" w:eastAsia="Times New Roman" w:hAnsi="Times New Roman" w:cs="Times New Roman"/>
                <w:color w:val="000000"/>
                <w:sz w:val="18"/>
                <w:szCs w:val="18"/>
              </w:rPr>
            </w:pPr>
            <w:r w:rsidRPr="003913A7">
              <w:rPr>
                <w:rFonts w:ascii="Times New Roman" w:eastAsia="Times New Roman" w:hAnsi="Times New Roman" w:cs="Times New Roman"/>
                <w:color w:val="000000"/>
                <w:sz w:val="18"/>
                <w:szCs w:val="18"/>
              </w:rPr>
              <w:t>Creşterea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ponderii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culoarului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verde de vămuire</w:t>
            </w:r>
          </w:p>
          <w:p w:rsidR="00430442" w:rsidRPr="003913A7" w:rsidRDefault="00430442" w:rsidP="00FD47EF">
            <w:pPr>
              <w:jc w:val="both"/>
              <w:rPr>
                <w:rFonts w:ascii="Times New Roman" w:eastAsia="Times New Roman" w:hAnsi="Times New Roman" w:cs="Times New Roman"/>
                <w:color w:val="000000"/>
                <w:sz w:val="18"/>
                <w:szCs w:val="18"/>
              </w:rPr>
            </w:pPr>
          </w:p>
          <w:p w:rsidR="00430442" w:rsidRPr="003913A7" w:rsidRDefault="00430442" w:rsidP="00FD47EF">
            <w:pPr>
              <w:rPr>
                <w:rFonts w:ascii="Times New Roman" w:hAnsi="Times New Roman" w:cs="Times New Roman"/>
                <w:sz w:val="18"/>
                <w:szCs w:val="18"/>
              </w:rPr>
            </w:pPr>
            <w:r w:rsidRPr="003913A7">
              <w:rPr>
                <w:rFonts w:ascii="Times New Roman" w:eastAsia="Times New Roman" w:hAnsi="Times New Roman" w:cs="Times New Roman"/>
                <w:color w:val="000000"/>
                <w:sz w:val="18"/>
                <w:szCs w:val="18"/>
              </w:rPr>
              <w:t>Reducerea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ponderii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controalelor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documentare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şi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fizice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Implementarea modului automatizat de evaluare a criteriilor și profilelor de risc și a impactului asupra performanţelor sistemului, care permite monitorizarea indicatorilor de performanţă din Sistemului Informaţional Integrat Vamal.</w:t>
            </w:r>
          </w:p>
        </w:tc>
        <w:tc>
          <w:tcPr>
            <w:tcW w:w="1058" w:type="dxa"/>
            <w:vMerge/>
          </w:tcPr>
          <w:p w:rsidR="00430442" w:rsidRPr="003913A7" w:rsidRDefault="00430442" w:rsidP="004173C4">
            <w:pPr>
              <w:jc w:val="center"/>
              <w:rPr>
                <w:rFonts w:ascii="Times New Roman" w:hAnsi="Times New Roman" w:cs="Times New Roman"/>
                <w:sz w:val="18"/>
                <w:szCs w:val="18"/>
                <w:lang w:val="ro-MD"/>
              </w:rPr>
            </w:pPr>
          </w:p>
        </w:tc>
        <w:tc>
          <w:tcPr>
            <w:tcW w:w="1260" w:type="dxa"/>
            <w:vMerge/>
          </w:tcPr>
          <w:p w:rsidR="00430442" w:rsidRPr="003913A7" w:rsidRDefault="00430442" w:rsidP="004173C4">
            <w:pPr>
              <w:jc w:val="center"/>
              <w:rPr>
                <w:rFonts w:ascii="Times New Roman" w:hAnsi="Times New Roman" w:cs="Times New Roman"/>
                <w:sz w:val="18"/>
                <w:szCs w:val="18"/>
                <w:lang w:val="ro-MD"/>
              </w:rPr>
            </w:pPr>
          </w:p>
        </w:tc>
        <w:tc>
          <w:tcPr>
            <w:tcW w:w="1007" w:type="dxa"/>
          </w:tcPr>
          <w:p w:rsidR="00430442" w:rsidRPr="003913A7" w:rsidRDefault="00430442" w:rsidP="004173C4">
            <w:pPr>
              <w:jc w:val="center"/>
              <w:rPr>
                <w:rFonts w:ascii="Times New Roman" w:hAnsi="Times New Roman" w:cs="Times New Roman"/>
                <w:sz w:val="18"/>
                <w:szCs w:val="18"/>
                <w:lang w:val="ro-MD"/>
              </w:rPr>
            </w:pPr>
          </w:p>
        </w:tc>
        <w:tc>
          <w:tcPr>
            <w:tcW w:w="1203"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FD47EF">
            <w:pPr>
              <w:rPr>
                <w:rFonts w:ascii="Times New Roman" w:hAnsi="Times New Roman" w:cs="Times New Roman"/>
                <w:sz w:val="18"/>
                <w:szCs w:val="18"/>
              </w:rPr>
            </w:pPr>
            <w:r>
              <w:rPr>
                <w:rFonts w:ascii="Times New Roman" w:hAnsi="Times New Roman" w:cs="Times New Roman"/>
                <w:sz w:val="18"/>
                <w:szCs w:val="18"/>
              </w:rPr>
              <w:t>Dezvoltarea şi implementarea modulelor în sistemul informaţional vamal</w:t>
            </w:r>
          </w:p>
        </w:tc>
        <w:tc>
          <w:tcPr>
            <w:tcW w:w="1003" w:type="dxa"/>
          </w:tcPr>
          <w:p w:rsidR="00430442" w:rsidRPr="003913A7" w:rsidRDefault="00430442" w:rsidP="00FD47EF">
            <w:pPr>
              <w:rPr>
                <w:rFonts w:ascii="Times New Roman" w:hAnsi="Times New Roman" w:cs="Times New Roman"/>
                <w:sz w:val="18"/>
                <w:szCs w:val="18"/>
              </w:rPr>
            </w:pPr>
            <w:r w:rsidRPr="003913A7">
              <w:rPr>
                <w:rFonts w:ascii="Times New Roman" w:hAnsi="Times New Roman" w:cs="Times New Roman"/>
                <w:sz w:val="18"/>
                <w:szCs w:val="18"/>
              </w:rPr>
              <w:t>Buget de stat.</w:t>
            </w:r>
          </w:p>
          <w:p w:rsidR="00430442" w:rsidRPr="000B17B0" w:rsidRDefault="00430442" w:rsidP="00FD47EF">
            <w:pPr>
              <w:rPr>
                <w:rFonts w:ascii="Times New Roman" w:hAnsi="Times New Roman" w:cs="Times New Roman"/>
                <w:sz w:val="18"/>
                <w:szCs w:val="18"/>
              </w:rPr>
            </w:pPr>
            <w:r>
              <w:rPr>
                <w:rFonts w:ascii="Times New Roman" w:hAnsi="Times New Roman" w:cs="Times New Roman"/>
                <w:sz w:val="18"/>
                <w:szCs w:val="18"/>
              </w:rPr>
              <w:t>Asistența Parteneri Externi</w:t>
            </w:r>
          </w:p>
        </w:tc>
        <w:tc>
          <w:tcPr>
            <w:tcW w:w="1974" w:type="dxa"/>
          </w:tcPr>
          <w:p w:rsidR="00430442" w:rsidRDefault="00430442" w:rsidP="00FD47EF">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Sporirea calităţii şi eficienţei produselor de analiza de risc</w:t>
            </w:r>
          </w:p>
          <w:p w:rsidR="00430442" w:rsidRPr="003913A7" w:rsidRDefault="00430442" w:rsidP="00FD47EF">
            <w:pPr>
              <w:rPr>
                <w:rFonts w:ascii="Times New Roman" w:hAnsi="Times New Roman" w:cs="Times New Roman"/>
                <w:sz w:val="18"/>
                <w:szCs w:val="18"/>
              </w:rPr>
            </w:pPr>
            <w:r w:rsidRPr="003913A7">
              <w:rPr>
                <w:rFonts w:ascii="Times New Roman" w:eastAsia="Times New Roman" w:hAnsi="Times New Roman" w:cs="Times New Roman"/>
                <w:color w:val="000000"/>
                <w:sz w:val="18"/>
                <w:szCs w:val="18"/>
              </w:rPr>
              <w:t>Reducerea</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ponderii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controalelor</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vamale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documentare</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şi</w:t>
            </w:r>
            <w:r>
              <w:rPr>
                <w:rFonts w:ascii="Times New Roman" w:eastAsia="Times New Roman" w:hAnsi="Times New Roman" w:cs="Times New Roman"/>
                <w:color w:val="000000"/>
                <w:sz w:val="18"/>
                <w:szCs w:val="18"/>
              </w:rPr>
              <w:t xml:space="preserve"> </w:t>
            </w:r>
            <w:r w:rsidRPr="003913A7">
              <w:rPr>
                <w:rFonts w:ascii="Times New Roman" w:eastAsia="Times New Roman" w:hAnsi="Times New Roman" w:cs="Times New Roman"/>
                <w:color w:val="000000"/>
                <w:sz w:val="18"/>
                <w:szCs w:val="18"/>
              </w:rPr>
              <w:t>fizice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375B5D">
            <w:pPr>
              <w:jc w:val="both"/>
              <w:rPr>
                <w:rFonts w:ascii="Times New Roman" w:hAnsi="Times New Roman" w:cs="Times New Roman"/>
                <w:sz w:val="18"/>
                <w:szCs w:val="18"/>
                <w:lang w:val="ro-MD"/>
              </w:rPr>
            </w:pPr>
            <w:r w:rsidRPr="000A7A27">
              <w:rPr>
                <w:rFonts w:ascii="Times New Roman" w:hAnsi="Times New Roman" w:cs="Times New Roman"/>
                <w:sz w:val="18"/>
                <w:szCs w:val="18"/>
                <w:lang w:val="ro-MD"/>
              </w:rPr>
              <w:t>Elaborarea și implementarea unor instrumente şi sisteme analitice care permit identificarea tranzacțiilor cu risc sporit în regim operativ</w:t>
            </w:r>
            <w:r w:rsidR="00375B5D">
              <w:rPr>
                <w:rFonts w:ascii="Times New Roman" w:hAnsi="Times New Roman" w:cs="Times New Roman"/>
                <w:sz w:val="18"/>
                <w:szCs w:val="18"/>
                <w:lang w:val="ro-MD"/>
              </w:rPr>
              <w:t>.</w:t>
            </w:r>
          </w:p>
        </w:tc>
        <w:tc>
          <w:tcPr>
            <w:tcW w:w="1058" w:type="dxa"/>
            <w:vMerge/>
          </w:tcPr>
          <w:p w:rsidR="00430442" w:rsidRPr="003913A7" w:rsidRDefault="00430442" w:rsidP="004173C4">
            <w:pPr>
              <w:jc w:val="center"/>
              <w:rPr>
                <w:rFonts w:ascii="Times New Roman" w:hAnsi="Times New Roman" w:cs="Times New Roman"/>
                <w:sz w:val="18"/>
                <w:szCs w:val="18"/>
                <w:lang w:val="ro-MD"/>
              </w:rPr>
            </w:pPr>
          </w:p>
        </w:tc>
        <w:tc>
          <w:tcPr>
            <w:tcW w:w="1260" w:type="dxa"/>
            <w:vMerge/>
          </w:tcPr>
          <w:p w:rsidR="00430442" w:rsidRPr="003913A7" w:rsidRDefault="00430442" w:rsidP="004173C4">
            <w:pPr>
              <w:jc w:val="center"/>
              <w:rPr>
                <w:rFonts w:ascii="Times New Roman" w:hAnsi="Times New Roman" w:cs="Times New Roman"/>
                <w:sz w:val="18"/>
                <w:szCs w:val="18"/>
                <w:lang w:val="ro-MD"/>
              </w:rPr>
            </w:pPr>
          </w:p>
        </w:tc>
        <w:tc>
          <w:tcPr>
            <w:tcW w:w="1007" w:type="dxa"/>
          </w:tcPr>
          <w:p w:rsidR="00430442" w:rsidRPr="003913A7" w:rsidRDefault="00430442" w:rsidP="004173C4">
            <w:pPr>
              <w:jc w:val="center"/>
              <w:rPr>
                <w:rFonts w:ascii="Times New Roman" w:hAnsi="Times New Roman" w:cs="Times New Roman"/>
                <w:sz w:val="18"/>
                <w:szCs w:val="18"/>
                <w:lang w:val="ro-MD"/>
              </w:rPr>
            </w:pPr>
          </w:p>
        </w:tc>
        <w:tc>
          <w:tcPr>
            <w:tcW w:w="1203"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Pr="003913A7" w:rsidRDefault="00430442" w:rsidP="000A7A27">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ANTA</w:t>
            </w:r>
          </w:p>
          <w:p w:rsidR="00430442" w:rsidRPr="003913A7" w:rsidRDefault="00430442" w:rsidP="004173C4">
            <w:pPr>
              <w:rPr>
                <w:rFonts w:ascii="Times New Roman" w:eastAsia="Times New Roman" w:hAnsi="Times New Roman" w:cs="Times New Roman"/>
                <w:color w:val="000000"/>
                <w:sz w:val="18"/>
                <w:szCs w:val="18"/>
                <w:lang w:val="ro-MD"/>
              </w:rPr>
            </w:pPr>
          </w:p>
        </w:tc>
        <w:tc>
          <w:tcPr>
            <w:tcW w:w="1548"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suport IT</w:t>
            </w:r>
          </w:p>
        </w:tc>
        <w:tc>
          <w:tcPr>
            <w:tcW w:w="10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Sisteme analitice elaborate și funcționale.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Elaborarea și implementarea unui sistem informațional integrat e-ANSA pentru managementul riscurilor aferente domeniului de Siguranță a Alimentelor (criterii și profile de risc - Veterinar, Fitosanitar, Siguranța Alimentelor).</w:t>
            </w:r>
          </w:p>
        </w:tc>
        <w:tc>
          <w:tcPr>
            <w:tcW w:w="1058" w:type="dxa"/>
            <w:vMerge/>
          </w:tcPr>
          <w:p w:rsidR="00430442" w:rsidRPr="003913A7" w:rsidRDefault="00430442" w:rsidP="004173C4">
            <w:pPr>
              <w:jc w:val="center"/>
              <w:rPr>
                <w:rFonts w:ascii="Times New Roman" w:hAnsi="Times New Roman" w:cs="Times New Roman"/>
                <w:sz w:val="18"/>
                <w:szCs w:val="18"/>
                <w:lang w:val="ro-MD"/>
              </w:rPr>
            </w:pPr>
          </w:p>
        </w:tc>
        <w:tc>
          <w:tcPr>
            <w:tcW w:w="1260" w:type="dxa"/>
            <w:vMerge/>
          </w:tcPr>
          <w:p w:rsidR="00430442" w:rsidRPr="003913A7" w:rsidRDefault="00430442" w:rsidP="004173C4">
            <w:pPr>
              <w:jc w:val="center"/>
              <w:rPr>
                <w:rFonts w:ascii="Times New Roman" w:hAnsi="Times New Roman" w:cs="Times New Roman"/>
                <w:sz w:val="18"/>
                <w:szCs w:val="18"/>
                <w:lang w:val="ro-MD"/>
              </w:rPr>
            </w:pPr>
          </w:p>
        </w:tc>
        <w:tc>
          <w:tcPr>
            <w:tcW w:w="1007" w:type="dxa"/>
          </w:tcPr>
          <w:p w:rsidR="00430442" w:rsidRPr="003913A7" w:rsidRDefault="00430442" w:rsidP="004173C4">
            <w:pPr>
              <w:jc w:val="center"/>
              <w:rPr>
                <w:rFonts w:ascii="Times New Roman" w:hAnsi="Times New Roman" w:cs="Times New Roman"/>
                <w:sz w:val="18"/>
                <w:szCs w:val="18"/>
                <w:lang w:val="ro-MD"/>
              </w:rPr>
            </w:pPr>
          </w:p>
        </w:tc>
        <w:tc>
          <w:tcPr>
            <w:tcW w:w="1203" w:type="dxa"/>
          </w:tcPr>
          <w:p w:rsidR="00430442" w:rsidRPr="003913A7" w:rsidRDefault="00430442" w:rsidP="004173C4">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tc>
        <w:tc>
          <w:tcPr>
            <w:tcW w:w="1548"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suport IT</w:t>
            </w:r>
          </w:p>
        </w:tc>
        <w:tc>
          <w:tcPr>
            <w:tcW w:w="10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Sistem e-ANSA elaborat și funcțional.</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13. Audit post-vamuire</w:t>
            </w:r>
          </w:p>
        </w:tc>
        <w:tc>
          <w:tcPr>
            <w:tcW w:w="12835" w:type="dxa"/>
            <w:gridSpan w:val="8"/>
            <w:shd w:val="clear" w:color="auto" w:fill="A6A6A6" w:themeFill="background1" w:themeFillShade="A6"/>
          </w:tcPr>
          <w:p w:rsidR="00430442" w:rsidRPr="003913A7" w:rsidRDefault="00430442" w:rsidP="00CC29DD">
            <w:pPr>
              <w:jc w:val="center"/>
              <w:rPr>
                <w:rFonts w:ascii="Times New Roman" w:hAnsi="Times New Roman" w:cs="Times New Roman"/>
                <w:sz w:val="18"/>
                <w:szCs w:val="18"/>
                <w:lang w:val="ro-MD"/>
              </w:rPr>
            </w:pPr>
            <w:r w:rsidRPr="003913A7">
              <w:rPr>
                <w:rFonts w:ascii="Times New Roman" w:hAnsi="Times New Roman" w:cs="Times New Roman"/>
                <w:b/>
                <w:sz w:val="24"/>
                <w:szCs w:val="24"/>
                <w:lang w:val="ro-MD"/>
              </w:rPr>
              <w:t>23. Audit post-vămuire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Consolidarea competenţelor Serviciului Vamal în domeniul auditului post-vămuire bazat pe sistem informaţional automatizat, specializat în efectuarea analizei de risc şi selectarea agenţilor economici pentru efectuarea controlului ulterior.</w:t>
            </w:r>
          </w:p>
        </w:tc>
        <w:tc>
          <w:tcPr>
            <w:tcW w:w="1058" w:type="dxa"/>
          </w:tcPr>
          <w:p w:rsidR="00430442" w:rsidRPr="003913A7" w:rsidRDefault="00430442" w:rsidP="00CC29DD">
            <w:pPr>
              <w:jc w:val="center"/>
              <w:rPr>
                <w:rFonts w:ascii="Times New Roman" w:hAnsi="Times New Roman" w:cs="Times New Roman"/>
                <w:sz w:val="18"/>
                <w:szCs w:val="18"/>
                <w:lang w:val="ro-MD"/>
              </w:rPr>
            </w:pPr>
          </w:p>
        </w:tc>
        <w:tc>
          <w:tcPr>
            <w:tcW w:w="1260" w:type="dxa"/>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11 (1)</w:t>
            </w:r>
          </w:p>
        </w:tc>
        <w:tc>
          <w:tcPr>
            <w:tcW w:w="1007" w:type="dxa"/>
          </w:tcPr>
          <w:p w:rsidR="00430442" w:rsidRPr="004E553A" w:rsidRDefault="00430442" w:rsidP="004173C4">
            <w:pPr>
              <w:jc w:val="center"/>
              <w:rPr>
                <w:rFonts w:ascii="Times New Roman" w:hAnsi="Times New Roman" w:cs="Times New Roman"/>
                <w:sz w:val="18"/>
                <w:szCs w:val="18"/>
                <w:lang w:val="ru-RU"/>
              </w:rPr>
            </w:pPr>
            <w:r>
              <w:rPr>
                <w:rFonts w:ascii="Times New Roman" w:hAnsi="Times New Roman" w:cs="Times New Roman"/>
                <w:sz w:val="18"/>
                <w:szCs w:val="18"/>
                <w:lang w:val="ru-RU"/>
              </w:rPr>
              <w:t>2020</w:t>
            </w:r>
          </w:p>
        </w:tc>
        <w:tc>
          <w:tcPr>
            <w:tcW w:w="12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EA7BAB">
            <w:pPr>
              <w:rPr>
                <w:rFonts w:ascii="Times New Roman" w:hAnsi="Times New Roman" w:cs="Times New Roman"/>
                <w:sz w:val="18"/>
                <w:szCs w:val="18"/>
                <w:lang w:val="ro-MD"/>
              </w:rPr>
            </w:pPr>
            <w:r w:rsidRPr="003913A7">
              <w:rPr>
                <w:rFonts w:ascii="Times New Roman" w:hAnsi="Times New Roman" w:cs="Times New Roman"/>
                <w:sz w:val="18"/>
                <w:szCs w:val="18"/>
                <w:lang w:val="ro-MD"/>
              </w:rPr>
              <w:t>Elaborarea și implementarea programului informaţional automatizat, specializat în efectuarea analizei de risc şi selectarea agenţilor economici pentru efectuarea controlului ulterior.</w:t>
            </w:r>
          </w:p>
          <w:p w:rsidR="00430442" w:rsidRPr="003913A7" w:rsidRDefault="00430442" w:rsidP="00EA7BAB">
            <w:pPr>
              <w:rPr>
                <w:rFonts w:ascii="Times New Roman" w:hAnsi="Times New Roman" w:cs="Times New Roman"/>
                <w:sz w:val="18"/>
                <w:szCs w:val="18"/>
                <w:lang w:val="ro-MD"/>
              </w:rPr>
            </w:pPr>
          </w:p>
          <w:p w:rsidR="00430442" w:rsidRPr="003913A7" w:rsidRDefault="00430442" w:rsidP="00EA7BAB">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Instruire şi schimb de experienţă cu organele vamale din alte state în domeniul auditului post vămuire </w:t>
            </w:r>
          </w:p>
        </w:tc>
        <w:tc>
          <w:tcPr>
            <w:tcW w:w="1003" w:type="dxa"/>
          </w:tcPr>
          <w:p w:rsidR="00430442" w:rsidRPr="00EA7BAB" w:rsidRDefault="00430442" w:rsidP="004173C4">
            <w:pPr>
              <w:rPr>
                <w:rFonts w:ascii="Times New Roman" w:hAnsi="Times New Roman" w:cs="Times New Roman"/>
                <w:sz w:val="18"/>
                <w:szCs w:val="18"/>
              </w:rPr>
            </w:pPr>
            <w:r w:rsidRPr="003913A7">
              <w:rPr>
                <w:rFonts w:ascii="Times New Roman" w:hAnsi="Times New Roman" w:cs="Times New Roman"/>
                <w:sz w:val="18"/>
                <w:szCs w:val="18"/>
                <w:lang w:val="ro-MD"/>
              </w:rPr>
              <w:t>Buget de stat</w:t>
            </w:r>
          </w:p>
          <w:p w:rsidR="00430442" w:rsidRPr="00EA7BAB" w:rsidRDefault="00430442" w:rsidP="004173C4">
            <w:pPr>
              <w:rPr>
                <w:rFonts w:ascii="Times New Roman" w:hAnsi="Times New Roman" w:cs="Times New Roman"/>
                <w:sz w:val="18"/>
                <w:szCs w:val="18"/>
              </w:rPr>
            </w:pPr>
            <w:r w:rsidRPr="003913A7">
              <w:rPr>
                <w:rFonts w:ascii="Times New Roman" w:hAnsi="Times New Roman" w:cs="Times New Roman"/>
                <w:sz w:val="18"/>
                <w:szCs w:val="18"/>
              </w:rPr>
              <w:t>Asistența</w:t>
            </w:r>
            <w:r>
              <w:rPr>
                <w:rFonts w:ascii="Times New Roman" w:hAnsi="Times New Roman" w:cs="Times New Roman"/>
                <w:sz w:val="18"/>
                <w:szCs w:val="18"/>
              </w:rPr>
              <w:t xml:space="preserve"> </w:t>
            </w:r>
            <w:r w:rsidRPr="003913A7">
              <w:rPr>
                <w:rFonts w:ascii="Times New Roman" w:hAnsi="Times New Roman" w:cs="Times New Roman"/>
                <w:sz w:val="18"/>
                <w:szCs w:val="18"/>
              </w:rPr>
              <w:t>Parteneri</w:t>
            </w:r>
            <w:r>
              <w:rPr>
                <w:rFonts w:ascii="Times New Roman" w:hAnsi="Times New Roman" w:cs="Times New Roman"/>
                <w:sz w:val="18"/>
                <w:szCs w:val="18"/>
              </w:rPr>
              <w:t xml:space="preserve"> </w:t>
            </w:r>
            <w:r w:rsidRPr="003913A7">
              <w:rPr>
                <w:rFonts w:ascii="Times New Roman" w:hAnsi="Times New Roman" w:cs="Times New Roman"/>
                <w:sz w:val="18"/>
                <w:szCs w:val="18"/>
              </w:rPr>
              <w:t>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Sporirea calităţii şi eficacităţii auditului post-vămuire</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14. Reducerea costurilor de vamuire</w:t>
            </w:r>
          </w:p>
        </w:tc>
        <w:tc>
          <w:tcPr>
            <w:tcW w:w="12835" w:type="dxa"/>
            <w:gridSpan w:val="8"/>
            <w:shd w:val="clear" w:color="auto" w:fill="BFBFBF" w:themeFill="background1" w:themeFillShade="BF"/>
          </w:tcPr>
          <w:p w:rsidR="00430442" w:rsidRPr="003913A7" w:rsidRDefault="00430442" w:rsidP="00614490">
            <w:pPr>
              <w:jc w:val="center"/>
              <w:rPr>
                <w:rFonts w:ascii="Times New Roman" w:hAnsi="Times New Roman" w:cs="Times New Roman"/>
                <w:sz w:val="18"/>
                <w:szCs w:val="18"/>
                <w:lang w:val="ro-MD"/>
              </w:rPr>
            </w:pPr>
            <w:r w:rsidRPr="003913A7">
              <w:rPr>
                <w:rFonts w:ascii="Times New Roman" w:hAnsi="Times New Roman" w:cs="Times New Roman"/>
                <w:b/>
                <w:sz w:val="24"/>
                <w:szCs w:val="24"/>
                <w:lang w:val="ro-MD"/>
              </w:rPr>
              <w:t>24. Reducerea costurilor de vamuire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Revizuirea procedurilor aferente prestării serviciilor de mediere în vamă (costurile aferente controlului fizic al mărfurilor în zonele de control vamal).</w:t>
            </w:r>
          </w:p>
        </w:tc>
        <w:tc>
          <w:tcPr>
            <w:tcW w:w="1058" w:type="dxa"/>
          </w:tcPr>
          <w:p w:rsidR="00430442" w:rsidRPr="003913A7" w:rsidRDefault="00430442" w:rsidP="00614490">
            <w:pPr>
              <w:jc w:val="center"/>
              <w:rPr>
                <w:rFonts w:ascii="Times New Roman" w:hAnsi="Times New Roman" w:cs="Times New Roman"/>
                <w:sz w:val="18"/>
                <w:szCs w:val="18"/>
                <w:lang w:val="ro-MD"/>
              </w:rPr>
            </w:pPr>
          </w:p>
        </w:tc>
        <w:tc>
          <w:tcPr>
            <w:tcW w:w="1260" w:type="dxa"/>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12 (1)</w:t>
            </w:r>
          </w:p>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1(2)</w:t>
            </w:r>
          </w:p>
        </w:tc>
        <w:tc>
          <w:tcPr>
            <w:tcW w:w="1007" w:type="dxa"/>
          </w:tcPr>
          <w:p w:rsidR="00430442" w:rsidRPr="004E553A" w:rsidRDefault="00430442" w:rsidP="004173C4">
            <w:pPr>
              <w:jc w:val="center"/>
              <w:rPr>
                <w:rFonts w:ascii="Times New Roman" w:hAnsi="Times New Roman" w:cs="Times New Roman"/>
                <w:sz w:val="18"/>
                <w:szCs w:val="18"/>
                <w:lang w:val="ru-RU"/>
              </w:rPr>
            </w:pPr>
            <w:r>
              <w:rPr>
                <w:rFonts w:ascii="Times New Roman" w:hAnsi="Times New Roman" w:cs="Times New Roman"/>
                <w:sz w:val="18"/>
                <w:szCs w:val="18"/>
                <w:lang w:val="ru-RU"/>
              </w:rPr>
              <w:t>2020</w:t>
            </w:r>
          </w:p>
        </w:tc>
        <w:tc>
          <w:tcPr>
            <w:tcW w:w="1203" w:type="dxa"/>
          </w:tcPr>
          <w:p w:rsidR="00430442" w:rsidRPr="003913A7" w:rsidRDefault="00430442" w:rsidP="004173C4">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CC29DD">
            <w:pPr>
              <w:rPr>
                <w:rFonts w:ascii="Times New Roman" w:hAnsi="Times New Roman" w:cs="Times New Roman"/>
                <w:sz w:val="18"/>
                <w:szCs w:val="18"/>
                <w:lang w:val="ro-MD"/>
              </w:rPr>
            </w:pPr>
            <w:r w:rsidRPr="003913A7">
              <w:rPr>
                <w:rFonts w:ascii="Times New Roman" w:hAnsi="Times New Roman" w:cs="Times New Roman"/>
                <w:sz w:val="18"/>
                <w:szCs w:val="18"/>
                <w:lang w:val="ro-MD"/>
              </w:rPr>
              <w:t>Efectuarea unui studiu cost-beneficiu în domeniul serviciilor de mediere în vamă.</w:t>
            </w:r>
          </w:p>
          <w:p w:rsidR="00430442" w:rsidRPr="003913A7" w:rsidRDefault="00430442" w:rsidP="00CC29DD">
            <w:pPr>
              <w:rPr>
                <w:rFonts w:ascii="Times New Roman" w:hAnsi="Times New Roman" w:cs="Times New Roman"/>
                <w:sz w:val="18"/>
                <w:szCs w:val="18"/>
                <w:lang w:val="ro-MD"/>
              </w:rPr>
            </w:pPr>
            <w:r w:rsidRPr="003913A7">
              <w:rPr>
                <w:rFonts w:ascii="Times New Roman" w:hAnsi="Times New Roman" w:cs="Times New Roman"/>
                <w:sz w:val="18"/>
                <w:szCs w:val="18"/>
                <w:lang w:val="ro-MD"/>
              </w:rPr>
              <w:t>Analiza şi preluarea practicilor organelor  vamale din alte state</w:t>
            </w:r>
          </w:p>
        </w:tc>
        <w:tc>
          <w:tcPr>
            <w:tcW w:w="1003" w:type="dxa"/>
          </w:tcPr>
          <w:p w:rsidR="00430442" w:rsidRPr="00EA7BAB" w:rsidRDefault="00430442" w:rsidP="004173C4">
            <w:pPr>
              <w:rPr>
                <w:rFonts w:ascii="Times New Roman" w:hAnsi="Times New Roman" w:cs="Times New Roman"/>
                <w:sz w:val="18"/>
                <w:szCs w:val="18"/>
              </w:rPr>
            </w:pPr>
            <w:r w:rsidRPr="003913A7">
              <w:rPr>
                <w:rFonts w:ascii="Times New Roman" w:hAnsi="Times New Roman" w:cs="Times New Roman"/>
                <w:sz w:val="18"/>
                <w:szCs w:val="18"/>
                <w:lang w:val="ro-MD"/>
              </w:rPr>
              <w:t>Buget de stat</w:t>
            </w:r>
          </w:p>
          <w:p w:rsidR="00430442" w:rsidRPr="00EA7BAB" w:rsidRDefault="00430442" w:rsidP="004173C4">
            <w:pPr>
              <w:rPr>
                <w:rFonts w:ascii="Times New Roman" w:hAnsi="Times New Roman" w:cs="Times New Roman"/>
                <w:sz w:val="18"/>
                <w:szCs w:val="18"/>
              </w:rPr>
            </w:pPr>
            <w:r w:rsidRPr="003913A7">
              <w:rPr>
                <w:rFonts w:ascii="Times New Roman" w:hAnsi="Times New Roman" w:cs="Times New Roman"/>
                <w:sz w:val="18"/>
                <w:szCs w:val="18"/>
              </w:rPr>
              <w:t>Asistența</w:t>
            </w:r>
            <w:r>
              <w:rPr>
                <w:rFonts w:ascii="Times New Roman" w:hAnsi="Times New Roman" w:cs="Times New Roman"/>
                <w:sz w:val="18"/>
                <w:szCs w:val="18"/>
              </w:rPr>
              <w:t xml:space="preserve"> </w:t>
            </w:r>
            <w:r w:rsidRPr="003913A7">
              <w:rPr>
                <w:rFonts w:ascii="Times New Roman" w:hAnsi="Times New Roman" w:cs="Times New Roman"/>
                <w:sz w:val="18"/>
                <w:szCs w:val="18"/>
              </w:rPr>
              <w:t>Parteneri</w:t>
            </w:r>
            <w:r>
              <w:rPr>
                <w:rFonts w:ascii="Times New Roman" w:hAnsi="Times New Roman" w:cs="Times New Roman"/>
                <w:sz w:val="18"/>
                <w:szCs w:val="18"/>
              </w:rPr>
              <w:t xml:space="preserve"> </w:t>
            </w:r>
            <w:r w:rsidRPr="003913A7">
              <w:rPr>
                <w:rFonts w:ascii="Times New Roman" w:hAnsi="Times New Roman" w:cs="Times New Roman"/>
                <w:sz w:val="18"/>
                <w:szCs w:val="18"/>
              </w:rPr>
              <w:t>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 xml:space="preserve">Reducerea costurilor de vămuire </w:t>
            </w:r>
          </w:p>
        </w:tc>
      </w:tr>
      <w:tr w:rsidR="00430442" w:rsidRPr="003913A7" w:rsidTr="00E81754">
        <w:trPr>
          <w:trHeight w:val="1007"/>
        </w:trPr>
        <w:tc>
          <w:tcPr>
            <w:tcW w:w="1307" w:type="dxa"/>
            <w:vMerge w:val="restart"/>
          </w:tcPr>
          <w:p w:rsidR="00430442" w:rsidRPr="003913A7" w:rsidRDefault="00430442" w:rsidP="007859D9">
            <w:pPr>
              <w:ind w:right="-185"/>
              <w:rPr>
                <w:rFonts w:ascii="Times New Roman" w:hAnsi="Times New Roman" w:cs="Times New Roman"/>
                <w:b/>
                <w:sz w:val="18"/>
                <w:szCs w:val="18"/>
                <w:lang w:val="ro-MD"/>
              </w:rPr>
            </w:pPr>
            <w:r w:rsidRPr="003913A7">
              <w:rPr>
                <w:rFonts w:ascii="Times New Roman" w:hAnsi="Times New Roman" w:cs="Times New Roman"/>
                <w:b/>
                <w:sz w:val="18"/>
                <w:szCs w:val="18"/>
                <w:lang w:val="ro-MD"/>
              </w:rPr>
              <w:lastRenderedPageBreak/>
              <w:t>15. Dezvoltarea infrastructurii PTF</w:t>
            </w:r>
          </w:p>
        </w:tc>
        <w:tc>
          <w:tcPr>
            <w:tcW w:w="12835" w:type="dxa"/>
            <w:gridSpan w:val="8"/>
            <w:shd w:val="clear" w:color="auto" w:fill="D9D9D9" w:themeFill="background1" w:themeFillShade="D9"/>
          </w:tcPr>
          <w:p w:rsidR="00430442" w:rsidRPr="003913A7" w:rsidRDefault="00430442" w:rsidP="004173C4">
            <w:pPr>
              <w:jc w:val="center"/>
              <w:rPr>
                <w:rFonts w:ascii="Times New Roman" w:hAnsi="Times New Roman" w:cs="Times New Roman"/>
                <w:sz w:val="18"/>
                <w:szCs w:val="18"/>
                <w:lang w:val="ro-MD"/>
              </w:rPr>
            </w:pPr>
            <w:r w:rsidRPr="003913A7">
              <w:rPr>
                <w:rFonts w:ascii="Times New Roman" w:hAnsi="Times New Roman" w:cs="Times New Roman"/>
                <w:b/>
                <w:spacing w:val="-1"/>
                <w:sz w:val="24"/>
                <w:szCs w:val="24"/>
                <w:lang w:val="ro-MD"/>
              </w:rPr>
              <w:t xml:space="preserve">25. </w:t>
            </w:r>
            <w:r w:rsidRPr="003913A7">
              <w:rPr>
                <w:rFonts w:ascii="Times New Roman" w:hAnsi="Times New Roman" w:cs="Times New Roman"/>
                <w:b/>
                <w:sz w:val="24"/>
                <w:szCs w:val="24"/>
                <w:lang w:val="ro-MD"/>
              </w:rPr>
              <w:t>Dezvoltarea punctelor de trecere a frontierei și modernizarea infrastructurii vamale</w:t>
            </w:r>
          </w:p>
        </w:tc>
      </w:tr>
      <w:tr w:rsidR="00430442" w:rsidRPr="003913A7" w:rsidTr="0032752E">
        <w:trPr>
          <w:trHeight w:val="5090"/>
        </w:trPr>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E553A">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Sporirea capacităţilor posturilor vamale </w:t>
            </w: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14</w:t>
            </w:r>
          </w:p>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15</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ANSA</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rPr>
              <w:t>Reconstrucţia</w:t>
            </w:r>
            <w:r>
              <w:rPr>
                <w:rFonts w:ascii="Times New Roman" w:hAnsi="Times New Roman" w:cs="Times New Roman"/>
                <w:sz w:val="18"/>
                <w:szCs w:val="18"/>
              </w:rPr>
              <w:t xml:space="preserve"> </w:t>
            </w:r>
            <w:r w:rsidRPr="003913A7">
              <w:rPr>
                <w:rFonts w:ascii="Times New Roman" w:hAnsi="Times New Roman" w:cs="Times New Roman"/>
                <w:sz w:val="18"/>
                <w:szCs w:val="18"/>
              </w:rPr>
              <w:t>şi</w:t>
            </w:r>
            <w:r>
              <w:rPr>
                <w:rFonts w:ascii="Times New Roman" w:hAnsi="Times New Roman" w:cs="Times New Roman"/>
                <w:sz w:val="18"/>
                <w:szCs w:val="18"/>
              </w:rPr>
              <w:t xml:space="preserve"> </w:t>
            </w:r>
            <w:r w:rsidRPr="003913A7">
              <w:rPr>
                <w:rFonts w:ascii="Times New Roman" w:hAnsi="Times New Roman" w:cs="Times New Roman"/>
                <w:sz w:val="18"/>
                <w:szCs w:val="18"/>
              </w:rPr>
              <w:t>modernizarea</w:t>
            </w:r>
            <w:r>
              <w:rPr>
                <w:rFonts w:ascii="Times New Roman" w:hAnsi="Times New Roman" w:cs="Times New Roman"/>
                <w:sz w:val="18"/>
                <w:szCs w:val="18"/>
              </w:rPr>
              <w:t xml:space="preserve"> </w:t>
            </w:r>
            <w:r w:rsidRPr="003913A7">
              <w:rPr>
                <w:rFonts w:ascii="Times New Roman" w:hAnsi="Times New Roman" w:cs="Times New Roman"/>
                <w:sz w:val="18"/>
                <w:szCs w:val="18"/>
              </w:rPr>
              <w:t>infrastructurii</w:t>
            </w:r>
            <w:r>
              <w:rPr>
                <w:rFonts w:ascii="Times New Roman" w:hAnsi="Times New Roman" w:cs="Times New Roman"/>
                <w:sz w:val="18"/>
                <w:szCs w:val="18"/>
              </w:rPr>
              <w:t xml:space="preserve"> </w:t>
            </w:r>
            <w:r w:rsidRPr="003913A7">
              <w:rPr>
                <w:rFonts w:ascii="Times New Roman" w:hAnsi="Times New Roman" w:cs="Times New Roman"/>
                <w:sz w:val="18"/>
                <w:szCs w:val="18"/>
              </w:rPr>
              <w:t>posturilor</w:t>
            </w:r>
            <w:r>
              <w:rPr>
                <w:rFonts w:ascii="Times New Roman" w:hAnsi="Times New Roman" w:cs="Times New Roman"/>
                <w:sz w:val="18"/>
                <w:szCs w:val="18"/>
              </w:rPr>
              <w:t xml:space="preserve"> </w:t>
            </w:r>
            <w:r w:rsidRPr="003913A7">
              <w:rPr>
                <w:rFonts w:ascii="Times New Roman" w:hAnsi="Times New Roman" w:cs="Times New Roman"/>
                <w:sz w:val="18"/>
                <w:szCs w:val="18"/>
              </w:rPr>
              <w:t>vamale în vederea</w:t>
            </w:r>
            <w:r>
              <w:rPr>
                <w:rFonts w:ascii="Times New Roman" w:hAnsi="Times New Roman" w:cs="Times New Roman"/>
                <w:sz w:val="18"/>
                <w:szCs w:val="18"/>
              </w:rPr>
              <w:t xml:space="preserve"> </w:t>
            </w:r>
            <w:r w:rsidRPr="003913A7">
              <w:rPr>
                <w:rFonts w:ascii="Times New Roman" w:hAnsi="Times New Roman" w:cs="Times New Roman"/>
                <w:sz w:val="18"/>
                <w:szCs w:val="18"/>
              </w:rPr>
              <w:t>extinderii</w:t>
            </w:r>
            <w:r>
              <w:rPr>
                <w:rFonts w:ascii="Times New Roman" w:hAnsi="Times New Roman" w:cs="Times New Roman"/>
                <w:sz w:val="18"/>
                <w:szCs w:val="18"/>
              </w:rPr>
              <w:t xml:space="preserve"> </w:t>
            </w:r>
            <w:r w:rsidRPr="003913A7">
              <w:rPr>
                <w:rFonts w:ascii="Times New Roman" w:hAnsi="Times New Roman" w:cs="Times New Roman"/>
                <w:sz w:val="18"/>
                <w:szCs w:val="18"/>
              </w:rPr>
              <w:t>drumului de acces, a numărului de piste, implicit Fast Lane pentru AEO şi</w:t>
            </w:r>
            <w:r>
              <w:rPr>
                <w:rFonts w:ascii="Times New Roman" w:hAnsi="Times New Roman" w:cs="Times New Roman"/>
                <w:sz w:val="18"/>
                <w:szCs w:val="18"/>
              </w:rPr>
              <w:t xml:space="preserve"> </w:t>
            </w:r>
            <w:r w:rsidRPr="003913A7">
              <w:rPr>
                <w:rFonts w:ascii="Times New Roman" w:hAnsi="Times New Roman" w:cs="Times New Roman"/>
                <w:sz w:val="18"/>
                <w:szCs w:val="18"/>
              </w:rPr>
              <w:t>tranzit, dotării cu echipament de control modern, scanere, construcţia</w:t>
            </w:r>
            <w:r>
              <w:rPr>
                <w:rFonts w:ascii="Times New Roman" w:hAnsi="Times New Roman" w:cs="Times New Roman"/>
                <w:sz w:val="18"/>
                <w:szCs w:val="18"/>
              </w:rPr>
              <w:t xml:space="preserve"> </w:t>
            </w:r>
            <w:r w:rsidRPr="003913A7">
              <w:rPr>
                <w:rFonts w:ascii="Times New Roman" w:hAnsi="Times New Roman" w:cs="Times New Roman"/>
                <w:sz w:val="18"/>
                <w:szCs w:val="18"/>
              </w:rPr>
              <w:t>zonelor de control vamal</w:t>
            </w:r>
            <w:r>
              <w:rPr>
                <w:rFonts w:ascii="Times New Roman" w:hAnsi="Times New Roman" w:cs="Times New Roman"/>
                <w:sz w:val="18"/>
                <w:szCs w:val="18"/>
              </w:rPr>
              <w:t xml:space="preserve"> </w:t>
            </w:r>
            <w:r w:rsidRPr="003913A7">
              <w:rPr>
                <w:rFonts w:ascii="Times New Roman" w:hAnsi="Times New Roman" w:cs="Times New Roman"/>
                <w:sz w:val="18"/>
                <w:szCs w:val="18"/>
              </w:rPr>
              <w:t>fizic, instalarea</w:t>
            </w:r>
            <w:r>
              <w:rPr>
                <w:rFonts w:ascii="Times New Roman" w:hAnsi="Times New Roman" w:cs="Times New Roman"/>
                <w:sz w:val="18"/>
                <w:szCs w:val="18"/>
              </w:rPr>
              <w:t xml:space="preserve"> </w:t>
            </w:r>
            <w:r w:rsidRPr="003913A7">
              <w:rPr>
                <w:rFonts w:ascii="Times New Roman" w:hAnsi="Times New Roman" w:cs="Times New Roman"/>
                <w:sz w:val="18"/>
                <w:szCs w:val="18"/>
              </w:rPr>
              <w:t>sistemului de monitorizare video, panouri informative electronice).</w:t>
            </w:r>
          </w:p>
        </w:tc>
        <w:tc>
          <w:tcPr>
            <w:tcW w:w="1003" w:type="dxa"/>
          </w:tcPr>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1C0873">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jc w:val="both"/>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Reducerea timpilor de trecere a frontierei. </w:t>
            </w:r>
          </w:p>
          <w:p w:rsidR="00430442" w:rsidRPr="003913A7" w:rsidRDefault="00430442" w:rsidP="00AD421B">
            <w:pPr>
              <w:jc w:val="both"/>
              <w:rPr>
                <w:rFonts w:ascii="Times New Roman" w:eastAsia="Times New Roman" w:hAnsi="Times New Roman" w:cs="Times New Roman"/>
                <w:color w:val="000000"/>
                <w:sz w:val="18"/>
                <w:szCs w:val="18"/>
                <w:lang w:val="ro-MD"/>
              </w:rPr>
            </w:pPr>
          </w:p>
          <w:p w:rsidR="00430442" w:rsidRPr="003913A7" w:rsidRDefault="00430442" w:rsidP="00AD421B">
            <w:pPr>
              <w:jc w:val="both"/>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Sporirea calităţii serviciilor presate de Serviciul Vamal, ANSA, Poliția de Frontieră. </w:t>
            </w:r>
          </w:p>
          <w:p w:rsidR="00430442" w:rsidRPr="003913A7" w:rsidRDefault="00430442" w:rsidP="00AD421B">
            <w:pPr>
              <w:jc w:val="both"/>
              <w:rPr>
                <w:rFonts w:ascii="Times New Roman" w:eastAsia="Times New Roman" w:hAnsi="Times New Roman" w:cs="Times New Roman"/>
                <w:color w:val="000000"/>
                <w:sz w:val="18"/>
                <w:szCs w:val="18"/>
                <w:lang w:val="ro-MD"/>
              </w:rPr>
            </w:pPr>
          </w:p>
          <w:p w:rsidR="00430442" w:rsidRPr="003913A7" w:rsidRDefault="00430442" w:rsidP="000B317D">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Sporirea gradului de satisfacţiei a mediului de afaceri privind serviciile prestate de autoritatea vamală și alte agenții la frontieră.</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Del="000174A4" w:rsidRDefault="00430442" w:rsidP="00AD421B">
            <w:pPr>
              <w:tabs>
                <w:tab w:val="left" w:pos="253"/>
              </w:tabs>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Revizuirea cadrului legal în domeniul brokerului vamal în vederea alinierii la practicile internaţionale de autorizarea activităţii vizate de către autoritatea competentă </w:t>
            </w:r>
            <w:r w:rsidRPr="000A7A27">
              <w:rPr>
                <w:rFonts w:ascii="Times New Roman" w:hAnsi="Times New Roman" w:cs="Times New Roman"/>
                <w:sz w:val="18"/>
                <w:szCs w:val="18"/>
                <w:lang w:val="ro-MD"/>
              </w:rPr>
              <w:t>în domeniul vamal.</w:t>
            </w: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16</w:t>
            </w:r>
          </w:p>
        </w:tc>
        <w:tc>
          <w:tcPr>
            <w:tcW w:w="1007" w:type="dxa"/>
          </w:tcPr>
          <w:p w:rsidR="00430442" w:rsidRPr="003913A7" w:rsidDel="000174A4"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Default="00430442" w:rsidP="002A3FE1">
            <w:pPr>
              <w:rPr>
                <w:rFonts w:ascii="Times New Roman" w:eastAsia="Times New Roman" w:hAnsi="Times New Roman" w:cs="Times New Roman"/>
                <w:color w:val="000000"/>
                <w:sz w:val="18"/>
                <w:szCs w:val="18"/>
                <w:lang w:val="ru-RU"/>
              </w:rPr>
            </w:pPr>
            <w:r w:rsidRPr="003913A7">
              <w:rPr>
                <w:rFonts w:ascii="Times New Roman" w:eastAsia="Times New Roman" w:hAnsi="Times New Roman" w:cs="Times New Roman"/>
                <w:color w:val="000000"/>
                <w:sz w:val="18"/>
                <w:szCs w:val="18"/>
                <w:lang w:val="ro-MD"/>
              </w:rPr>
              <w:t>MF,</w:t>
            </w:r>
          </w:p>
          <w:p w:rsidR="00430442" w:rsidRPr="004E553A" w:rsidRDefault="00430442" w:rsidP="002A3FE1">
            <w:pPr>
              <w:rPr>
                <w:rFonts w:ascii="Times New Roman" w:eastAsia="Times New Roman" w:hAnsi="Times New Roman" w:cs="Times New Roman"/>
                <w:color w:val="000000"/>
                <w:sz w:val="18"/>
                <w:szCs w:val="18"/>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Pr>
                <w:rFonts w:ascii="Times New Roman" w:eastAsia="Times New Roman" w:hAnsi="Times New Roman" w:cs="Times New Roman"/>
                <w:color w:val="000000"/>
                <w:sz w:val="18"/>
                <w:szCs w:val="18"/>
              </w:rPr>
              <w:t>,</w:t>
            </w:r>
          </w:p>
          <w:p w:rsidR="00430442" w:rsidRPr="003913A7" w:rsidDel="000174A4" w:rsidRDefault="00430442" w:rsidP="00400C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Preluarea practicilor altor state în domeniul autorizării de către autorităţile vamale a activităţii de broker vamal şi instruirea specialiştilor în domeniul vămuirii.</w:t>
            </w:r>
          </w:p>
        </w:tc>
        <w:tc>
          <w:tcPr>
            <w:tcW w:w="1003" w:type="dxa"/>
          </w:tcPr>
          <w:p w:rsidR="00430442" w:rsidRPr="003913A7" w:rsidRDefault="00430442" w:rsidP="004E553A">
            <w:pPr>
              <w:rPr>
                <w:rFonts w:ascii="Times New Roman" w:hAnsi="Times New Roman" w:cs="Times New Roman"/>
                <w:sz w:val="18"/>
                <w:szCs w:val="18"/>
              </w:rPr>
            </w:pPr>
            <w:r w:rsidRPr="003913A7">
              <w:rPr>
                <w:rFonts w:ascii="Times New Roman" w:hAnsi="Times New Roman" w:cs="Times New Roman"/>
                <w:sz w:val="18"/>
                <w:szCs w:val="18"/>
              </w:rPr>
              <w:t>Buget de stat.</w:t>
            </w:r>
          </w:p>
          <w:p w:rsidR="00430442" w:rsidRPr="004E553A" w:rsidDel="000174A4" w:rsidRDefault="00430442" w:rsidP="004E553A">
            <w:pPr>
              <w:rPr>
                <w:rFonts w:ascii="Times New Roman" w:hAnsi="Times New Roman" w:cs="Times New Roman"/>
                <w:sz w:val="18"/>
                <w:szCs w:val="18"/>
                <w:lang w:val="ro-MD"/>
              </w:rPr>
            </w:pPr>
            <w:r w:rsidRPr="003913A7">
              <w:rPr>
                <w:rFonts w:ascii="Times New Roman" w:hAnsi="Times New Roman" w:cs="Times New Roman"/>
                <w:sz w:val="18"/>
                <w:szCs w:val="18"/>
              </w:rPr>
              <w:t>Asistență</w:t>
            </w:r>
            <w:r>
              <w:rPr>
                <w:rFonts w:ascii="Times New Roman" w:hAnsi="Times New Roman" w:cs="Times New Roman"/>
                <w:sz w:val="18"/>
                <w:szCs w:val="18"/>
              </w:rPr>
              <w:t xml:space="preserve"> </w:t>
            </w:r>
            <w:r w:rsidRPr="003913A7">
              <w:rPr>
                <w:rFonts w:ascii="Times New Roman" w:hAnsi="Times New Roman" w:cs="Times New Roman"/>
                <w:sz w:val="18"/>
                <w:szCs w:val="18"/>
              </w:rPr>
              <w:t>Parteneri</w:t>
            </w:r>
            <w:r>
              <w:rPr>
                <w:rFonts w:ascii="Times New Roman" w:hAnsi="Times New Roman" w:cs="Times New Roman"/>
                <w:sz w:val="18"/>
                <w:szCs w:val="18"/>
              </w:rPr>
              <w:t xml:space="preserve"> </w:t>
            </w:r>
            <w:r w:rsidRPr="003913A7">
              <w:rPr>
                <w:rFonts w:ascii="Times New Roman" w:hAnsi="Times New Roman" w:cs="Times New Roman"/>
                <w:sz w:val="18"/>
                <w:szCs w:val="18"/>
              </w:rPr>
              <w:t>Externi</w:t>
            </w:r>
          </w:p>
        </w:tc>
        <w:tc>
          <w:tcPr>
            <w:tcW w:w="1974" w:type="dxa"/>
          </w:tcPr>
          <w:p w:rsidR="00430442" w:rsidRPr="003913A7" w:rsidRDefault="00430442" w:rsidP="0032752E">
            <w:pPr>
              <w:spacing w:after="200" w:line="276" w:lineRule="auto"/>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Sporirea calităţii serviciilor brokerilor vamali. </w:t>
            </w:r>
          </w:p>
          <w:p w:rsidR="00430442" w:rsidRPr="003913A7" w:rsidRDefault="00430442" w:rsidP="003C659B">
            <w:pPr>
              <w:rPr>
                <w:rFonts w:ascii="Times New Roman" w:eastAsia="Times New Roman" w:hAnsi="Times New Roman" w:cs="Times New Roman"/>
                <w:color w:val="000000"/>
                <w:sz w:val="18"/>
                <w:szCs w:val="18"/>
                <w:lang w:val="ro-MD"/>
              </w:rPr>
            </w:pPr>
          </w:p>
        </w:tc>
      </w:tr>
      <w:tr w:rsidR="00430442" w:rsidRPr="003913A7" w:rsidTr="00E81754">
        <w:trPr>
          <w:trHeight w:val="360"/>
        </w:trPr>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26. Dezvoltarea facilităților logistice și multimodale ar trebui să beneficieze de un tratament prioritar</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441BC8">
            <w:pPr>
              <w:rPr>
                <w:rFonts w:ascii="Times New Roman" w:hAnsi="Times New Roman" w:cs="Times New Roman"/>
                <w:sz w:val="18"/>
                <w:szCs w:val="18"/>
                <w:highlight w:val="yellow"/>
                <w:lang w:val="ro-MD"/>
              </w:rPr>
            </w:pPr>
            <w:r w:rsidRPr="003913A7">
              <w:rPr>
                <w:rFonts w:ascii="Times New Roman" w:hAnsi="Times New Roman" w:cs="Times New Roman"/>
                <w:sz w:val="18"/>
                <w:szCs w:val="18"/>
                <w:lang w:val="ro-MD"/>
              </w:rPr>
              <w:t>Asigurarea studiilor de fezabilitate pentru analiza și identificarea soluțiilor bazate pe Parteneriat Public-Privat privind dezvoltarea facilităților logistice și multimodale în Republica Moldova în conformitate cu cele mai bune practici EU și a altor parteneri externi.</w:t>
            </w: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23</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Periodic</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eastAsia="Times New Roman" w:hAnsi="Times New Roman" w:cs="Times New Roman"/>
                <w:color w:val="000000"/>
                <w:sz w:val="18"/>
                <w:szCs w:val="18"/>
                <w:lang w:val="ro-MD"/>
              </w:rPr>
              <w:t>,</w:t>
            </w:r>
          </w:p>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MF,</w:t>
            </w:r>
          </w:p>
          <w:p w:rsidR="00430442" w:rsidRPr="003913A7" w:rsidRDefault="00430442" w:rsidP="00AD421B">
            <w:pPr>
              <w:rPr>
                <w:rFonts w:ascii="Times New Roman" w:eastAsia="Times New Roman" w:hAnsi="Times New Roman" w:cs="Times New Roman"/>
                <w:color w:val="000000"/>
                <w:sz w:val="18"/>
                <w:szCs w:val="18"/>
                <w:lang w:val="ro-MD"/>
              </w:rPr>
            </w:pPr>
            <w:r>
              <w:rPr>
                <w:rFonts w:ascii="Times New Roman" w:eastAsia="Times New Roman" w:hAnsi="Times New Roman" w:cs="Times New Roman"/>
                <w:color w:val="000000"/>
                <w:sz w:val="18"/>
                <w:szCs w:val="18"/>
                <w:lang w:val="ro-MD"/>
              </w:rPr>
              <w:t>MADRM</w:t>
            </w:r>
          </w:p>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și agențiile din subordine</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577FB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577FB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Studii de fezabilitate efectuate.</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Soluții privind Parteneriat Public-privat identificate.</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AD421B">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27. Instituirea sistemului adecvat al expeditorilor</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AB6CCD">
            <w:pPr>
              <w:pStyle w:val="Default"/>
              <w:rPr>
                <w:sz w:val="18"/>
                <w:szCs w:val="18"/>
                <w:highlight w:val="yellow"/>
                <w:lang w:val="ro-MD"/>
              </w:rPr>
            </w:pPr>
            <w:r w:rsidRPr="003913A7">
              <w:rPr>
                <w:sz w:val="18"/>
                <w:szCs w:val="18"/>
                <w:lang w:val="ro-MD"/>
              </w:rPr>
              <w:t>Analiza și evaluarea oportunității și a  impactului privind instituirea unui sistem adecvat de testare, instruire, licențiere, acreditare și monitorizare a caselor de expediție(expeditorilor)</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24</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2018</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p w:rsidR="00430442" w:rsidRPr="003913A7" w:rsidRDefault="00430442" w:rsidP="00AD421B">
            <w:pPr>
              <w:rPr>
                <w:rFonts w:ascii="Times New Roman" w:eastAsia="Times New Roman" w:hAnsi="Times New Roman" w:cs="Times New Roman"/>
                <w:color w:val="000000"/>
                <w:sz w:val="18"/>
                <w:szCs w:val="18"/>
                <w:lang w:val="ro-MD"/>
              </w:rPr>
            </w:pPr>
          </w:p>
          <w:p w:rsidR="00430442" w:rsidRPr="003913A7" w:rsidRDefault="00430442" w:rsidP="00AD421B">
            <w:pPr>
              <w:rPr>
                <w:rFonts w:ascii="Times New Roman" w:eastAsia="Times New Roman" w:hAnsi="Times New Roman" w:cs="Times New Roman"/>
                <w:color w:val="000000"/>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w:t>
            </w: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Oportunitatea și impactul sistemului asupra mediului de business analizat și evaluat.</w:t>
            </w:r>
          </w:p>
        </w:tc>
      </w:tr>
      <w:tr w:rsidR="00430442" w:rsidRPr="003913A7" w:rsidTr="00E81754">
        <w:tc>
          <w:tcPr>
            <w:tcW w:w="1307" w:type="dxa"/>
            <w:vMerge/>
          </w:tcPr>
          <w:p w:rsidR="00430442" w:rsidRPr="003913A7" w:rsidRDefault="00430442" w:rsidP="00AD421B">
            <w:pPr>
              <w:rPr>
                <w:rFonts w:ascii="Times New Roman" w:hAnsi="Times New Roman" w:cs="Times New Roman"/>
                <w:sz w:val="18"/>
                <w:szCs w:val="18"/>
                <w:lang w:val="ro-MD"/>
              </w:rPr>
            </w:pPr>
          </w:p>
        </w:tc>
        <w:tc>
          <w:tcPr>
            <w:tcW w:w="3782" w:type="dxa"/>
          </w:tcPr>
          <w:p w:rsidR="00430442" w:rsidRPr="003913A7" w:rsidRDefault="00430442" w:rsidP="00E766C7">
            <w:pPr>
              <w:pStyle w:val="Default"/>
              <w:rPr>
                <w:sz w:val="18"/>
                <w:szCs w:val="18"/>
                <w:highlight w:val="green"/>
                <w:lang w:val="ro-MD"/>
              </w:rPr>
            </w:pPr>
            <w:r w:rsidRPr="003913A7">
              <w:rPr>
                <w:sz w:val="18"/>
                <w:szCs w:val="18"/>
                <w:lang w:val="ro-MD"/>
              </w:rPr>
              <w:t xml:space="preserve">Elaborarea modificărilor legislative relevante pentru punerea în aplicare a mecanismelor de testare, instruire, licențiere, acreditare și monitorizare a caselor de expediție. </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73043">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r w:rsidRPr="003913A7">
              <w:rPr>
                <w:rFonts w:ascii="Times New Roman" w:eastAsia="Times New Roman" w:hAnsi="Times New Roman" w:cs="Times New Roman"/>
                <w:color w:val="000000"/>
                <w:sz w:val="18"/>
                <w:szCs w:val="18"/>
                <w:lang w:val="ro-MD"/>
              </w:rPr>
              <w:t xml:space="preserve"> </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și juridică.</w:t>
            </w:r>
          </w:p>
        </w:tc>
        <w:tc>
          <w:tcPr>
            <w:tcW w:w="1003" w:type="dxa"/>
          </w:tcPr>
          <w:p w:rsidR="00430442" w:rsidRPr="003913A7" w:rsidRDefault="00430442" w:rsidP="00AB6CCD">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B6CCD">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Modificări legislative elaborate, aprobate și publicate.</w:t>
            </w:r>
          </w:p>
        </w:tc>
      </w:tr>
      <w:tr w:rsidR="00430442" w:rsidRPr="003913A7" w:rsidTr="00E81754">
        <w:tc>
          <w:tcPr>
            <w:tcW w:w="1307" w:type="dxa"/>
            <w:vMerge w:val="restart"/>
          </w:tcPr>
          <w:p w:rsidR="00430442" w:rsidRPr="003913A7" w:rsidRDefault="00430442" w:rsidP="009C5DF1">
            <w:pPr>
              <w:rPr>
                <w:rFonts w:ascii="Times New Roman" w:hAnsi="Times New Roman" w:cs="Times New Roman"/>
                <w:sz w:val="18"/>
                <w:szCs w:val="18"/>
                <w:lang w:val="ro-MD"/>
              </w:rPr>
            </w:pPr>
            <w:r w:rsidRPr="003913A7">
              <w:rPr>
                <w:rFonts w:ascii="Times New Roman" w:hAnsi="Times New Roman" w:cs="Times New Roman"/>
                <w:b/>
                <w:sz w:val="18"/>
                <w:szCs w:val="18"/>
                <w:lang w:val="ro-MD"/>
              </w:rPr>
              <w:t xml:space="preserve">16. Implementarea controalelor comune de marfă la frontiera </w:t>
            </w: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28. Implementarea controalelor comune de marfă la frontiera cu țările limitrofe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EC71A5">
            <w:pPr>
              <w:rPr>
                <w:rFonts w:ascii="Times New Roman" w:hAnsi="Times New Roman" w:cs="Times New Roman"/>
                <w:sz w:val="18"/>
                <w:szCs w:val="18"/>
              </w:rPr>
            </w:pPr>
            <w:r w:rsidRPr="0011496C">
              <w:rPr>
                <w:rFonts w:ascii="Times New Roman" w:hAnsi="Times New Roman" w:cs="Times New Roman"/>
                <w:color w:val="000000"/>
                <w:sz w:val="18"/>
                <w:szCs w:val="18"/>
                <w:lang w:val="ro-MD"/>
              </w:rPr>
              <w:t>Elaborarea măsurilor de  recunoaștere reciprocă</w:t>
            </w:r>
            <w:r w:rsidRPr="003913A7">
              <w:rPr>
                <w:rFonts w:ascii="Times New Roman" w:hAnsi="Times New Roman" w:cs="Times New Roman"/>
                <w:color w:val="000000"/>
                <w:sz w:val="18"/>
                <w:szCs w:val="18"/>
              </w:rPr>
              <w:t xml:space="preserve"> a controalelor</w:t>
            </w:r>
            <w:r>
              <w:rPr>
                <w:rFonts w:ascii="Times New Roman" w:hAnsi="Times New Roman" w:cs="Times New Roman"/>
                <w:color w:val="000000"/>
                <w:sz w:val="18"/>
                <w:szCs w:val="18"/>
              </w:rPr>
              <w:t xml:space="preserve"> </w:t>
            </w:r>
            <w:r w:rsidRPr="003913A7">
              <w:rPr>
                <w:rFonts w:ascii="Times New Roman" w:hAnsi="Times New Roman" w:cs="Times New Roman"/>
                <w:color w:val="000000"/>
                <w:sz w:val="18"/>
                <w:szCs w:val="18"/>
              </w:rPr>
              <w:t>vamale</w:t>
            </w:r>
            <w:r>
              <w:rPr>
                <w:rFonts w:ascii="Times New Roman" w:hAnsi="Times New Roman" w:cs="Times New Roman"/>
                <w:color w:val="000000"/>
                <w:sz w:val="18"/>
                <w:szCs w:val="18"/>
              </w:rPr>
              <w:t xml:space="preserve"> </w:t>
            </w:r>
            <w:r w:rsidRPr="003913A7">
              <w:rPr>
                <w:rFonts w:ascii="Times New Roman" w:hAnsi="Times New Roman" w:cs="Times New Roman"/>
                <w:color w:val="000000"/>
                <w:sz w:val="18"/>
                <w:szCs w:val="18"/>
              </w:rPr>
              <w:t>între</w:t>
            </w:r>
            <w:r>
              <w:rPr>
                <w:rFonts w:ascii="Times New Roman" w:hAnsi="Times New Roman" w:cs="Times New Roman"/>
                <w:color w:val="000000"/>
                <w:sz w:val="18"/>
                <w:szCs w:val="18"/>
              </w:rPr>
              <w:t xml:space="preserve"> </w:t>
            </w:r>
            <w:r w:rsidRPr="003913A7">
              <w:rPr>
                <w:rFonts w:ascii="Times New Roman" w:hAnsi="Times New Roman" w:cs="Times New Roman"/>
                <w:color w:val="000000"/>
                <w:sz w:val="18"/>
                <w:szCs w:val="18"/>
              </w:rPr>
              <w:t>Serviciul</w:t>
            </w:r>
            <w:r>
              <w:rPr>
                <w:rFonts w:ascii="Times New Roman" w:hAnsi="Times New Roman" w:cs="Times New Roman"/>
                <w:color w:val="000000"/>
                <w:sz w:val="18"/>
                <w:szCs w:val="18"/>
              </w:rPr>
              <w:t xml:space="preserve"> </w:t>
            </w:r>
            <w:r w:rsidRPr="003913A7">
              <w:rPr>
                <w:rFonts w:ascii="Times New Roman" w:hAnsi="Times New Roman" w:cs="Times New Roman"/>
                <w:color w:val="000000"/>
                <w:sz w:val="18"/>
                <w:szCs w:val="18"/>
              </w:rPr>
              <w:t>Vamal al Republicii Moldova și autoritățile</w:t>
            </w:r>
            <w:r>
              <w:rPr>
                <w:rFonts w:ascii="Times New Roman" w:hAnsi="Times New Roman" w:cs="Times New Roman"/>
                <w:color w:val="000000"/>
                <w:sz w:val="18"/>
                <w:szCs w:val="18"/>
              </w:rPr>
              <w:t xml:space="preserve"> s</w:t>
            </w:r>
            <w:r w:rsidRPr="003913A7">
              <w:rPr>
                <w:rFonts w:ascii="Times New Roman" w:hAnsi="Times New Roman" w:cs="Times New Roman"/>
                <w:color w:val="000000"/>
                <w:sz w:val="18"/>
                <w:szCs w:val="18"/>
              </w:rPr>
              <w:t xml:space="preserve">imilare din </w:t>
            </w:r>
            <w:r>
              <w:rPr>
                <w:rFonts w:ascii="Times New Roman" w:hAnsi="Times New Roman" w:cs="Times New Roman"/>
                <w:color w:val="000000"/>
                <w:sz w:val="18"/>
                <w:szCs w:val="18"/>
              </w:rPr>
              <w:t>alte state</w:t>
            </w:r>
            <w:r w:rsidRPr="003913A7">
              <w:rPr>
                <w:rFonts w:ascii="Times New Roman" w:hAnsi="Times New Roman" w:cs="Times New Roman"/>
                <w:color w:val="000000"/>
                <w:sz w:val="18"/>
                <w:szCs w:val="18"/>
              </w:rPr>
              <w:t>.</w:t>
            </w:r>
          </w:p>
        </w:tc>
        <w:tc>
          <w:tcPr>
            <w:tcW w:w="1058" w:type="dxa"/>
          </w:tcPr>
          <w:p w:rsidR="00430442" w:rsidRPr="003913A7" w:rsidRDefault="00430442" w:rsidP="00FD47EF">
            <w:pPr>
              <w:jc w:val="center"/>
              <w:rPr>
                <w:rFonts w:ascii="Times New Roman" w:hAnsi="Times New Roman" w:cs="Times New Roman"/>
                <w:sz w:val="18"/>
                <w:szCs w:val="18"/>
              </w:rPr>
            </w:pPr>
          </w:p>
        </w:tc>
        <w:tc>
          <w:tcPr>
            <w:tcW w:w="1260" w:type="dxa"/>
          </w:tcPr>
          <w:p w:rsidR="00430442" w:rsidRPr="003913A7" w:rsidRDefault="00430442" w:rsidP="00FD47EF">
            <w:pPr>
              <w:jc w:val="center"/>
              <w:rPr>
                <w:rFonts w:ascii="Times New Roman" w:hAnsi="Times New Roman" w:cs="Times New Roman"/>
                <w:sz w:val="18"/>
                <w:szCs w:val="18"/>
              </w:rPr>
            </w:pPr>
            <w:r w:rsidRPr="003913A7">
              <w:rPr>
                <w:rFonts w:ascii="Times New Roman" w:hAnsi="Times New Roman" w:cs="Times New Roman"/>
                <w:sz w:val="18"/>
                <w:szCs w:val="18"/>
              </w:rPr>
              <w:t>Nr. 21</w:t>
            </w:r>
          </w:p>
        </w:tc>
        <w:tc>
          <w:tcPr>
            <w:tcW w:w="1007" w:type="dxa"/>
          </w:tcPr>
          <w:p w:rsidR="00430442" w:rsidRPr="000A7A27" w:rsidRDefault="00430442" w:rsidP="00FD47EF">
            <w:pPr>
              <w:jc w:val="center"/>
              <w:rPr>
                <w:rFonts w:ascii="Times New Roman" w:hAnsi="Times New Roman" w:cs="Times New Roman"/>
                <w:sz w:val="18"/>
                <w:szCs w:val="18"/>
              </w:rPr>
            </w:pPr>
            <w:r w:rsidRPr="000A7A27">
              <w:rPr>
                <w:rFonts w:ascii="Times New Roman" w:hAnsi="Times New Roman" w:cs="Times New Roman"/>
                <w:sz w:val="18"/>
                <w:szCs w:val="18"/>
              </w:rPr>
              <w:t>2019</w:t>
            </w:r>
          </w:p>
        </w:tc>
        <w:tc>
          <w:tcPr>
            <w:tcW w:w="1203" w:type="dxa"/>
          </w:tcPr>
          <w:p w:rsidR="00430442" w:rsidRPr="000A7A27" w:rsidRDefault="00430442" w:rsidP="00FD47EF">
            <w:pPr>
              <w:rPr>
                <w:rFonts w:ascii="Times New Roman" w:hAnsi="Times New Roman" w:cs="Times New Roman"/>
                <w:sz w:val="18"/>
                <w:szCs w:val="18"/>
              </w:rPr>
            </w:pPr>
            <w:r w:rsidRPr="000A7A27">
              <w:rPr>
                <w:rFonts w:ascii="Times New Roman" w:hAnsi="Times New Roman" w:cs="Times New Roman"/>
                <w:sz w:val="18"/>
                <w:szCs w:val="18"/>
              </w:rPr>
              <w:t>SV</w:t>
            </w:r>
          </w:p>
        </w:tc>
        <w:tc>
          <w:tcPr>
            <w:tcW w:w="1548" w:type="dxa"/>
          </w:tcPr>
          <w:p w:rsidR="00430442" w:rsidRPr="003913A7" w:rsidRDefault="00430442" w:rsidP="00FD47EF">
            <w:pPr>
              <w:rPr>
                <w:rFonts w:ascii="Times New Roman" w:hAnsi="Times New Roman" w:cs="Times New Roman"/>
                <w:sz w:val="18"/>
                <w:szCs w:val="18"/>
              </w:rPr>
            </w:pPr>
          </w:p>
        </w:tc>
        <w:tc>
          <w:tcPr>
            <w:tcW w:w="1003" w:type="dxa"/>
          </w:tcPr>
          <w:p w:rsidR="00430442" w:rsidRPr="003913A7" w:rsidRDefault="00430442" w:rsidP="00FD47EF">
            <w:pPr>
              <w:rPr>
                <w:rFonts w:ascii="Times New Roman" w:hAnsi="Times New Roman" w:cs="Times New Roman"/>
                <w:sz w:val="18"/>
                <w:szCs w:val="18"/>
              </w:rPr>
            </w:pPr>
            <w:r w:rsidRPr="003913A7">
              <w:rPr>
                <w:rFonts w:ascii="Times New Roman" w:hAnsi="Times New Roman" w:cs="Times New Roman"/>
                <w:sz w:val="18"/>
                <w:szCs w:val="18"/>
              </w:rPr>
              <w:t>Buget de stat</w:t>
            </w:r>
          </w:p>
        </w:tc>
        <w:tc>
          <w:tcPr>
            <w:tcW w:w="1974" w:type="dxa"/>
          </w:tcPr>
          <w:p w:rsidR="00430442" w:rsidRPr="003913A7" w:rsidRDefault="00430442" w:rsidP="00FD47EF">
            <w:pPr>
              <w:rPr>
                <w:rFonts w:ascii="Times New Roman" w:hAnsi="Times New Roman" w:cs="Times New Roman"/>
                <w:sz w:val="18"/>
                <w:szCs w:val="18"/>
              </w:rPr>
            </w:pPr>
            <w:r>
              <w:rPr>
                <w:rFonts w:ascii="Times New Roman" w:hAnsi="Times New Roman" w:cs="Times New Roman"/>
                <w:sz w:val="18"/>
                <w:szCs w:val="18"/>
              </w:rPr>
              <w:t>Reducerea timpului de travesrare a fronteirei</w:t>
            </w:r>
            <w:r w:rsidRPr="003913A7">
              <w:rPr>
                <w:rFonts w:ascii="Times New Roman" w:hAnsi="Times New Roman" w:cs="Times New Roman"/>
                <w:sz w:val="18"/>
                <w:szCs w:val="18"/>
              </w:rPr>
              <w:t>.</w:t>
            </w:r>
          </w:p>
          <w:p w:rsidR="00430442" w:rsidRPr="003913A7" w:rsidRDefault="00430442" w:rsidP="00FD47EF">
            <w:pPr>
              <w:rPr>
                <w:rFonts w:ascii="Times New Roman" w:hAnsi="Times New Roman" w:cs="Times New Roman"/>
                <w:sz w:val="18"/>
                <w:szCs w:val="18"/>
              </w:rPr>
            </w:pPr>
          </w:p>
        </w:tc>
      </w:tr>
      <w:tr w:rsidR="00430442" w:rsidRPr="003913A7" w:rsidTr="00E81754">
        <w:tc>
          <w:tcPr>
            <w:tcW w:w="1307" w:type="dxa"/>
            <w:vMerge w:val="restart"/>
          </w:tcPr>
          <w:p w:rsidR="00430442" w:rsidRPr="003913A7" w:rsidRDefault="00430442" w:rsidP="009C5DF1">
            <w:pPr>
              <w:ind w:right="-185"/>
              <w:rPr>
                <w:rFonts w:ascii="Times New Roman" w:hAnsi="Times New Roman" w:cs="Times New Roman"/>
                <w:b/>
                <w:sz w:val="18"/>
                <w:szCs w:val="18"/>
                <w:lang w:val="ro-MD"/>
              </w:rPr>
            </w:pPr>
            <w:r w:rsidRPr="003913A7">
              <w:rPr>
                <w:rFonts w:ascii="Times New Roman" w:hAnsi="Times New Roman" w:cs="Times New Roman"/>
                <w:b/>
                <w:sz w:val="18"/>
                <w:szCs w:val="18"/>
                <w:lang w:val="ro-MD"/>
              </w:rPr>
              <w:t>17. Reglementările tehnice</w:t>
            </w:r>
          </w:p>
        </w:tc>
        <w:tc>
          <w:tcPr>
            <w:tcW w:w="12835" w:type="dxa"/>
            <w:gridSpan w:val="8"/>
            <w:shd w:val="clear" w:color="auto" w:fill="D9D9D9" w:themeFill="background1" w:themeFillShade="D9"/>
          </w:tcPr>
          <w:p w:rsidR="00430442" w:rsidRPr="003913A7" w:rsidRDefault="00430442" w:rsidP="00AD421B">
            <w:pPr>
              <w:shd w:val="clear" w:color="auto" w:fill="D9D9D9" w:themeFill="background1" w:themeFillShade="D9"/>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29. Consolidarea proceselor naționale de elaborare a reglementărilor tehnice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lang w:val="ro-MD"/>
              </w:rPr>
            </w:pPr>
            <w:r w:rsidRPr="003913A7">
              <w:rPr>
                <w:sz w:val="18"/>
                <w:szCs w:val="18"/>
                <w:lang w:val="ro-MD"/>
              </w:rPr>
              <w:t>Intensificarea eforturilor de consolidare a capacității în domeniul dezvoltării reglementării tehnice prin cursuri de formare specifice.</w:t>
            </w:r>
          </w:p>
          <w:p w:rsidR="00430442" w:rsidRPr="003913A7" w:rsidRDefault="00430442" w:rsidP="00AD421B">
            <w:pPr>
              <w:pStyle w:val="Default"/>
              <w:rPr>
                <w:sz w:val="18"/>
                <w:szCs w:val="18"/>
                <w:lang w:val="ro-MD"/>
              </w:rPr>
            </w:pPr>
          </w:p>
          <w:p w:rsidR="00430442" w:rsidRPr="003913A7" w:rsidRDefault="00430442" w:rsidP="00AD421B">
            <w:pPr>
              <w:pStyle w:val="Default"/>
              <w:rPr>
                <w:sz w:val="18"/>
                <w:szCs w:val="18"/>
                <w:lang w:val="ro-MD"/>
              </w:rPr>
            </w:pP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25</w:t>
            </w:r>
          </w:p>
        </w:tc>
        <w:tc>
          <w:tcPr>
            <w:tcW w:w="1007" w:type="dxa"/>
          </w:tcPr>
          <w:p w:rsidR="00430442" w:rsidRPr="003913A7" w:rsidRDefault="00430442" w:rsidP="00AD421B">
            <w:pPr>
              <w:jc w:val="center"/>
              <w:rPr>
                <w:rFonts w:ascii="Times New Roman" w:hAnsi="Times New Roman" w:cs="Times New Roman"/>
                <w:sz w:val="18"/>
                <w:szCs w:val="18"/>
                <w:lang w:val="ro-MD"/>
              </w:rPr>
            </w:pP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ME</w:t>
            </w:r>
            <w:r w:rsidR="008B4188">
              <w:rPr>
                <w:rFonts w:ascii="Times New Roman" w:hAnsi="Times New Roman" w:cs="Times New Roman"/>
                <w:sz w:val="18"/>
                <w:szCs w:val="18"/>
                <w:lang w:val="ro-MD"/>
              </w:rPr>
              <w:t>I</w:t>
            </w: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tc>
        <w:tc>
          <w:tcPr>
            <w:tcW w:w="1974" w:type="dxa"/>
          </w:tcPr>
          <w:p w:rsidR="00430442" w:rsidRPr="003913A7" w:rsidRDefault="00430442" w:rsidP="00AD421B">
            <w:pPr>
              <w:rPr>
                <w:rFonts w:ascii="Times New Roman" w:hAnsi="Times New Roman" w:cs="Times New Roman"/>
                <w:sz w:val="18"/>
                <w:szCs w:val="18"/>
                <w:lang w:val="ro-MD"/>
              </w:rPr>
            </w:pPr>
          </w:p>
        </w:tc>
      </w:tr>
      <w:tr w:rsidR="00430442" w:rsidRPr="003913A7" w:rsidTr="00E81754">
        <w:tc>
          <w:tcPr>
            <w:tcW w:w="1307" w:type="dxa"/>
            <w:vMerge w:val="restart"/>
          </w:tcPr>
          <w:p w:rsidR="00430442" w:rsidRPr="003913A7" w:rsidRDefault="00430442" w:rsidP="00AD421B">
            <w:pPr>
              <w:pStyle w:val="Default"/>
              <w:rPr>
                <w:sz w:val="18"/>
                <w:szCs w:val="18"/>
                <w:lang w:val="ro-MD"/>
              </w:rPr>
            </w:pPr>
            <w:r w:rsidRPr="003913A7">
              <w:rPr>
                <w:b/>
                <w:bCs/>
                <w:sz w:val="18"/>
                <w:szCs w:val="18"/>
                <w:lang w:val="ro-MD"/>
              </w:rPr>
              <w:t>18. Standardizare</w:t>
            </w:r>
          </w:p>
          <w:p w:rsidR="00430442" w:rsidRPr="003913A7" w:rsidRDefault="00430442" w:rsidP="00AD421B">
            <w:pPr>
              <w:rPr>
                <w:rFonts w:ascii="Times New Roman" w:hAnsi="Times New Roman" w:cs="Times New Roman"/>
                <w:b/>
                <w:sz w:val="18"/>
                <w:szCs w:val="18"/>
                <w:highlight w:val="yellow"/>
                <w:lang w:val="ro-MD"/>
              </w:rPr>
            </w:pPr>
          </w:p>
        </w:tc>
        <w:tc>
          <w:tcPr>
            <w:tcW w:w="12835" w:type="dxa"/>
            <w:gridSpan w:val="8"/>
            <w:shd w:val="clear" w:color="auto" w:fill="D9D9D9" w:themeFill="background1" w:themeFillShade="D9"/>
          </w:tcPr>
          <w:p w:rsidR="00430442" w:rsidRPr="003913A7" w:rsidRDefault="00430442" w:rsidP="00E766C7">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30. Consolidarea proceselor de standardizare națională</w:t>
            </w:r>
          </w:p>
        </w:tc>
      </w:tr>
      <w:tr w:rsidR="00430442" w:rsidRPr="003913A7" w:rsidTr="00E81754">
        <w:trPr>
          <w:trHeight w:val="1035"/>
        </w:trPr>
        <w:tc>
          <w:tcPr>
            <w:tcW w:w="1307" w:type="dxa"/>
            <w:vMerge/>
            <w:tcBorders>
              <w:bottom w:val="single" w:sz="4" w:space="0" w:color="auto"/>
            </w:tcBorders>
          </w:tcPr>
          <w:p w:rsidR="00430442" w:rsidRPr="003913A7" w:rsidRDefault="00430442" w:rsidP="00AD421B">
            <w:pPr>
              <w:rPr>
                <w:rFonts w:ascii="Times New Roman" w:hAnsi="Times New Roman" w:cs="Times New Roman"/>
                <w:b/>
                <w:sz w:val="18"/>
                <w:szCs w:val="18"/>
                <w:highlight w:val="yellow"/>
                <w:lang w:val="ro-MD"/>
              </w:rPr>
            </w:pPr>
          </w:p>
        </w:tc>
        <w:tc>
          <w:tcPr>
            <w:tcW w:w="3782" w:type="dxa"/>
            <w:tcBorders>
              <w:bottom w:val="single" w:sz="4" w:space="0" w:color="auto"/>
            </w:tcBorders>
          </w:tcPr>
          <w:p w:rsidR="00430442" w:rsidRPr="003913A7" w:rsidRDefault="00430442" w:rsidP="0029474C">
            <w:pPr>
              <w:jc w:val="both"/>
              <w:rPr>
                <w:sz w:val="18"/>
                <w:szCs w:val="18"/>
                <w:lang w:val="ro-MD"/>
              </w:rPr>
            </w:pPr>
            <w:r w:rsidRPr="003913A7">
              <w:rPr>
                <w:rFonts w:ascii="Times New Roman" w:eastAsia="Times New Roman" w:hAnsi="Times New Roman" w:cs="Times New Roman"/>
                <w:sz w:val="18"/>
                <w:szCs w:val="18"/>
                <w:lang w:val="ro-MD"/>
              </w:rPr>
              <w:t xml:space="preserve">Implicarea autorităților de reglementare în procesul de  anulare a  standardelor conflictuale cu standardele europene </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27</w:t>
            </w:r>
          </w:p>
          <w:p w:rsidR="00430442" w:rsidRPr="003913A7" w:rsidRDefault="00430442" w:rsidP="0029474C">
            <w:pPr>
              <w:jc w:val="center"/>
              <w:rPr>
                <w:rFonts w:ascii="Times New Roman" w:hAnsi="Times New Roman" w:cs="Times New Roman"/>
                <w:sz w:val="18"/>
                <w:szCs w:val="18"/>
                <w:lang w:val="ro-MD"/>
              </w:rPr>
            </w:pPr>
            <w:r w:rsidRPr="003913A7">
              <w:rPr>
                <w:rFonts w:ascii="Times New Roman" w:eastAsia="Times New Roman" w:hAnsi="Times New Roman" w:cs="Times New Roman"/>
                <w:color w:val="FFFFFF" w:themeColor="background1"/>
                <w:sz w:val="18"/>
                <w:szCs w:val="18"/>
                <w:lang w:val="ro-MD"/>
              </w:rPr>
              <w:t>7</w:t>
            </w:r>
          </w:p>
        </w:tc>
        <w:tc>
          <w:tcPr>
            <w:tcW w:w="1007" w:type="dxa"/>
            <w:tcBorders>
              <w:bottom w:val="single" w:sz="4" w:space="0" w:color="auto"/>
            </w:tcBorders>
          </w:tcPr>
          <w:p w:rsidR="00430442" w:rsidRPr="003913A7" w:rsidRDefault="00430442" w:rsidP="0029474C">
            <w:pPr>
              <w:jc w:val="center"/>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2018</w:t>
            </w:r>
          </w:p>
        </w:tc>
        <w:tc>
          <w:tcPr>
            <w:tcW w:w="1203" w:type="dxa"/>
            <w:tcBorders>
              <w:bottom w:val="single" w:sz="4" w:space="0" w:color="auto"/>
            </w:tcBorders>
          </w:tcPr>
          <w:p w:rsidR="00430442" w:rsidRPr="003913A7" w:rsidRDefault="00430442" w:rsidP="00F118A0">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Autoritățile de reglementare,ISM</w:t>
            </w:r>
          </w:p>
          <w:p w:rsidR="00430442" w:rsidRPr="003913A7" w:rsidRDefault="00430442" w:rsidP="0029474C">
            <w:pPr>
              <w:rPr>
                <w:rFonts w:ascii="Times New Roman" w:hAnsi="Times New Roman" w:cs="Times New Roman"/>
                <w:sz w:val="18"/>
                <w:szCs w:val="18"/>
                <w:lang w:val="ro-MD"/>
              </w:rPr>
            </w:pPr>
          </w:p>
        </w:tc>
        <w:tc>
          <w:tcPr>
            <w:tcW w:w="1548" w:type="dxa"/>
            <w:tcBorders>
              <w:bottom w:val="single" w:sz="4" w:space="0" w:color="auto"/>
            </w:tcBorders>
          </w:tcPr>
          <w:p w:rsidR="00430442" w:rsidRPr="003913A7" w:rsidRDefault="00430442" w:rsidP="0029474C">
            <w:pPr>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 xml:space="preserve">în limita alocărilor bugetare </w:t>
            </w:r>
          </w:p>
        </w:tc>
        <w:tc>
          <w:tcPr>
            <w:tcW w:w="1003" w:type="dxa"/>
            <w:tcBorders>
              <w:bottom w:val="single" w:sz="4" w:space="0" w:color="auto"/>
            </w:tcBorders>
          </w:tcPr>
          <w:p w:rsidR="00430442" w:rsidRPr="003913A7" w:rsidRDefault="00430442" w:rsidP="0029474C">
            <w:pPr>
              <w:rPr>
                <w:rFonts w:ascii="Times New Roman" w:hAnsi="Times New Roman" w:cs="Times New Roman"/>
                <w:sz w:val="18"/>
                <w:szCs w:val="18"/>
                <w:lang w:val="ro-MD"/>
              </w:rPr>
            </w:pPr>
            <w:r w:rsidRPr="003913A7">
              <w:rPr>
                <w:rFonts w:ascii="Times New Roman" w:eastAsia="Times New Roman" w:hAnsi="Times New Roman" w:cs="Times New Roman"/>
                <w:sz w:val="18"/>
                <w:szCs w:val="18"/>
                <w:lang w:val="ro-MD"/>
              </w:rPr>
              <w:t>Buget de stat</w:t>
            </w:r>
          </w:p>
        </w:tc>
        <w:tc>
          <w:tcPr>
            <w:tcW w:w="1974" w:type="dxa"/>
            <w:tcBorders>
              <w:bottom w:val="single" w:sz="4" w:space="0" w:color="auto"/>
            </w:tcBorders>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Standarde conflictuale anulate.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highlight w:val="yellow"/>
                <w:lang w:val="ro-MD"/>
              </w:rPr>
            </w:pPr>
          </w:p>
        </w:tc>
        <w:tc>
          <w:tcPr>
            <w:tcW w:w="3782" w:type="dxa"/>
          </w:tcPr>
          <w:p w:rsidR="00430442" w:rsidRPr="003913A7" w:rsidRDefault="00430442" w:rsidP="0029474C">
            <w:pPr>
              <w:jc w:val="both"/>
              <w:rPr>
                <w:rFonts w:ascii="Times New Roman" w:eastAsia="Arial" w:hAnsi="Times New Roman" w:cs="Times New Roman"/>
                <w:color w:val="000000" w:themeColor="text1"/>
                <w:sz w:val="18"/>
                <w:szCs w:val="18"/>
                <w:lang w:val="ro-MD"/>
              </w:rPr>
            </w:pPr>
            <w:r w:rsidRPr="003913A7">
              <w:rPr>
                <w:rFonts w:ascii="Times New Roman" w:eastAsia="Arial" w:hAnsi="Times New Roman" w:cs="Times New Roman"/>
                <w:color w:val="000000" w:themeColor="text1"/>
                <w:sz w:val="18"/>
                <w:szCs w:val="18"/>
                <w:lang w:val="ro-MD"/>
              </w:rPr>
              <w:t>Perfecționarea cunoștințelor în domeniul standardizării a părților interesate:</w:t>
            </w:r>
          </w:p>
          <w:p w:rsidR="00430442" w:rsidRPr="003913A7" w:rsidRDefault="00430442" w:rsidP="0029474C">
            <w:pPr>
              <w:widowControl w:val="0"/>
              <w:numPr>
                <w:ilvl w:val="0"/>
                <w:numId w:val="10"/>
              </w:numPr>
              <w:tabs>
                <w:tab w:val="left" w:pos="310"/>
              </w:tabs>
              <w:ind w:left="168" w:firstLine="0"/>
              <w:rPr>
                <w:rFonts w:ascii="Times New Roman" w:eastAsia="Arial" w:hAnsi="Times New Roman" w:cs="Times New Roman"/>
                <w:color w:val="000000" w:themeColor="text1"/>
                <w:sz w:val="18"/>
                <w:szCs w:val="18"/>
                <w:lang w:val="ro-MD"/>
              </w:rPr>
            </w:pPr>
            <w:r w:rsidRPr="003913A7">
              <w:rPr>
                <w:rFonts w:ascii="Times New Roman" w:eastAsia="Arial" w:hAnsi="Times New Roman" w:cs="Times New Roman"/>
                <w:color w:val="000000" w:themeColor="text1"/>
                <w:sz w:val="18"/>
                <w:szCs w:val="18"/>
                <w:lang w:val="ro-MD"/>
              </w:rPr>
              <w:t>organizarea evenimentelor privind perfecționarea cunoștințelor părților interesate;</w:t>
            </w:r>
          </w:p>
          <w:p w:rsidR="00430442" w:rsidRPr="003913A7" w:rsidRDefault="00430442" w:rsidP="0029474C">
            <w:pPr>
              <w:widowControl w:val="0"/>
              <w:numPr>
                <w:ilvl w:val="0"/>
                <w:numId w:val="10"/>
              </w:numPr>
              <w:tabs>
                <w:tab w:val="left" w:pos="310"/>
              </w:tabs>
              <w:ind w:left="168" w:firstLine="0"/>
              <w:rPr>
                <w:rFonts w:ascii="Times New Roman" w:eastAsia="Arial" w:hAnsi="Times New Roman" w:cs="Times New Roman"/>
                <w:color w:val="000000" w:themeColor="text1"/>
                <w:sz w:val="18"/>
                <w:szCs w:val="18"/>
                <w:lang w:val="ro-MD"/>
              </w:rPr>
            </w:pPr>
            <w:r w:rsidRPr="003913A7">
              <w:rPr>
                <w:rFonts w:ascii="Times New Roman" w:eastAsia="Arial" w:hAnsi="Times New Roman" w:cs="Times New Roman"/>
                <w:color w:val="000000" w:themeColor="text1"/>
                <w:sz w:val="18"/>
                <w:szCs w:val="18"/>
                <w:lang w:val="ro-MD"/>
              </w:rPr>
              <w:t>organizarea cursurilor de instruire;</w:t>
            </w:r>
          </w:p>
          <w:p w:rsidR="00430442" w:rsidRPr="003913A7" w:rsidRDefault="00430442" w:rsidP="0029474C">
            <w:pPr>
              <w:widowControl w:val="0"/>
              <w:numPr>
                <w:ilvl w:val="0"/>
                <w:numId w:val="10"/>
              </w:numPr>
              <w:tabs>
                <w:tab w:val="left" w:pos="310"/>
              </w:tabs>
              <w:ind w:left="168" w:firstLine="0"/>
              <w:rPr>
                <w:rFonts w:ascii="Times New Roman" w:eastAsia="Arial" w:hAnsi="Times New Roman" w:cs="Times New Roman"/>
                <w:color w:val="000000" w:themeColor="text1"/>
                <w:sz w:val="18"/>
                <w:szCs w:val="18"/>
                <w:lang w:val="ro-MD"/>
              </w:rPr>
            </w:pPr>
            <w:r w:rsidRPr="003913A7">
              <w:rPr>
                <w:rFonts w:ascii="Times New Roman" w:eastAsia="Arial" w:hAnsi="Times New Roman" w:cs="Times New Roman"/>
                <w:color w:val="000000" w:themeColor="text1"/>
                <w:sz w:val="18"/>
                <w:szCs w:val="18"/>
                <w:lang w:val="ro-MD"/>
              </w:rPr>
              <w:lastRenderedPageBreak/>
              <w:t>elaborarea materialelor informaționale.</w:t>
            </w:r>
          </w:p>
        </w:tc>
        <w:tc>
          <w:tcPr>
            <w:tcW w:w="1058" w:type="dxa"/>
            <w:vMerge/>
          </w:tcPr>
          <w:p w:rsidR="00430442" w:rsidRPr="003913A7" w:rsidRDefault="00430442" w:rsidP="0029474C">
            <w:pPr>
              <w:jc w:val="center"/>
              <w:rPr>
                <w:rFonts w:ascii="Times New Roman" w:eastAsia="Times New Roman" w:hAnsi="Times New Roman" w:cs="Times New Roman"/>
                <w:sz w:val="18"/>
                <w:szCs w:val="18"/>
                <w:lang w:val="ro-MD"/>
              </w:rPr>
            </w:pPr>
          </w:p>
        </w:tc>
        <w:tc>
          <w:tcPr>
            <w:tcW w:w="1260" w:type="dxa"/>
            <w:vMerge/>
          </w:tcPr>
          <w:p w:rsidR="00430442" w:rsidRPr="003913A7" w:rsidRDefault="00430442" w:rsidP="0029474C">
            <w:pPr>
              <w:jc w:val="center"/>
              <w:rPr>
                <w:rFonts w:ascii="Times New Roman" w:eastAsia="Times New Roman" w:hAnsi="Times New Roman" w:cs="Times New Roman"/>
                <w:sz w:val="18"/>
                <w:szCs w:val="18"/>
                <w:lang w:val="ro-MD"/>
              </w:rPr>
            </w:pPr>
          </w:p>
        </w:tc>
        <w:tc>
          <w:tcPr>
            <w:tcW w:w="1007" w:type="dxa"/>
          </w:tcPr>
          <w:p w:rsidR="00430442" w:rsidRPr="003913A7" w:rsidRDefault="00430442" w:rsidP="0029474C">
            <w:pPr>
              <w:jc w:val="cente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2017</w:t>
            </w:r>
          </w:p>
        </w:tc>
        <w:tc>
          <w:tcPr>
            <w:tcW w:w="1203" w:type="dxa"/>
          </w:tcPr>
          <w:p w:rsidR="00430442" w:rsidRPr="003913A7" w:rsidRDefault="00430442" w:rsidP="00F118A0">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ISM</w:t>
            </w:r>
          </w:p>
        </w:tc>
        <w:tc>
          <w:tcPr>
            <w:tcW w:w="1548" w:type="dxa"/>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în limita alocărilor bugetare</w:t>
            </w:r>
          </w:p>
        </w:tc>
        <w:tc>
          <w:tcPr>
            <w:tcW w:w="1003" w:type="dxa"/>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Buget de stat</w:t>
            </w:r>
          </w:p>
        </w:tc>
        <w:tc>
          <w:tcPr>
            <w:tcW w:w="1974" w:type="dxa"/>
          </w:tcPr>
          <w:p w:rsidR="00430442" w:rsidRPr="003913A7" w:rsidRDefault="00430442" w:rsidP="0029474C">
            <w:pPr>
              <w:rPr>
                <w:rFonts w:ascii="Times New Roman" w:eastAsia="Arial" w:hAnsi="Times New Roman" w:cs="Times New Roman"/>
                <w:sz w:val="18"/>
                <w:szCs w:val="18"/>
                <w:lang w:val="ro-MD"/>
              </w:rPr>
            </w:pPr>
            <w:r w:rsidRPr="003913A7">
              <w:rPr>
                <w:rFonts w:ascii="Times New Roman" w:eastAsia="Arial" w:hAnsi="Times New Roman" w:cs="Times New Roman"/>
                <w:sz w:val="18"/>
                <w:szCs w:val="18"/>
                <w:lang w:val="ro-MD"/>
              </w:rPr>
              <w:t>Părți interesate instruite.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highlight w:val="yellow"/>
                <w:lang w:val="ro-MD"/>
              </w:rPr>
            </w:pPr>
          </w:p>
        </w:tc>
        <w:tc>
          <w:tcPr>
            <w:tcW w:w="3782" w:type="dxa"/>
          </w:tcPr>
          <w:p w:rsidR="00430442" w:rsidRPr="003913A7" w:rsidRDefault="00430442" w:rsidP="0029474C">
            <w:pPr>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Intensificarea participării la activitățile organizațiilor europene și internaționale de stabilire a standardelor .</w:t>
            </w:r>
          </w:p>
          <w:p w:rsidR="00430442" w:rsidRPr="003913A7" w:rsidRDefault="00430442" w:rsidP="0029474C">
            <w:pPr>
              <w:rPr>
                <w:rFonts w:ascii="Times New Roman" w:hAnsi="Times New Roman" w:cs="Times New Roman"/>
                <w:sz w:val="18"/>
                <w:szCs w:val="18"/>
                <w:lang w:val="ro-MD"/>
              </w:rPr>
            </w:pPr>
          </w:p>
          <w:p w:rsidR="00430442" w:rsidRPr="003913A7" w:rsidRDefault="00430442" w:rsidP="0032752E">
            <w:pPr>
              <w:jc w:val="both"/>
              <w:rPr>
                <w:rFonts w:ascii="Times New Roman" w:eastAsia="Times New Roman" w:hAnsi="Times New Roman" w:cs="Times New Roman"/>
                <w:sz w:val="18"/>
                <w:szCs w:val="18"/>
                <w:lang w:val="ro-MD"/>
              </w:rPr>
            </w:pPr>
            <w:r w:rsidRPr="003913A7">
              <w:rPr>
                <w:rFonts w:ascii="Times New Roman" w:hAnsi="Times New Roman" w:cs="Times New Roman"/>
                <w:sz w:val="18"/>
                <w:szCs w:val="18"/>
                <w:lang w:val="ro-MD"/>
              </w:rPr>
              <w:t>Îndeplinirea progresivă a cerințelor de membru cu drepturi depline la organizațiile europene de standardizare (CEN-CENELEC).</w:t>
            </w:r>
          </w:p>
        </w:tc>
        <w:tc>
          <w:tcPr>
            <w:tcW w:w="1058" w:type="dxa"/>
            <w:vMerge/>
          </w:tcPr>
          <w:p w:rsidR="00430442" w:rsidRPr="003913A7" w:rsidRDefault="00430442" w:rsidP="0029474C">
            <w:pPr>
              <w:jc w:val="center"/>
              <w:rPr>
                <w:rFonts w:ascii="Times New Roman" w:eastAsia="Times New Roman" w:hAnsi="Times New Roman" w:cs="Times New Roman"/>
                <w:sz w:val="18"/>
                <w:szCs w:val="18"/>
                <w:lang w:val="ro-MD"/>
              </w:rPr>
            </w:pPr>
          </w:p>
        </w:tc>
        <w:tc>
          <w:tcPr>
            <w:tcW w:w="1260" w:type="dxa"/>
            <w:vMerge/>
          </w:tcPr>
          <w:p w:rsidR="00430442" w:rsidRPr="003913A7" w:rsidRDefault="00430442" w:rsidP="00777E2F">
            <w:pPr>
              <w:jc w:val="center"/>
              <w:rPr>
                <w:rFonts w:ascii="Times New Roman" w:eastAsia="Times New Roman" w:hAnsi="Times New Roman" w:cs="Times New Roman"/>
                <w:sz w:val="18"/>
                <w:szCs w:val="18"/>
                <w:lang w:val="ro-MD"/>
              </w:rPr>
            </w:pPr>
          </w:p>
        </w:tc>
        <w:tc>
          <w:tcPr>
            <w:tcW w:w="1007" w:type="dxa"/>
          </w:tcPr>
          <w:p w:rsidR="00430442" w:rsidRPr="003913A7" w:rsidRDefault="00430442" w:rsidP="0029474C">
            <w:pPr>
              <w:jc w:val="cente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2018</w:t>
            </w:r>
          </w:p>
        </w:tc>
        <w:tc>
          <w:tcPr>
            <w:tcW w:w="1203" w:type="dxa"/>
          </w:tcPr>
          <w:p w:rsidR="00430442" w:rsidRPr="003913A7" w:rsidRDefault="00430442" w:rsidP="00F118A0">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ISM</w:t>
            </w:r>
          </w:p>
        </w:tc>
        <w:tc>
          <w:tcPr>
            <w:tcW w:w="1548" w:type="dxa"/>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 xml:space="preserve">în limita alocărilor bugetare </w:t>
            </w:r>
          </w:p>
        </w:tc>
        <w:tc>
          <w:tcPr>
            <w:tcW w:w="1003" w:type="dxa"/>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Buget de stat</w:t>
            </w:r>
          </w:p>
        </w:tc>
        <w:tc>
          <w:tcPr>
            <w:tcW w:w="1974" w:type="dxa"/>
          </w:tcPr>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100% de proiecte de standarde europene internaționale și europene examinate.</w:t>
            </w:r>
          </w:p>
          <w:p w:rsidR="00430442" w:rsidRPr="003913A7" w:rsidRDefault="00430442" w:rsidP="0029474C">
            <w:pPr>
              <w:rPr>
                <w:rFonts w:ascii="Times New Roman" w:eastAsia="Times New Roman" w:hAnsi="Times New Roman" w:cs="Times New Roman"/>
                <w:sz w:val="18"/>
                <w:szCs w:val="18"/>
                <w:lang w:val="ro-MD"/>
              </w:rPr>
            </w:pPr>
          </w:p>
          <w:p w:rsidR="00430442" w:rsidRPr="003913A7" w:rsidRDefault="00430442" w:rsidP="0029474C">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Cerințe îndeplinite.</w:t>
            </w:r>
          </w:p>
        </w:tc>
      </w:tr>
      <w:tr w:rsidR="00430442" w:rsidRPr="003913A7" w:rsidTr="00E81754">
        <w:tc>
          <w:tcPr>
            <w:tcW w:w="1307" w:type="dxa"/>
            <w:vMerge w:val="restart"/>
          </w:tcPr>
          <w:p w:rsidR="00430442" w:rsidRPr="003913A7" w:rsidRDefault="00430442" w:rsidP="009C5DF1">
            <w:pPr>
              <w:rPr>
                <w:rFonts w:ascii="Times New Roman" w:hAnsi="Times New Roman" w:cs="Times New Roman"/>
                <w:b/>
                <w:sz w:val="18"/>
                <w:szCs w:val="18"/>
                <w:highlight w:val="yellow"/>
                <w:lang w:val="ro-MD"/>
              </w:rPr>
            </w:pPr>
            <w:r w:rsidRPr="003913A7">
              <w:rPr>
                <w:rFonts w:ascii="Times New Roman" w:hAnsi="Times New Roman" w:cs="Times New Roman"/>
                <w:b/>
                <w:bCs/>
                <w:color w:val="000000"/>
                <w:sz w:val="18"/>
                <w:szCs w:val="18"/>
                <w:lang w:val="ro-MD"/>
              </w:rPr>
              <w:t>19. Evaluarea conformității</w:t>
            </w:r>
          </w:p>
        </w:tc>
        <w:tc>
          <w:tcPr>
            <w:tcW w:w="12835" w:type="dxa"/>
            <w:gridSpan w:val="8"/>
            <w:shd w:val="clear" w:color="auto" w:fill="D9D9D9" w:themeFill="background1" w:themeFillShade="D9"/>
          </w:tcPr>
          <w:p w:rsidR="00430442" w:rsidRPr="003913A7" w:rsidRDefault="00430442" w:rsidP="00177247">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31. Dezvoltarea competenței Centrului Național de Acreditare (MOLDAC) în domenii noi</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A547C" w:rsidP="00AD421B">
            <w:pPr>
              <w:pStyle w:val="Default"/>
              <w:rPr>
                <w:sz w:val="18"/>
                <w:szCs w:val="18"/>
                <w:highlight w:val="yellow"/>
                <w:lang w:val="ro-MD"/>
              </w:rPr>
            </w:pPr>
            <w:r>
              <w:rPr>
                <w:sz w:val="18"/>
                <w:szCs w:val="18"/>
                <w:lang w:val="ro-MD"/>
              </w:rPr>
              <w:t>Instruirea și pregătirea</w:t>
            </w:r>
            <w:r w:rsidR="00430442" w:rsidRPr="003913A7">
              <w:rPr>
                <w:sz w:val="18"/>
                <w:szCs w:val="18"/>
                <w:lang w:val="ro-MD"/>
              </w:rPr>
              <w:t xml:space="preserve"> persoanelor și a organismelor de verificare și îmbunătățirea în continuare a competențelor existente.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28</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MOLDAC</w:t>
            </w:r>
          </w:p>
        </w:tc>
        <w:tc>
          <w:tcPr>
            <w:tcW w:w="1548" w:type="dxa"/>
          </w:tcPr>
          <w:p w:rsidR="00430442"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instruiri.</w:t>
            </w:r>
          </w:p>
          <w:p w:rsidR="004A547C" w:rsidRPr="003913A7" w:rsidRDefault="004A547C" w:rsidP="00AD421B">
            <w:pPr>
              <w:rPr>
                <w:rFonts w:ascii="Times New Roman" w:hAnsi="Times New Roman" w:cs="Times New Roman"/>
                <w:sz w:val="18"/>
                <w:szCs w:val="18"/>
                <w:lang w:val="ro-MD"/>
              </w:rPr>
            </w:pPr>
          </w:p>
        </w:tc>
        <w:tc>
          <w:tcPr>
            <w:tcW w:w="10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Asistenta Parteneri Externi</w:t>
            </w:r>
          </w:p>
        </w:tc>
        <w:tc>
          <w:tcPr>
            <w:tcW w:w="1974" w:type="dxa"/>
          </w:tcPr>
          <w:p w:rsidR="00430442" w:rsidRPr="003913A7" w:rsidRDefault="004A547C" w:rsidP="00AD421B">
            <w:pPr>
              <w:rPr>
                <w:rFonts w:ascii="Times New Roman" w:hAnsi="Times New Roman" w:cs="Times New Roman"/>
                <w:sz w:val="18"/>
                <w:szCs w:val="18"/>
                <w:lang w:val="ro-MD"/>
              </w:rPr>
            </w:pPr>
            <w:r>
              <w:rPr>
                <w:rFonts w:ascii="Times New Roman" w:hAnsi="Times New Roman" w:cs="Times New Roman"/>
                <w:sz w:val="18"/>
                <w:szCs w:val="18"/>
                <w:lang w:val="ro-MD"/>
              </w:rPr>
              <w:t xml:space="preserve">Instruiri </w:t>
            </w:r>
            <w:r w:rsidR="00430442" w:rsidRPr="003913A7">
              <w:rPr>
                <w:rFonts w:ascii="Times New Roman" w:hAnsi="Times New Roman" w:cs="Times New Roman"/>
                <w:sz w:val="18"/>
                <w:szCs w:val="18"/>
                <w:lang w:val="ro-MD"/>
              </w:rPr>
              <w:t xml:space="preserve"> asigurate</w:t>
            </w:r>
            <w:r w:rsidR="00D40336">
              <w:rPr>
                <w:rFonts w:ascii="Times New Roman" w:hAnsi="Times New Roman" w:cs="Times New Roman"/>
                <w:sz w:val="18"/>
                <w:szCs w:val="18"/>
                <w:lang w:val="ro-MD"/>
              </w:rPr>
              <w:t xml:space="preserve"> și </w:t>
            </w:r>
            <w:r w:rsidR="00430442" w:rsidRPr="003913A7">
              <w:rPr>
                <w:rFonts w:ascii="Times New Roman" w:hAnsi="Times New Roman" w:cs="Times New Roman"/>
                <w:sz w:val="18"/>
                <w:szCs w:val="18"/>
                <w:lang w:val="ro-MD"/>
              </w:rPr>
              <w:t>efectuate.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eastAsia="Times New Roman" w:hAnsi="Times New Roman" w:cs="Times New Roman"/>
                <w:color w:val="000000" w:themeColor="text1"/>
                <w:sz w:val="18"/>
                <w:szCs w:val="18"/>
                <w:lang w:val="ro-MD"/>
              </w:rPr>
              <w:t>Extinderea competenței MOLDAC pe domenii noi/ subdomenii de acreditare</w:t>
            </w:r>
            <w:r w:rsidRPr="003913A7">
              <w:rPr>
                <w:rFonts w:ascii="Times New Roman" w:hAnsi="Times New Roman" w:cs="Times New Roman"/>
                <w:color w:val="000000" w:themeColor="text1"/>
                <w:sz w:val="18"/>
                <w:szCs w:val="18"/>
                <w:lang w:val="ro-MD"/>
              </w:rPr>
              <w:t>:</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Organizatorilor de teste de competentă la nivel național PT/ILC  (ISO/CEI 17043).</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Organismelor de Evaluare a Conformității pentru verificarea emisiilor de gaze cu efect de seră (ISO 14065).</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Organismelor de Evaluare a Conformității în domeniul criminalisticii (ISO/ CEI  17020, ISO/ CEI  17025).</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Organismelor de Certificare Personal (ISO/CEI 17024).</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Implementarea Directivelor Noii abordări (pentru Dispozitive medicale, ascensoare, etc.)</w:t>
            </w:r>
          </w:p>
          <w:p w:rsidR="00430442" w:rsidRPr="003913A7" w:rsidRDefault="00430442" w:rsidP="009A5EE2">
            <w:pPr>
              <w:pStyle w:val="ListParagraph"/>
              <w:numPr>
                <w:ilvl w:val="0"/>
                <w:numId w:val="8"/>
              </w:num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Implementarea noilor scheme de evaluare a conformității recunoscute la nivel regional și internațional.</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Instruirea teoretică a</w:t>
            </w:r>
            <w:r w:rsidR="002156D0">
              <w:rPr>
                <w:rFonts w:ascii="Times New Roman" w:hAnsi="Times New Roman" w:cs="Times New Roman"/>
                <w:color w:val="000000" w:themeColor="text1"/>
                <w:sz w:val="18"/>
                <w:szCs w:val="18"/>
                <w:lang w:val="ro-MD"/>
              </w:rPr>
              <w:t xml:space="preserve"> </w:t>
            </w:r>
            <w:r w:rsidRPr="003913A7">
              <w:rPr>
                <w:rFonts w:ascii="Times New Roman" w:hAnsi="Times New Roman" w:cs="Times New Roman"/>
                <w:color w:val="000000" w:themeColor="text1"/>
                <w:sz w:val="18"/>
                <w:szCs w:val="18"/>
                <w:lang w:val="ro-MD"/>
              </w:rPr>
              <w:t>evaluatorilor</w:t>
            </w:r>
            <w:r w:rsidR="002156D0">
              <w:rPr>
                <w:rFonts w:ascii="Times New Roman" w:hAnsi="Times New Roman" w:cs="Times New Roman"/>
                <w:color w:val="000000" w:themeColor="text1"/>
                <w:sz w:val="18"/>
                <w:szCs w:val="18"/>
                <w:lang w:val="ro-MD"/>
              </w:rPr>
              <w:t xml:space="preserve"> </w:t>
            </w:r>
            <w:r w:rsidRPr="003913A7">
              <w:rPr>
                <w:rFonts w:ascii="Times New Roman" w:hAnsi="Times New Roman" w:cs="Times New Roman"/>
                <w:color w:val="000000" w:themeColor="text1"/>
                <w:sz w:val="18"/>
                <w:szCs w:val="18"/>
                <w:lang w:val="ro-MD"/>
              </w:rPr>
              <w:t>pentru</w:t>
            </w:r>
            <w:r w:rsidR="002156D0">
              <w:rPr>
                <w:rFonts w:ascii="Times New Roman" w:hAnsi="Times New Roman" w:cs="Times New Roman"/>
                <w:color w:val="000000" w:themeColor="text1"/>
                <w:sz w:val="18"/>
                <w:szCs w:val="18"/>
                <w:lang w:val="ro-MD"/>
              </w:rPr>
              <w:t xml:space="preserve"> </w:t>
            </w:r>
            <w:r w:rsidRPr="003913A7">
              <w:rPr>
                <w:rFonts w:ascii="Times New Roman" w:hAnsi="Times New Roman" w:cs="Times New Roman"/>
                <w:color w:val="000000" w:themeColor="text1"/>
                <w:sz w:val="18"/>
                <w:szCs w:val="18"/>
                <w:lang w:val="ro-MD"/>
              </w:rPr>
              <w:t>noile domenii de acreditare   in cadrul MOLDAC  de către</w:t>
            </w:r>
            <w:r w:rsidR="002156D0">
              <w:rPr>
                <w:rFonts w:ascii="Times New Roman" w:hAnsi="Times New Roman" w:cs="Times New Roman"/>
                <w:color w:val="000000" w:themeColor="text1"/>
                <w:sz w:val="18"/>
                <w:szCs w:val="18"/>
                <w:lang w:val="ro-MD"/>
              </w:rPr>
              <w:t xml:space="preserve"> </w:t>
            </w:r>
            <w:r w:rsidRPr="003913A7">
              <w:rPr>
                <w:rFonts w:ascii="Times New Roman" w:hAnsi="Times New Roman" w:cs="Times New Roman"/>
                <w:color w:val="000000" w:themeColor="text1"/>
                <w:sz w:val="18"/>
                <w:szCs w:val="18"/>
                <w:lang w:val="ro-MD"/>
              </w:rPr>
              <w:t>experți din Organisme Naționale de Acreditare semnatare ale Acordului de Recunoaștere Multilaterala cu Cooperarea Europeana pentru acreditare.</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Participarea in calitate de observatori la evaluare  pentru domeniile noi  in alte Organisme Naționale de Acreditare semnatare ale Acordului de Recunoaștere Multilaterala cu Cooperarea Europeana pentru Acreditare.</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Pregătirea evaluatorilor șefi/ evaluatorilor tehnici din cadrul MOLDAC pentru domeniile noi menționate.</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Implicarea evaluatorilor tehnici pentru domeniile noi menționate din alte Organisme Naționale de Acreditare semnatare ale Acordului de Recunoaștere Multilaterala cu Cooperarea Europeana pentru Acreditare.</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Elaborarea documentelor SM pentru acreditarea în domeniile noi.</w:t>
            </w:r>
          </w:p>
          <w:p w:rsidR="00430442" w:rsidRPr="003913A7" w:rsidRDefault="00430442" w:rsidP="009A5EE2">
            <w:pPr>
              <w:rPr>
                <w:rFonts w:ascii="Times New Roman" w:hAnsi="Times New Roman" w:cs="Times New Roman"/>
                <w:color w:val="000000" w:themeColor="text1"/>
                <w:sz w:val="18"/>
                <w:szCs w:val="18"/>
                <w:lang w:val="ro-MD"/>
              </w:rPr>
            </w:pPr>
          </w:p>
          <w:p w:rsidR="00430442" w:rsidRPr="003913A7" w:rsidRDefault="00430442" w:rsidP="009A5EE2">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Asistență în traducerea Documentelor EA/ IAF/ ILAC aplicabile domeniilor specificate.</w:t>
            </w:r>
          </w:p>
          <w:p w:rsidR="00430442" w:rsidRPr="003913A7" w:rsidRDefault="00430442" w:rsidP="00AD421B">
            <w:pPr>
              <w:pStyle w:val="Default"/>
              <w:rPr>
                <w:sz w:val="18"/>
                <w:szCs w:val="18"/>
                <w:highlight w:val="yellow"/>
                <w:lang w:val="ro-MD"/>
              </w:rPr>
            </w:pP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111F21">
            <w:pPr>
              <w:jc w:val="center"/>
              <w:rPr>
                <w:rFonts w:ascii="Times New Roman" w:hAnsi="Times New Roman" w:cs="Times New Roman"/>
                <w:sz w:val="18"/>
                <w:szCs w:val="18"/>
                <w:lang w:val="ro-MD"/>
              </w:rPr>
            </w:pPr>
          </w:p>
          <w:p w:rsidR="00430442" w:rsidRPr="003913A7" w:rsidRDefault="00430442" w:rsidP="00111F21">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111F21">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 MOLDAC,</w:t>
            </w:r>
          </w:p>
          <w:p w:rsidR="00430442" w:rsidRPr="003913A7" w:rsidRDefault="00430442" w:rsidP="00111F21">
            <w:pPr>
              <w:rPr>
                <w:rFonts w:ascii="Times New Roman" w:eastAsia="Times New Roman" w:hAnsi="Times New Roman" w:cs="Times New Roman"/>
                <w:sz w:val="18"/>
                <w:szCs w:val="18"/>
                <w:lang w:val="ro-MD"/>
              </w:rPr>
            </w:pPr>
            <w:r w:rsidRPr="003913A7">
              <w:rPr>
                <w:rFonts w:ascii="Times New Roman" w:eastAsia="Times New Roman" w:hAnsi="Times New Roman" w:cs="Times New Roman"/>
                <w:sz w:val="18"/>
                <w:szCs w:val="18"/>
                <w:lang w:val="ro-MD"/>
              </w:rPr>
              <w:t>Autorități de reglementare,</w:t>
            </w:r>
          </w:p>
          <w:p w:rsidR="00430442" w:rsidRPr="003913A7" w:rsidRDefault="00430442" w:rsidP="00111F21">
            <w:pPr>
              <w:rPr>
                <w:rFonts w:ascii="Times New Roman" w:eastAsia="Times New Roman" w:hAnsi="Times New Roman" w:cs="Times New Roman"/>
                <w:color w:val="FF0000"/>
                <w:sz w:val="18"/>
                <w:szCs w:val="18"/>
                <w:lang w:val="ro-MD"/>
              </w:rPr>
            </w:pPr>
            <w:r w:rsidRPr="003913A7">
              <w:rPr>
                <w:rFonts w:ascii="Times New Roman" w:eastAsia="Times New Roman" w:hAnsi="Times New Roman" w:cs="Times New Roman"/>
                <w:sz w:val="18"/>
                <w:szCs w:val="18"/>
                <w:lang w:val="ro-MD"/>
              </w:rPr>
              <w:t>OEC</w:t>
            </w:r>
            <w:r>
              <w:rPr>
                <w:rFonts w:ascii="Times New Roman" w:eastAsia="Times New Roman" w:hAnsi="Times New Roman" w:cs="Times New Roman"/>
                <w:sz w:val="18"/>
                <w:szCs w:val="18"/>
                <w:lang w:val="ro-MD"/>
              </w:rPr>
              <w:t xml:space="preserve"> </w:t>
            </w:r>
            <w:r w:rsidRPr="003913A7">
              <w:rPr>
                <w:rFonts w:ascii="Times New Roman" w:eastAsia="Times New Roman" w:hAnsi="Times New Roman" w:cs="Times New Roman"/>
                <w:sz w:val="18"/>
                <w:szCs w:val="18"/>
                <w:lang w:val="ro-MD"/>
              </w:rPr>
              <w:t>acreditate</w:t>
            </w:r>
          </w:p>
          <w:p w:rsidR="00430442" w:rsidRPr="003913A7" w:rsidRDefault="00430442" w:rsidP="00111F21">
            <w:pPr>
              <w:rPr>
                <w:rFonts w:ascii="Times New Roman" w:hAnsi="Times New Roman" w:cs="Times New Roman"/>
                <w:sz w:val="18"/>
                <w:szCs w:val="18"/>
                <w:lang w:val="ro-MD"/>
              </w:rPr>
            </w:pPr>
          </w:p>
        </w:tc>
        <w:tc>
          <w:tcPr>
            <w:tcW w:w="1548" w:type="dxa"/>
          </w:tcPr>
          <w:p w:rsidR="00D40336" w:rsidRPr="00D40336" w:rsidRDefault="00D40336" w:rsidP="00D40336">
            <w:pPr>
              <w:rPr>
                <w:rFonts w:ascii="Times New Roman" w:hAnsi="Times New Roman" w:cs="Times New Roman"/>
                <w:sz w:val="18"/>
                <w:szCs w:val="18"/>
                <w:lang w:val="ro-MD"/>
              </w:rPr>
            </w:pPr>
            <w:r w:rsidRPr="00D40336">
              <w:rPr>
                <w:rFonts w:ascii="Times New Roman" w:hAnsi="Times New Roman" w:cs="Times New Roman"/>
                <w:sz w:val="18"/>
                <w:szCs w:val="18"/>
                <w:lang w:val="ro-MD"/>
              </w:rPr>
              <w:t>Asistenta tehnica, experți tehnici externi  pentru pregătirea si dezvoltarea schemelor noi de acreditare</w:t>
            </w:r>
            <w:r>
              <w:rPr>
                <w:rFonts w:ascii="Times New Roman" w:hAnsi="Times New Roman" w:cs="Times New Roman"/>
                <w:sz w:val="18"/>
                <w:szCs w:val="18"/>
                <w:lang w:val="ro-MD"/>
              </w:rPr>
              <w:t>.</w:t>
            </w:r>
          </w:p>
          <w:p w:rsidR="00430442" w:rsidRPr="003913A7" w:rsidRDefault="00430442" w:rsidP="00EC71A5">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Dezvoltarea acreditării în scopul creșterii competitivității produselor și serviciilor, excluderea barierelor în calea comerțului,</w:t>
            </w:r>
          </w:p>
          <w:p w:rsidR="00430442" w:rsidRPr="003913A7" w:rsidRDefault="00430442" w:rsidP="00EC71A5">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promovarea recunoașterii europene și internaționale a acreditării și a rezultatelor evaluării conformității produselor și </w:t>
            </w:r>
            <w:r w:rsidRPr="003913A7">
              <w:rPr>
                <w:rFonts w:ascii="Times New Roman" w:eastAsia="Times New Roman" w:hAnsi="Times New Roman" w:cs="Times New Roman"/>
                <w:color w:val="000000"/>
                <w:sz w:val="18"/>
                <w:szCs w:val="18"/>
                <w:lang w:val="ro-MD"/>
              </w:rPr>
              <w:lastRenderedPageBreak/>
              <w:t>serviciilor, realizate la nivel național,</w:t>
            </w:r>
          </w:p>
          <w:p w:rsidR="00430442" w:rsidRPr="003913A7" w:rsidRDefault="00430442" w:rsidP="00EC71A5">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Dezvoltarea instituțională a Organismului Național de Acreditare privind ajustarea acestora la exigențele europene,</w:t>
            </w:r>
          </w:p>
          <w:p w:rsidR="00430442" w:rsidRPr="004B3CE6" w:rsidRDefault="00430442" w:rsidP="004B3CE6">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Economia resurselor financiare a OEC având posibilitatea de a participa la </w:t>
            </w:r>
            <w:r w:rsidRPr="003913A7">
              <w:rPr>
                <w:rFonts w:ascii="Times New Roman" w:hAnsi="Times New Roman" w:cs="Times New Roman"/>
                <w:sz w:val="18"/>
                <w:szCs w:val="18"/>
                <w:lang w:val="ro-MD"/>
              </w:rPr>
              <w:t>PT/ILC la nivel național,</w:t>
            </w:r>
          </w:p>
          <w:p w:rsidR="00430442" w:rsidRPr="003913A7" w:rsidRDefault="00430442" w:rsidP="00EC71A5">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Creșterea competitivității produselor/serviciilor autohtone la nivel național și regional</w:t>
            </w:r>
          </w:p>
          <w:p w:rsidR="00430442" w:rsidRPr="00F21972" w:rsidRDefault="00F21972" w:rsidP="00F21972">
            <w:pPr>
              <w:pStyle w:val="ListParagraph"/>
              <w:numPr>
                <w:ilvl w:val="0"/>
                <w:numId w:val="9"/>
              </w:numPr>
              <w:jc w:val="both"/>
              <w:rPr>
                <w:rFonts w:ascii="Times New Roman" w:hAnsi="Times New Roman" w:cs="Times New Roman"/>
                <w:sz w:val="18"/>
                <w:szCs w:val="18"/>
                <w:lang w:val="ro-MD"/>
              </w:rPr>
            </w:pPr>
            <w:r w:rsidRPr="00F21972">
              <w:rPr>
                <w:rFonts w:ascii="Times New Roman" w:hAnsi="Times New Roman" w:cs="Times New Roman"/>
                <w:sz w:val="18"/>
                <w:szCs w:val="18"/>
                <w:lang w:val="ro-MD"/>
              </w:rPr>
              <w:t>a</w:t>
            </w:r>
            <w:r w:rsidR="00430442" w:rsidRPr="00F21972">
              <w:rPr>
                <w:rFonts w:ascii="Times New Roman" w:hAnsi="Times New Roman" w:cs="Times New Roman"/>
                <w:sz w:val="18"/>
                <w:szCs w:val="18"/>
                <w:lang w:val="ro-MD"/>
              </w:rPr>
              <w:t>rmonizarea legislației tehnice naționale cu legislația europeană</w:t>
            </w:r>
          </w:p>
        </w:tc>
        <w:tc>
          <w:tcPr>
            <w:tcW w:w="1003" w:type="dxa"/>
          </w:tcPr>
          <w:p w:rsidR="00430442" w:rsidRPr="003913A7" w:rsidRDefault="00430442" w:rsidP="009A5EE2">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9A5EE2">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Asistenta Parteneri Externi</w:t>
            </w:r>
          </w:p>
        </w:tc>
        <w:tc>
          <w:tcPr>
            <w:tcW w:w="1974" w:type="dxa"/>
          </w:tcPr>
          <w:p w:rsidR="00430442" w:rsidRPr="003913A7" w:rsidRDefault="00430442" w:rsidP="00111F21">
            <w:pPr>
              <w:pStyle w:val="ListParagraph"/>
              <w:numPr>
                <w:ilvl w:val="0"/>
                <w:numId w:val="9"/>
              </w:numPr>
              <w:ind w:left="362"/>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Politicile și procedurile necesare adoptate </w:t>
            </w:r>
          </w:p>
          <w:p w:rsidR="00430442" w:rsidRPr="003913A7" w:rsidRDefault="00430442" w:rsidP="00111F21">
            <w:pPr>
              <w:pStyle w:val="ListParagraph"/>
              <w:numPr>
                <w:ilvl w:val="0"/>
                <w:numId w:val="9"/>
              </w:numPr>
              <w:ind w:left="362"/>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Personal competent,</w:t>
            </w:r>
          </w:p>
          <w:p w:rsidR="00430442" w:rsidRPr="003913A7" w:rsidRDefault="00430442" w:rsidP="00111F21">
            <w:pPr>
              <w:pStyle w:val="ListParagraph"/>
              <w:numPr>
                <w:ilvl w:val="0"/>
                <w:numId w:val="9"/>
              </w:numPr>
              <w:ind w:left="362"/>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OEC acreditate în domeniile menționate</w:t>
            </w:r>
          </w:p>
          <w:p w:rsidR="00430442" w:rsidRPr="003913A7" w:rsidRDefault="00430442" w:rsidP="00111F21">
            <w:pPr>
              <w:pStyle w:val="ListParagraph"/>
              <w:numPr>
                <w:ilvl w:val="0"/>
                <w:numId w:val="9"/>
              </w:numPr>
              <w:ind w:left="362"/>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Libera circulație a produselor</w:t>
            </w:r>
          </w:p>
          <w:p w:rsidR="00430442" w:rsidRPr="003913A7" w:rsidRDefault="00430442" w:rsidP="00111F21">
            <w:pPr>
              <w:pStyle w:val="ListParagraph"/>
              <w:numPr>
                <w:ilvl w:val="0"/>
                <w:numId w:val="9"/>
              </w:numPr>
              <w:ind w:left="362"/>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Acces liber la informația necesare prevăzută de legislație, precum și facilitatea accesării acesteia</w:t>
            </w:r>
          </w:p>
          <w:p w:rsidR="00430442" w:rsidRPr="003913A7" w:rsidRDefault="00430442" w:rsidP="0032752E">
            <w:pPr>
              <w:pStyle w:val="ListParagraph"/>
              <w:ind w:left="362"/>
              <w:rPr>
                <w:rFonts w:ascii="Times New Roman" w:eastAsia="Times New Roman" w:hAnsi="Times New Roman" w:cs="Times New Roman"/>
                <w:color w:val="000000"/>
                <w:sz w:val="18"/>
                <w:szCs w:val="18"/>
                <w:lang w:val="ro-MD"/>
              </w:rPr>
            </w:pP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32. Îmbunătățirea continuă a procedurilor și proceselor de acreditare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294D88">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Transparența activității Organismului Național de Acreditare (ONA):</w:t>
            </w:r>
          </w:p>
          <w:p w:rsidR="00430442" w:rsidRPr="003913A7" w:rsidRDefault="00430442" w:rsidP="00294D88">
            <w:pPr>
              <w:rPr>
                <w:rFonts w:ascii="Times New Roman" w:hAnsi="Times New Roman" w:cs="Times New Roman"/>
                <w:b/>
                <w:color w:val="000000" w:themeColor="text1"/>
                <w:sz w:val="18"/>
                <w:szCs w:val="18"/>
                <w:lang w:val="ro-MD"/>
              </w:rPr>
            </w:pPr>
            <w:r w:rsidRPr="003913A7">
              <w:rPr>
                <w:rFonts w:ascii="Times New Roman" w:hAnsi="Times New Roman" w:cs="Times New Roman"/>
                <w:color w:val="000000" w:themeColor="text1"/>
                <w:sz w:val="18"/>
                <w:szCs w:val="18"/>
                <w:lang w:val="ro-MD"/>
              </w:rPr>
              <w:t>-Informarea tuturor părților interesate cu activitățile C</w:t>
            </w:r>
            <w:r>
              <w:rPr>
                <w:rFonts w:ascii="Times New Roman" w:hAnsi="Times New Roman" w:cs="Times New Roman"/>
                <w:color w:val="000000" w:themeColor="text1"/>
                <w:sz w:val="18"/>
                <w:szCs w:val="18"/>
                <w:lang w:val="ro-MD"/>
              </w:rPr>
              <w:t xml:space="preserve">entrului </w:t>
            </w:r>
            <w:r w:rsidRPr="003913A7">
              <w:rPr>
                <w:rFonts w:ascii="Times New Roman" w:hAnsi="Times New Roman" w:cs="Times New Roman"/>
                <w:color w:val="000000" w:themeColor="text1"/>
                <w:sz w:val="18"/>
                <w:szCs w:val="18"/>
                <w:lang w:val="ro-MD"/>
              </w:rPr>
              <w:t>N</w:t>
            </w:r>
            <w:r>
              <w:rPr>
                <w:rFonts w:ascii="Times New Roman" w:hAnsi="Times New Roman" w:cs="Times New Roman"/>
                <w:color w:val="000000" w:themeColor="text1"/>
                <w:sz w:val="18"/>
                <w:szCs w:val="18"/>
                <w:lang w:val="ro-MD"/>
              </w:rPr>
              <w:t xml:space="preserve">ațional de </w:t>
            </w:r>
            <w:r w:rsidRPr="003913A7">
              <w:rPr>
                <w:rFonts w:ascii="Times New Roman" w:hAnsi="Times New Roman" w:cs="Times New Roman"/>
                <w:color w:val="000000" w:themeColor="text1"/>
                <w:sz w:val="18"/>
                <w:szCs w:val="18"/>
                <w:lang w:val="ro-MD"/>
              </w:rPr>
              <w:t>A</w:t>
            </w:r>
            <w:r>
              <w:rPr>
                <w:rFonts w:ascii="Times New Roman" w:hAnsi="Times New Roman" w:cs="Times New Roman"/>
                <w:color w:val="000000" w:themeColor="text1"/>
                <w:sz w:val="18"/>
                <w:szCs w:val="18"/>
                <w:lang w:val="ro-MD"/>
              </w:rPr>
              <w:t>creditare -</w:t>
            </w:r>
            <w:r w:rsidRPr="003913A7">
              <w:rPr>
                <w:rFonts w:ascii="Times New Roman" w:hAnsi="Times New Roman" w:cs="Times New Roman"/>
                <w:color w:val="000000" w:themeColor="text1"/>
                <w:sz w:val="18"/>
                <w:szCs w:val="18"/>
                <w:lang w:val="ro-MD"/>
              </w:rPr>
              <w:t xml:space="preserve"> </w:t>
            </w:r>
            <w:r w:rsidRPr="003913A7">
              <w:rPr>
                <w:rFonts w:ascii="Times New Roman" w:hAnsi="Times New Roman" w:cs="Times New Roman"/>
                <w:color w:val="000000" w:themeColor="text1"/>
                <w:sz w:val="18"/>
                <w:szCs w:val="18"/>
                <w:lang w:val="ro-MD"/>
              </w:rPr>
              <w:lastRenderedPageBreak/>
              <w:t>MOLDAC prin intermediul Sistemului Informațional de Acreditare,</w:t>
            </w:r>
          </w:p>
          <w:p w:rsidR="00430442" w:rsidRPr="003913A7" w:rsidRDefault="00430442" w:rsidP="00294D88">
            <w:pPr>
              <w:rPr>
                <w:rFonts w:ascii="Times New Roman" w:hAnsi="Times New Roman" w:cs="Times New Roman"/>
                <w:color w:val="000000" w:themeColor="text1"/>
                <w:sz w:val="18"/>
                <w:szCs w:val="18"/>
                <w:lang w:val="ro-MD"/>
              </w:rPr>
            </w:pPr>
            <w:r w:rsidRPr="003913A7">
              <w:rPr>
                <w:rFonts w:ascii="Times New Roman" w:hAnsi="Times New Roman" w:cs="Times New Roman"/>
                <w:color w:val="000000" w:themeColor="text1"/>
                <w:sz w:val="18"/>
                <w:szCs w:val="18"/>
                <w:lang w:val="ro-MD"/>
              </w:rPr>
              <w:t>-Promovarea bunei perceperi în societate a activității ONA prin editarea broșurilor, rapoartelor de activitate,  organizarea activităților de promovare a acreditării.</w:t>
            </w:r>
          </w:p>
          <w:p w:rsidR="00430442" w:rsidRPr="003913A7" w:rsidRDefault="00430442" w:rsidP="00AD421B">
            <w:pPr>
              <w:pStyle w:val="Default"/>
              <w:rPr>
                <w:sz w:val="18"/>
                <w:szCs w:val="18"/>
                <w:lang w:val="ro-MD"/>
              </w:rPr>
            </w:pPr>
          </w:p>
        </w:tc>
        <w:tc>
          <w:tcPr>
            <w:tcW w:w="1058" w:type="dxa"/>
          </w:tcPr>
          <w:p w:rsidR="00430442" w:rsidRPr="003913A7" w:rsidRDefault="00430442" w:rsidP="00AD421B">
            <w:pPr>
              <w:jc w:val="center"/>
              <w:rPr>
                <w:rFonts w:ascii="Times New Roman" w:hAnsi="Times New Roman" w:cs="Times New Roman"/>
                <w:sz w:val="18"/>
                <w:szCs w:val="18"/>
                <w:lang w:val="ro-MD"/>
              </w:rPr>
            </w:pPr>
          </w:p>
        </w:tc>
        <w:tc>
          <w:tcPr>
            <w:tcW w:w="1260"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29</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MOLDAC</w:t>
            </w:r>
          </w:p>
        </w:tc>
        <w:tc>
          <w:tcPr>
            <w:tcW w:w="1548" w:type="dxa"/>
          </w:tcPr>
          <w:p w:rsidR="00430442" w:rsidRPr="003913A7" w:rsidRDefault="00430442" w:rsidP="00294D88">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w:t>
            </w:r>
          </w:p>
          <w:p w:rsidR="00430442" w:rsidRPr="003913A7" w:rsidRDefault="00430442" w:rsidP="00294D88">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Seminare de informare și activități de </w:t>
            </w:r>
            <w:r w:rsidRPr="003913A7">
              <w:rPr>
                <w:rFonts w:ascii="Times New Roman" w:hAnsi="Times New Roman" w:cs="Times New Roman"/>
                <w:sz w:val="18"/>
                <w:szCs w:val="18"/>
                <w:lang w:val="ro-MD"/>
              </w:rPr>
              <w:lastRenderedPageBreak/>
              <w:t>promovare.</w:t>
            </w:r>
          </w:p>
        </w:tc>
        <w:tc>
          <w:tcPr>
            <w:tcW w:w="1003" w:type="dxa"/>
          </w:tcPr>
          <w:p w:rsidR="00430442" w:rsidRPr="003913A7" w:rsidRDefault="00430442" w:rsidP="00CF1871">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CF1871">
            <w:pPr>
              <w:rPr>
                <w:rFonts w:ascii="Times New Roman" w:hAnsi="Times New Roman" w:cs="Times New Roman"/>
                <w:sz w:val="18"/>
                <w:szCs w:val="18"/>
                <w:lang w:val="ro-MD"/>
              </w:rPr>
            </w:pPr>
            <w:r w:rsidRPr="003913A7">
              <w:rPr>
                <w:rFonts w:ascii="Times New Roman" w:hAnsi="Times New Roman" w:cs="Times New Roman"/>
                <w:sz w:val="18"/>
                <w:szCs w:val="18"/>
                <w:lang w:val="ro-MD"/>
              </w:rPr>
              <w:t xml:space="preserve">Asistenta Parteneri </w:t>
            </w:r>
            <w:r w:rsidRPr="003913A7">
              <w:rPr>
                <w:rFonts w:ascii="Times New Roman" w:hAnsi="Times New Roman" w:cs="Times New Roman"/>
                <w:sz w:val="18"/>
                <w:szCs w:val="18"/>
                <w:lang w:val="ro-MD"/>
              </w:rPr>
              <w:lastRenderedPageBreak/>
              <w:t>Externi</w:t>
            </w:r>
          </w:p>
        </w:tc>
        <w:tc>
          <w:tcPr>
            <w:tcW w:w="1974" w:type="dxa"/>
          </w:tcPr>
          <w:p w:rsidR="00430442" w:rsidRPr="003913A7" w:rsidRDefault="00430442" w:rsidP="00CF1871">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lastRenderedPageBreak/>
              <w:t>Creșterea încrederii părților interesate în activitatea MOLDAC,</w:t>
            </w:r>
          </w:p>
          <w:p w:rsidR="00430442" w:rsidRPr="003913A7" w:rsidRDefault="00430442" w:rsidP="0032752E">
            <w:pPr>
              <w:pStyle w:val="ListParagraph"/>
              <w:numPr>
                <w:ilvl w:val="0"/>
                <w:numId w:val="9"/>
              </w:numPr>
              <w:ind w:left="333"/>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lastRenderedPageBreak/>
              <w:t>inspirarea de încredere a consumatorilor la produsele, sau serviciile ce sunt însoțite de certificate eliberate de OEC acreditate ale ONA</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33.  Dezvoltarea în continuare a organismelor de evaluare a conformității în cadrul agențiilor guvernamentale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414737">
            <w:pPr>
              <w:pStyle w:val="Default"/>
              <w:rPr>
                <w:sz w:val="18"/>
                <w:szCs w:val="18"/>
                <w:lang w:val="ro-MD"/>
              </w:rPr>
            </w:pPr>
            <w:r>
              <w:rPr>
                <w:sz w:val="18"/>
                <w:szCs w:val="18"/>
                <w:lang w:val="ro-MD"/>
              </w:rPr>
              <w:t xml:space="preserve">Asigurarea ANSA </w:t>
            </w:r>
            <w:r w:rsidRPr="000A7A27">
              <w:rPr>
                <w:sz w:val="18"/>
                <w:szCs w:val="18"/>
                <w:lang w:val="ro-MD"/>
              </w:rPr>
              <w:t>ș</w:t>
            </w:r>
            <w:r>
              <w:rPr>
                <w:sz w:val="18"/>
                <w:szCs w:val="18"/>
                <w:lang w:val="ro-MD"/>
              </w:rPr>
              <w:t xml:space="preserve">i Serviciul Vamal </w:t>
            </w:r>
            <w:r w:rsidRPr="000A7A27">
              <w:rPr>
                <w:sz w:val="18"/>
                <w:szCs w:val="18"/>
                <w:lang w:val="ro-MD"/>
              </w:rPr>
              <w:t xml:space="preserve">cu echipamente moderne de testare și cunoștințe de expertiză privind aplicarea sau standardele internaționale și/sau europene, </w:t>
            </w:r>
            <w:r>
              <w:rPr>
                <w:sz w:val="18"/>
                <w:szCs w:val="18"/>
                <w:lang w:val="ro-MD"/>
              </w:rPr>
              <w:t xml:space="preserve">precum </w:t>
            </w:r>
            <w:r w:rsidRPr="000A7A27">
              <w:rPr>
                <w:sz w:val="18"/>
                <w:szCs w:val="18"/>
                <w:lang w:val="ro-MD"/>
              </w:rPr>
              <w:t>și a reglementărilor tehnice.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30</w:t>
            </w:r>
          </w:p>
        </w:tc>
        <w:tc>
          <w:tcPr>
            <w:tcW w:w="1007"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p w:rsidR="00430442" w:rsidRPr="003913A7" w:rsidRDefault="00430442" w:rsidP="00AD421B">
            <w:pPr>
              <w:jc w:val="center"/>
              <w:rPr>
                <w:rFonts w:ascii="Times New Roman" w:hAnsi="Times New Roman" w:cs="Times New Roman"/>
                <w:sz w:val="18"/>
                <w:szCs w:val="18"/>
                <w:lang w:val="ro-MD"/>
              </w:rPr>
            </w:pPr>
          </w:p>
        </w:tc>
        <w:tc>
          <w:tcPr>
            <w:tcW w:w="1203" w:type="dxa"/>
            <w:vMerge w:val="restart"/>
          </w:tcPr>
          <w:p w:rsidR="00430442" w:rsidRPr="003913A7" w:rsidRDefault="00430442" w:rsidP="00AD421B">
            <w:pPr>
              <w:rPr>
                <w:rFonts w:ascii="Times New Roman" w:hAnsi="Times New Roman" w:cs="Times New Roman"/>
                <w:sz w:val="18"/>
                <w:szCs w:val="18"/>
                <w:lang w:val="ro-MD"/>
              </w:rPr>
            </w:pPr>
            <w:r w:rsidRPr="00ED4808">
              <w:rPr>
                <w:rFonts w:ascii="Times New Roman" w:hAnsi="Times New Roman" w:cs="Times New Roman"/>
                <w:sz w:val="18"/>
                <w:szCs w:val="18"/>
                <w:lang w:val="ro-MD"/>
              </w:rPr>
              <w:t>MSMPS</w:t>
            </w:r>
            <w:r w:rsidRPr="003913A7">
              <w:rPr>
                <w:rFonts w:ascii="Times New Roman" w:hAnsi="Times New Roman" w:cs="Times New Roman"/>
                <w:sz w:val="18"/>
                <w:szCs w:val="18"/>
                <w:lang w:val="ro-MD"/>
              </w:rPr>
              <w: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Echipamente de testare.</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Instruiri.</w:t>
            </w:r>
          </w:p>
        </w:tc>
        <w:tc>
          <w:tcPr>
            <w:tcW w:w="1003" w:type="dxa"/>
            <w:vMerge w:val="restart"/>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Asistenta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OEC dezvoltate.</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Echipamente de testare asigurate.</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Calitatea înaltă și conformă cu standardele internaționale a serviciilor pentru mediul de business asigurate.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lang w:val="ro-MD"/>
              </w:rPr>
            </w:pPr>
            <w:r w:rsidRPr="003913A7">
              <w:rPr>
                <w:sz w:val="18"/>
                <w:szCs w:val="18"/>
                <w:lang w:val="ro-MD"/>
              </w:rPr>
              <w:t>Echiparea laboratoarelor cu materiale de referință certificate.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vMerge/>
          </w:tcPr>
          <w:p w:rsidR="00430442" w:rsidRPr="003913A7" w:rsidRDefault="00430442" w:rsidP="00AD421B">
            <w:pPr>
              <w:jc w:val="center"/>
              <w:rPr>
                <w:rFonts w:ascii="Times New Roman" w:hAnsi="Times New Roman" w:cs="Times New Roman"/>
                <w:sz w:val="18"/>
                <w:szCs w:val="18"/>
                <w:lang w:val="ro-MD"/>
              </w:rPr>
            </w:pPr>
          </w:p>
        </w:tc>
        <w:tc>
          <w:tcPr>
            <w:tcW w:w="1203" w:type="dxa"/>
            <w:vMerge/>
          </w:tcPr>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w:t>
            </w:r>
          </w:p>
        </w:tc>
        <w:tc>
          <w:tcPr>
            <w:tcW w:w="1003" w:type="dxa"/>
            <w:vMerge/>
          </w:tcPr>
          <w:p w:rsidR="00430442" w:rsidRPr="003913A7" w:rsidRDefault="00430442" w:rsidP="00AD421B">
            <w:pPr>
              <w:rPr>
                <w:rFonts w:ascii="Times New Roman" w:hAnsi="Times New Roman" w:cs="Times New Roman"/>
                <w:sz w:val="18"/>
                <w:szCs w:val="18"/>
                <w:lang w:val="ro-MD"/>
              </w:rPr>
            </w:pP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Materiale de referință certificate asigurate.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2F4302">
            <w:pPr>
              <w:pStyle w:val="Default"/>
              <w:rPr>
                <w:sz w:val="18"/>
                <w:szCs w:val="18"/>
                <w:lang w:val="ro-MD"/>
              </w:rPr>
            </w:pPr>
            <w:r w:rsidRPr="003913A7">
              <w:rPr>
                <w:sz w:val="18"/>
                <w:szCs w:val="18"/>
                <w:lang w:val="ro-MD"/>
              </w:rPr>
              <w:t>Echiparea OEC cu resursele financiare necesare pentru a atrage și menține personalul calificat și pentru a obține bunurile necesare.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vMerge/>
          </w:tcPr>
          <w:p w:rsidR="00430442" w:rsidRPr="003913A7" w:rsidRDefault="00430442" w:rsidP="00AD421B">
            <w:pPr>
              <w:jc w:val="center"/>
              <w:rPr>
                <w:rFonts w:ascii="Times New Roman" w:hAnsi="Times New Roman" w:cs="Times New Roman"/>
                <w:sz w:val="18"/>
                <w:szCs w:val="18"/>
                <w:lang w:val="ro-MD"/>
              </w:rPr>
            </w:pPr>
          </w:p>
        </w:tc>
        <w:tc>
          <w:tcPr>
            <w:tcW w:w="1203" w:type="dxa"/>
            <w:vMerge/>
          </w:tcPr>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și financiară.</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Instruiri.</w:t>
            </w:r>
          </w:p>
        </w:tc>
        <w:tc>
          <w:tcPr>
            <w:tcW w:w="1003" w:type="dxa"/>
            <w:vMerge/>
          </w:tcPr>
          <w:p w:rsidR="00430442" w:rsidRPr="003913A7" w:rsidRDefault="00430442" w:rsidP="00AD421B">
            <w:pPr>
              <w:rPr>
                <w:rFonts w:ascii="Times New Roman" w:hAnsi="Times New Roman" w:cs="Times New Roman"/>
                <w:sz w:val="18"/>
                <w:szCs w:val="18"/>
                <w:lang w:val="ro-MD"/>
              </w:rPr>
            </w:pPr>
          </w:p>
        </w:tc>
        <w:tc>
          <w:tcPr>
            <w:tcW w:w="1974" w:type="dxa"/>
          </w:tcPr>
          <w:p w:rsidR="00430442" w:rsidRPr="003913A7" w:rsidRDefault="00430442" w:rsidP="00085C7B">
            <w:pPr>
              <w:rPr>
                <w:rFonts w:ascii="Times New Roman" w:hAnsi="Times New Roman" w:cs="Times New Roman"/>
                <w:sz w:val="18"/>
                <w:szCs w:val="18"/>
                <w:lang w:val="ro-MD"/>
              </w:rPr>
            </w:pPr>
            <w:r w:rsidRPr="003913A7">
              <w:rPr>
                <w:rFonts w:ascii="Times New Roman" w:hAnsi="Times New Roman" w:cs="Times New Roman"/>
                <w:sz w:val="18"/>
                <w:szCs w:val="18"/>
                <w:lang w:val="ro-MD"/>
              </w:rPr>
              <w:t>Personal calificat și instruit asigurat.</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lang w:val="ro-MD"/>
              </w:rPr>
            </w:pPr>
            <w:r w:rsidRPr="003913A7">
              <w:rPr>
                <w:sz w:val="18"/>
                <w:szCs w:val="18"/>
                <w:lang w:val="ro-MD"/>
              </w:rPr>
              <w:t>Eficientizarea sistemelor de raportare existente pentru laboratoarele care funcționează în cadrul Ministerelor.</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vMerge/>
          </w:tcPr>
          <w:p w:rsidR="00430442" w:rsidRPr="003913A7" w:rsidRDefault="00430442" w:rsidP="00AD421B">
            <w:pPr>
              <w:jc w:val="center"/>
              <w:rPr>
                <w:rFonts w:ascii="Times New Roman" w:hAnsi="Times New Roman" w:cs="Times New Roman"/>
                <w:sz w:val="18"/>
                <w:szCs w:val="18"/>
                <w:lang w:val="ro-MD"/>
              </w:rPr>
            </w:pPr>
          </w:p>
        </w:tc>
        <w:tc>
          <w:tcPr>
            <w:tcW w:w="1203" w:type="dxa"/>
            <w:vMerge/>
          </w:tcPr>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metodologică și tehnică.</w:t>
            </w:r>
          </w:p>
        </w:tc>
        <w:tc>
          <w:tcPr>
            <w:tcW w:w="1003" w:type="dxa"/>
            <w:vMerge/>
          </w:tcPr>
          <w:p w:rsidR="00430442" w:rsidRPr="003913A7" w:rsidRDefault="00430442" w:rsidP="00AD421B">
            <w:pPr>
              <w:rPr>
                <w:rFonts w:ascii="Times New Roman" w:hAnsi="Times New Roman" w:cs="Times New Roman"/>
                <w:sz w:val="18"/>
                <w:szCs w:val="18"/>
                <w:lang w:val="ro-MD"/>
              </w:rPr>
            </w:pP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Sistemele de raportare eficientizate.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34. Dezvoltarea în continuare a funcției de supraveghere a pieței</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highlight w:val="yellow"/>
                <w:lang w:val="ro-MD"/>
              </w:rPr>
            </w:pPr>
            <w:r w:rsidRPr="003913A7">
              <w:rPr>
                <w:sz w:val="18"/>
                <w:szCs w:val="18"/>
                <w:lang w:val="ro-MD"/>
              </w:rPr>
              <w:t>Realizarea acțiunilor pentru elaborarea și implementarea Sistemului național de informare și comunicare pentru supravegherea pieței (pentru produse nealimentare)</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31</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pStyle w:val="Default"/>
              <w:rPr>
                <w:sz w:val="18"/>
                <w:szCs w:val="18"/>
                <w:lang w:val="ro-MD"/>
              </w:rPr>
            </w:pPr>
            <w:r w:rsidRPr="003913A7">
              <w:rPr>
                <w:sz w:val="18"/>
                <w:szCs w:val="18"/>
                <w:lang w:val="ro-MD"/>
              </w:rPr>
              <w:t>ME</w:t>
            </w:r>
            <w:r w:rsidR="008B4188">
              <w:rPr>
                <w:sz w:val="18"/>
                <w:szCs w:val="18"/>
                <w:lang w:val="ro-MD"/>
              </w:rPr>
              <w:t>I</w:t>
            </w:r>
            <w:r w:rsidRPr="003913A7">
              <w:rPr>
                <w:sz w:val="18"/>
                <w:szCs w:val="18"/>
                <w:lang w:val="ro-MD"/>
              </w:rPr>
              <w:t>,</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APC</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Suport TI</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Instruirea personalului</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Sistem informațional implementat</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highlight w:val="yellow"/>
                <w:lang w:val="ro-MD"/>
              </w:rPr>
            </w:pPr>
            <w:r w:rsidRPr="003913A7">
              <w:rPr>
                <w:sz w:val="18"/>
                <w:szCs w:val="18"/>
                <w:lang w:val="ro-MD"/>
              </w:rPr>
              <w:t>Consolidarea capacităților instituționale în vederea gestionării sistemului informațional național de informare și comunicare pentru supravegherea pieței (pentru produse nealimentare)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pStyle w:val="Default"/>
              <w:rPr>
                <w:sz w:val="18"/>
                <w:szCs w:val="18"/>
                <w:lang w:val="ro-MD"/>
              </w:rPr>
            </w:pPr>
            <w:r w:rsidRPr="003913A7">
              <w:rPr>
                <w:sz w:val="18"/>
                <w:szCs w:val="18"/>
                <w:lang w:val="ro-MD"/>
              </w:rPr>
              <w:t>ME</w:t>
            </w:r>
            <w:r w:rsidR="008B4188">
              <w:rPr>
                <w:sz w:val="18"/>
                <w:szCs w:val="18"/>
                <w:lang w:val="ro-MD"/>
              </w:rPr>
              <w:t>I</w:t>
            </w:r>
            <w:r w:rsidRPr="003913A7">
              <w:rPr>
                <w:sz w:val="18"/>
                <w:szCs w:val="18"/>
                <w:lang w:val="ro-MD"/>
              </w:rPr>
              <w:t>, Autoritățile de supraveghere a pieței,</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SV</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Instruiri</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Personalul autorităților de supraveghere a pieței și a Serviciului Vamal instruit</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2A3FE1">
            <w:pPr>
              <w:pStyle w:val="Default"/>
              <w:rPr>
                <w:sz w:val="18"/>
                <w:szCs w:val="18"/>
                <w:highlight w:val="yellow"/>
                <w:lang w:val="ro-MD"/>
              </w:rPr>
            </w:pPr>
            <w:r w:rsidRPr="003913A7">
              <w:rPr>
                <w:sz w:val="18"/>
                <w:szCs w:val="18"/>
                <w:lang w:val="ro-MD"/>
              </w:rPr>
              <w:t>Asigurarea Agenției pentru Protecția Consumatorilor</w:t>
            </w:r>
            <w:r>
              <w:rPr>
                <w:sz w:val="18"/>
                <w:szCs w:val="18"/>
                <w:lang w:val="ro-MD"/>
              </w:rPr>
              <w:t xml:space="preserve"> </w:t>
            </w:r>
            <w:r w:rsidRPr="003913A7">
              <w:rPr>
                <w:sz w:val="18"/>
                <w:szCs w:val="18"/>
                <w:lang w:val="ro-MD"/>
              </w:rPr>
              <w:t xml:space="preserve">și ANSA cu resursele financiare necesare pentru a atrage și păstra personal </w:t>
            </w:r>
            <w:r w:rsidRPr="003913A7">
              <w:rPr>
                <w:sz w:val="18"/>
                <w:szCs w:val="18"/>
                <w:lang w:val="ro-MD"/>
              </w:rPr>
              <w:lastRenderedPageBreak/>
              <w:t>calificat în toate domeniile, inclusiv cele noi atribuite.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APC</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tc>
        <w:tc>
          <w:tcPr>
            <w:tcW w:w="1548" w:type="dxa"/>
            <w:shd w:val="clear" w:color="auto" w:fill="auto"/>
          </w:tcPr>
          <w:p w:rsidR="00430442" w:rsidRPr="003913A7" w:rsidRDefault="00430442" w:rsidP="004129A6">
            <w:pPr>
              <w:pStyle w:val="Default"/>
              <w:rPr>
                <w:rFonts w:eastAsia="Calibri"/>
                <w:color w:val="FF0000"/>
                <w:sz w:val="18"/>
                <w:szCs w:val="18"/>
                <w:lang w:val="ro-MD"/>
              </w:rPr>
            </w:pPr>
            <w:r w:rsidRPr="003913A7">
              <w:rPr>
                <w:sz w:val="18"/>
                <w:szCs w:val="18"/>
                <w:lang w:val="ro-MD"/>
              </w:rPr>
              <w:t xml:space="preserve">Asistența financiară suficientă, </w:t>
            </w:r>
            <w:r w:rsidRPr="003913A7">
              <w:rPr>
                <w:sz w:val="18"/>
                <w:szCs w:val="18"/>
                <w:lang w:val="ro-MD"/>
              </w:rPr>
              <w:lastRenderedPageBreak/>
              <w:t>echipament și TI,  pentru remunerarea și dotarea personalului, inclusiv a celui nou angajat, pentru stagieri externe și preluarea bunelor practici UE.</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lastRenderedPageBreak/>
              <w:t>Buget de stat.</w:t>
            </w:r>
          </w:p>
          <w:p w:rsidR="00430442" w:rsidRPr="003913A7" w:rsidRDefault="00430442" w:rsidP="00355E06">
            <w:pPr>
              <w:ind w:right="-108"/>
              <w:rPr>
                <w:rFonts w:ascii="Times New Roman" w:eastAsia="Calibri" w:hAnsi="Times New Roman" w:cs="Times New Roman"/>
                <w:color w:val="FF0000"/>
                <w:sz w:val="18"/>
                <w:szCs w:val="18"/>
                <w:lang w:val="ro-MD"/>
              </w:rPr>
            </w:pPr>
            <w:r w:rsidRPr="003913A7">
              <w:rPr>
                <w:rFonts w:ascii="Times New Roman" w:hAnsi="Times New Roman" w:cs="Times New Roman"/>
                <w:sz w:val="18"/>
                <w:szCs w:val="18"/>
                <w:lang w:val="ro-MD"/>
              </w:rPr>
              <w:t xml:space="preserve">Asistența </w:t>
            </w:r>
            <w:r w:rsidRPr="003913A7">
              <w:rPr>
                <w:rFonts w:ascii="Times New Roman" w:hAnsi="Times New Roman" w:cs="Times New Roman"/>
                <w:sz w:val="18"/>
                <w:szCs w:val="18"/>
                <w:lang w:val="ro-MD"/>
              </w:rPr>
              <w:lastRenderedPageBreak/>
              <w:t>Parteneri Externi</w:t>
            </w:r>
          </w:p>
        </w:tc>
        <w:tc>
          <w:tcPr>
            <w:tcW w:w="1974" w:type="dxa"/>
          </w:tcPr>
          <w:p w:rsidR="00430442" w:rsidRPr="003913A7" w:rsidRDefault="00430442" w:rsidP="004129A6">
            <w:pPr>
              <w:pStyle w:val="Default"/>
              <w:rPr>
                <w:sz w:val="18"/>
                <w:szCs w:val="18"/>
                <w:lang w:val="ro-MD"/>
              </w:rPr>
            </w:pPr>
            <w:r w:rsidRPr="003913A7">
              <w:rPr>
                <w:sz w:val="18"/>
                <w:szCs w:val="18"/>
                <w:lang w:val="ro-MD"/>
              </w:rPr>
              <w:lastRenderedPageBreak/>
              <w:t>Statul de personal completat.</w:t>
            </w:r>
          </w:p>
          <w:p w:rsidR="00430442" w:rsidRPr="003913A7" w:rsidRDefault="00430442" w:rsidP="004129A6">
            <w:pPr>
              <w:pStyle w:val="Default"/>
              <w:rPr>
                <w:sz w:val="18"/>
                <w:szCs w:val="18"/>
                <w:lang w:val="ro-MD"/>
              </w:rPr>
            </w:pPr>
            <w:r w:rsidRPr="003913A7">
              <w:rPr>
                <w:sz w:val="18"/>
                <w:szCs w:val="18"/>
                <w:lang w:val="ro-MD"/>
              </w:rPr>
              <w:t xml:space="preserve">Personal calificat </w:t>
            </w:r>
            <w:r w:rsidRPr="003913A7">
              <w:rPr>
                <w:sz w:val="18"/>
                <w:szCs w:val="18"/>
                <w:lang w:val="ro-MD"/>
              </w:rPr>
              <w:lastRenderedPageBreak/>
              <w:t>asigurat.</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lang w:val="ro-MD"/>
              </w:rPr>
            </w:pPr>
            <w:r w:rsidRPr="003913A7">
              <w:rPr>
                <w:sz w:val="18"/>
                <w:szCs w:val="18"/>
                <w:lang w:val="ro-MD"/>
              </w:rPr>
              <w:t>Asigurarea personalului APC și ANSA instruire avansată cu privire la diferitele aspecte ale cerințelor UE.</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APC</w:t>
            </w:r>
          </w:p>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tc>
        <w:tc>
          <w:tcPr>
            <w:tcW w:w="1548" w:type="dxa"/>
          </w:tcPr>
          <w:p w:rsidR="00430442" w:rsidRPr="003913A7" w:rsidRDefault="00430442" w:rsidP="004129A6">
            <w:pPr>
              <w:pStyle w:val="Default"/>
              <w:rPr>
                <w:sz w:val="18"/>
                <w:szCs w:val="18"/>
                <w:lang w:val="ro-MD"/>
              </w:rPr>
            </w:pPr>
            <w:r w:rsidRPr="003913A7">
              <w:rPr>
                <w:sz w:val="18"/>
                <w:szCs w:val="18"/>
                <w:lang w:val="ro-MD"/>
              </w:rPr>
              <w:t>Organizare instruiri</w:t>
            </w:r>
          </w:p>
        </w:tc>
        <w:tc>
          <w:tcPr>
            <w:tcW w:w="1003" w:type="dxa"/>
          </w:tcPr>
          <w:p w:rsidR="00430442" w:rsidRPr="003913A7" w:rsidRDefault="00430442" w:rsidP="004129A6">
            <w:pPr>
              <w:pStyle w:val="Default"/>
              <w:rPr>
                <w:sz w:val="18"/>
                <w:szCs w:val="18"/>
                <w:lang w:val="ro-MD"/>
              </w:rPr>
            </w:pPr>
            <w:r w:rsidRPr="003913A7">
              <w:rPr>
                <w:sz w:val="18"/>
                <w:szCs w:val="18"/>
                <w:lang w:val="ro-MD"/>
              </w:rPr>
              <w:t>Buget de stat.</w:t>
            </w:r>
          </w:p>
          <w:p w:rsidR="00430442" w:rsidRPr="003913A7" w:rsidRDefault="00430442" w:rsidP="004129A6">
            <w:pPr>
              <w:pStyle w:val="Default"/>
              <w:rPr>
                <w:sz w:val="18"/>
                <w:szCs w:val="18"/>
                <w:lang w:val="ro-MD"/>
              </w:rPr>
            </w:pPr>
            <w:r w:rsidRPr="003913A7">
              <w:rPr>
                <w:sz w:val="18"/>
                <w:szCs w:val="18"/>
                <w:lang w:val="ro-MD"/>
              </w:rPr>
              <w:t>Asistența Parteneri Externi.</w:t>
            </w:r>
          </w:p>
        </w:tc>
        <w:tc>
          <w:tcPr>
            <w:tcW w:w="1974" w:type="dxa"/>
          </w:tcPr>
          <w:p w:rsidR="00430442" w:rsidRPr="003913A7" w:rsidRDefault="00430442" w:rsidP="004129A6">
            <w:pPr>
              <w:pStyle w:val="Default"/>
              <w:rPr>
                <w:sz w:val="18"/>
                <w:szCs w:val="18"/>
                <w:lang w:val="ro-MD"/>
              </w:rPr>
            </w:pPr>
            <w:r w:rsidRPr="003913A7">
              <w:rPr>
                <w:sz w:val="18"/>
                <w:szCs w:val="18"/>
                <w:lang w:val="ro-MD"/>
              </w:rPr>
              <w:t>Instruiri interne și externe realizate.</w:t>
            </w:r>
          </w:p>
          <w:p w:rsidR="00430442" w:rsidRPr="003913A7" w:rsidRDefault="00430442" w:rsidP="004129A6">
            <w:pPr>
              <w:pStyle w:val="Default"/>
              <w:rPr>
                <w:sz w:val="18"/>
                <w:szCs w:val="18"/>
                <w:lang w:val="ro-MD"/>
              </w:rPr>
            </w:pPr>
            <w:r w:rsidRPr="003913A7">
              <w:rPr>
                <w:sz w:val="18"/>
                <w:szCs w:val="18"/>
                <w:lang w:val="ro-MD"/>
              </w:rPr>
              <w:t>Personal instruit.</w:t>
            </w:r>
          </w:p>
          <w:p w:rsidR="00430442" w:rsidRPr="003913A7" w:rsidRDefault="00430442" w:rsidP="004129A6">
            <w:pPr>
              <w:pStyle w:val="Default"/>
              <w:rPr>
                <w:sz w:val="18"/>
                <w:szCs w:val="18"/>
                <w:lang w:val="ro-MD"/>
              </w:rPr>
            </w:pPr>
          </w:p>
          <w:p w:rsidR="00430442" w:rsidRPr="003913A7" w:rsidRDefault="00430442" w:rsidP="004129A6">
            <w:pPr>
              <w:pStyle w:val="Default"/>
              <w:rPr>
                <w:sz w:val="18"/>
                <w:szCs w:val="18"/>
                <w:lang w:val="ro-MD"/>
              </w:rPr>
            </w:pPr>
            <w:r w:rsidRPr="003913A7">
              <w:rPr>
                <w:sz w:val="18"/>
                <w:szCs w:val="18"/>
                <w:lang w:val="ro-MD"/>
              </w:rPr>
              <w:t>Stagieri realizate peste hotare.</w:t>
            </w:r>
          </w:p>
          <w:p w:rsidR="00430442" w:rsidRPr="003913A7" w:rsidRDefault="00430442" w:rsidP="004129A6">
            <w:pPr>
              <w:pStyle w:val="Default"/>
              <w:rPr>
                <w:sz w:val="18"/>
                <w:szCs w:val="18"/>
                <w:lang w:val="ro-MD"/>
              </w:rPr>
            </w:pPr>
            <w:r w:rsidRPr="003913A7">
              <w:rPr>
                <w:sz w:val="18"/>
                <w:szCs w:val="18"/>
                <w:lang w:val="ro-MD"/>
              </w:rPr>
              <w:t xml:space="preserve">Personal calificat. </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pStyle w:val="Default"/>
              <w:rPr>
                <w:sz w:val="18"/>
                <w:szCs w:val="18"/>
                <w:lang w:val="ro-MD"/>
              </w:rPr>
            </w:pPr>
            <w:r w:rsidRPr="003913A7">
              <w:rPr>
                <w:sz w:val="18"/>
                <w:szCs w:val="18"/>
                <w:lang w:val="ro-MD"/>
              </w:rPr>
              <w:t>Finalizarea pregătirilor pentru lansarea sistemului de alertă rapidă pentru alimente și furaje (SRAAF)</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ANSA</w:t>
            </w:r>
          </w:p>
          <w:p w:rsidR="00430442" w:rsidRPr="003913A7" w:rsidRDefault="00430442" w:rsidP="00684DB4">
            <w:pPr>
              <w:rPr>
                <w:rFonts w:ascii="Times New Roman" w:hAnsi="Times New Roman" w:cs="Times New Roman"/>
                <w:sz w:val="18"/>
                <w:szCs w:val="18"/>
                <w:lang w:val="ro-MD"/>
              </w:rPr>
            </w:pPr>
            <w:r w:rsidRPr="003913A7">
              <w:rPr>
                <w:rFonts w:ascii="Times New Roman" w:hAnsi="Times New Roman" w:cs="Times New Roman"/>
                <w:sz w:val="18"/>
                <w:szCs w:val="18"/>
                <w:lang w:val="ro-MD"/>
              </w:rPr>
              <w:t>APC</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SRAAF elaborat, implementat și funcțional.</w:t>
            </w:r>
          </w:p>
        </w:tc>
      </w:tr>
      <w:tr w:rsidR="00430442" w:rsidRPr="003913A7" w:rsidTr="00E81754">
        <w:tc>
          <w:tcPr>
            <w:tcW w:w="1307" w:type="dxa"/>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D51D43">
            <w:pPr>
              <w:pStyle w:val="Default"/>
              <w:rPr>
                <w:sz w:val="18"/>
                <w:szCs w:val="18"/>
                <w:lang w:val="ro-MD"/>
              </w:rPr>
            </w:pPr>
            <w:r w:rsidRPr="003913A7">
              <w:rPr>
                <w:sz w:val="18"/>
                <w:szCs w:val="18"/>
                <w:lang w:val="ro-MD"/>
              </w:rPr>
              <w:t>Consolidarea cunoștințelor agenților economici, în relații cu consumatorii</w:t>
            </w:r>
          </w:p>
        </w:tc>
        <w:tc>
          <w:tcPr>
            <w:tcW w:w="1058" w:type="dxa"/>
          </w:tcPr>
          <w:p w:rsidR="00430442" w:rsidRPr="003913A7" w:rsidRDefault="00430442" w:rsidP="00D51D43">
            <w:pPr>
              <w:pStyle w:val="Default"/>
              <w:rPr>
                <w:sz w:val="18"/>
                <w:szCs w:val="18"/>
                <w:lang w:val="ro-MD"/>
              </w:rPr>
            </w:pPr>
          </w:p>
        </w:tc>
        <w:tc>
          <w:tcPr>
            <w:tcW w:w="1260" w:type="dxa"/>
          </w:tcPr>
          <w:p w:rsidR="00430442" w:rsidRPr="003913A7" w:rsidRDefault="00430442" w:rsidP="00D51D43">
            <w:pPr>
              <w:pStyle w:val="Default"/>
              <w:rPr>
                <w:sz w:val="18"/>
                <w:szCs w:val="18"/>
                <w:lang w:val="ro-MD"/>
              </w:rPr>
            </w:pPr>
          </w:p>
        </w:tc>
        <w:tc>
          <w:tcPr>
            <w:tcW w:w="1007" w:type="dxa"/>
          </w:tcPr>
          <w:p w:rsidR="00430442" w:rsidRPr="003913A7" w:rsidRDefault="00430442" w:rsidP="00D51D43">
            <w:pPr>
              <w:pStyle w:val="Default"/>
              <w:rPr>
                <w:sz w:val="18"/>
                <w:szCs w:val="18"/>
                <w:lang w:val="ro-MD"/>
              </w:rPr>
            </w:pPr>
            <w:r w:rsidRPr="003913A7">
              <w:rPr>
                <w:sz w:val="18"/>
                <w:szCs w:val="18"/>
                <w:lang w:val="ro-MD"/>
              </w:rPr>
              <w:t>2020</w:t>
            </w:r>
          </w:p>
        </w:tc>
        <w:tc>
          <w:tcPr>
            <w:tcW w:w="1203" w:type="dxa"/>
          </w:tcPr>
          <w:p w:rsidR="00430442" w:rsidRPr="003913A7" w:rsidRDefault="00430442" w:rsidP="00D51D43">
            <w:pPr>
              <w:pStyle w:val="Default"/>
              <w:rPr>
                <w:sz w:val="18"/>
                <w:szCs w:val="18"/>
                <w:lang w:val="ro-MD"/>
              </w:rPr>
            </w:pPr>
            <w:r w:rsidRPr="003913A7">
              <w:rPr>
                <w:sz w:val="18"/>
                <w:szCs w:val="18"/>
                <w:lang w:val="ro-MD"/>
              </w:rPr>
              <w:t>APC</w:t>
            </w:r>
          </w:p>
        </w:tc>
        <w:tc>
          <w:tcPr>
            <w:tcW w:w="1548" w:type="dxa"/>
          </w:tcPr>
          <w:p w:rsidR="00430442" w:rsidRPr="003913A7" w:rsidRDefault="00430442" w:rsidP="005E34AE">
            <w:pPr>
              <w:pStyle w:val="Default"/>
              <w:rPr>
                <w:sz w:val="18"/>
                <w:szCs w:val="18"/>
                <w:lang w:val="ro-MD"/>
              </w:rPr>
            </w:pPr>
            <w:r w:rsidRPr="003913A7">
              <w:rPr>
                <w:sz w:val="18"/>
                <w:szCs w:val="18"/>
                <w:lang w:val="ro-MD"/>
              </w:rPr>
              <w:t>Asistență tehnică, Seminare de informare a bunelor practici UE,  pentru consilierea/informarea continuă a agenților economici</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355E06">
            <w:pPr>
              <w:pStyle w:val="Default"/>
              <w:rPr>
                <w:sz w:val="18"/>
                <w:szCs w:val="18"/>
                <w:lang w:val="ro-MD"/>
              </w:rPr>
            </w:pPr>
            <w:r w:rsidRPr="003913A7">
              <w:rPr>
                <w:sz w:val="18"/>
                <w:szCs w:val="18"/>
                <w:lang w:val="ro-MD"/>
              </w:rPr>
              <w:t>Asistența Parteneri Externi.</w:t>
            </w:r>
          </w:p>
        </w:tc>
        <w:tc>
          <w:tcPr>
            <w:tcW w:w="1974" w:type="dxa"/>
          </w:tcPr>
          <w:p w:rsidR="00430442" w:rsidRPr="003913A7" w:rsidRDefault="00430442" w:rsidP="00D51D43">
            <w:pPr>
              <w:pStyle w:val="Default"/>
              <w:rPr>
                <w:sz w:val="18"/>
                <w:szCs w:val="18"/>
                <w:lang w:val="ro-MD"/>
              </w:rPr>
            </w:pPr>
            <w:r w:rsidRPr="003913A7">
              <w:rPr>
                <w:sz w:val="18"/>
                <w:szCs w:val="18"/>
                <w:lang w:val="ro-MD"/>
              </w:rPr>
              <w:t>Vizite de consultanță.</w:t>
            </w:r>
          </w:p>
          <w:p w:rsidR="00430442" w:rsidRPr="003913A7" w:rsidRDefault="00430442" w:rsidP="00D51D43">
            <w:pPr>
              <w:pStyle w:val="Default"/>
              <w:rPr>
                <w:sz w:val="18"/>
                <w:szCs w:val="18"/>
                <w:lang w:val="ro-MD"/>
              </w:rPr>
            </w:pPr>
            <w:r w:rsidRPr="003913A7">
              <w:rPr>
                <w:sz w:val="18"/>
                <w:szCs w:val="18"/>
                <w:lang w:val="ro-MD"/>
              </w:rPr>
              <w:t>Mese rotunde.</w:t>
            </w:r>
          </w:p>
          <w:p w:rsidR="00430442" w:rsidRPr="003913A7" w:rsidRDefault="00430442" w:rsidP="00D51D43">
            <w:pPr>
              <w:pStyle w:val="Default"/>
              <w:rPr>
                <w:sz w:val="18"/>
                <w:szCs w:val="18"/>
                <w:lang w:val="ro-MD"/>
              </w:rPr>
            </w:pPr>
            <w:r w:rsidRPr="003913A7">
              <w:rPr>
                <w:sz w:val="18"/>
                <w:szCs w:val="18"/>
                <w:lang w:val="ro-MD"/>
              </w:rPr>
              <w:t>Campanii de informare.</w:t>
            </w:r>
          </w:p>
          <w:p w:rsidR="00430442" w:rsidRPr="003913A7" w:rsidRDefault="00430442" w:rsidP="00D51D43">
            <w:pPr>
              <w:pStyle w:val="Default"/>
              <w:rPr>
                <w:sz w:val="18"/>
                <w:szCs w:val="18"/>
                <w:lang w:val="ro-MD"/>
              </w:rPr>
            </w:pPr>
            <w:r w:rsidRPr="003913A7">
              <w:rPr>
                <w:sz w:val="18"/>
                <w:szCs w:val="18"/>
                <w:lang w:val="ro-MD"/>
              </w:rPr>
              <w:t>Surse de informare în masă: Panouri, spoturi, pliante, mass-media .</w:t>
            </w:r>
          </w:p>
          <w:p w:rsidR="00430442" w:rsidRPr="003913A7" w:rsidRDefault="00430442" w:rsidP="00D51D43">
            <w:pPr>
              <w:pStyle w:val="Default"/>
              <w:rPr>
                <w:sz w:val="18"/>
                <w:szCs w:val="18"/>
                <w:lang w:val="ro-MD"/>
              </w:rPr>
            </w:pPr>
            <w:r w:rsidRPr="003913A7">
              <w:rPr>
                <w:sz w:val="18"/>
                <w:szCs w:val="18"/>
                <w:lang w:val="ro-MD"/>
              </w:rPr>
              <w:t>Agenți economici informați.</w:t>
            </w:r>
          </w:p>
        </w:tc>
      </w:tr>
      <w:tr w:rsidR="00430442" w:rsidRPr="003913A7" w:rsidTr="00E81754">
        <w:tc>
          <w:tcPr>
            <w:tcW w:w="1307" w:type="dxa"/>
            <w:vMerge w:val="restart"/>
          </w:tcPr>
          <w:p w:rsidR="00430442" w:rsidRPr="003913A7" w:rsidRDefault="00430442" w:rsidP="00AD421B">
            <w:pPr>
              <w:rPr>
                <w:rFonts w:ascii="Times New Roman" w:hAnsi="Times New Roman" w:cs="Times New Roman"/>
                <w:b/>
                <w:sz w:val="18"/>
                <w:szCs w:val="18"/>
                <w:lang w:val="ro-MD"/>
              </w:rPr>
            </w:pPr>
            <w:r w:rsidRPr="003913A7">
              <w:rPr>
                <w:rFonts w:ascii="Times New Roman" w:hAnsi="Times New Roman" w:cs="Times New Roman"/>
                <w:b/>
                <w:sz w:val="18"/>
                <w:szCs w:val="18"/>
                <w:lang w:val="ro-MD"/>
              </w:rPr>
              <w:t>20. Metrologia</w:t>
            </w:r>
          </w:p>
          <w:p w:rsidR="00430442" w:rsidRPr="003913A7" w:rsidRDefault="00430442" w:rsidP="00AD421B">
            <w:pPr>
              <w:rPr>
                <w:rFonts w:ascii="Times New Roman" w:hAnsi="Times New Roman" w:cs="Times New Roman"/>
                <w:sz w:val="18"/>
                <w:szCs w:val="18"/>
                <w:lang w:val="ro-MD"/>
              </w:rPr>
            </w:pPr>
          </w:p>
        </w:tc>
        <w:tc>
          <w:tcPr>
            <w:tcW w:w="12835" w:type="dxa"/>
            <w:gridSpan w:val="8"/>
            <w:shd w:val="clear" w:color="auto" w:fill="D9D9D9" w:themeFill="background1" w:themeFillShade="D9"/>
          </w:tcPr>
          <w:p w:rsidR="00430442" w:rsidRPr="003913A7" w:rsidRDefault="00430442" w:rsidP="00B548B2">
            <w:pPr>
              <w:jc w:val="center"/>
              <w:rPr>
                <w:rFonts w:ascii="Times New Roman" w:hAnsi="Times New Roman" w:cs="Times New Roman"/>
                <w:b/>
                <w:sz w:val="24"/>
                <w:szCs w:val="24"/>
                <w:lang w:val="ro-MD"/>
              </w:rPr>
            </w:pPr>
            <w:r w:rsidRPr="003913A7">
              <w:rPr>
                <w:rFonts w:ascii="Times New Roman" w:hAnsi="Times New Roman" w:cs="Times New Roman"/>
                <w:b/>
                <w:sz w:val="24"/>
                <w:szCs w:val="24"/>
                <w:lang w:val="ro-MD"/>
              </w:rPr>
              <w:t>35. Obținerea recunoașteri internaționale a competenței metrologice</w:t>
            </w:r>
          </w:p>
        </w:tc>
      </w:tr>
      <w:tr w:rsidR="00430442" w:rsidRPr="003913A7" w:rsidTr="00E81754">
        <w:trPr>
          <w:trHeight w:val="1863"/>
        </w:trPr>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5D226E" w:rsidRPr="003913A7" w:rsidRDefault="005D226E" w:rsidP="00636D06">
            <w:pPr>
              <w:pStyle w:val="Default"/>
              <w:rPr>
                <w:sz w:val="18"/>
                <w:szCs w:val="18"/>
                <w:highlight w:val="yellow"/>
                <w:lang w:val="ro-MD"/>
              </w:rPr>
            </w:pPr>
            <w:r w:rsidRPr="005D226E">
              <w:rPr>
                <w:sz w:val="18"/>
                <w:szCs w:val="18"/>
                <w:lang w:val="ro-MD"/>
              </w:rPr>
              <w:t>Dezvoltarea în continuare a sistemului de management al calității a Institutului Național de Metrologie (INM) în conformitate cu familia de  standarde SR EN ISO 9000. Efectuarea cercetărilor în cele patru domenii de metrologie: măsurări fizice, măsurări materiale, măsurări chimice și măsurări analitice</w:t>
            </w:r>
            <w:r>
              <w:rPr>
                <w:sz w:val="18"/>
                <w:szCs w:val="18"/>
                <w:lang w:val="ro-MD"/>
              </w:rPr>
              <w:t>.</w:t>
            </w:r>
          </w:p>
        </w:tc>
        <w:tc>
          <w:tcPr>
            <w:tcW w:w="1058" w:type="dxa"/>
            <w:vMerge w:val="restart"/>
          </w:tcPr>
          <w:p w:rsidR="00430442" w:rsidRPr="003913A7" w:rsidRDefault="00430442" w:rsidP="00AD421B">
            <w:pPr>
              <w:jc w:val="center"/>
              <w:rPr>
                <w:rFonts w:ascii="Times New Roman" w:hAnsi="Times New Roman" w:cs="Times New Roman"/>
                <w:sz w:val="18"/>
                <w:szCs w:val="18"/>
                <w:lang w:val="ro-MD"/>
              </w:rPr>
            </w:pPr>
          </w:p>
        </w:tc>
        <w:tc>
          <w:tcPr>
            <w:tcW w:w="1260" w:type="dxa"/>
            <w:vMerge w:val="restart"/>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Nr. 32</w:t>
            </w: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INM</w:t>
            </w: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Asistență tehnică, echipamente și facilități.</w:t>
            </w:r>
          </w:p>
        </w:tc>
        <w:tc>
          <w:tcPr>
            <w:tcW w:w="1003" w:type="dxa"/>
          </w:tcPr>
          <w:p w:rsidR="00430442" w:rsidRPr="003913A7" w:rsidRDefault="00430442" w:rsidP="00636D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636D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636D06">
            <w:pPr>
              <w:rPr>
                <w:rFonts w:ascii="Times New Roman" w:hAnsi="Times New Roman" w:cs="Times New Roman"/>
                <w:sz w:val="18"/>
                <w:szCs w:val="18"/>
                <w:lang w:val="ro-MD"/>
              </w:rPr>
            </w:pPr>
            <w:r w:rsidRPr="003913A7">
              <w:rPr>
                <w:rFonts w:ascii="Times New Roman" w:hAnsi="Times New Roman" w:cs="Times New Roman"/>
                <w:sz w:val="18"/>
                <w:szCs w:val="18"/>
                <w:lang w:val="ro-MD"/>
              </w:rPr>
              <w:t>Sistem management calității dezvoltat  în cadrul INM.</w:t>
            </w:r>
          </w:p>
          <w:p w:rsidR="00430442" w:rsidRPr="003913A7" w:rsidRDefault="00430442" w:rsidP="00636D06">
            <w:pPr>
              <w:rPr>
                <w:rFonts w:ascii="Times New Roman" w:hAnsi="Times New Roman" w:cs="Times New Roman"/>
                <w:sz w:val="18"/>
                <w:szCs w:val="18"/>
                <w:lang w:val="ro-MD"/>
              </w:rPr>
            </w:pPr>
            <w:r w:rsidRPr="003913A7">
              <w:rPr>
                <w:rFonts w:ascii="Times New Roman" w:hAnsi="Times New Roman" w:cs="Times New Roman"/>
                <w:sz w:val="18"/>
                <w:szCs w:val="18"/>
                <w:lang w:val="ro-MD"/>
              </w:rPr>
              <w:t>Echipamente și facilități asigurate.</w:t>
            </w:r>
          </w:p>
          <w:p w:rsidR="00430442" w:rsidRPr="003913A7" w:rsidRDefault="00430442" w:rsidP="00636D06">
            <w:pPr>
              <w:rPr>
                <w:rFonts w:ascii="Times New Roman" w:hAnsi="Times New Roman" w:cs="Times New Roman"/>
                <w:sz w:val="18"/>
                <w:szCs w:val="18"/>
                <w:lang w:val="ro-MD"/>
              </w:rPr>
            </w:pP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rPr>
                <w:rFonts w:ascii="Times New Roman" w:hAnsi="Times New Roman" w:cs="Times New Roman"/>
                <w:sz w:val="18"/>
                <w:szCs w:val="18"/>
                <w:lang w:val="ro-MD"/>
              </w:rPr>
            </w:pPr>
            <w:r w:rsidRPr="003913A7">
              <w:rPr>
                <w:rFonts w:ascii="Times New Roman" w:eastAsia="Times New Roman" w:hAnsi="Times New Roman" w:cs="Times New Roman"/>
                <w:color w:val="000000"/>
                <w:sz w:val="18"/>
                <w:szCs w:val="18"/>
                <w:lang w:val="ro-MD"/>
              </w:rPr>
              <w:t>Dotarea tehnică a laboratoarelor Institutului Național de Metrologie cu echipamente etalon în următoarele domenii de măsurare</w:t>
            </w:r>
            <w:r w:rsidRPr="003913A7">
              <w:rPr>
                <w:rFonts w:ascii="Times New Roman" w:hAnsi="Times New Roman" w:cs="Times New Roman"/>
                <w:sz w:val="18"/>
                <w:szCs w:val="18"/>
                <w:lang w:val="ro-MD"/>
              </w:rPr>
              <w:t>:</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Presiune acustică;</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Vibrații;</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Forță;</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Duritate;</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Dozimetrie;</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Refractometrie;</w:t>
            </w:r>
          </w:p>
          <w:p w:rsidR="00430442" w:rsidRPr="003913A7" w:rsidRDefault="00430442" w:rsidP="00AD421B">
            <w:pPr>
              <w:pStyle w:val="ListParagraph"/>
              <w:numPr>
                <w:ilvl w:val="0"/>
                <w:numId w:val="1"/>
              </w:numPr>
              <w:ind w:left="111" w:hanging="141"/>
              <w:contextualSpacing w:val="0"/>
              <w:rPr>
                <w:rFonts w:ascii="Times New Roman" w:hAnsi="Times New Roman" w:cs="Times New Roman"/>
                <w:sz w:val="18"/>
                <w:szCs w:val="18"/>
                <w:lang w:val="ro-MD"/>
              </w:rPr>
            </w:pPr>
            <w:r w:rsidRPr="003913A7">
              <w:rPr>
                <w:rFonts w:ascii="Times New Roman" w:hAnsi="Times New Roman" w:cs="Times New Roman"/>
                <w:sz w:val="18"/>
                <w:szCs w:val="18"/>
                <w:lang w:val="ro-MD"/>
              </w:rPr>
              <w:t>Măsurarea puterii electrice și energiei electrice;</w:t>
            </w:r>
          </w:p>
          <w:p w:rsidR="00430442" w:rsidRPr="003913A7" w:rsidRDefault="00430442" w:rsidP="00AD421B">
            <w:pPr>
              <w:pStyle w:val="ListParagraph"/>
              <w:numPr>
                <w:ilvl w:val="0"/>
                <w:numId w:val="1"/>
              </w:numPr>
              <w:ind w:left="111" w:hanging="141"/>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Absorbția atomică;</w:t>
            </w:r>
          </w:p>
          <w:p w:rsidR="00430442" w:rsidRPr="003913A7" w:rsidRDefault="00430442" w:rsidP="00B548B2">
            <w:pPr>
              <w:pStyle w:val="Default"/>
              <w:rPr>
                <w:sz w:val="18"/>
                <w:szCs w:val="18"/>
                <w:highlight w:val="green"/>
                <w:lang w:val="ro-MD"/>
              </w:rPr>
            </w:pPr>
            <w:r w:rsidRPr="003913A7">
              <w:rPr>
                <w:sz w:val="18"/>
                <w:szCs w:val="18"/>
                <w:lang w:val="ro-MD"/>
              </w:rPr>
              <w:t>Prepararea materialelor de referință.</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430442" w:rsidP="00AD421B">
            <w:pPr>
              <w:jc w:val="center"/>
              <w:rPr>
                <w:rFonts w:ascii="Times New Roman" w:hAnsi="Times New Roman" w:cs="Times New Roman"/>
                <w:sz w:val="18"/>
                <w:szCs w:val="18"/>
                <w:lang w:val="ro-MD"/>
              </w:rPr>
            </w:pPr>
            <w:r w:rsidRPr="003913A7">
              <w:rPr>
                <w:rFonts w:ascii="Times New Roman" w:hAnsi="Times New Roman" w:cs="Times New Roman"/>
                <w:sz w:val="18"/>
                <w:szCs w:val="18"/>
                <w:lang w:val="ro-MD"/>
              </w:rPr>
              <w:t>2019</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INM</w:t>
            </w:r>
          </w:p>
          <w:p w:rsidR="00430442" w:rsidRPr="003913A7" w:rsidRDefault="00430442" w:rsidP="00AD421B">
            <w:pPr>
              <w:rPr>
                <w:rFonts w:ascii="Times New Roman" w:hAnsi="Times New Roman" w:cs="Times New Roman"/>
                <w:sz w:val="18"/>
                <w:szCs w:val="18"/>
                <w:lang w:val="ro-MD"/>
              </w:rPr>
            </w:pPr>
          </w:p>
        </w:tc>
        <w:tc>
          <w:tcPr>
            <w:tcW w:w="1548" w:type="dxa"/>
          </w:tcPr>
          <w:p w:rsidR="00430442" w:rsidRPr="003913A7" w:rsidRDefault="00430442" w:rsidP="00AD421B">
            <w:pPr>
              <w:rPr>
                <w:rFonts w:ascii="Times New Roman" w:hAnsi="Times New Roman" w:cs="Times New Roman"/>
                <w:sz w:val="18"/>
                <w:szCs w:val="18"/>
                <w:lang w:val="ro-MD"/>
              </w:rPr>
            </w:pPr>
            <w:r w:rsidRPr="003913A7">
              <w:rPr>
                <w:rFonts w:ascii="Times New Roman" w:hAnsi="Times New Roman" w:cs="Times New Roman"/>
                <w:sz w:val="18"/>
                <w:szCs w:val="18"/>
                <w:lang w:val="ro-MD"/>
              </w:rPr>
              <w:t>Este necesară asistență tehnică și financiară.</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pStyle w:val="ListParagraph"/>
              <w:numPr>
                <w:ilvl w:val="0"/>
                <w:numId w:val="1"/>
              </w:numPr>
              <w:tabs>
                <w:tab w:val="left" w:pos="257"/>
              </w:tabs>
              <w:ind w:left="23" w:firstLine="0"/>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Echipamente recepționate;</w:t>
            </w:r>
          </w:p>
          <w:p w:rsidR="00430442" w:rsidRPr="003913A7" w:rsidRDefault="00430442" w:rsidP="00DC00BC">
            <w:pPr>
              <w:pStyle w:val="ListParagraph"/>
              <w:tabs>
                <w:tab w:val="left" w:pos="257"/>
              </w:tabs>
              <w:ind w:left="23"/>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Măsurări recunoscute prin publicarea tabelelor CMC sau acreditare.</w:t>
            </w:r>
          </w:p>
        </w:tc>
      </w:tr>
      <w:tr w:rsidR="00430442" w:rsidRPr="003913A7" w:rsidTr="00E81754">
        <w:trPr>
          <w:trHeight w:val="1035"/>
        </w:trPr>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Etalonarea echipamentelor procurate pentru asigurarea trasabilității până la Sistemul Internațional de Unități (SI)</w:t>
            </w:r>
          </w:p>
          <w:p w:rsidR="00430442" w:rsidRPr="003913A7" w:rsidRDefault="00430442" w:rsidP="00AD421B">
            <w:pPr>
              <w:rPr>
                <w:rFonts w:ascii="Times New Roman" w:eastAsia="Times New Roman" w:hAnsi="Times New Roman" w:cs="Times New Roman"/>
                <w:color w:val="000000"/>
                <w:sz w:val="18"/>
                <w:szCs w:val="18"/>
                <w:lang w:val="ro-MD"/>
              </w:rPr>
            </w:pPr>
          </w:p>
          <w:p w:rsidR="00430442" w:rsidRPr="003913A7" w:rsidRDefault="00430442" w:rsidP="00AD421B">
            <w:pPr>
              <w:rPr>
                <w:rFonts w:ascii="Times New Roman" w:eastAsia="Times New Roman" w:hAnsi="Times New Roman" w:cs="Times New Roman"/>
                <w:color w:val="000000"/>
                <w:sz w:val="18"/>
                <w:szCs w:val="18"/>
                <w:lang w:val="ro-MD"/>
              </w:rPr>
            </w:pP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5D226E" w:rsidP="00AD421B">
            <w:pPr>
              <w:jc w:val="center"/>
              <w:rPr>
                <w:rFonts w:ascii="Times New Roman" w:hAnsi="Times New Roman" w:cs="Times New Roman"/>
                <w:sz w:val="18"/>
                <w:szCs w:val="18"/>
                <w:lang w:val="ro-MD"/>
              </w:rPr>
            </w:pPr>
            <w:r>
              <w:rPr>
                <w:rFonts w:ascii="Times New Roman" w:hAnsi="Times New Roman" w:cs="Times New Roman"/>
                <w:sz w:val="18"/>
                <w:szCs w:val="18"/>
                <w:lang w:val="ro-MD"/>
              </w:rPr>
              <w:t>2020</w:t>
            </w:r>
          </w:p>
        </w:tc>
        <w:tc>
          <w:tcPr>
            <w:tcW w:w="1203" w:type="dxa"/>
          </w:tcPr>
          <w:p w:rsidR="00430442" w:rsidRPr="003913A7" w:rsidRDefault="00430442" w:rsidP="00AD421B">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INM</w:t>
            </w:r>
          </w:p>
          <w:p w:rsidR="00430442" w:rsidRPr="003913A7" w:rsidRDefault="00430442" w:rsidP="00AD421B">
            <w:pPr>
              <w:rPr>
                <w:rFonts w:ascii="Times New Roman" w:eastAsia="Times New Roman" w:hAnsi="Times New Roman" w:cs="Times New Roman"/>
                <w:color w:val="000000"/>
                <w:sz w:val="18"/>
                <w:szCs w:val="18"/>
                <w:lang w:val="ro-MD"/>
              </w:rPr>
            </w:pPr>
          </w:p>
        </w:tc>
        <w:tc>
          <w:tcPr>
            <w:tcW w:w="1548" w:type="dxa"/>
          </w:tcPr>
          <w:p w:rsidR="00430442" w:rsidRPr="003913A7" w:rsidRDefault="00430442" w:rsidP="001E0DC5">
            <w:pPr>
              <w:rPr>
                <w:rFonts w:ascii="Times New Roman" w:eastAsia="Times New Roman" w:hAnsi="Times New Roman" w:cs="Times New Roman"/>
                <w:color w:val="000000"/>
                <w:sz w:val="18"/>
                <w:szCs w:val="18"/>
                <w:lang w:val="ro-MD"/>
              </w:rPr>
            </w:pPr>
            <w:r w:rsidRPr="003913A7">
              <w:rPr>
                <w:rFonts w:ascii="Times New Roman" w:hAnsi="Times New Roman" w:cs="Times New Roman"/>
                <w:sz w:val="18"/>
                <w:szCs w:val="18"/>
                <w:lang w:val="ro-MD"/>
              </w:rPr>
              <w:t>Este necesară asistență tehnică și financiară.</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DC00BC">
            <w:pPr>
              <w:pStyle w:val="ListParagraph"/>
              <w:tabs>
                <w:tab w:val="left" w:pos="257"/>
              </w:tabs>
              <w:ind w:left="23"/>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Certificate de etalonare obținute</w:t>
            </w:r>
          </w:p>
        </w:tc>
      </w:tr>
      <w:tr w:rsidR="00430442" w:rsidRPr="003913A7" w:rsidTr="00E81754">
        <w:tc>
          <w:tcPr>
            <w:tcW w:w="1307" w:type="dxa"/>
            <w:vMerge/>
          </w:tcPr>
          <w:p w:rsidR="00430442" w:rsidRPr="003913A7" w:rsidRDefault="00430442" w:rsidP="00AD421B">
            <w:pPr>
              <w:rPr>
                <w:rFonts w:ascii="Times New Roman" w:hAnsi="Times New Roman" w:cs="Times New Roman"/>
                <w:b/>
                <w:sz w:val="18"/>
                <w:szCs w:val="18"/>
                <w:lang w:val="ro-MD"/>
              </w:rPr>
            </w:pPr>
          </w:p>
        </w:tc>
        <w:tc>
          <w:tcPr>
            <w:tcW w:w="3782" w:type="dxa"/>
          </w:tcPr>
          <w:p w:rsidR="00430442" w:rsidRPr="003913A7" w:rsidRDefault="00430442" w:rsidP="00B548B2">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 xml:space="preserve">Crearea unui Organism de Evaluare a Conformității (OEC) în baza standardului european </w:t>
            </w:r>
            <w:r w:rsidRPr="003913A7">
              <w:rPr>
                <w:rFonts w:ascii="Times New Roman" w:eastAsia="Times New Roman" w:hAnsi="Times New Roman" w:cs="Times New Roman"/>
                <w:i/>
                <w:color w:val="000000"/>
                <w:sz w:val="18"/>
                <w:szCs w:val="18"/>
                <w:lang w:val="ro-MD"/>
              </w:rPr>
              <w:t>SM SR EN ISO/CEI 17043:2011 Evaluarea conformității. Cerințe generale pentru încercările de competență</w:t>
            </w:r>
            <w:r w:rsidRPr="003913A7">
              <w:rPr>
                <w:rFonts w:ascii="Times New Roman" w:eastAsia="Times New Roman" w:hAnsi="Times New Roman" w:cs="Times New Roman"/>
                <w:color w:val="000000"/>
                <w:sz w:val="18"/>
                <w:szCs w:val="18"/>
                <w:lang w:val="ro-MD"/>
              </w:rPr>
              <w:t xml:space="preserve"> și acreditarea acestuia de către un organism de acreditare recunoscut.</w:t>
            </w:r>
          </w:p>
        </w:tc>
        <w:tc>
          <w:tcPr>
            <w:tcW w:w="1058" w:type="dxa"/>
            <w:vMerge/>
          </w:tcPr>
          <w:p w:rsidR="00430442" w:rsidRPr="003913A7" w:rsidRDefault="00430442" w:rsidP="00AD421B">
            <w:pPr>
              <w:jc w:val="center"/>
              <w:rPr>
                <w:rFonts w:ascii="Times New Roman" w:hAnsi="Times New Roman" w:cs="Times New Roman"/>
                <w:sz w:val="18"/>
                <w:szCs w:val="18"/>
                <w:lang w:val="ro-MD"/>
              </w:rPr>
            </w:pPr>
          </w:p>
        </w:tc>
        <w:tc>
          <w:tcPr>
            <w:tcW w:w="1260" w:type="dxa"/>
            <w:vMerge/>
          </w:tcPr>
          <w:p w:rsidR="00430442" w:rsidRPr="003913A7" w:rsidRDefault="00430442" w:rsidP="00AD421B">
            <w:pPr>
              <w:jc w:val="center"/>
              <w:rPr>
                <w:rFonts w:ascii="Times New Roman" w:hAnsi="Times New Roman" w:cs="Times New Roman"/>
                <w:sz w:val="18"/>
                <w:szCs w:val="18"/>
                <w:lang w:val="ro-MD"/>
              </w:rPr>
            </w:pPr>
          </w:p>
        </w:tc>
        <w:tc>
          <w:tcPr>
            <w:tcW w:w="1007" w:type="dxa"/>
          </w:tcPr>
          <w:p w:rsidR="00430442" w:rsidRPr="003913A7" w:rsidRDefault="005D226E" w:rsidP="00AD421B">
            <w:pPr>
              <w:jc w:val="center"/>
              <w:rPr>
                <w:rFonts w:ascii="Times New Roman" w:hAnsi="Times New Roman" w:cs="Times New Roman"/>
                <w:sz w:val="18"/>
                <w:szCs w:val="18"/>
                <w:lang w:val="ro-MD"/>
              </w:rPr>
            </w:pPr>
            <w:r>
              <w:rPr>
                <w:rFonts w:ascii="Times New Roman" w:hAnsi="Times New Roman" w:cs="Times New Roman"/>
                <w:sz w:val="18"/>
                <w:szCs w:val="18"/>
                <w:lang w:val="ro-MD"/>
              </w:rPr>
              <w:t>2020</w:t>
            </w:r>
          </w:p>
        </w:tc>
        <w:tc>
          <w:tcPr>
            <w:tcW w:w="1203" w:type="dxa"/>
          </w:tcPr>
          <w:p w:rsidR="00430442" w:rsidRPr="003913A7" w:rsidRDefault="00430442" w:rsidP="00B548B2">
            <w:pPr>
              <w:rPr>
                <w:rFonts w:ascii="Times New Roman" w:eastAsia="Times New Roman" w:hAnsi="Times New Roman" w:cs="Times New Roman"/>
                <w:color w:val="000000"/>
                <w:sz w:val="18"/>
                <w:szCs w:val="18"/>
                <w:lang w:val="ro-MD"/>
              </w:rPr>
            </w:pPr>
            <w:r w:rsidRPr="003913A7">
              <w:rPr>
                <w:rFonts w:ascii="Times New Roman" w:eastAsia="Times New Roman" w:hAnsi="Times New Roman" w:cs="Times New Roman"/>
                <w:color w:val="000000"/>
                <w:sz w:val="18"/>
                <w:szCs w:val="18"/>
                <w:lang w:val="ro-MD"/>
              </w:rPr>
              <w:t>INM</w:t>
            </w:r>
          </w:p>
        </w:tc>
        <w:tc>
          <w:tcPr>
            <w:tcW w:w="1548" w:type="dxa"/>
          </w:tcPr>
          <w:p w:rsidR="00430442" w:rsidRPr="003913A7" w:rsidRDefault="00430442" w:rsidP="001E0DC5">
            <w:pPr>
              <w:rPr>
                <w:rFonts w:ascii="Times New Roman" w:hAnsi="Times New Roman" w:cs="Times New Roman"/>
                <w:sz w:val="18"/>
                <w:szCs w:val="18"/>
                <w:lang w:val="ro-MD"/>
              </w:rPr>
            </w:pPr>
            <w:r w:rsidRPr="003913A7">
              <w:rPr>
                <w:rFonts w:ascii="Times New Roman" w:hAnsi="Times New Roman" w:cs="Times New Roman"/>
                <w:sz w:val="18"/>
                <w:szCs w:val="18"/>
                <w:lang w:val="ro-MD"/>
              </w:rPr>
              <w:t>Este necesară asistență tehnică și financiară.</w:t>
            </w:r>
          </w:p>
        </w:tc>
        <w:tc>
          <w:tcPr>
            <w:tcW w:w="1003" w:type="dxa"/>
          </w:tcPr>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Buget de stat.</w:t>
            </w:r>
          </w:p>
          <w:p w:rsidR="00430442" w:rsidRPr="003913A7" w:rsidRDefault="00430442" w:rsidP="00355E06">
            <w:pPr>
              <w:rPr>
                <w:rFonts w:ascii="Times New Roman" w:hAnsi="Times New Roman" w:cs="Times New Roman"/>
                <w:sz w:val="18"/>
                <w:szCs w:val="18"/>
                <w:lang w:val="ro-MD"/>
              </w:rPr>
            </w:pPr>
            <w:r w:rsidRPr="003913A7">
              <w:rPr>
                <w:rFonts w:ascii="Times New Roman" w:hAnsi="Times New Roman" w:cs="Times New Roman"/>
                <w:sz w:val="18"/>
                <w:szCs w:val="18"/>
                <w:lang w:val="ro-MD"/>
              </w:rPr>
              <w:t>Asistența Parteneri Externi.</w:t>
            </w:r>
          </w:p>
        </w:tc>
        <w:tc>
          <w:tcPr>
            <w:tcW w:w="1974" w:type="dxa"/>
          </w:tcPr>
          <w:p w:rsidR="00430442" w:rsidRPr="003913A7" w:rsidRDefault="00430442" w:rsidP="00AD421B">
            <w:pPr>
              <w:pStyle w:val="ListParagraph"/>
              <w:numPr>
                <w:ilvl w:val="0"/>
                <w:numId w:val="1"/>
              </w:numPr>
              <w:tabs>
                <w:tab w:val="left" w:pos="257"/>
              </w:tabs>
              <w:ind w:left="23" w:firstLine="0"/>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OEC creat și acreditat;</w:t>
            </w:r>
          </w:p>
          <w:p w:rsidR="00430442" w:rsidRPr="003913A7" w:rsidRDefault="00430442" w:rsidP="00DC00BC">
            <w:pPr>
              <w:pStyle w:val="ListParagraph"/>
              <w:tabs>
                <w:tab w:val="left" w:pos="257"/>
              </w:tabs>
              <w:ind w:left="23"/>
              <w:contextualSpacing w:val="0"/>
              <w:jc w:val="both"/>
              <w:rPr>
                <w:rFonts w:ascii="Times New Roman" w:hAnsi="Times New Roman" w:cs="Times New Roman"/>
                <w:sz w:val="18"/>
                <w:szCs w:val="18"/>
                <w:lang w:val="ro-MD"/>
              </w:rPr>
            </w:pPr>
            <w:r w:rsidRPr="003913A7">
              <w:rPr>
                <w:rFonts w:ascii="Times New Roman" w:hAnsi="Times New Roman" w:cs="Times New Roman"/>
                <w:sz w:val="18"/>
                <w:szCs w:val="18"/>
                <w:lang w:val="ro-MD"/>
              </w:rPr>
              <w:t>Comparări organizate la nivel național</w:t>
            </w:r>
          </w:p>
        </w:tc>
      </w:tr>
    </w:tbl>
    <w:p w:rsidR="005B586D" w:rsidRPr="003913A7" w:rsidRDefault="005B586D" w:rsidP="00AD421B">
      <w:pPr>
        <w:spacing w:after="0" w:line="240" w:lineRule="auto"/>
        <w:rPr>
          <w:rFonts w:ascii="Times New Roman" w:hAnsi="Times New Roman" w:cs="Times New Roman"/>
          <w:lang w:val="ro-MD"/>
        </w:rPr>
      </w:pPr>
    </w:p>
    <w:sectPr w:rsidR="005B586D" w:rsidRPr="003913A7" w:rsidSect="002C2365">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2D" w:rsidRDefault="0029772D" w:rsidP="00DD5A0D">
      <w:pPr>
        <w:spacing w:after="0" w:line="240" w:lineRule="auto"/>
      </w:pPr>
      <w:r>
        <w:separator/>
      </w:r>
    </w:p>
  </w:endnote>
  <w:endnote w:type="continuationSeparator" w:id="0">
    <w:p w:rsidR="0029772D" w:rsidRDefault="0029772D" w:rsidP="00DD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2D" w:rsidRDefault="0029772D" w:rsidP="00DD5A0D">
      <w:pPr>
        <w:spacing w:after="0" w:line="240" w:lineRule="auto"/>
      </w:pPr>
      <w:r>
        <w:separator/>
      </w:r>
    </w:p>
  </w:footnote>
  <w:footnote w:type="continuationSeparator" w:id="0">
    <w:p w:rsidR="0029772D" w:rsidRDefault="0029772D" w:rsidP="00DD5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34F1D"/>
    <w:multiLevelType w:val="hybridMultilevel"/>
    <w:tmpl w:val="48B24BC8"/>
    <w:lvl w:ilvl="0" w:tplc="66762E30">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A043B"/>
    <w:multiLevelType w:val="hybridMultilevel"/>
    <w:tmpl w:val="E9C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33672"/>
    <w:multiLevelType w:val="hybridMultilevel"/>
    <w:tmpl w:val="0660ED8A"/>
    <w:lvl w:ilvl="0" w:tplc="71008F7C">
      <w:start w:val="1"/>
      <w:numFmt w:val="bullet"/>
      <w:lvlText w:val="-"/>
      <w:lvlJc w:val="left"/>
      <w:pPr>
        <w:ind w:left="409" w:hanging="360"/>
      </w:pPr>
      <w:rPr>
        <w:rFonts w:ascii="Arial" w:eastAsia="Times New Roman" w:hAnsi="Arial" w:cs="Arial" w:hint="default"/>
        <w:b w:val="0"/>
      </w:rPr>
    </w:lvl>
    <w:lvl w:ilvl="1" w:tplc="04190003" w:tentative="1">
      <w:start w:val="1"/>
      <w:numFmt w:val="bullet"/>
      <w:lvlText w:val="o"/>
      <w:lvlJc w:val="left"/>
      <w:pPr>
        <w:ind w:left="1129" w:hanging="360"/>
      </w:pPr>
      <w:rPr>
        <w:rFonts w:ascii="Courier New" w:hAnsi="Courier New" w:cs="Courier New" w:hint="default"/>
      </w:rPr>
    </w:lvl>
    <w:lvl w:ilvl="2" w:tplc="04190005" w:tentative="1">
      <w:start w:val="1"/>
      <w:numFmt w:val="bullet"/>
      <w:lvlText w:val=""/>
      <w:lvlJc w:val="left"/>
      <w:pPr>
        <w:ind w:left="1849" w:hanging="360"/>
      </w:pPr>
      <w:rPr>
        <w:rFonts w:ascii="Wingdings" w:hAnsi="Wingdings" w:hint="default"/>
      </w:rPr>
    </w:lvl>
    <w:lvl w:ilvl="3" w:tplc="04190001" w:tentative="1">
      <w:start w:val="1"/>
      <w:numFmt w:val="bullet"/>
      <w:lvlText w:val=""/>
      <w:lvlJc w:val="left"/>
      <w:pPr>
        <w:ind w:left="2569" w:hanging="360"/>
      </w:pPr>
      <w:rPr>
        <w:rFonts w:ascii="Symbol" w:hAnsi="Symbol" w:hint="default"/>
      </w:rPr>
    </w:lvl>
    <w:lvl w:ilvl="4" w:tplc="04190003" w:tentative="1">
      <w:start w:val="1"/>
      <w:numFmt w:val="bullet"/>
      <w:lvlText w:val="o"/>
      <w:lvlJc w:val="left"/>
      <w:pPr>
        <w:ind w:left="3289" w:hanging="360"/>
      </w:pPr>
      <w:rPr>
        <w:rFonts w:ascii="Courier New" w:hAnsi="Courier New" w:cs="Courier New" w:hint="default"/>
      </w:rPr>
    </w:lvl>
    <w:lvl w:ilvl="5" w:tplc="04190005" w:tentative="1">
      <w:start w:val="1"/>
      <w:numFmt w:val="bullet"/>
      <w:lvlText w:val=""/>
      <w:lvlJc w:val="left"/>
      <w:pPr>
        <w:ind w:left="4009" w:hanging="360"/>
      </w:pPr>
      <w:rPr>
        <w:rFonts w:ascii="Wingdings" w:hAnsi="Wingdings" w:hint="default"/>
      </w:rPr>
    </w:lvl>
    <w:lvl w:ilvl="6" w:tplc="04190001" w:tentative="1">
      <w:start w:val="1"/>
      <w:numFmt w:val="bullet"/>
      <w:lvlText w:val=""/>
      <w:lvlJc w:val="left"/>
      <w:pPr>
        <w:ind w:left="4729" w:hanging="360"/>
      </w:pPr>
      <w:rPr>
        <w:rFonts w:ascii="Symbol" w:hAnsi="Symbol" w:hint="default"/>
      </w:rPr>
    </w:lvl>
    <w:lvl w:ilvl="7" w:tplc="04190003" w:tentative="1">
      <w:start w:val="1"/>
      <w:numFmt w:val="bullet"/>
      <w:lvlText w:val="o"/>
      <w:lvlJc w:val="left"/>
      <w:pPr>
        <w:ind w:left="5449" w:hanging="360"/>
      </w:pPr>
      <w:rPr>
        <w:rFonts w:ascii="Courier New" w:hAnsi="Courier New" w:cs="Courier New" w:hint="default"/>
      </w:rPr>
    </w:lvl>
    <w:lvl w:ilvl="8" w:tplc="04190005" w:tentative="1">
      <w:start w:val="1"/>
      <w:numFmt w:val="bullet"/>
      <w:lvlText w:val=""/>
      <w:lvlJc w:val="left"/>
      <w:pPr>
        <w:ind w:left="6169" w:hanging="360"/>
      </w:pPr>
      <w:rPr>
        <w:rFonts w:ascii="Wingdings" w:hAnsi="Wingdings" w:hint="default"/>
      </w:rPr>
    </w:lvl>
  </w:abstractNum>
  <w:abstractNum w:abstractNumId="3">
    <w:nsid w:val="1CED77D5"/>
    <w:multiLevelType w:val="hybridMultilevel"/>
    <w:tmpl w:val="F46C6162"/>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617E7"/>
    <w:multiLevelType w:val="hybridMultilevel"/>
    <w:tmpl w:val="B5D2B276"/>
    <w:lvl w:ilvl="0" w:tplc="DE2846EE">
      <w:start w:val="1"/>
      <w:numFmt w:val="bullet"/>
      <w:lvlText w:val=""/>
      <w:lvlJc w:val="left"/>
      <w:pPr>
        <w:ind w:left="720" w:hanging="360"/>
      </w:pPr>
      <w:rPr>
        <w:rFonts w:ascii="Symbol" w:hAnsi="Symbol" w:hint="default"/>
        <w:sz w:val="18"/>
        <w:szCs w:val="18"/>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3DF22B1C"/>
    <w:multiLevelType w:val="hybridMultilevel"/>
    <w:tmpl w:val="59F81440"/>
    <w:lvl w:ilvl="0" w:tplc="46FA7B3E">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AEC07BB"/>
    <w:multiLevelType w:val="hybridMultilevel"/>
    <w:tmpl w:val="03203622"/>
    <w:lvl w:ilvl="0" w:tplc="CACC74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C0DD8"/>
    <w:multiLevelType w:val="multilevel"/>
    <w:tmpl w:val="FBBCF35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6C91585"/>
    <w:multiLevelType w:val="hybridMultilevel"/>
    <w:tmpl w:val="28FCC30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5B5C32B7"/>
    <w:multiLevelType w:val="hybridMultilevel"/>
    <w:tmpl w:val="88B2863E"/>
    <w:lvl w:ilvl="0" w:tplc="F2A09070">
      <w:start w:val="1"/>
      <w:numFmt w:val="lowerLetter"/>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8ED1C40"/>
    <w:multiLevelType w:val="hybridMultilevel"/>
    <w:tmpl w:val="121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E1236"/>
    <w:multiLevelType w:val="hybridMultilevel"/>
    <w:tmpl w:val="CEC6FBF6"/>
    <w:lvl w:ilvl="0" w:tplc="DE2846E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1711E"/>
    <w:multiLevelType w:val="hybridMultilevel"/>
    <w:tmpl w:val="DA36E682"/>
    <w:lvl w:ilvl="0" w:tplc="62B8B0B0">
      <w:start w:val="2"/>
      <w:numFmt w:val="bullet"/>
      <w:lvlText w:val="-"/>
      <w:lvlJc w:val="left"/>
      <w:pPr>
        <w:ind w:left="887" w:hanging="360"/>
      </w:pPr>
      <w:rPr>
        <w:rFonts w:ascii="Arial" w:eastAsiaTheme="minorHAnsi" w:hAnsi="Arial" w:cs="Arial"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13">
    <w:nsid w:val="7F9265A6"/>
    <w:multiLevelType w:val="multilevel"/>
    <w:tmpl w:val="38EE66C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7"/>
  </w:num>
  <w:num w:numId="3">
    <w:abstractNumId w:val="3"/>
  </w:num>
  <w:num w:numId="4">
    <w:abstractNumId w:val="11"/>
  </w:num>
  <w:num w:numId="5">
    <w:abstractNumId w:val="10"/>
  </w:num>
  <w:num w:numId="6">
    <w:abstractNumId w:val="5"/>
  </w:num>
  <w:num w:numId="7">
    <w:abstractNumId w:val="9"/>
  </w:num>
  <w:num w:numId="8">
    <w:abstractNumId w:val="12"/>
  </w:num>
  <w:num w:numId="9">
    <w:abstractNumId w:val="2"/>
  </w:num>
  <w:num w:numId="10">
    <w:abstractNumId w:val="13"/>
  </w:num>
  <w:num w:numId="11">
    <w:abstractNumId w:val="6"/>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586D"/>
    <w:rsid w:val="00001298"/>
    <w:rsid w:val="00002238"/>
    <w:rsid w:val="00005934"/>
    <w:rsid w:val="000074BA"/>
    <w:rsid w:val="0000773A"/>
    <w:rsid w:val="00007ADE"/>
    <w:rsid w:val="00012189"/>
    <w:rsid w:val="0001726E"/>
    <w:rsid w:val="000174A4"/>
    <w:rsid w:val="0002333A"/>
    <w:rsid w:val="000235F8"/>
    <w:rsid w:val="0002434C"/>
    <w:rsid w:val="00024CF8"/>
    <w:rsid w:val="00024FED"/>
    <w:rsid w:val="0002580E"/>
    <w:rsid w:val="00025F24"/>
    <w:rsid w:val="000269C7"/>
    <w:rsid w:val="000321AA"/>
    <w:rsid w:val="00040577"/>
    <w:rsid w:val="00040816"/>
    <w:rsid w:val="00057AF7"/>
    <w:rsid w:val="00062B5A"/>
    <w:rsid w:val="00063693"/>
    <w:rsid w:val="000648A4"/>
    <w:rsid w:val="000671DA"/>
    <w:rsid w:val="00067214"/>
    <w:rsid w:val="000704BB"/>
    <w:rsid w:val="0007221B"/>
    <w:rsid w:val="000817A5"/>
    <w:rsid w:val="00082CF0"/>
    <w:rsid w:val="00085C7B"/>
    <w:rsid w:val="00087B74"/>
    <w:rsid w:val="00096CB2"/>
    <w:rsid w:val="00097B09"/>
    <w:rsid w:val="000A7A27"/>
    <w:rsid w:val="000B17B0"/>
    <w:rsid w:val="000B317D"/>
    <w:rsid w:val="000B3C3A"/>
    <w:rsid w:val="000B4B6B"/>
    <w:rsid w:val="000B4BBA"/>
    <w:rsid w:val="000C1329"/>
    <w:rsid w:val="000C1E26"/>
    <w:rsid w:val="000C3537"/>
    <w:rsid w:val="000C42EE"/>
    <w:rsid w:val="000C6256"/>
    <w:rsid w:val="000C79CE"/>
    <w:rsid w:val="000D555D"/>
    <w:rsid w:val="000D6422"/>
    <w:rsid w:val="000D715F"/>
    <w:rsid w:val="000E0BFB"/>
    <w:rsid w:val="000E14B8"/>
    <w:rsid w:val="000E631A"/>
    <w:rsid w:val="000E7FA0"/>
    <w:rsid w:val="000F040F"/>
    <w:rsid w:val="000F30FF"/>
    <w:rsid w:val="000F435E"/>
    <w:rsid w:val="00103F74"/>
    <w:rsid w:val="00111F21"/>
    <w:rsid w:val="00111FE8"/>
    <w:rsid w:val="00112B8B"/>
    <w:rsid w:val="0011496C"/>
    <w:rsid w:val="001172F5"/>
    <w:rsid w:val="00120B3E"/>
    <w:rsid w:val="0012172A"/>
    <w:rsid w:val="00125299"/>
    <w:rsid w:val="00125E70"/>
    <w:rsid w:val="00126C3C"/>
    <w:rsid w:val="001304B5"/>
    <w:rsid w:val="00132F1D"/>
    <w:rsid w:val="00133DD7"/>
    <w:rsid w:val="001348F3"/>
    <w:rsid w:val="00134BD6"/>
    <w:rsid w:val="001415BF"/>
    <w:rsid w:val="00141623"/>
    <w:rsid w:val="00144A07"/>
    <w:rsid w:val="00145205"/>
    <w:rsid w:val="001468D2"/>
    <w:rsid w:val="00147AC2"/>
    <w:rsid w:val="001507B5"/>
    <w:rsid w:val="00152F11"/>
    <w:rsid w:val="00153018"/>
    <w:rsid w:val="00153970"/>
    <w:rsid w:val="00154072"/>
    <w:rsid w:val="00155405"/>
    <w:rsid w:val="00155DD2"/>
    <w:rsid w:val="00164066"/>
    <w:rsid w:val="00164909"/>
    <w:rsid w:val="00166010"/>
    <w:rsid w:val="00166B71"/>
    <w:rsid w:val="00171A40"/>
    <w:rsid w:val="00171FA8"/>
    <w:rsid w:val="001769E3"/>
    <w:rsid w:val="00177247"/>
    <w:rsid w:val="001824B4"/>
    <w:rsid w:val="0019664B"/>
    <w:rsid w:val="001A2833"/>
    <w:rsid w:val="001A3D6C"/>
    <w:rsid w:val="001A4E28"/>
    <w:rsid w:val="001B2B04"/>
    <w:rsid w:val="001B4004"/>
    <w:rsid w:val="001B6953"/>
    <w:rsid w:val="001C0873"/>
    <w:rsid w:val="001C2BAC"/>
    <w:rsid w:val="001D1577"/>
    <w:rsid w:val="001D3930"/>
    <w:rsid w:val="001D3C41"/>
    <w:rsid w:val="001D44E1"/>
    <w:rsid w:val="001E0DC5"/>
    <w:rsid w:val="001E210B"/>
    <w:rsid w:val="001E6FF7"/>
    <w:rsid w:val="001F1423"/>
    <w:rsid w:val="001F5EF3"/>
    <w:rsid w:val="001F6598"/>
    <w:rsid w:val="00200AD8"/>
    <w:rsid w:val="00200DA7"/>
    <w:rsid w:val="0020310C"/>
    <w:rsid w:val="0020607A"/>
    <w:rsid w:val="00206A59"/>
    <w:rsid w:val="002156D0"/>
    <w:rsid w:val="00215890"/>
    <w:rsid w:val="00221327"/>
    <w:rsid w:val="00226FFD"/>
    <w:rsid w:val="00227025"/>
    <w:rsid w:val="002329CE"/>
    <w:rsid w:val="002351E5"/>
    <w:rsid w:val="00242D95"/>
    <w:rsid w:val="00245713"/>
    <w:rsid w:val="00256D2B"/>
    <w:rsid w:val="00262AED"/>
    <w:rsid w:val="00263498"/>
    <w:rsid w:val="00264F7A"/>
    <w:rsid w:val="00267D89"/>
    <w:rsid w:val="0027486F"/>
    <w:rsid w:val="002759BA"/>
    <w:rsid w:val="00276EDD"/>
    <w:rsid w:val="0027707D"/>
    <w:rsid w:val="00280021"/>
    <w:rsid w:val="00281615"/>
    <w:rsid w:val="00282AB8"/>
    <w:rsid w:val="002838A2"/>
    <w:rsid w:val="002900C6"/>
    <w:rsid w:val="0029474C"/>
    <w:rsid w:val="00294D88"/>
    <w:rsid w:val="0029772D"/>
    <w:rsid w:val="00297AFB"/>
    <w:rsid w:val="002A3FE1"/>
    <w:rsid w:val="002A61B7"/>
    <w:rsid w:val="002A7545"/>
    <w:rsid w:val="002B00EF"/>
    <w:rsid w:val="002B06C9"/>
    <w:rsid w:val="002B68C6"/>
    <w:rsid w:val="002B746F"/>
    <w:rsid w:val="002C218B"/>
    <w:rsid w:val="002C2365"/>
    <w:rsid w:val="002C3F5C"/>
    <w:rsid w:val="002C7057"/>
    <w:rsid w:val="002E5DE9"/>
    <w:rsid w:val="002F4302"/>
    <w:rsid w:val="0030427A"/>
    <w:rsid w:val="00313662"/>
    <w:rsid w:val="00313ED6"/>
    <w:rsid w:val="00314837"/>
    <w:rsid w:val="00317C24"/>
    <w:rsid w:val="00321BCD"/>
    <w:rsid w:val="003232F8"/>
    <w:rsid w:val="00326495"/>
    <w:rsid w:val="0032752E"/>
    <w:rsid w:val="00327FBA"/>
    <w:rsid w:val="0033450D"/>
    <w:rsid w:val="0033498E"/>
    <w:rsid w:val="00336FCD"/>
    <w:rsid w:val="00337223"/>
    <w:rsid w:val="00343116"/>
    <w:rsid w:val="003434C6"/>
    <w:rsid w:val="003438DC"/>
    <w:rsid w:val="00343B46"/>
    <w:rsid w:val="003507B4"/>
    <w:rsid w:val="00353523"/>
    <w:rsid w:val="00353662"/>
    <w:rsid w:val="00354EBA"/>
    <w:rsid w:val="00355079"/>
    <w:rsid w:val="00355E06"/>
    <w:rsid w:val="00356D27"/>
    <w:rsid w:val="00356E1C"/>
    <w:rsid w:val="00364966"/>
    <w:rsid w:val="00367443"/>
    <w:rsid w:val="003702A5"/>
    <w:rsid w:val="00370D1F"/>
    <w:rsid w:val="00372473"/>
    <w:rsid w:val="00373737"/>
    <w:rsid w:val="00375490"/>
    <w:rsid w:val="00375B5D"/>
    <w:rsid w:val="00375C8A"/>
    <w:rsid w:val="00381067"/>
    <w:rsid w:val="003859CA"/>
    <w:rsid w:val="00386558"/>
    <w:rsid w:val="00386A7E"/>
    <w:rsid w:val="003913A7"/>
    <w:rsid w:val="0039351C"/>
    <w:rsid w:val="00393A93"/>
    <w:rsid w:val="003A0A93"/>
    <w:rsid w:val="003B045A"/>
    <w:rsid w:val="003B29CF"/>
    <w:rsid w:val="003B2FA6"/>
    <w:rsid w:val="003B4302"/>
    <w:rsid w:val="003B4635"/>
    <w:rsid w:val="003B5635"/>
    <w:rsid w:val="003C374D"/>
    <w:rsid w:val="003C659B"/>
    <w:rsid w:val="003C6D8F"/>
    <w:rsid w:val="003D52DA"/>
    <w:rsid w:val="003D767F"/>
    <w:rsid w:val="003E1563"/>
    <w:rsid w:val="003E2FEC"/>
    <w:rsid w:val="003E32B2"/>
    <w:rsid w:val="003E4302"/>
    <w:rsid w:val="003E5AEF"/>
    <w:rsid w:val="003E6AE7"/>
    <w:rsid w:val="003E70EF"/>
    <w:rsid w:val="00400C1B"/>
    <w:rsid w:val="004058CA"/>
    <w:rsid w:val="004129A6"/>
    <w:rsid w:val="00412A59"/>
    <w:rsid w:val="004140CF"/>
    <w:rsid w:val="004145C2"/>
    <w:rsid w:val="00414737"/>
    <w:rsid w:val="004157BB"/>
    <w:rsid w:val="004173C4"/>
    <w:rsid w:val="00420EF8"/>
    <w:rsid w:val="00421475"/>
    <w:rsid w:val="00421E6A"/>
    <w:rsid w:val="00425D36"/>
    <w:rsid w:val="00427CA3"/>
    <w:rsid w:val="00430442"/>
    <w:rsid w:val="00431D20"/>
    <w:rsid w:val="00441BC8"/>
    <w:rsid w:val="00441CE2"/>
    <w:rsid w:val="00442D05"/>
    <w:rsid w:val="00461966"/>
    <w:rsid w:val="00461FEF"/>
    <w:rsid w:val="00462468"/>
    <w:rsid w:val="00463286"/>
    <w:rsid w:val="00463425"/>
    <w:rsid w:val="00463818"/>
    <w:rsid w:val="00467B9A"/>
    <w:rsid w:val="0047147E"/>
    <w:rsid w:val="0047250E"/>
    <w:rsid w:val="0047475A"/>
    <w:rsid w:val="00475C01"/>
    <w:rsid w:val="004844A7"/>
    <w:rsid w:val="00487E75"/>
    <w:rsid w:val="004A0A00"/>
    <w:rsid w:val="004A0FAB"/>
    <w:rsid w:val="004A2303"/>
    <w:rsid w:val="004A547C"/>
    <w:rsid w:val="004A5C01"/>
    <w:rsid w:val="004B3CE6"/>
    <w:rsid w:val="004C288B"/>
    <w:rsid w:val="004C4062"/>
    <w:rsid w:val="004C60BE"/>
    <w:rsid w:val="004C7805"/>
    <w:rsid w:val="004D03E1"/>
    <w:rsid w:val="004D104C"/>
    <w:rsid w:val="004E3E61"/>
    <w:rsid w:val="004E3EB8"/>
    <w:rsid w:val="004E46E6"/>
    <w:rsid w:val="004E553A"/>
    <w:rsid w:val="004F68B9"/>
    <w:rsid w:val="00500A2D"/>
    <w:rsid w:val="00502FF4"/>
    <w:rsid w:val="005039C1"/>
    <w:rsid w:val="00506A1E"/>
    <w:rsid w:val="0051486E"/>
    <w:rsid w:val="00515510"/>
    <w:rsid w:val="00515CE4"/>
    <w:rsid w:val="00516B7D"/>
    <w:rsid w:val="00516BC4"/>
    <w:rsid w:val="00517B7E"/>
    <w:rsid w:val="00520253"/>
    <w:rsid w:val="005202A0"/>
    <w:rsid w:val="00520804"/>
    <w:rsid w:val="005213D6"/>
    <w:rsid w:val="00525975"/>
    <w:rsid w:val="00525F80"/>
    <w:rsid w:val="00533E1F"/>
    <w:rsid w:val="005352BF"/>
    <w:rsid w:val="005378A8"/>
    <w:rsid w:val="00545C88"/>
    <w:rsid w:val="00545D43"/>
    <w:rsid w:val="00547F89"/>
    <w:rsid w:val="005513E8"/>
    <w:rsid w:val="005518C5"/>
    <w:rsid w:val="005556E1"/>
    <w:rsid w:val="0056225D"/>
    <w:rsid w:val="0056481B"/>
    <w:rsid w:val="0056768B"/>
    <w:rsid w:val="005676B1"/>
    <w:rsid w:val="0057314C"/>
    <w:rsid w:val="005738F7"/>
    <w:rsid w:val="005764FC"/>
    <w:rsid w:val="00577FB6"/>
    <w:rsid w:val="00581049"/>
    <w:rsid w:val="00593243"/>
    <w:rsid w:val="005949AB"/>
    <w:rsid w:val="005A0351"/>
    <w:rsid w:val="005A045F"/>
    <w:rsid w:val="005A0DBC"/>
    <w:rsid w:val="005A7457"/>
    <w:rsid w:val="005B2D42"/>
    <w:rsid w:val="005B586D"/>
    <w:rsid w:val="005C081E"/>
    <w:rsid w:val="005C19DA"/>
    <w:rsid w:val="005C4173"/>
    <w:rsid w:val="005C44F9"/>
    <w:rsid w:val="005C726C"/>
    <w:rsid w:val="005D067E"/>
    <w:rsid w:val="005D17F1"/>
    <w:rsid w:val="005D1F28"/>
    <w:rsid w:val="005D200C"/>
    <w:rsid w:val="005D226E"/>
    <w:rsid w:val="005D239B"/>
    <w:rsid w:val="005D2877"/>
    <w:rsid w:val="005D2DE4"/>
    <w:rsid w:val="005D58D2"/>
    <w:rsid w:val="005D6A01"/>
    <w:rsid w:val="005E20B4"/>
    <w:rsid w:val="005E34AE"/>
    <w:rsid w:val="005E3EC5"/>
    <w:rsid w:val="005E66C3"/>
    <w:rsid w:val="005E6856"/>
    <w:rsid w:val="005F1F05"/>
    <w:rsid w:val="005F218F"/>
    <w:rsid w:val="005F38F1"/>
    <w:rsid w:val="005F78D4"/>
    <w:rsid w:val="006011CF"/>
    <w:rsid w:val="00603163"/>
    <w:rsid w:val="00604E00"/>
    <w:rsid w:val="006117B9"/>
    <w:rsid w:val="006141CF"/>
    <w:rsid w:val="0061440F"/>
    <w:rsid w:val="00614490"/>
    <w:rsid w:val="006200DC"/>
    <w:rsid w:val="00623C18"/>
    <w:rsid w:val="0062659B"/>
    <w:rsid w:val="006305AB"/>
    <w:rsid w:val="00632ED9"/>
    <w:rsid w:val="00636D06"/>
    <w:rsid w:val="00642332"/>
    <w:rsid w:val="00643F7B"/>
    <w:rsid w:val="0064587D"/>
    <w:rsid w:val="00646E6E"/>
    <w:rsid w:val="00656EB0"/>
    <w:rsid w:val="00660943"/>
    <w:rsid w:val="00661B81"/>
    <w:rsid w:val="00663FA8"/>
    <w:rsid w:val="006764C2"/>
    <w:rsid w:val="006776AD"/>
    <w:rsid w:val="006814CD"/>
    <w:rsid w:val="00684187"/>
    <w:rsid w:val="00684DB4"/>
    <w:rsid w:val="006924F1"/>
    <w:rsid w:val="006973D5"/>
    <w:rsid w:val="00697909"/>
    <w:rsid w:val="006A7195"/>
    <w:rsid w:val="006B4315"/>
    <w:rsid w:val="006C00E5"/>
    <w:rsid w:val="006C0DF0"/>
    <w:rsid w:val="006D05AB"/>
    <w:rsid w:val="006D10A6"/>
    <w:rsid w:val="006D24F7"/>
    <w:rsid w:val="006D3931"/>
    <w:rsid w:val="006D3C31"/>
    <w:rsid w:val="006D4628"/>
    <w:rsid w:val="006D4C46"/>
    <w:rsid w:val="006E3ABE"/>
    <w:rsid w:val="006E487D"/>
    <w:rsid w:val="006F659F"/>
    <w:rsid w:val="00704068"/>
    <w:rsid w:val="00710722"/>
    <w:rsid w:val="00711EF7"/>
    <w:rsid w:val="00714A71"/>
    <w:rsid w:val="00717A95"/>
    <w:rsid w:val="00721990"/>
    <w:rsid w:val="00725B0B"/>
    <w:rsid w:val="00726089"/>
    <w:rsid w:val="00740B3A"/>
    <w:rsid w:val="00742116"/>
    <w:rsid w:val="00746261"/>
    <w:rsid w:val="007467EB"/>
    <w:rsid w:val="007504E9"/>
    <w:rsid w:val="00750D02"/>
    <w:rsid w:val="007513F3"/>
    <w:rsid w:val="0075725A"/>
    <w:rsid w:val="007612BB"/>
    <w:rsid w:val="007623D4"/>
    <w:rsid w:val="00763FA9"/>
    <w:rsid w:val="0077517D"/>
    <w:rsid w:val="0077630A"/>
    <w:rsid w:val="0077669C"/>
    <w:rsid w:val="00777D67"/>
    <w:rsid w:val="00777E2F"/>
    <w:rsid w:val="00783416"/>
    <w:rsid w:val="007859D9"/>
    <w:rsid w:val="007956BB"/>
    <w:rsid w:val="007963AD"/>
    <w:rsid w:val="007A1DEE"/>
    <w:rsid w:val="007A5D47"/>
    <w:rsid w:val="007B0061"/>
    <w:rsid w:val="007B0823"/>
    <w:rsid w:val="007B23CB"/>
    <w:rsid w:val="007B28B8"/>
    <w:rsid w:val="007B5EC8"/>
    <w:rsid w:val="007B62A6"/>
    <w:rsid w:val="007B7FCD"/>
    <w:rsid w:val="007C1379"/>
    <w:rsid w:val="007C1741"/>
    <w:rsid w:val="007C3A2A"/>
    <w:rsid w:val="007C42A3"/>
    <w:rsid w:val="007D1A65"/>
    <w:rsid w:val="007D1DF4"/>
    <w:rsid w:val="007D308B"/>
    <w:rsid w:val="007D3C43"/>
    <w:rsid w:val="007E4ABA"/>
    <w:rsid w:val="007E60DB"/>
    <w:rsid w:val="007F3F1D"/>
    <w:rsid w:val="007F4CA5"/>
    <w:rsid w:val="007F537B"/>
    <w:rsid w:val="007F7F21"/>
    <w:rsid w:val="00800C14"/>
    <w:rsid w:val="0080646E"/>
    <w:rsid w:val="00810D31"/>
    <w:rsid w:val="00810F11"/>
    <w:rsid w:val="00817AA6"/>
    <w:rsid w:val="00817EAC"/>
    <w:rsid w:val="00821D70"/>
    <w:rsid w:val="00824D56"/>
    <w:rsid w:val="00830355"/>
    <w:rsid w:val="008309C3"/>
    <w:rsid w:val="00830D95"/>
    <w:rsid w:val="00831233"/>
    <w:rsid w:val="00832944"/>
    <w:rsid w:val="00835FD8"/>
    <w:rsid w:val="008424C7"/>
    <w:rsid w:val="00854589"/>
    <w:rsid w:val="00856E13"/>
    <w:rsid w:val="00856EED"/>
    <w:rsid w:val="00870DFD"/>
    <w:rsid w:val="008729B5"/>
    <w:rsid w:val="00874029"/>
    <w:rsid w:val="008769C2"/>
    <w:rsid w:val="00881A6E"/>
    <w:rsid w:val="008838AD"/>
    <w:rsid w:val="00891231"/>
    <w:rsid w:val="00892685"/>
    <w:rsid w:val="00893463"/>
    <w:rsid w:val="00893D32"/>
    <w:rsid w:val="008968F5"/>
    <w:rsid w:val="0089746B"/>
    <w:rsid w:val="008A11A2"/>
    <w:rsid w:val="008A2253"/>
    <w:rsid w:val="008A3DA3"/>
    <w:rsid w:val="008A61E9"/>
    <w:rsid w:val="008A792B"/>
    <w:rsid w:val="008B4188"/>
    <w:rsid w:val="008D00D3"/>
    <w:rsid w:val="008D27DB"/>
    <w:rsid w:val="008D42B0"/>
    <w:rsid w:val="008D5B0A"/>
    <w:rsid w:val="008D68CB"/>
    <w:rsid w:val="008D71BE"/>
    <w:rsid w:val="008D7ED0"/>
    <w:rsid w:val="008E229E"/>
    <w:rsid w:val="008E274F"/>
    <w:rsid w:val="008E383D"/>
    <w:rsid w:val="008E407F"/>
    <w:rsid w:val="008E4C77"/>
    <w:rsid w:val="008E52F4"/>
    <w:rsid w:val="009029A9"/>
    <w:rsid w:val="00904325"/>
    <w:rsid w:val="00907431"/>
    <w:rsid w:val="00910096"/>
    <w:rsid w:val="00911A80"/>
    <w:rsid w:val="00912838"/>
    <w:rsid w:val="00914DA0"/>
    <w:rsid w:val="00916661"/>
    <w:rsid w:val="0091692E"/>
    <w:rsid w:val="00922641"/>
    <w:rsid w:val="009266B8"/>
    <w:rsid w:val="0092797F"/>
    <w:rsid w:val="00930634"/>
    <w:rsid w:val="0093293C"/>
    <w:rsid w:val="0093519A"/>
    <w:rsid w:val="00935347"/>
    <w:rsid w:val="00941ECD"/>
    <w:rsid w:val="00944543"/>
    <w:rsid w:val="009516B8"/>
    <w:rsid w:val="00953C0D"/>
    <w:rsid w:val="009575F0"/>
    <w:rsid w:val="00960642"/>
    <w:rsid w:val="0096227B"/>
    <w:rsid w:val="0097166E"/>
    <w:rsid w:val="00972A51"/>
    <w:rsid w:val="00974A60"/>
    <w:rsid w:val="0097579F"/>
    <w:rsid w:val="00976FE2"/>
    <w:rsid w:val="00980E6D"/>
    <w:rsid w:val="00983960"/>
    <w:rsid w:val="00991A93"/>
    <w:rsid w:val="00994596"/>
    <w:rsid w:val="009A1034"/>
    <w:rsid w:val="009A5EE2"/>
    <w:rsid w:val="009B0486"/>
    <w:rsid w:val="009B49DB"/>
    <w:rsid w:val="009B7BFB"/>
    <w:rsid w:val="009B7D9E"/>
    <w:rsid w:val="009C0AEE"/>
    <w:rsid w:val="009C46F4"/>
    <w:rsid w:val="009C5DF1"/>
    <w:rsid w:val="009C7F8D"/>
    <w:rsid w:val="009D4091"/>
    <w:rsid w:val="009D4ECD"/>
    <w:rsid w:val="009D7EE1"/>
    <w:rsid w:val="009E1424"/>
    <w:rsid w:val="009E2215"/>
    <w:rsid w:val="009E26E9"/>
    <w:rsid w:val="009E3DF2"/>
    <w:rsid w:val="009E4F96"/>
    <w:rsid w:val="009F64D2"/>
    <w:rsid w:val="00A00263"/>
    <w:rsid w:val="00A0129A"/>
    <w:rsid w:val="00A03878"/>
    <w:rsid w:val="00A07ED1"/>
    <w:rsid w:val="00A129A1"/>
    <w:rsid w:val="00A129CB"/>
    <w:rsid w:val="00A1606B"/>
    <w:rsid w:val="00A165F4"/>
    <w:rsid w:val="00A2193C"/>
    <w:rsid w:val="00A243D8"/>
    <w:rsid w:val="00A2489F"/>
    <w:rsid w:val="00A252EA"/>
    <w:rsid w:val="00A329A7"/>
    <w:rsid w:val="00A33814"/>
    <w:rsid w:val="00A410CF"/>
    <w:rsid w:val="00A54B5A"/>
    <w:rsid w:val="00A55F0B"/>
    <w:rsid w:val="00A57AB5"/>
    <w:rsid w:val="00A57E12"/>
    <w:rsid w:val="00A635C3"/>
    <w:rsid w:val="00A679BC"/>
    <w:rsid w:val="00A73043"/>
    <w:rsid w:val="00A73410"/>
    <w:rsid w:val="00A7692A"/>
    <w:rsid w:val="00A77DE4"/>
    <w:rsid w:val="00A81E8D"/>
    <w:rsid w:val="00A82940"/>
    <w:rsid w:val="00A91F26"/>
    <w:rsid w:val="00A95E9E"/>
    <w:rsid w:val="00AA002F"/>
    <w:rsid w:val="00AA050D"/>
    <w:rsid w:val="00AA1A44"/>
    <w:rsid w:val="00AB1CBE"/>
    <w:rsid w:val="00AB265E"/>
    <w:rsid w:val="00AB6CCD"/>
    <w:rsid w:val="00AB73FA"/>
    <w:rsid w:val="00AB7EC1"/>
    <w:rsid w:val="00AC0A7D"/>
    <w:rsid w:val="00AC153C"/>
    <w:rsid w:val="00AC171B"/>
    <w:rsid w:val="00AC18A6"/>
    <w:rsid w:val="00AC38FD"/>
    <w:rsid w:val="00AC6F2D"/>
    <w:rsid w:val="00AC7EB6"/>
    <w:rsid w:val="00AD421B"/>
    <w:rsid w:val="00AD4CFF"/>
    <w:rsid w:val="00AD620C"/>
    <w:rsid w:val="00AD7C19"/>
    <w:rsid w:val="00AE06DD"/>
    <w:rsid w:val="00AE3326"/>
    <w:rsid w:val="00AE3DF6"/>
    <w:rsid w:val="00AF1342"/>
    <w:rsid w:val="00AF369D"/>
    <w:rsid w:val="00AF53CE"/>
    <w:rsid w:val="00AF60D2"/>
    <w:rsid w:val="00AF7A9E"/>
    <w:rsid w:val="00B037C9"/>
    <w:rsid w:val="00B06CF9"/>
    <w:rsid w:val="00B10AF9"/>
    <w:rsid w:val="00B13B46"/>
    <w:rsid w:val="00B16164"/>
    <w:rsid w:val="00B163BA"/>
    <w:rsid w:val="00B16451"/>
    <w:rsid w:val="00B24BA9"/>
    <w:rsid w:val="00B26E3A"/>
    <w:rsid w:val="00B3762A"/>
    <w:rsid w:val="00B40C28"/>
    <w:rsid w:val="00B41169"/>
    <w:rsid w:val="00B4313A"/>
    <w:rsid w:val="00B505A2"/>
    <w:rsid w:val="00B515FB"/>
    <w:rsid w:val="00B541CD"/>
    <w:rsid w:val="00B548B2"/>
    <w:rsid w:val="00B558BD"/>
    <w:rsid w:val="00B56EA6"/>
    <w:rsid w:val="00B62AFD"/>
    <w:rsid w:val="00B73CF6"/>
    <w:rsid w:val="00B74B18"/>
    <w:rsid w:val="00B74EF5"/>
    <w:rsid w:val="00B75581"/>
    <w:rsid w:val="00B76820"/>
    <w:rsid w:val="00B8129D"/>
    <w:rsid w:val="00B865C0"/>
    <w:rsid w:val="00B903CA"/>
    <w:rsid w:val="00B90A5F"/>
    <w:rsid w:val="00B9113C"/>
    <w:rsid w:val="00B94960"/>
    <w:rsid w:val="00BA1B6B"/>
    <w:rsid w:val="00BA330B"/>
    <w:rsid w:val="00BA42B7"/>
    <w:rsid w:val="00BA5EF9"/>
    <w:rsid w:val="00BA61FE"/>
    <w:rsid w:val="00BB09A0"/>
    <w:rsid w:val="00BB2C0D"/>
    <w:rsid w:val="00BB3223"/>
    <w:rsid w:val="00BB45E2"/>
    <w:rsid w:val="00BB6095"/>
    <w:rsid w:val="00BB715B"/>
    <w:rsid w:val="00BC07D5"/>
    <w:rsid w:val="00BC36F3"/>
    <w:rsid w:val="00BD0F82"/>
    <w:rsid w:val="00BD1C68"/>
    <w:rsid w:val="00BD4E8C"/>
    <w:rsid w:val="00BD6E8C"/>
    <w:rsid w:val="00BD76D8"/>
    <w:rsid w:val="00BD7880"/>
    <w:rsid w:val="00BD7E73"/>
    <w:rsid w:val="00BE0AD9"/>
    <w:rsid w:val="00BE2E60"/>
    <w:rsid w:val="00BF00E3"/>
    <w:rsid w:val="00C04E32"/>
    <w:rsid w:val="00C1448F"/>
    <w:rsid w:val="00C20A36"/>
    <w:rsid w:val="00C21B73"/>
    <w:rsid w:val="00C2226D"/>
    <w:rsid w:val="00C249F2"/>
    <w:rsid w:val="00C3124B"/>
    <w:rsid w:val="00C37E81"/>
    <w:rsid w:val="00C42179"/>
    <w:rsid w:val="00C4424F"/>
    <w:rsid w:val="00C45B46"/>
    <w:rsid w:val="00C46FD4"/>
    <w:rsid w:val="00C50F8A"/>
    <w:rsid w:val="00C5645C"/>
    <w:rsid w:val="00C57553"/>
    <w:rsid w:val="00C60D0B"/>
    <w:rsid w:val="00C62FDD"/>
    <w:rsid w:val="00C63EEA"/>
    <w:rsid w:val="00C67882"/>
    <w:rsid w:val="00C70AFE"/>
    <w:rsid w:val="00C72CD5"/>
    <w:rsid w:val="00C73909"/>
    <w:rsid w:val="00C80131"/>
    <w:rsid w:val="00C80DB5"/>
    <w:rsid w:val="00C810AA"/>
    <w:rsid w:val="00C81AAA"/>
    <w:rsid w:val="00C85BA7"/>
    <w:rsid w:val="00C9029E"/>
    <w:rsid w:val="00C93666"/>
    <w:rsid w:val="00C94DBA"/>
    <w:rsid w:val="00C95DCF"/>
    <w:rsid w:val="00CA18A7"/>
    <w:rsid w:val="00CA1F4A"/>
    <w:rsid w:val="00CA548B"/>
    <w:rsid w:val="00CA6D02"/>
    <w:rsid w:val="00CA7A17"/>
    <w:rsid w:val="00CB113E"/>
    <w:rsid w:val="00CB53C9"/>
    <w:rsid w:val="00CC283F"/>
    <w:rsid w:val="00CC29DD"/>
    <w:rsid w:val="00CC4F9A"/>
    <w:rsid w:val="00CC52D1"/>
    <w:rsid w:val="00CC57CC"/>
    <w:rsid w:val="00CC6CC6"/>
    <w:rsid w:val="00CD3B2B"/>
    <w:rsid w:val="00CD5278"/>
    <w:rsid w:val="00CD5B91"/>
    <w:rsid w:val="00CD6B59"/>
    <w:rsid w:val="00CE12B1"/>
    <w:rsid w:val="00CF0F51"/>
    <w:rsid w:val="00CF1871"/>
    <w:rsid w:val="00D00DBB"/>
    <w:rsid w:val="00D013DD"/>
    <w:rsid w:val="00D02A80"/>
    <w:rsid w:val="00D035EA"/>
    <w:rsid w:val="00D13490"/>
    <w:rsid w:val="00D1420D"/>
    <w:rsid w:val="00D24821"/>
    <w:rsid w:val="00D2555C"/>
    <w:rsid w:val="00D30518"/>
    <w:rsid w:val="00D30F49"/>
    <w:rsid w:val="00D33042"/>
    <w:rsid w:val="00D343A3"/>
    <w:rsid w:val="00D37B50"/>
    <w:rsid w:val="00D40336"/>
    <w:rsid w:val="00D4191C"/>
    <w:rsid w:val="00D438CC"/>
    <w:rsid w:val="00D45150"/>
    <w:rsid w:val="00D50A4E"/>
    <w:rsid w:val="00D51D43"/>
    <w:rsid w:val="00D531BE"/>
    <w:rsid w:val="00D53836"/>
    <w:rsid w:val="00D54C4D"/>
    <w:rsid w:val="00D559C2"/>
    <w:rsid w:val="00D560A4"/>
    <w:rsid w:val="00D60AF5"/>
    <w:rsid w:val="00D616B3"/>
    <w:rsid w:val="00D62C2A"/>
    <w:rsid w:val="00D64FD6"/>
    <w:rsid w:val="00D650D6"/>
    <w:rsid w:val="00D65CA6"/>
    <w:rsid w:val="00D70D58"/>
    <w:rsid w:val="00D713A4"/>
    <w:rsid w:val="00D71753"/>
    <w:rsid w:val="00D73192"/>
    <w:rsid w:val="00D736D8"/>
    <w:rsid w:val="00D73D0E"/>
    <w:rsid w:val="00D77FBB"/>
    <w:rsid w:val="00D80E40"/>
    <w:rsid w:val="00D81E50"/>
    <w:rsid w:val="00D8496F"/>
    <w:rsid w:val="00D84A96"/>
    <w:rsid w:val="00D8534E"/>
    <w:rsid w:val="00D8723A"/>
    <w:rsid w:val="00D872F0"/>
    <w:rsid w:val="00D90AFD"/>
    <w:rsid w:val="00D94A00"/>
    <w:rsid w:val="00D95ACE"/>
    <w:rsid w:val="00DA608F"/>
    <w:rsid w:val="00DB07B1"/>
    <w:rsid w:val="00DB379E"/>
    <w:rsid w:val="00DC00BC"/>
    <w:rsid w:val="00DC2A0D"/>
    <w:rsid w:val="00DC394F"/>
    <w:rsid w:val="00DC4D66"/>
    <w:rsid w:val="00DC503F"/>
    <w:rsid w:val="00DD5A0D"/>
    <w:rsid w:val="00DD6C44"/>
    <w:rsid w:val="00DD6EB3"/>
    <w:rsid w:val="00DE061F"/>
    <w:rsid w:val="00DE60AB"/>
    <w:rsid w:val="00DE6227"/>
    <w:rsid w:val="00DE6D6B"/>
    <w:rsid w:val="00DE7121"/>
    <w:rsid w:val="00DF18CF"/>
    <w:rsid w:val="00DF3D1E"/>
    <w:rsid w:val="00DF783E"/>
    <w:rsid w:val="00DF7CC2"/>
    <w:rsid w:val="00E050C6"/>
    <w:rsid w:val="00E05FA4"/>
    <w:rsid w:val="00E13356"/>
    <w:rsid w:val="00E32F99"/>
    <w:rsid w:val="00E3330C"/>
    <w:rsid w:val="00E355DA"/>
    <w:rsid w:val="00E40088"/>
    <w:rsid w:val="00E43800"/>
    <w:rsid w:val="00E50265"/>
    <w:rsid w:val="00E5039E"/>
    <w:rsid w:val="00E52BA4"/>
    <w:rsid w:val="00E55C09"/>
    <w:rsid w:val="00E566E2"/>
    <w:rsid w:val="00E611AE"/>
    <w:rsid w:val="00E6310E"/>
    <w:rsid w:val="00E66D38"/>
    <w:rsid w:val="00E720E0"/>
    <w:rsid w:val="00E766C7"/>
    <w:rsid w:val="00E76946"/>
    <w:rsid w:val="00E77A4A"/>
    <w:rsid w:val="00E80555"/>
    <w:rsid w:val="00E81754"/>
    <w:rsid w:val="00E94333"/>
    <w:rsid w:val="00E945AE"/>
    <w:rsid w:val="00E94D89"/>
    <w:rsid w:val="00EA27CE"/>
    <w:rsid w:val="00EA64D3"/>
    <w:rsid w:val="00EA7BAB"/>
    <w:rsid w:val="00EC24C7"/>
    <w:rsid w:val="00EC4ED8"/>
    <w:rsid w:val="00EC71A5"/>
    <w:rsid w:val="00ED4808"/>
    <w:rsid w:val="00ED585E"/>
    <w:rsid w:val="00ED63AD"/>
    <w:rsid w:val="00ED6BC4"/>
    <w:rsid w:val="00ED6E4B"/>
    <w:rsid w:val="00EE16AB"/>
    <w:rsid w:val="00EE30DF"/>
    <w:rsid w:val="00EE41F6"/>
    <w:rsid w:val="00EF07B8"/>
    <w:rsid w:val="00EF0981"/>
    <w:rsid w:val="00EF1F99"/>
    <w:rsid w:val="00F05F39"/>
    <w:rsid w:val="00F06711"/>
    <w:rsid w:val="00F0736D"/>
    <w:rsid w:val="00F07735"/>
    <w:rsid w:val="00F110D6"/>
    <w:rsid w:val="00F1118C"/>
    <w:rsid w:val="00F118A0"/>
    <w:rsid w:val="00F15F1C"/>
    <w:rsid w:val="00F21972"/>
    <w:rsid w:val="00F21E07"/>
    <w:rsid w:val="00F27890"/>
    <w:rsid w:val="00F27A86"/>
    <w:rsid w:val="00F30D73"/>
    <w:rsid w:val="00F313F5"/>
    <w:rsid w:val="00F31BD5"/>
    <w:rsid w:val="00F32533"/>
    <w:rsid w:val="00F34A70"/>
    <w:rsid w:val="00F364EE"/>
    <w:rsid w:val="00F42547"/>
    <w:rsid w:val="00F442A1"/>
    <w:rsid w:val="00F45677"/>
    <w:rsid w:val="00F47B09"/>
    <w:rsid w:val="00F5308F"/>
    <w:rsid w:val="00F60FBC"/>
    <w:rsid w:val="00F64A86"/>
    <w:rsid w:val="00F656AA"/>
    <w:rsid w:val="00F6694D"/>
    <w:rsid w:val="00F757A7"/>
    <w:rsid w:val="00F75BFA"/>
    <w:rsid w:val="00F8433E"/>
    <w:rsid w:val="00F86740"/>
    <w:rsid w:val="00F942A7"/>
    <w:rsid w:val="00F94B6B"/>
    <w:rsid w:val="00F9556F"/>
    <w:rsid w:val="00FA07BD"/>
    <w:rsid w:val="00FB0A5E"/>
    <w:rsid w:val="00FB3374"/>
    <w:rsid w:val="00FB5C36"/>
    <w:rsid w:val="00FB6F5B"/>
    <w:rsid w:val="00FD28EE"/>
    <w:rsid w:val="00FD47EF"/>
    <w:rsid w:val="00FD5DF4"/>
    <w:rsid w:val="00FD7E33"/>
    <w:rsid w:val="00FE1D04"/>
    <w:rsid w:val="00FE1E6B"/>
    <w:rsid w:val="00FE7124"/>
    <w:rsid w:val="00FF1003"/>
    <w:rsid w:val="00FF6B82"/>
    <w:rsid w:val="00FF7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465FF-0967-4432-9BE5-756C7E3A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5B586D"/>
  </w:style>
  <w:style w:type="character" w:customStyle="1" w:styleId="apple-converted-space">
    <w:name w:val="apple-converted-space"/>
    <w:basedOn w:val="DefaultParagraphFont"/>
    <w:rsid w:val="005B586D"/>
  </w:style>
  <w:style w:type="paragraph" w:styleId="ListParagraph">
    <w:name w:val="List Paragraph"/>
    <w:basedOn w:val="Normal"/>
    <w:uiPriority w:val="34"/>
    <w:qFormat/>
    <w:rsid w:val="005B586D"/>
    <w:pPr>
      <w:spacing w:after="0" w:line="240" w:lineRule="auto"/>
      <w:ind w:left="720"/>
      <w:contextualSpacing/>
    </w:pPr>
    <w:rPr>
      <w:sz w:val="24"/>
      <w:szCs w:val="24"/>
    </w:rPr>
  </w:style>
  <w:style w:type="paragraph" w:customStyle="1" w:styleId="1">
    <w:name w:val="Абзац списка1"/>
    <w:basedOn w:val="Normal"/>
    <w:qFormat/>
    <w:rsid w:val="00892685"/>
    <w:pPr>
      <w:ind w:left="720"/>
      <w:contextualSpacing/>
    </w:pPr>
    <w:rPr>
      <w:rFonts w:ascii="Calibri" w:eastAsia="Calibri" w:hAnsi="Calibri" w:cs="Times New Roman"/>
      <w:lang w:val="ru-RU"/>
    </w:rPr>
  </w:style>
  <w:style w:type="character" w:styleId="CommentReference">
    <w:name w:val="annotation reference"/>
    <w:basedOn w:val="DefaultParagraphFont"/>
    <w:uiPriority w:val="99"/>
    <w:semiHidden/>
    <w:unhideWhenUsed/>
    <w:rsid w:val="00976FE2"/>
    <w:rPr>
      <w:sz w:val="16"/>
      <w:szCs w:val="16"/>
    </w:rPr>
  </w:style>
  <w:style w:type="paragraph" w:styleId="CommentText">
    <w:name w:val="annotation text"/>
    <w:basedOn w:val="Normal"/>
    <w:link w:val="CommentTextChar"/>
    <w:uiPriority w:val="99"/>
    <w:unhideWhenUsed/>
    <w:rsid w:val="00976FE2"/>
    <w:pPr>
      <w:spacing w:line="240" w:lineRule="auto"/>
    </w:pPr>
    <w:rPr>
      <w:sz w:val="20"/>
      <w:szCs w:val="20"/>
    </w:rPr>
  </w:style>
  <w:style w:type="character" w:customStyle="1" w:styleId="CommentTextChar">
    <w:name w:val="Comment Text Char"/>
    <w:basedOn w:val="DefaultParagraphFont"/>
    <w:link w:val="CommentText"/>
    <w:uiPriority w:val="99"/>
    <w:rsid w:val="00976FE2"/>
    <w:rPr>
      <w:sz w:val="20"/>
      <w:szCs w:val="20"/>
    </w:rPr>
  </w:style>
  <w:style w:type="paragraph" w:styleId="CommentSubject">
    <w:name w:val="annotation subject"/>
    <w:basedOn w:val="CommentText"/>
    <w:next w:val="CommentText"/>
    <w:link w:val="CommentSubjectChar"/>
    <w:uiPriority w:val="99"/>
    <w:semiHidden/>
    <w:unhideWhenUsed/>
    <w:rsid w:val="00976FE2"/>
    <w:rPr>
      <w:b/>
      <w:bCs/>
    </w:rPr>
  </w:style>
  <w:style w:type="character" w:customStyle="1" w:styleId="CommentSubjectChar">
    <w:name w:val="Comment Subject Char"/>
    <w:basedOn w:val="CommentTextChar"/>
    <w:link w:val="CommentSubject"/>
    <w:uiPriority w:val="99"/>
    <w:semiHidden/>
    <w:rsid w:val="00976FE2"/>
    <w:rPr>
      <w:b/>
      <w:bCs/>
      <w:sz w:val="20"/>
      <w:szCs w:val="20"/>
    </w:rPr>
  </w:style>
  <w:style w:type="paragraph" w:styleId="BalloonText">
    <w:name w:val="Balloon Text"/>
    <w:basedOn w:val="Normal"/>
    <w:link w:val="BalloonTextChar"/>
    <w:uiPriority w:val="99"/>
    <w:semiHidden/>
    <w:unhideWhenUsed/>
    <w:rsid w:val="0097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FE2"/>
    <w:rPr>
      <w:rFonts w:ascii="Tahoma" w:hAnsi="Tahoma" w:cs="Tahoma"/>
      <w:sz w:val="16"/>
      <w:szCs w:val="16"/>
    </w:rPr>
  </w:style>
  <w:style w:type="character" w:styleId="Hyperlink">
    <w:name w:val="Hyperlink"/>
    <w:basedOn w:val="DefaultParagraphFont"/>
    <w:uiPriority w:val="99"/>
    <w:unhideWhenUsed/>
    <w:rsid w:val="00976FE2"/>
    <w:rPr>
      <w:color w:val="0000FF" w:themeColor="hyperlink"/>
      <w:u w:val="single"/>
    </w:rPr>
  </w:style>
  <w:style w:type="paragraph" w:customStyle="1" w:styleId="Default">
    <w:name w:val="Default"/>
    <w:rsid w:val="0012172A"/>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5D6A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D6A01"/>
    <w:rPr>
      <w:rFonts w:ascii="Consolas" w:hAnsi="Consolas"/>
      <w:sz w:val="21"/>
      <w:szCs w:val="21"/>
    </w:rPr>
  </w:style>
  <w:style w:type="paragraph" w:styleId="FootnoteText">
    <w:name w:val="footnote text"/>
    <w:basedOn w:val="Normal"/>
    <w:link w:val="FootnoteTextChar"/>
    <w:semiHidden/>
    <w:unhideWhenUsed/>
    <w:rsid w:val="00DD5A0D"/>
    <w:pPr>
      <w:spacing w:after="0" w:line="240" w:lineRule="auto"/>
    </w:pPr>
    <w:rPr>
      <w:rFonts w:ascii="Calibri" w:eastAsia="Calibri" w:hAnsi="Calibri" w:cs="Times New Roman"/>
      <w:sz w:val="20"/>
      <w:szCs w:val="20"/>
      <w:lang w:val="ru-RU"/>
    </w:rPr>
  </w:style>
  <w:style w:type="character" w:customStyle="1" w:styleId="FootnoteTextChar">
    <w:name w:val="Footnote Text Char"/>
    <w:basedOn w:val="DefaultParagraphFont"/>
    <w:link w:val="FootnoteText"/>
    <w:semiHidden/>
    <w:rsid w:val="00DD5A0D"/>
    <w:rPr>
      <w:rFonts w:ascii="Calibri" w:eastAsia="Calibri" w:hAnsi="Calibri" w:cs="Times New Roman"/>
      <w:sz w:val="20"/>
      <w:szCs w:val="20"/>
      <w:lang w:val="ru-RU"/>
    </w:rPr>
  </w:style>
  <w:style w:type="character" w:styleId="FootnoteReference">
    <w:name w:val="footnote reference"/>
    <w:basedOn w:val="DefaultParagraphFont"/>
    <w:semiHidden/>
    <w:unhideWhenUsed/>
    <w:rsid w:val="00DD5A0D"/>
    <w:rPr>
      <w:vertAlign w:val="superscript"/>
    </w:rPr>
  </w:style>
  <w:style w:type="paragraph" w:customStyle="1" w:styleId="10">
    <w:name w:val="Без интервала1"/>
    <w:qFormat/>
    <w:rsid w:val="00AD421B"/>
    <w:pPr>
      <w:spacing w:after="0" w:line="240" w:lineRule="auto"/>
    </w:pPr>
    <w:rPr>
      <w:rFonts w:ascii="Calibri" w:eastAsia="Calibri" w:hAnsi="Calibri" w:cs="Times New Roman"/>
      <w:lang w:val="ru-RU"/>
    </w:rPr>
  </w:style>
  <w:style w:type="paragraph" w:styleId="NoSpacing">
    <w:name w:val="No Spacing"/>
    <w:link w:val="NoSpacingChar"/>
    <w:uiPriority w:val="1"/>
    <w:qFormat/>
    <w:rsid w:val="002C2365"/>
    <w:pPr>
      <w:spacing w:after="0" w:line="240" w:lineRule="auto"/>
    </w:pPr>
    <w:rPr>
      <w:rFonts w:eastAsiaTheme="minorEastAsia"/>
      <w:lang w:val="ru-RU"/>
    </w:rPr>
  </w:style>
  <w:style w:type="character" w:customStyle="1" w:styleId="NoSpacingChar">
    <w:name w:val="No Spacing Char"/>
    <w:basedOn w:val="DefaultParagraphFont"/>
    <w:link w:val="NoSpacing"/>
    <w:uiPriority w:val="1"/>
    <w:rsid w:val="002C2365"/>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37631">
      <w:bodyDiv w:val="1"/>
      <w:marLeft w:val="0"/>
      <w:marRight w:val="0"/>
      <w:marTop w:val="0"/>
      <w:marBottom w:val="0"/>
      <w:divBdr>
        <w:top w:val="none" w:sz="0" w:space="0" w:color="auto"/>
        <w:left w:val="none" w:sz="0" w:space="0" w:color="auto"/>
        <w:bottom w:val="none" w:sz="0" w:space="0" w:color="auto"/>
        <w:right w:val="none" w:sz="0" w:space="0" w:color="auto"/>
      </w:divBdr>
    </w:div>
    <w:div w:id="21271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sa.gov.md" TargetMode="External"/><Relationship Id="rId5" Type="http://schemas.openxmlformats.org/officeDocument/2006/relationships/webSettings" Target="webSettings.xml"/><Relationship Id="rId10" Type="http://schemas.openxmlformats.org/officeDocument/2006/relationships/hyperlink" Target="http://www.ansa.gov.md" TargetMode="External"/><Relationship Id="rId4" Type="http://schemas.openxmlformats.org/officeDocument/2006/relationships/settings" Target="settings.xml"/><Relationship Id="rId9" Type="http://schemas.openxmlformats.org/officeDocument/2006/relationships/hyperlink" Target="http://www.custom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7913-813E-4E08-824F-F5F485A6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6456</Words>
  <Characters>37445</Characters>
  <Application>Microsoft Office Word</Application>
  <DocSecurity>0</DocSecurity>
  <Lines>312</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Anexa_1 - Plan_actiuni_MD_TFA+UNECE</vt:lpstr>
      <vt:lpstr>Anexa_1 - Plan_actiuni_MD_TFA+UNECE</vt:lpstr>
    </vt:vector>
  </TitlesOfParts>
  <Company/>
  <LinksUpToDate>false</LinksUpToDate>
  <CharactersWithSpaces>43814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Anexa_1 - Plan_actiuni_MD_TFA+UNECE</dc:title>
  <dc:subject>PROIECT DE DOCUMENT  REZENTARE părților interesate</dc:subject>
  <dc:creator>IFC ICR Team;EUROPA ȘI ASIA CENTRALĂ, PROGRAMUL DE SUPORT AL FACILITĂRII COMERȚULUI;Radu Cornea</dc:creator>
  <cp:lastModifiedBy>User</cp:lastModifiedBy>
  <cp:revision>12</cp:revision>
  <dcterms:created xsi:type="dcterms:W3CDTF">2017-10-30T18:51:00Z</dcterms:created>
  <dcterms:modified xsi:type="dcterms:W3CDTF">2017-10-31T11:24:00Z</dcterms:modified>
</cp:coreProperties>
</file>