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47" w:rsidRPr="00506B9F" w:rsidRDefault="00A64847" w:rsidP="00A64847">
      <w:pPr>
        <w:spacing w:after="0" w:line="240" w:lineRule="auto"/>
        <w:jc w:val="right"/>
        <w:rPr>
          <w:rFonts w:ascii="Times New Roman" w:eastAsia="Calibri" w:hAnsi="Times New Roman" w:cs="Times New Roman"/>
          <w:sz w:val="24"/>
          <w:szCs w:val="24"/>
        </w:rPr>
      </w:pPr>
    </w:p>
    <w:p w:rsidR="00A64847" w:rsidRPr="00506B9F" w:rsidRDefault="00A64847" w:rsidP="00A64847">
      <w:pPr>
        <w:spacing w:after="0" w:line="240" w:lineRule="auto"/>
        <w:jc w:val="right"/>
        <w:rPr>
          <w:rFonts w:ascii="Times New Roman" w:eastAsia="Calibri" w:hAnsi="Times New Roman" w:cs="Times New Roman"/>
          <w:sz w:val="24"/>
          <w:szCs w:val="24"/>
        </w:rPr>
      </w:pPr>
      <w:r w:rsidRPr="00506B9F">
        <w:rPr>
          <w:rFonts w:ascii="Times New Roman" w:eastAsia="Calibri" w:hAnsi="Times New Roman" w:cs="Times New Roman"/>
          <w:sz w:val="24"/>
          <w:szCs w:val="24"/>
        </w:rPr>
        <w:t>Anexă</w:t>
      </w:r>
    </w:p>
    <w:p w:rsidR="00A64847" w:rsidRPr="00506B9F" w:rsidRDefault="00A64847" w:rsidP="00A64847">
      <w:pPr>
        <w:spacing w:after="0" w:line="240" w:lineRule="auto"/>
        <w:jc w:val="right"/>
        <w:rPr>
          <w:rFonts w:ascii="Times New Roman" w:eastAsia="Calibri" w:hAnsi="Times New Roman" w:cs="Times New Roman"/>
          <w:sz w:val="24"/>
          <w:szCs w:val="24"/>
          <w:lang w:eastAsia="ru-RU"/>
        </w:rPr>
      </w:pPr>
      <w:r w:rsidRPr="00506B9F">
        <w:rPr>
          <w:rFonts w:ascii="Times New Roman" w:eastAsia="Calibri" w:hAnsi="Times New Roman" w:cs="Times New Roman"/>
          <w:sz w:val="24"/>
          <w:szCs w:val="24"/>
          <w:lang w:eastAsia="ru-RU"/>
        </w:rPr>
        <w:t xml:space="preserve">la Metodologia de analiză </w:t>
      </w:r>
    </w:p>
    <w:p w:rsidR="00A64847" w:rsidRPr="00506B9F" w:rsidRDefault="00A64847" w:rsidP="00A64847">
      <w:pPr>
        <w:spacing w:after="0" w:line="240" w:lineRule="auto"/>
        <w:jc w:val="right"/>
        <w:rPr>
          <w:rFonts w:ascii="Times New Roman" w:eastAsia="Calibri" w:hAnsi="Times New Roman" w:cs="Times New Roman"/>
          <w:sz w:val="24"/>
          <w:szCs w:val="24"/>
          <w:lang w:eastAsia="ro-RO"/>
        </w:rPr>
      </w:pPr>
      <w:r w:rsidRPr="00506B9F">
        <w:rPr>
          <w:rFonts w:ascii="Times New Roman" w:eastAsia="Calibri" w:hAnsi="Times New Roman" w:cs="Times New Roman"/>
          <w:sz w:val="24"/>
          <w:szCs w:val="24"/>
          <w:lang w:eastAsia="ru-RU"/>
        </w:rPr>
        <w:t xml:space="preserve">a impactului de reglementare </w:t>
      </w:r>
    </w:p>
    <w:p w:rsidR="00A64847" w:rsidRPr="00506B9F" w:rsidRDefault="00A64847" w:rsidP="00A64847">
      <w:pPr>
        <w:spacing w:after="0" w:line="240" w:lineRule="auto"/>
        <w:rPr>
          <w:rFonts w:ascii="Times New Roman" w:eastAsia="Calibri" w:hAnsi="Times New Roman" w:cs="Times New Roman"/>
          <w:sz w:val="24"/>
          <w:szCs w:val="24"/>
          <w:lang w:eastAsia="ro-RO"/>
        </w:rPr>
      </w:pPr>
    </w:p>
    <w:p w:rsidR="00A64847" w:rsidRPr="00506B9F" w:rsidRDefault="00A64847" w:rsidP="00A64847">
      <w:pPr>
        <w:spacing w:after="0" w:line="240" w:lineRule="auto"/>
        <w:jc w:val="center"/>
        <w:rPr>
          <w:rFonts w:ascii="Times New Roman" w:eastAsia="Calibri" w:hAnsi="Times New Roman" w:cs="Times New Roman"/>
          <w:b/>
          <w:sz w:val="24"/>
          <w:szCs w:val="24"/>
          <w:lang w:eastAsia="ja-JP"/>
        </w:rPr>
      </w:pPr>
    </w:p>
    <w:p w:rsidR="00A64847" w:rsidRPr="00506B9F" w:rsidRDefault="00A64847" w:rsidP="00A64847">
      <w:pPr>
        <w:spacing w:after="0" w:line="240" w:lineRule="auto"/>
        <w:jc w:val="center"/>
        <w:rPr>
          <w:rFonts w:ascii="Times New Roman" w:eastAsia="Calibri" w:hAnsi="Times New Roman" w:cs="Times New Roman"/>
          <w:b/>
          <w:sz w:val="24"/>
          <w:szCs w:val="24"/>
          <w:lang w:eastAsia="ja-JP"/>
        </w:rPr>
      </w:pPr>
      <w:r w:rsidRPr="00506B9F">
        <w:rPr>
          <w:rFonts w:ascii="Times New Roman" w:eastAsia="Calibri" w:hAnsi="Times New Roman" w:cs="Times New Roman"/>
          <w:b/>
          <w:sz w:val="24"/>
          <w:szCs w:val="24"/>
          <w:lang w:eastAsia="ja-JP"/>
        </w:rPr>
        <w:t xml:space="preserve">Analiză </w:t>
      </w:r>
    </w:p>
    <w:p w:rsidR="00A64847" w:rsidRPr="00506B9F" w:rsidRDefault="00A64847" w:rsidP="00A64847">
      <w:pPr>
        <w:spacing w:after="0" w:line="240" w:lineRule="auto"/>
        <w:jc w:val="center"/>
        <w:rPr>
          <w:rFonts w:ascii="Times New Roman" w:eastAsia="Calibri" w:hAnsi="Times New Roman" w:cs="Times New Roman"/>
          <w:b/>
          <w:sz w:val="24"/>
          <w:szCs w:val="24"/>
          <w:lang w:eastAsia="ja-JP"/>
        </w:rPr>
      </w:pPr>
      <w:r w:rsidRPr="00506B9F">
        <w:rPr>
          <w:rFonts w:ascii="Times New Roman" w:eastAsia="Calibri" w:hAnsi="Times New Roman" w:cs="Times New Roman"/>
          <w:b/>
          <w:sz w:val="24"/>
          <w:szCs w:val="24"/>
          <w:lang w:eastAsia="ja-JP"/>
        </w:rPr>
        <w:t>a impactului de reglementare</w:t>
      </w:r>
    </w:p>
    <w:p w:rsidR="00A64847" w:rsidRPr="00506B9F" w:rsidRDefault="00A64847" w:rsidP="00A64847">
      <w:pPr>
        <w:spacing w:after="0" w:line="240" w:lineRule="auto"/>
        <w:jc w:val="center"/>
        <w:rPr>
          <w:rFonts w:ascii="Times New Roman" w:eastAsia="Calibri" w:hAnsi="Times New Roman" w:cs="Times New Roman"/>
          <w:b/>
          <w:sz w:val="24"/>
          <w:szCs w:val="24"/>
          <w:lang w:eastAsia="ro-RO"/>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7"/>
        <w:gridCol w:w="5680"/>
      </w:tblGrid>
      <w:tr w:rsidR="00506B9F" w:rsidRPr="00506B9F" w:rsidTr="00196AA0">
        <w:tc>
          <w:tcPr>
            <w:tcW w:w="3261" w:type="dxa"/>
            <w:tcBorders>
              <w:top w:val="single" w:sz="4" w:space="0" w:color="000000"/>
              <w:left w:val="single" w:sz="4" w:space="0" w:color="000000"/>
              <w:bottom w:val="single" w:sz="4" w:space="0" w:color="000000"/>
              <w:right w:val="single" w:sz="4" w:space="0" w:color="000000"/>
            </w:tcBorders>
            <w:hideMark/>
          </w:tcPr>
          <w:p w:rsidR="00A64847" w:rsidRPr="00506B9F" w:rsidRDefault="00A64847" w:rsidP="00A64847">
            <w:pPr>
              <w:spacing w:after="0"/>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 xml:space="preserve">Titlul analizei impactului </w:t>
            </w:r>
            <w:r w:rsidRPr="00506B9F">
              <w:rPr>
                <w:rFonts w:ascii="Times New Roman" w:eastAsia="Calibri" w:hAnsi="Times New Roman" w:cs="Times New Roman"/>
                <w:bCs/>
                <w:sz w:val="24"/>
                <w:szCs w:val="24"/>
                <w:lang w:eastAsia="ja-JP"/>
              </w:rPr>
              <w:t>(poate conține titlul propunerii de act normativ)</w:t>
            </w:r>
          </w:p>
        </w:tc>
        <w:tc>
          <w:tcPr>
            <w:tcW w:w="6486"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jc w:val="both"/>
              <w:rPr>
                <w:rFonts w:ascii="Times New Roman" w:eastAsia="MS Mincho" w:hAnsi="Times New Roman" w:cs="Times New Roman"/>
                <w:noProof/>
                <w:sz w:val="24"/>
                <w:szCs w:val="24"/>
                <w:lang w:eastAsia="ja-JP"/>
              </w:rPr>
            </w:pPr>
            <w:r w:rsidRPr="00506B9F">
              <w:rPr>
                <w:rFonts w:ascii="Times New Roman" w:eastAsia="Calibri" w:hAnsi="Times New Roman" w:cs="Times New Roman"/>
                <w:noProof/>
                <w:sz w:val="24"/>
                <w:szCs w:val="24"/>
              </w:rPr>
              <w:t>Analiza impactului de reglementare (AIR</w:t>
            </w:r>
            <w:r w:rsidRPr="00506B9F">
              <w:rPr>
                <w:rFonts w:ascii="Times New Roman" w:eastAsia="MS Mincho" w:hAnsi="Times New Roman" w:cs="Times New Roman" w:hint="eastAsia"/>
                <w:noProof/>
                <w:sz w:val="24"/>
                <w:szCs w:val="24"/>
                <w:lang w:eastAsia="ja-JP"/>
              </w:rPr>
              <w:t xml:space="preserve">) </w:t>
            </w:r>
            <w:r w:rsidRPr="00506B9F">
              <w:rPr>
                <w:rFonts w:ascii="Times New Roman" w:eastAsia="Calibri" w:hAnsi="Times New Roman" w:cs="Times New Roman"/>
                <w:noProof/>
                <w:sz w:val="24"/>
                <w:szCs w:val="24"/>
              </w:rPr>
              <w:t>efectuată asupra</w:t>
            </w:r>
            <w:r w:rsidRPr="00506B9F">
              <w:rPr>
                <w:rFonts w:ascii="Times New Roman" w:eastAsia="Calibri" w:hAnsi="Times New Roman" w:cs="Times New Roman"/>
                <w:bCs/>
                <w:sz w:val="24"/>
                <w:szCs w:val="24"/>
                <w:lang w:eastAsia="ja-JP"/>
              </w:rPr>
              <w:t xml:space="preserve"> proiectului de lege privind subprodusele de origine animală care nu sunt destinate consumului uman</w:t>
            </w:r>
          </w:p>
        </w:tc>
      </w:tr>
      <w:tr w:rsidR="00506B9F" w:rsidRPr="00506B9F" w:rsidTr="00196AA0">
        <w:tc>
          <w:tcPr>
            <w:tcW w:w="3261"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Data:</w:t>
            </w:r>
          </w:p>
          <w:p w:rsidR="00A64847" w:rsidRPr="00506B9F" w:rsidRDefault="00A64847" w:rsidP="00A64847">
            <w:pPr>
              <w:spacing w:after="0"/>
              <w:jc w:val="both"/>
              <w:rPr>
                <w:rFonts w:ascii="Times New Roman" w:eastAsia="Calibri" w:hAnsi="Times New Roman" w:cs="Times New Roman"/>
                <w:b/>
                <w:bCs/>
                <w:sz w:val="24"/>
                <w:szCs w:val="24"/>
                <w:lang w:eastAsia="ja-JP"/>
              </w:rPr>
            </w:pPr>
          </w:p>
        </w:tc>
        <w:tc>
          <w:tcPr>
            <w:tcW w:w="6486"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09.10.</w:t>
            </w:r>
            <w:r w:rsidRPr="00506B9F">
              <w:rPr>
                <w:rFonts w:ascii="Times New Roman" w:eastAsia="MS Mincho" w:hAnsi="Times New Roman" w:cs="Times New Roman" w:hint="eastAsia"/>
                <w:sz w:val="24"/>
                <w:szCs w:val="24"/>
                <w:lang w:eastAsia="ja-JP"/>
              </w:rPr>
              <w:t>201</w:t>
            </w:r>
            <w:r w:rsidRPr="00506B9F">
              <w:rPr>
                <w:rFonts w:ascii="Times New Roman" w:eastAsia="MS Mincho" w:hAnsi="Times New Roman" w:cs="Times New Roman"/>
                <w:sz w:val="24"/>
                <w:szCs w:val="24"/>
                <w:lang w:eastAsia="ja-JP"/>
              </w:rPr>
              <w:t>7</w:t>
            </w:r>
            <w:bookmarkStart w:id="0" w:name="_GoBack"/>
            <w:bookmarkEnd w:id="0"/>
          </w:p>
        </w:tc>
      </w:tr>
      <w:tr w:rsidR="00506B9F" w:rsidRPr="00506B9F" w:rsidTr="00196AA0">
        <w:tc>
          <w:tcPr>
            <w:tcW w:w="3261" w:type="dxa"/>
            <w:tcBorders>
              <w:top w:val="single" w:sz="4" w:space="0" w:color="000000"/>
              <w:left w:val="single" w:sz="4" w:space="0" w:color="000000"/>
              <w:bottom w:val="single" w:sz="4" w:space="0" w:color="000000"/>
              <w:right w:val="single" w:sz="4" w:space="0" w:color="000000"/>
            </w:tcBorders>
            <w:hideMark/>
          </w:tcPr>
          <w:p w:rsidR="00A64847" w:rsidRPr="00506B9F" w:rsidRDefault="00A64847" w:rsidP="00A64847">
            <w:pPr>
              <w:spacing w:after="0"/>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Autoritatea administraţiei publice autor:</w:t>
            </w:r>
          </w:p>
        </w:tc>
        <w:tc>
          <w:tcPr>
            <w:tcW w:w="6486"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jc w:val="both"/>
              <w:rPr>
                <w:rFonts w:ascii="Times New Roman" w:eastAsia="MS Mincho" w:hAnsi="Times New Roman" w:cs="Times New Roman"/>
                <w:sz w:val="24"/>
                <w:szCs w:val="24"/>
                <w:lang w:eastAsia="ja-JP"/>
              </w:rPr>
            </w:pPr>
            <w:r w:rsidRPr="00506B9F">
              <w:rPr>
                <w:rFonts w:ascii="Times New Roman" w:eastAsia="MS Mincho" w:hAnsi="Times New Roman" w:cs="Times New Roman" w:hint="eastAsia"/>
                <w:sz w:val="24"/>
                <w:szCs w:val="24"/>
                <w:lang w:eastAsia="ja-JP"/>
              </w:rPr>
              <w:t>Ministerul Agriculturi</w:t>
            </w:r>
            <w:r w:rsidRPr="00506B9F">
              <w:rPr>
                <w:rFonts w:ascii="Times New Roman" w:eastAsia="MS Mincho" w:hAnsi="Times New Roman" w:cs="Times New Roman"/>
                <w:sz w:val="24"/>
                <w:szCs w:val="24"/>
                <w:lang w:eastAsia="ja-JP"/>
              </w:rPr>
              <w:t>i, Dezvoltării Regionale și Mediului</w:t>
            </w:r>
          </w:p>
        </w:tc>
      </w:tr>
      <w:tr w:rsidR="00506B9F" w:rsidRPr="00506B9F" w:rsidTr="00196AA0">
        <w:trPr>
          <w:trHeight w:val="475"/>
        </w:trPr>
        <w:tc>
          <w:tcPr>
            <w:tcW w:w="3261"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Subdiviziunea:</w:t>
            </w:r>
          </w:p>
          <w:p w:rsidR="00A64847" w:rsidRPr="00506B9F" w:rsidRDefault="00A64847" w:rsidP="00A64847">
            <w:pPr>
              <w:spacing w:after="0"/>
              <w:jc w:val="both"/>
              <w:rPr>
                <w:rFonts w:ascii="Times New Roman" w:eastAsia="Calibri" w:hAnsi="Times New Roman" w:cs="Times New Roman"/>
                <w:b/>
                <w:bCs/>
                <w:sz w:val="24"/>
                <w:szCs w:val="24"/>
                <w:lang w:eastAsia="ja-JP"/>
              </w:rPr>
            </w:pPr>
          </w:p>
        </w:tc>
        <w:tc>
          <w:tcPr>
            <w:tcW w:w="6486"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jc w:val="both"/>
              <w:rPr>
                <w:rFonts w:ascii="Times New Roman" w:eastAsia="Calibri" w:hAnsi="Times New Roman" w:cs="Times New Roman"/>
                <w:b/>
                <w:sz w:val="24"/>
                <w:szCs w:val="24"/>
                <w:lang w:eastAsia="ja-JP"/>
              </w:rPr>
            </w:pPr>
            <w:r w:rsidRPr="00506B9F">
              <w:rPr>
                <w:rFonts w:ascii="Times New Roman" w:eastAsia="Calibri" w:hAnsi="Times New Roman" w:cs="Times New Roman"/>
                <w:bCs/>
                <w:sz w:val="24"/>
                <w:szCs w:val="24"/>
              </w:rPr>
              <w:t>Serviciul consultanță în domeniul agroalimentar (CIA)</w:t>
            </w:r>
          </w:p>
        </w:tc>
      </w:tr>
      <w:tr w:rsidR="00506B9F" w:rsidRPr="00506B9F" w:rsidTr="00196AA0">
        <w:trPr>
          <w:trHeight w:val="475"/>
        </w:trPr>
        <w:tc>
          <w:tcPr>
            <w:tcW w:w="3261" w:type="dxa"/>
            <w:tcBorders>
              <w:top w:val="single" w:sz="4" w:space="0" w:color="000000"/>
              <w:left w:val="single" w:sz="4" w:space="0" w:color="000000"/>
              <w:bottom w:val="single" w:sz="4" w:space="0" w:color="000000"/>
              <w:right w:val="single" w:sz="4" w:space="0" w:color="000000"/>
            </w:tcBorders>
            <w:hideMark/>
          </w:tcPr>
          <w:p w:rsidR="00A64847" w:rsidRPr="00506B9F" w:rsidRDefault="00A64847" w:rsidP="00A64847">
            <w:pPr>
              <w:spacing w:after="0"/>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Persoana responsabilă şi informaţia de contact:</w:t>
            </w:r>
          </w:p>
        </w:tc>
        <w:tc>
          <w:tcPr>
            <w:tcW w:w="6486" w:type="dxa"/>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jc w:val="both"/>
              <w:rPr>
                <w:rFonts w:ascii="Times New Roman" w:eastAsia="Calibri" w:hAnsi="Times New Roman" w:cs="Times New Roman"/>
                <w:sz w:val="24"/>
                <w:szCs w:val="24"/>
                <w:lang w:eastAsia="ja-JP"/>
              </w:rPr>
            </w:pPr>
            <w:r w:rsidRPr="00506B9F">
              <w:rPr>
                <w:rFonts w:ascii="Times New Roman" w:eastAsia="Calibri" w:hAnsi="Times New Roman" w:cs="Times New Roman"/>
                <w:sz w:val="24"/>
                <w:szCs w:val="24"/>
              </w:rPr>
              <w:t xml:space="preserve">Victoria </w:t>
            </w:r>
            <w:proofErr w:type="spellStart"/>
            <w:r w:rsidRPr="00506B9F">
              <w:rPr>
                <w:rFonts w:ascii="Times New Roman" w:eastAsia="Calibri" w:hAnsi="Times New Roman" w:cs="Times New Roman"/>
                <w:sz w:val="24"/>
                <w:szCs w:val="24"/>
              </w:rPr>
              <w:t>Mardari</w:t>
            </w:r>
            <w:proofErr w:type="spellEnd"/>
            <w:r w:rsidRPr="00506B9F">
              <w:rPr>
                <w:rFonts w:ascii="Times New Roman" w:eastAsia="Calibri" w:hAnsi="Times New Roman" w:cs="Times New Roman"/>
                <w:sz w:val="24"/>
                <w:szCs w:val="24"/>
                <w:lang w:eastAsia="ja-JP"/>
              </w:rPr>
              <w:t xml:space="preserve"> (tel.: 022 210 610)</w:t>
            </w:r>
          </w:p>
          <w:p w:rsidR="00A64847" w:rsidRPr="00506B9F" w:rsidRDefault="00A64847" w:rsidP="00A64847">
            <w:pPr>
              <w:spacing w:after="0"/>
              <w:jc w:val="both"/>
              <w:rPr>
                <w:rFonts w:ascii="Times New Roman" w:eastAsia="Calibri" w:hAnsi="Times New Roman" w:cs="Times New Roman"/>
                <w:sz w:val="24"/>
                <w:szCs w:val="24"/>
                <w:lang w:eastAsia="ja-JP"/>
              </w:rPr>
            </w:pPr>
            <w:r w:rsidRPr="00506B9F">
              <w:rPr>
                <w:rFonts w:ascii="Times New Roman" w:eastAsia="Calibri" w:hAnsi="Times New Roman" w:cs="Times New Roman"/>
                <w:sz w:val="24"/>
                <w:szCs w:val="24"/>
                <w:lang w:eastAsia="ja-JP"/>
              </w:rPr>
              <w:t>Email: ica.mardari@gmail.com</w:t>
            </w:r>
          </w:p>
        </w:tc>
      </w:tr>
      <w:tr w:rsidR="00506B9F" w:rsidRPr="00506B9F" w:rsidTr="00196AA0">
        <w:trPr>
          <w:trHeight w:val="277"/>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line="360" w:lineRule="auto"/>
              <w:rPr>
                <w:rFonts w:ascii="Times New Roman" w:eastAsia="Calibri" w:hAnsi="Times New Roman" w:cs="Times New Roman"/>
                <w:b/>
                <w:bCs/>
                <w:sz w:val="24"/>
                <w:szCs w:val="24"/>
                <w:lang w:eastAsia="ja-JP"/>
              </w:rPr>
            </w:pPr>
          </w:p>
          <w:p w:rsidR="00A64847" w:rsidRPr="00506B9F" w:rsidRDefault="00A64847" w:rsidP="00A64847">
            <w:pPr>
              <w:spacing w:after="0" w:line="360" w:lineRule="auto"/>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Componentele analizei impactului de reglementare</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hideMark/>
          </w:tcPr>
          <w:p w:rsidR="00A64847" w:rsidRPr="00506B9F" w:rsidRDefault="00A64847" w:rsidP="00A64847">
            <w:pPr>
              <w:numPr>
                <w:ilvl w:val="0"/>
                <w:numId w:val="1"/>
              </w:numPr>
              <w:spacing w:after="0" w:line="360" w:lineRule="auto"/>
              <w:contextualSpacing/>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Stabilirea complexității analizei impactului de reglementare</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rPr>
                <w:rFonts w:ascii="Times New Roman" w:eastAsia="Calibri" w:hAnsi="Times New Roman" w:cs="Times New Roman"/>
                <w:b/>
                <w:bCs/>
                <w:sz w:val="24"/>
                <w:szCs w:val="24"/>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209"/>
            </w:tblGrid>
            <w:tr w:rsidR="00506B9F" w:rsidRPr="00506B9F" w:rsidTr="00196AA0">
              <w:tc>
                <w:tcPr>
                  <w:tcW w:w="6156"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center"/>
                    <w:rPr>
                      <w:rFonts w:ascii="Times New Roman" w:eastAsia="MS Mincho" w:hAnsi="Times New Roman" w:cs="Times New Roman"/>
                      <w:b/>
                      <w:sz w:val="24"/>
                      <w:szCs w:val="24"/>
                      <w:lang w:eastAsia="ja-JP"/>
                    </w:rPr>
                  </w:pPr>
                </w:p>
                <w:p w:rsidR="00A64847" w:rsidRPr="00506B9F" w:rsidRDefault="00A64847" w:rsidP="00A64847">
                  <w:pPr>
                    <w:spacing w:after="0"/>
                    <w:jc w:val="center"/>
                    <w:rPr>
                      <w:rFonts w:ascii="Times New Roman" w:eastAsia="MS Mincho" w:hAnsi="Times New Roman" w:cs="Times New Roman"/>
                      <w:b/>
                      <w:sz w:val="24"/>
                      <w:szCs w:val="24"/>
                      <w:lang w:eastAsia="ja-JP"/>
                    </w:rPr>
                  </w:pPr>
                  <w:r w:rsidRPr="00506B9F">
                    <w:rPr>
                      <w:rFonts w:ascii="Times New Roman" w:eastAsia="MS Mincho" w:hAnsi="Times New Roman" w:cs="Times New Roman"/>
                      <w:b/>
                      <w:sz w:val="24"/>
                      <w:szCs w:val="24"/>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center"/>
                    <w:rPr>
                      <w:rFonts w:ascii="Times New Roman" w:eastAsia="MS Mincho" w:hAnsi="Times New Roman" w:cs="Times New Roman"/>
                      <w:b/>
                      <w:sz w:val="24"/>
                      <w:szCs w:val="24"/>
                      <w:lang w:eastAsia="ja-JP"/>
                    </w:rPr>
                  </w:pPr>
                  <w:r w:rsidRPr="00506B9F">
                    <w:rPr>
                      <w:rFonts w:ascii="Times New Roman" w:eastAsia="MS Mincho" w:hAnsi="Times New Roman" w:cs="Times New Roman"/>
                      <w:b/>
                      <w:sz w:val="24"/>
                      <w:szCs w:val="24"/>
                      <w:lang w:eastAsia="ja-JP"/>
                    </w:rPr>
                    <w:t>Punctajul</w:t>
                  </w:r>
                </w:p>
                <w:p w:rsidR="00A64847" w:rsidRPr="00506B9F" w:rsidRDefault="00A64847" w:rsidP="00A64847">
                  <w:pPr>
                    <w:spacing w:after="0"/>
                    <w:jc w:val="center"/>
                    <w:rPr>
                      <w:rFonts w:ascii="Times New Roman" w:eastAsia="MS Mincho" w:hAnsi="Times New Roman" w:cs="Times New Roman"/>
                      <w:b/>
                      <w:sz w:val="24"/>
                      <w:szCs w:val="24"/>
                      <w:lang w:eastAsia="ja-JP"/>
                    </w:rPr>
                  </w:pPr>
                  <w:r w:rsidRPr="00506B9F">
                    <w:rPr>
                      <w:rFonts w:ascii="Times New Roman" w:eastAsia="MS Mincho" w:hAnsi="Times New Roman" w:cs="Times New Roman"/>
                      <w:b/>
                      <w:sz w:val="24"/>
                      <w:szCs w:val="24"/>
                      <w:lang w:eastAsia="ja-JP"/>
                    </w:rPr>
                    <w:t>(de la 1 la 3)</w:t>
                  </w:r>
                </w:p>
              </w:tc>
            </w:tr>
            <w:tr w:rsidR="00506B9F" w:rsidRPr="00506B9F" w:rsidTr="00196AA0">
              <w:tc>
                <w:tcPr>
                  <w:tcW w:w="6156"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both"/>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A64847" w:rsidRPr="00506B9F" w:rsidRDefault="00A64847" w:rsidP="002C3D1E">
                  <w:pPr>
                    <w:spacing w:after="0"/>
                    <w:jc w:val="center"/>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2</w:t>
                  </w:r>
                </w:p>
              </w:tc>
            </w:tr>
            <w:tr w:rsidR="00506B9F" w:rsidRPr="00506B9F" w:rsidTr="00196AA0">
              <w:tc>
                <w:tcPr>
                  <w:tcW w:w="6156"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both"/>
                    <w:rPr>
                      <w:rFonts w:ascii="Times New Roman" w:eastAsia="MS Mincho" w:hAnsi="Times New Roman" w:cs="Times New Roman"/>
                      <w:sz w:val="24"/>
                      <w:szCs w:val="24"/>
                      <w:lang w:eastAsia="ja-JP"/>
                    </w:rPr>
                  </w:pPr>
                  <w:r w:rsidRPr="00506B9F">
                    <w:rPr>
                      <w:rFonts w:ascii="Times New Roman" w:eastAsia="Calibri" w:hAnsi="Times New Roman" w:cs="Times New Roman"/>
                      <w:sz w:val="24"/>
                      <w:szCs w:val="24"/>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A64847" w:rsidRPr="00506B9F" w:rsidRDefault="00A64847" w:rsidP="002C3D1E">
                  <w:pPr>
                    <w:spacing w:after="0"/>
                    <w:jc w:val="center"/>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2</w:t>
                  </w:r>
                </w:p>
              </w:tc>
            </w:tr>
            <w:tr w:rsidR="00506B9F" w:rsidRPr="00506B9F" w:rsidTr="00196AA0">
              <w:tc>
                <w:tcPr>
                  <w:tcW w:w="6156"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both"/>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A64847" w:rsidRPr="00506B9F" w:rsidRDefault="00A64847" w:rsidP="002C3D1E">
                  <w:pPr>
                    <w:spacing w:after="0"/>
                    <w:jc w:val="center"/>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1</w:t>
                  </w:r>
                </w:p>
              </w:tc>
            </w:tr>
            <w:tr w:rsidR="00506B9F" w:rsidRPr="00506B9F" w:rsidTr="00196AA0">
              <w:tc>
                <w:tcPr>
                  <w:tcW w:w="6156" w:type="dxa"/>
                  <w:tcBorders>
                    <w:top w:val="single" w:sz="4" w:space="0" w:color="auto"/>
                    <w:left w:val="single" w:sz="4" w:space="0" w:color="auto"/>
                    <w:bottom w:val="single" w:sz="4" w:space="0" w:color="auto"/>
                    <w:right w:val="single" w:sz="4" w:space="0" w:color="auto"/>
                  </w:tcBorders>
                  <w:hideMark/>
                </w:tcPr>
                <w:p w:rsidR="00A64847" w:rsidRPr="00506B9F" w:rsidRDefault="00A64847" w:rsidP="00A64847">
                  <w:pPr>
                    <w:spacing w:after="0"/>
                    <w:jc w:val="both"/>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A64847" w:rsidRPr="00506B9F" w:rsidRDefault="00A64847" w:rsidP="002C3D1E">
                  <w:pPr>
                    <w:spacing w:after="0"/>
                    <w:jc w:val="center"/>
                    <w:rPr>
                      <w:rFonts w:ascii="Times New Roman" w:eastAsia="MS Mincho" w:hAnsi="Times New Roman" w:cs="Times New Roman"/>
                      <w:sz w:val="24"/>
                      <w:szCs w:val="24"/>
                      <w:lang w:eastAsia="ja-JP"/>
                    </w:rPr>
                  </w:pPr>
                  <w:r w:rsidRPr="00506B9F">
                    <w:rPr>
                      <w:rFonts w:ascii="Times New Roman" w:eastAsia="MS Mincho" w:hAnsi="Times New Roman" w:cs="Times New Roman"/>
                      <w:sz w:val="24"/>
                      <w:szCs w:val="24"/>
                      <w:lang w:eastAsia="ja-JP"/>
                    </w:rPr>
                    <w:t>5</w:t>
                  </w:r>
                </w:p>
              </w:tc>
            </w:tr>
          </w:tbl>
          <w:p w:rsidR="00A64847" w:rsidRPr="00506B9F" w:rsidRDefault="00A64847" w:rsidP="00A64847">
            <w:pPr>
              <w:spacing w:after="0"/>
              <w:rPr>
                <w:rFonts w:ascii="Times New Roman" w:eastAsia="Calibri" w:hAnsi="Times New Roman" w:cs="Times New Roman"/>
                <w:bCs/>
                <w:sz w:val="24"/>
                <w:szCs w:val="24"/>
                <w:u w:val="single"/>
                <w:lang w:eastAsia="ja-JP"/>
              </w:rPr>
            </w:pPr>
          </w:p>
          <w:p w:rsidR="00A64847" w:rsidRPr="00506B9F" w:rsidRDefault="00A64847" w:rsidP="00A64847">
            <w:pPr>
              <w:spacing w:after="0"/>
              <w:rPr>
                <w:rFonts w:ascii="Times New Roman" w:eastAsia="Calibri" w:hAnsi="Times New Roman" w:cs="Times New Roman"/>
                <w:bCs/>
                <w:sz w:val="24"/>
                <w:szCs w:val="24"/>
                <w:u w:val="single"/>
                <w:lang w:eastAsia="ja-JP"/>
              </w:rPr>
            </w:pPr>
            <w:r w:rsidRPr="00506B9F">
              <w:rPr>
                <w:rFonts w:ascii="Times New Roman" w:eastAsia="Calibri" w:hAnsi="Times New Roman" w:cs="Times New Roman"/>
                <w:bCs/>
                <w:sz w:val="24"/>
                <w:szCs w:val="24"/>
                <w:u w:val="single"/>
                <w:lang w:eastAsia="ja-JP"/>
              </w:rPr>
              <w:t>Argumentare/descifrarea succintă a punctajului atribuit:</w:t>
            </w:r>
          </w:p>
          <w:p w:rsidR="00A64847" w:rsidRPr="00506B9F" w:rsidRDefault="00A64847" w:rsidP="00A64847">
            <w:pPr>
              <w:spacing w:after="0"/>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 xml:space="preserve">Nivelul de interes public este apreciat cu cifra 2, deoarece proiectul  vine în contextul armonizării normelor sanitar-veterinare cu cerințele UE privind subprodusele de origine animală și produsele derivate care nu sunt destinate consumului uman, cu scopul îmbunătățirii cadrului legislativ existent în vederea prevenirii riscurilor pentru sănătatea publică și cea animală cu un sistem de colectare și de eliminare care să asigure utilizarea în siguranță sau eliminarea în siguranță a subproduselor de origine animală. </w:t>
            </w:r>
          </w:p>
          <w:p w:rsidR="00A64847" w:rsidRPr="00506B9F" w:rsidRDefault="00A64847" w:rsidP="00A64847">
            <w:pPr>
              <w:spacing w:after="0"/>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 xml:space="preserve">Gradul de inovaţie este apreciat cu cifra 2 ca fiind unul mediu, deoarece suplinește unele norme actualmente în vigoare. </w:t>
            </w:r>
          </w:p>
          <w:p w:rsidR="00A64847" w:rsidRPr="00506B9F" w:rsidRDefault="00A64847" w:rsidP="00A64847">
            <w:pPr>
              <w:spacing w:after="0"/>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Cs/>
                <w:sz w:val="24"/>
                <w:szCs w:val="24"/>
                <w:lang w:eastAsia="ja-JP"/>
              </w:rPr>
              <w:t xml:space="preserve">Impactul va fi unul de importanţă medie, deoarece prevederile legale au impact asupra unor structuri cu tangență </w:t>
            </w:r>
            <w:r w:rsidRPr="00506B9F">
              <w:rPr>
                <w:rFonts w:ascii="Times New Roman" w:eastAsia="Calibri" w:hAnsi="Times New Roman" w:cs="Times New Roman"/>
                <w:sz w:val="24"/>
                <w:szCs w:val="24"/>
              </w:rPr>
              <w:t>în sectorul dat, care  la moment nu sunt funcționale.</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numPr>
                <w:ilvl w:val="0"/>
                <w:numId w:val="1"/>
              </w:numPr>
              <w:spacing w:after="0" w:line="240" w:lineRule="auto"/>
              <w:contextualSpacing/>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Definirea problemei</w:t>
            </w:r>
          </w:p>
          <w:p w:rsidR="00A64847" w:rsidRPr="00506B9F" w:rsidRDefault="00A64847" w:rsidP="00A64847">
            <w:pPr>
              <w:spacing w:after="0"/>
              <w:rPr>
                <w:rFonts w:ascii="Times New Roman" w:eastAsia="Calibri" w:hAnsi="Times New Roman" w:cs="Times New Roman"/>
                <w:b/>
                <w:bCs/>
                <w:sz w:val="24"/>
                <w:szCs w:val="24"/>
                <w:lang w:eastAsia="ja-JP"/>
              </w:rPr>
            </w:pP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contextualSpacing/>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 xml:space="preserve">Riscul </w:t>
            </w:r>
            <w:r w:rsidRPr="00506B9F">
              <w:rPr>
                <w:rFonts w:ascii="Times New Roman" w:eastAsia="Calibri" w:hAnsi="Times New Roman" w:cs="Times New Roman"/>
                <w:sz w:val="24"/>
                <w:szCs w:val="24"/>
              </w:rPr>
              <w:t xml:space="preserve">pentru sănătatea publică și animală, precum și pentru un mediu sigur. Acest risc trebuie </w:t>
            </w:r>
            <w:r w:rsidRPr="00506B9F">
              <w:rPr>
                <w:rFonts w:ascii="Times New Roman" w:eastAsia="Calibri" w:hAnsi="Times New Roman" w:cs="Times New Roman"/>
                <w:sz w:val="24"/>
                <w:szCs w:val="24"/>
              </w:rPr>
              <w:lastRenderedPageBreak/>
              <w:t>controlat prin direcţionarea acestor produse către mijloace de eliminare sigure sau prin utilizarea lor în scopuri diferite, cu condiţia aplicării unor măsuri stricte care să reducă sau chiar elimine riscurile sanitare în cauză.</w:t>
            </w:r>
          </w:p>
          <w:p w:rsidR="00A64847" w:rsidRPr="00506B9F" w:rsidRDefault="00A64847" w:rsidP="00A64847">
            <w:pPr>
              <w:spacing w:after="0"/>
              <w:jc w:val="both"/>
              <w:rPr>
                <w:rFonts w:ascii="Times New Roman" w:eastAsia="Times New Roman" w:hAnsi="Times New Roman" w:cs="Times New Roman"/>
                <w:sz w:val="24"/>
                <w:szCs w:val="24"/>
                <w:lang w:val="en-US" w:eastAsia="ru-RU"/>
              </w:rPr>
            </w:pPr>
            <w:r w:rsidRPr="00506B9F">
              <w:rPr>
                <w:rFonts w:ascii="Times New Roman" w:eastAsia="Calibri" w:hAnsi="Times New Roman" w:cs="Times New Roman"/>
                <w:sz w:val="24"/>
                <w:szCs w:val="24"/>
              </w:rPr>
              <w:t>MOLDPRES citează un comunicat de presă că, consolidarea unui sistem modern de prestare a serviciilor de colectare și gestionare a subproduselor de origine animală nedestinate consumului uman reprezintă o preocupare majoră a autorităților Republicii Moldova. Totodată, a</w:t>
            </w:r>
            <w:proofErr w:type="spellStart"/>
            <w:r w:rsidRPr="00506B9F">
              <w:rPr>
                <w:rFonts w:ascii="Times New Roman" w:eastAsia="Times New Roman" w:hAnsi="Times New Roman" w:cs="Times New Roman"/>
                <w:sz w:val="24"/>
                <w:szCs w:val="24"/>
                <w:lang w:val="en-US" w:eastAsia="ru-RU"/>
              </w:rPr>
              <w:t>utoritățile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Republicii</w:t>
            </w:r>
            <w:proofErr w:type="spellEnd"/>
            <w:r w:rsidRPr="00506B9F">
              <w:rPr>
                <w:rFonts w:ascii="Times New Roman" w:eastAsia="Times New Roman" w:hAnsi="Times New Roman" w:cs="Times New Roman"/>
                <w:sz w:val="24"/>
                <w:szCs w:val="24"/>
                <w:lang w:val="en-US" w:eastAsia="ru-RU"/>
              </w:rPr>
              <w:t xml:space="preserve"> Moldova cu </w:t>
            </w:r>
            <w:proofErr w:type="spellStart"/>
            <w:r w:rsidRPr="00506B9F">
              <w:rPr>
                <w:rFonts w:ascii="Times New Roman" w:eastAsia="Times New Roman" w:hAnsi="Times New Roman" w:cs="Times New Roman"/>
                <w:sz w:val="24"/>
                <w:szCs w:val="24"/>
                <w:lang w:val="en-US" w:eastAsia="ru-RU"/>
              </w:rPr>
              <w:t>reprezentanții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companiei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italiene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i/>
                <w:sz w:val="24"/>
                <w:szCs w:val="24"/>
                <w:lang w:val="en-US" w:eastAsia="ru-RU"/>
              </w:rPr>
              <w:t>Salgaim</w:t>
            </w:r>
            <w:proofErr w:type="spellEnd"/>
            <w:r w:rsidRPr="00506B9F">
              <w:rPr>
                <w:rFonts w:ascii="Times New Roman" w:eastAsia="Times New Roman" w:hAnsi="Times New Roman" w:cs="Times New Roman"/>
                <w:i/>
                <w:sz w:val="24"/>
                <w:szCs w:val="24"/>
                <w:lang w:val="en-US" w:eastAsia="ru-RU"/>
              </w:rPr>
              <w:t xml:space="preserve"> Ecologic</w:t>
            </w:r>
            <w:r w:rsidRPr="00506B9F">
              <w:rPr>
                <w:rFonts w:ascii="Times New Roman" w:eastAsia="Times New Roman" w:hAnsi="Times New Roman" w:cs="Times New Roman"/>
                <w:sz w:val="24"/>
                <w:szCs w:val="24"/>
                <w:lang w:val="en-US" w:eastAsia="ru-RU"/>
              </w:rPr>
              <w:t xml:space="preserve"> au </w:t>
            </w:r>
            <w:proofErr w:type="spellStart"/>
            <w:r w:rsidRPr="00506B9F">
              <w:rPr>
                <w:rFonts w:ascii="Times New Roman" w:eastAsia="Times New Roman" w:hAnsi="Times New Roman" w:cs="Times New Roman"/>
                <w:sz w:val="24"/>
                <w:szCs w:val="24"/>
                <w:lang w:val="en-US" w:eastAsia="ru-RU"/>
              </w:rPr>
              <w:t>discutat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posibilitatea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deschiderii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unei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fabrici</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prelucrare</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subproduselor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precum</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reciclare</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uleiurilor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gătit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uzate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țara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noastră</w:t>
            </w:r>
            <w:proofErr w:type="spellEnd"/>
            <w:r w:rsidRPr="00506B9F">
              <w:rPr>
                <w:rFonts w:ascii="Times New Roman" w:eastAsia="Times New Roman" w:hAnsi="Times New Roman" w:cs="Times New Roman"/>
                <w:sz w:val="24"/>
                <w:szCs w:val="24"/>
                <w:lang w:val="en-US" w:eastAsia="ru-RU"/>
              </w:rPr>
              <w:t xml:space="preserve"> (la </w:t>
            </w:r>
            <w:proofErr w:type="spellStart"/>
            <w:r w:rsidRPr="00506B9F">
              <w:rPr>
                <w:rFonts w:ascii="Times New Roman" w:eastAsia="Times New Roman" w:hAnsi="Times New Roman" w:cs="Times New Roman"/>
                <w:sz w:val="24"/>
                <w:szCs w:val="24"/>
                <w:lang w:val="en-US" w:eastAsia="ru-RU"/>
              </w:rPr>
              <w:t>nordul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țării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acest</w:t>
            </w:r>
            <w:proofErr w:type="spellEnd"/>
            <w:r w:rsidRPr="00506B9F">
              <w:rPr>
                <w:rFonts w:ascii="Times New Roman" w:eastAsia="Times New Roman" w:hAnsi="Times New Roman" w:cs="Times New Roman"/>
                <w:sz w:val="24"/>
                <w:szCs w:val="24"/>
                <w:lang w:val="en-US" w:eastAsia="ru-RU"/>
              </w:rPr>
              <w:t xml:space="preserve"> context, </w:t>
            </w:r>
            <w:proofErr w:type="spellStart"/>
            <w:r w:rsidRPr="00506B9F">
              <w:rPr>
                <w:rFonts w:ascii="Times New Roman" w:eastAsia="Times New Roman" w:hAnsi="Times New Roman" w:cs="Times New Roman"/>
                <w:sz w:val="24"/>
                <w:szCs w:val="24"/>
                <w:lang w:val="en-US" w:eastAsia="ru-RU"/>
              </w:rPr>
              <w:t>compania</w:t>
            </w:r>
            <w:proofErr w:type="spellEnd"/>
            <w:r w:rsidRPr="00506B9F">
              <w:rPr>
                <w:rFonts w:ascii="Times New Roman" w:eastAsia="Times New Roman" w:hAnsi="Times New Roman" w:cs="Times New Roman"/>
                <w:sz w:val="24"/>
                <w:szCs w:val="24"/>
                <w:lang w:val="en-US" w:eastAsia="ru-RU"/>
              </w:rPr>
              <w:t xml:space="preserve"> </w:t>
            </w:r>
            <w:proofErr w:type="gramStart"/>
            <w:r w:rsidRPr="00506B9F">
              <w:rPr>
                <w:rFonts w:ascii="Times New Roman" w:eastAsia="Times New Roman" w:hAnsi="Times New Roman" w:cs="Times New Roman"/>
                <w:sz w:val="24"/>
                <w:szCs w:val="24"/>
                <w:lang w:val="en-US" w:eastAsia="ru-RU"/>
              </w:rPr>
              <w:t>a</w:t>
            </w:r>
            <w:proofErr w:type="gram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exprimat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disponibilitatea</w:t>
            </w:r>
            <w:proofErr w:type="spellEnd"/>
            <w:r w:rsidRPr="00506B9F">
              <w:rPr>
                <w:rFonts w:ascii="Times New Roman" w:eastAsia="Times New Roman" w:hAnsi="Times New Roman" w:cs="Times New Roman"/>
                <w:sz w:val="24"/>
                <w:szCs w:val="24"/>
                <w:lang w:val="en-US" w:eastAsia="ru-RU"/>
              </w:rPr>
              <w:t xml:space="preserve"> de a </w:t>
            </w:r>
            <w:proofErr w:type="spellStart"/>
            <w:r w:rsidRPr="00506B9F">
              <w:rPr>
                <w:rFonts w:ascii="Times New Roman" w:eastAsia="Times New Roman" w:hAnsi="Times New Roman" w:cs="Times New Roman"/>
                <w:sz w:val="24"/>
                <w:szCs w:val="24"/>
                <w:lang w:val="en-US" w:eastAsia="ru-RU"/>
              </w:rPr>
              <w:t>realiza</w:t>
            </w:r>
            <w:proofErr w:type="spellEnd"/>
            <w:r w:rsidRPr="00506B9F">
              <w:rPr>
                <w:rFonts w:ascii="Times New Roman" w:eastAsia="Times New Roman" w:hAnsi="Times New Roman" w:cs="Times New Roman"/>
                <w:sz w:val="24"/>
                <w:szCs w:val="24"/>
                <w:lang w:val="en-US" w:eastAsia="ru-RU"/>
              </w:rPr>
              <w:t xml:space="preserve"> un </w:t>
            </w:r>
            <w:proofErr w:type="spellStart"/>
            <w:r w:rsidRPr="00506B9F">
              <w:rPr>
                <w:rFonts w:ascii="Times New Roman" w:eastAsia="Times New Roman" w:hAnsi="Times New Roman" w:cs="Times New Roman"/>
                <w:sz w:val="24"/>
                <w:szCs w:val="24"/>
                <w:lang w:val="en-US" w:eastAsia="ru-RU"/>
              </w:rPr>
              <w:t>asemenea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proiect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Republica</w:t>
            </w:r>
            <w:proofErr w:type="spellEnd"/>
            <w:r w:rsidRPr="00506B9F">
              <w:rPr>
                <w:rFonts w:ascii="Times New Roman" w:eastAsia="Times New Roman" w:hAnsi="Times New Roman" w:cs="Times New Roman"/>
                <w:sz w:val="24"/>
                <w:szCs w:val="24"/>
                <w:lang w:val="en-US" w:eastAsia="ru-RU"/>
              </w:rPr>
              <w:t xml:space="preserve"> Moldova. Este </w:t>
            </w:r>
            <w:proofErr w:type="spellStart"/>
            <w:r w:rsidRPr="00506B9F">
              <w:rPr>
                <w:rFonts w:ascii="Times New Roman" w:eastAsia="Times New Roman" w:hAnsi="Times New Roman" w:cs="Times New Roman"/>
                <w:sz w:val="24"/>
                <w:szCs w:val="24"/>
                <w:lang w:val="en-US" w:eastAsia="ru-RU"/>
              </w:rPr>
              <w:t>vorba</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asigurarea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serviciilor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colectare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gestionare</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subproduselor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nedestinate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consumului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uman</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colectarea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gestionarea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acestora</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respectarea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tuturor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standardelor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europene</w:t>
            </w:r>
            <w:proofErr w:type="spellEnd"/>
            <w:r w:rsidRPr="00506B9F">
              <w:rPr>
                <w:rFonts w:ascii="Times New Roman" w:eastAsia="Times New Roman" w:hAnsi="Times New Roman" w:cs="Times New Roman"/>
                <w:sz w:val="24"/>
                <w:szCs w:val="24"/>
                <w:lang w:val="en-US" w:eastAsia="ru-RU"/>
              </w:rPr>
              <w:t xml:space="preserve">. </w:t>
            </w:r>
          </w:p>
          <w:p w:rsidR="00A64847" w:rsidRPr="00506B9F" w:rsidRDefault="00A64847" w:rsidP="00A64847">
            <w:pPr>
              <w:spacing w:after="0"/>
              <w:jc w:val="both"/>
              <w:rPr>
                <w:rFonts w:ascii="Times New Roman" w:eastAsia="Calibri" w:hAnsi="Times New Roman" w:cs="Times New Roman"/>
                <w:sz w:val="24"/>
                <w:szCs w:val="24"/>
              </w:rPr>
            </w:pPr>
            <w:proofErr w:type="spellStart"/>
            <w:r w:rsidRPr="00506B9F">
              <w:rPr>
                <w:rFonts w:ascii="Times New Roman" w:eastAsia="Times New Roman" w:hAnsi="Times New Roman" w:cs="Times New Roman"/>
                <w:sz w:val="24"/>
                <w:szCs w:val="24"/>
                <w:lang w:val="en-US" w:eastAsia="ru-RU"/>
              </w:rPr>
              <w:t>Ministerul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Agriculturii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Dezvoltării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Regionale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Mediului</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comun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acord</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Agenția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Națională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Siguranța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Alimentelor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inițiază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dezvoltarea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asemenea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servicii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R. Moldova, </w:t>
            </w:r>
            <w:proofErr w:type="spellStart"/>
            <w:r w:rsidRPr="00506B9F">
              <w:rPr>
                <w:rFonts w:ascii="Times New Roman" w:eastAsia="Times New Roman" w:hAnsi="Times New Roman" w:cs="Times New Roman"/>
                <w:sz w:val="24"/>
                <w:szCs w:val="24"/>
                <w:lang w:val="en-US" w:eastAsia="ru-RU"/>
              </w:rPr>
              <w:t>este</w:t>
            </w:r>
            <w:proofErr w:type="spellEnd"/>
            <w:r w:rsidRPr="00506B9F">
              <w:rPr>
                <w:rFonts w:ascii="Times New Roman" w:eastAsia="Times New Roman" w:hAnsi="Times New Roman" w:cs="Times New Roman"/>
                <w:sz w:val="24"/>
                <w:szCs w:val="24"/>
                <w:lang w:val="en-US" w:eastAsia="ru-RU"/>
              </w:rPr>
              <w:t xml:space="preserve"> o </w:t>
            </w:r>
            <w:proofErr w:type="spellStart"/>
            <w:r w:rsidRPr="00506B9F">
              <w:rPr>
                <w:rFonts w:ascii="Times New Roman" w:eastAsia="Times New Roman" w:hAnsi="Times New Roman" w:cs="Times New Roman"/>
                <w:sz w:val="24"/>
                <w:szCs w:val="24"/>
                <w:lang w:val="en-US" w:eastAsia="ru-RU"/>
              </w:rPr>
              <w:t>problemă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actuală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o </w:t>
            </w:r>
            <w:proofErr w:type="spellStart"/>
            <w:r w:rsidRPr="00506B9F">
              <w:rPr>
                <w:rFonts w:ascii="Times New Roman" w:eastAsia="Times New Roman" w:hAnsi="Times New Roman" w:cs="Times New Roman"/>
                <w:sz w:val="24"/>
                <w:szCs w:val="24"/>
                <w:lang w:val="en-US" w:eastAsia="ru-RU"/>
              </w:rPr>
              <w:t>restanță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planul</w:t>
            </w:r>
            <w:proofErr w:type="spellEnd"/>
            <w:r w:rsidRPr="00506B9F">
              <w:rPr>
                <w:rFonts w:ascii="Times New Roman" w:eastAsia="Times New Roman" w:hAnsi="Times New Roman" w:cs="Times New Roman"/>
                <w:sz w:val="24"/>
                <w:szCs w:val="24"/>
                <w:lang w:val="en-US" w:eastAsia="ru-RU"/>
              </w:rPr>
              <w:t xml:space="preserve"> R. Moldova  de </w:t>
            </w:r>
            <w:proofErr w:type="spellStart"/>
            <w:r w:rsidRPr="00506B9F">
              <w:rPr>
                <w:rFonts w:ascii="Times New Roman" w:eastAsia="Times New Roman" w:hAnsi="Times New Roman" w:cs="Times New Roman"/>
                <w:sz w:val="24"/>
                <w:szCs w:val="24"/>
                <w:lang w:val="en-US" w:eastAsia="ru-RU"/>
              </w:rPr>
              <w:t>aliniere</w:t>
            </w:r>
            <w:proofErr w:type="spellEnd"/>
            <w:r w:rsidRPr="00506B9F">
              <w:rPr>
                <w:rFonts w:ascii="Times New Roman" w:eastAsia="Times New Roman" w:hAnsi="Times New Roman" w:cs="Times New Roman"/>
                <w:sz w:val="24"/>
                <w:szCs w:val="24"/>
                <w:lang w:val="en-US" w:eastAsia="ru-RU"/>
              </w:rPr>
              <w:t xml:space="preserve"> la </w:t>
            </w:r>
            <w:proofErr w:type="spellStart"/>
            <w:r w:rsidRPr="00506B9F">
              <w:rPr>
                <w:rFonts w:ascii="Times New Roman" w:eastAsia="Times New Roman" w:hAnsi="Times New Roman" w:cs="Times New Roman"/>
                <w:sz w:val="24"/>
                <w:szCs w:val="24"/>
                <w:lang w:val="en-US" w:eastAsia="ru-RU"/>
              </w:rPr>
              <w:t>standardele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europene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acest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domeniu</w:t>
            </w:r>
            <w:proofErr w:type="spellEnd"/>
            <w:r w:rsidRPr="00506B9F">
              <w:rPr>
                <w:rFonts w:ascii="Times New Roman" w:eastAsia="Times New Roman" w:hAnsi="Times New Roman" w:cs="Times New Roman"/>
                <w:sz w:val="24"/>
                <w:szCs w:val="24"/>
                <w:lang w:val="en-US" w:eastAsia="ru-RU"/>
              </w:rPr>
              <w:t xml:space="preserve">. R. Moldova cu </w:t>
            </w:r>
            <w:proofErr w:type="spellStart"/>
            <w:r w:rsidRPr="00506B9F">
              <w:rPr>
                <w:rFonts w:ascii="Times New Roman" w:eastAsia="Times New Roman" w:hAnsi="Times New Roman" w:cs="Times New Roman"/>
                <w:sz w:val="24"/>
                <w:szCs w:val="24"/>
                <w:lang w:val="en-US" w:eastAsia="ru-RU"/>
              </w:rPr>
              <w:t>siguranță</w:t>
            </w:r>
            <w:proofErr w:type="spellEnd"/>
            <w:r w:rsidRPr="00506B9F">
              <w:rPr>
                <w:rFonts w:ascii="Times New Roman" w:eastAsia="Times New Roman" w:hAnsi="Times New Roman" w:cs="Times New Roman"/>
                <w:sz w:val="24"/>
                <w:szCs w:val="24"/>
                <w:lang w:val="en-US" w:eastAsia="ru-RU"/>
              </w:rPr>
              <w:t xml:space="preserve"> are </w:t>
            </w:r>
            <w:proofErr w:type="spellStart"/>
            <w:r w:rsidRPr="00506B9F">
              <w:rPr>
                <w:rFonts w:ascii="Times New Roman" w:eastAsia="Times New Roman" w:hAnsi="Times New Roman" w:cs="Times New Roman"/>
                <w:sz w:val="24"/>
                <w:szCs w:val="24"/>
                <w:lang w:val="en-US" w:eastAsia="ru-RU"/>
              </w:rPr>
              <w:t>nevoie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asistență</w:t>
            </w:r>
            <w:proofErr w:type="spellEnd"/>
            <w:r w:rsidRPr="00506B9F">
              <w:rPr>
                <w:rFonts w:ascii="Times New Roman" w:eastAsia="Times New Roman" w:hAnsi="Times New Roman" w:cs="Times New Roman"/>
                <w:sz w:val="24"/>
                <w:szCs w:val="24"/>
                <w:lang w:val="en-US" w:eastAsia="ru-RU"/>
              </w:rPr>
              <w:t xml:space="preserve"> din exterior, </w:t>
            </w:r>
            <w:proofErr w:type="spellStart"/>
            <w:r w:rsidRPr="00506B9F">
              <w:rPr>
                <w:rFonts w:ascii="Times New Roman" w:eastAsia="Times New Roman" w:hAnsi="Times New Roman" w:cs="Times New Roman"/>
                <w:sz w:val="24"/>
                <w:szCs w:val="24"/>
                <w:lang w:val="en-US" w:eastAsia="ru-RU"/>
              </w:rPr>
              <w:t>asftel</w:t>
            </w:r>
            <w:proofErr w:type="spellEnd"/>
            <w:r w:rsidRPr="00506B9F">
              <w:rPr>
                <w:rFonts w:ascii="Times New Roman" w:eastAsia="Times New Roman" w:hAnsi="Times New Roman" w:cs="Times New Roman"/>
                <w:sz w:val="24"/>
                <w:szCs w:val="24"/>
                <w:lang w:val="en-US" w:eastAsia="ru-RU"/>
              </w:rPr>
              <w:t xml:space="preserve"> </w:t>
            </w:r>
            <w:r w:rsidRPr="00506B9F">
              <w:rPr>
                <w:rFonts w:ascii="Times New Roman" w:eastAsia="Calibri" w:hAnsi="Times New Roman" w:cs="Times New Roman"/>
                <w:sz w:val="24"/>
                <w:szCs w:val="24"/>
              </w:rPr>
              <w:t xml:space="preserve">reprezentanții </w:t>
            </w:r>
            <w:proofErr w:type="spellStart"/>
            <w:r w:rsidRPr="00506B9F">
              <w:rPr>
                <w:rFonts w:ascii="Times New Roman" w:eastAsia="Calibri" w:hAnsi="Times New Roman" w:cs="Times New Roman"/>
                <w:i/>
                <w:sz w:val="24"/>
                <w:szCs w:val="24"/>
              </w:rPr>
              <w:t>Salgaim</w:t>
            </w:r>
            <w:proofErr w:type="spellEnd"/>
            <w:r w:rsidRPr="00506B9F">
              <w:rPr>
                <w:rFonts w:ascii="Times New Roman" w:eastAsia="Calibri" w:hAnsi="Times New Roman" w:cs="Times New Roman"/>
                <w:i/>
                <w:sz w:val="24"/>
                <w:szCs w:val="24"/>
              </w:rPr>
              <w:t xml:space="preserve"> Ecologic</w:t>
            </w:r>
            <w:r w:rsidRPr="00506B9F">
              <w:rPr>
                <w:rFonts w:ascii="Times New Roman" w:eastAsia="Calibri" w:hAnsi="Times New Roman" w:cs="Times New Roman"/>
                <w:sz w:val="24"/>
                <w:szCs w:val="24"/>
              </w:rPr>
              <w:t xml:space="preserve"> au menționat buna colaborare cu specialiștii moldoveni și că acest </w:t>
            </w:r>
            <w:proofErr w:type="spellStart"/>
            <w:r w:rsidRPr="00506B9F">
              <w:rPr>
                <w:rFonts w:ascii="Times New Roman" w:eastAsia="Calibri" w:hAnsi="Times New Roman" w:cs="Times New Roman"/>
                <w:sz w:val="24"/>
                <w:szCs w:val="24"/>
              </w:rPr>
              <w:t>acest</w:t>
            </w:r>
            <w:proofErr w:type="spellEnd"/>
            <w:r w:rsidRPr="00506B9F">
              <w:rPr>
                <w:rFonts w:ascii="Times New Roman" w:eastAsia="Calibri" w:hAnsi="Times New Roman" w:cs="Times New Roman"/>
                <w:sz w:val="24"/>
                <w:szCs w:val="24"/>
              </w:rPr>
              <w:t xml:space="preserve"> proiect este extrem de necesar pentru R. Moldova. </w:t>
            </w:r>
          </w:p>
          <w:p w:rsidR="00A64847" w:rsidRPr="00506B9F" w:rsidRDefault="00A64847" w:rsidP="00A64847">
            <w:pPr>
              <w:spacing w:after="0"/>
              <w:jc w:val="both"/>
              <w:rPr>
                <w:rFonts w:ascii="Times New Roman" w:eastAsia="Times New Roman" w:hAnsi="Times New Roman" w:cs="Times New Roman"/>
                <w:sz w:val="24"/>
                <w:szCs w:val="24"/>
                <w:lang w:val="en-US" w:eastAsia="ru-RU"/>
              </w:rPr>
            </w:pPr>
            <w:r w:rsidRPr="00506B9F">
              <w:rPr>
                <w:rFonts w:ascii="Times New Roman" w:eastAsia="Calibri" w:hAnsi="Times New Roman" w:cs="Times New Roman"/>
                <w:sz w:val="24"/>
                <w:szCs w:val="24"/>
              </w:rPr>
              <w:t>În acest context, menționăm că proiectul propus de partenerii italieni va avea un impact social important, inclusiv în domeniul sănătății publice și siguranței alimentare, proiectul dat este extrem de necesar pentru Republica Moldova.</w:t>
            </w:r>
          </w:p>
          <w:p w:rsidR="00A64847" w:rsidRPr="00506B9F" w:rsidRDefault="00A64847" w:rsidP="00A64847">
            <w:pPr>
              <w:spacing w:after="0"/>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 xml:space="preserve">O </w:t>
            </w:r>
            <w:proofErr w:type="spellStart"/>
            <w:r w:rsidRPr="00506B9F">
              <w:rPr>
                <w:rFonts w:ascii="Times New Roman" w:eastAsia="Times New Roman" w:hAnsi="Times New Roman" w:cs="Times New Roman"/>
                <w:sz w:val="24"/>
                <w:szCs w:val="24"/>
                <w:lang w:val="en-US" w:eastAsia="ru-RU"/>
              </w:rPr>
              <w:t>astfel</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întreprindere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va</w:t>
            </w:r>
            <w:proofErr w:type="spellEnd"/>
            <w:r w:rsidRPr="00506B9F">
              <w:rPr>
                <w:rFonts w:ascii="Times New Roman" w:eastAsia="Times New Roman" w:hAnsi="Times New Roman" w:cs="Times New Roman"/>
                <w:sz w:val="24"/>
                <w:szCs w:val="24"/>
                <w:lang w:val="en-US" w:eastAsia="ru-RU"/>
              </w:rPr>
              <w:t xml:space="preserve"> fi </w:t>
            </w:r>
            <w:proofErr w:type="spellStart"/>
            <w:r w:rsidRPr="00506B9F">
              <w:rPr>
                <w:rFonts w:ascii="Times New Roman" w:eastAsia="Times New Roman" w:hAnsi="Times New Roman" w:cs="Times New Roman"/>
                <w:sz w:val="24"/>
                <w:szCs w:val="24"/>
                <w:lang w:val="en-US" w:eastAsia="ru-RU"/>
              </w:rPr>
              <w:t>capabilă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proceseze</w:t>
            </w:r>
            <w:proofErr w:type="spellEnd"/>
            <w:r w:rsidRPr="00506B9F">
              <w:rPr>
                <w:rFonts w:ascii="Times New Roman" w:eastAsia="Times New Roman" w:hAnsi="Times New Roman" w:cs="Times New Roman"/>
                <w:sz w:val="24"/>
                <w:szCs w:val="24"/>
                <w:lang w:val="en-US" w:eastAsia="ru-RU"/>
              </w:rPr>
              <w:t xml:space="preserve"> circa 15 mii de tone de </w:t>
            </w:r>
            <w:proofErr w:type="spellStart"/>
            <w:r w:rsidRPr="00506B9F">
              <w:rPr>
                <w:rFonts w:ascii="Times New Roman" w:eastAsia="Times New Roman" w:hAnsi="Times New Roman" w:cs="Times New Roman"/>
                <w:sz w:val="24"/>
                <w:szCs w:val="24"/>
                <w:lang w:val="en-US" w:eastAsia="ru-RU"/>
              </w:rPr>
              <w:t>materie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primă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w:t>
            </w:r>
            <w:proofErr w:type="spellEnd"/>
            <w:r w:rsidRPr="00506B9F">
              <w:rPr>
                <w:rFonts w:ascii="Times New Roman" w:eastAsia="Times New Roman" w:hAnsi="Times New Roman" w:cs="Times New Roman"/>
                <w:sz w:val="24"/>
                <w:szCs w:val="24"/>
                <w:lang w:val="en-US" w:eastAsia="ru-RU"/>
              </w:rPr>
              <w:t xml:space="preserve"> </w:t>
            </w:r>
            <w:proofErr w:type="gramStart"/>
            <w:r w:rsidRPr="00506B9F">
              <w:rPr>
                <w:rFonts w:ascii="Times New Roman" w:eastAsia="Times New Roman" w:hAnsi="Times New Roman" w:cs="Times New Roman"/>
                <w:sz w:val="24"/>
                <w:szCs w:val="24"/>
                <w:lang w:val="en-US" w:eastAsia="ru-RU"/>
              </w:rPr>
              <w:t>an</w:t>
            </w:r>
            <w:proofErr w:type="gram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crearea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sistem</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eficient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colectarea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transportarea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utilizarea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produselor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deșeurilor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abator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cadavre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Această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instalație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ar</w:t>
            </w:r>
            <w:proofErr w:type="spellEnd"/>
            <w:r w:rsidRPr="00506B9F">
              <w:rPr>
                <w:rFonts w:ascii="Times New Roman" w:eastAsia="Times New Roman" w:hAnsi="Times New Roman" w:cs="Times New Roman"/>
                <w:sz w:val="24"/>
                <w:szCs w:val="24"/>
                <w:lang w:val="en-US" w:eastAsia="ru-RU"/>
              </w:rPr>
              <w:t xml:space="preserve"> fi o </w:t>
            </w:r>
            <w:proofErr w:type="spellStart"/>
            <w:r w:rsidRPr="00506B9F">
              <w:rPr>
                <w:rFonts w:ascii="Times New Roman" w:eastAsia="Times New Roman" w:hAnsi="Times New Roman" w:cs="Times New Roman"/>
                <w:sz w:val="24"/>
                <w:szCs w:val="24"/>
                <w:lang w:val="en-US" w:eastAsia="ru-RU"/>
              </w:rPr>
              <w:t>reală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soluție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menținerea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situației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epizootice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favorabile</w:t>
            </w:r>
            <w:proofErr w:type="spellEnd"/>
            <w:r w:rsidRPr="00506B9F">
              <w:rPr>
                <w:rFonts w:ascii="Times New Roman" w:eastAsia="Times New Roman" w:hAnsi="Times New Roman" w:cs="Times New Roman"/>
                <w:sz w:val="24"/>
                <w:szCs w:val="24"/>
                <w:lang w:val="en-US" w:eastAsia="ru-RU"/>
              </w:rPr>
              <w:t xml:space="preserve"> din </w:t>
            </w:r>
            <w:proofErr w:type="spellStart"/>
            <w:r w:rsidRPr="00506B9F">
              <w:rPr>
                <w:rFonts w:ascii="Times New Roman" w:eastAsia="Times New Roman" w:hAnsi="Times New Roman" w:cs="Times New Roman"/>
                <w:sz w:val="24"/>
                <w:szCs w:val="24"/>
                <w:lang w:val="en-US" w:eastAsia="ru-RU"/>
              </w:rPr>
              <w:t>țară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inclusiv</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protecția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mediului</w:t>
            </w:r>
            <w:proofErr w:type="spellEnd"/>
            <w:r w:rsidRPr="00506B9F">
              <w:rPr>
                <w:rFonts w:ascii="Times New Roman" w:eastAsia="Times New Roman" w:hAnsi="Times New Roman" w:cs="Times New Roman"/>
                <w:sz w:val="24"/>
                <w:szCs w:val="24"/>
                <w:lang w:val="en-US" w:eastAsia="ru-RU"/>
              </w:rPr>
              <w:t xml:space="preserve">. </w:t>
            </w:r>
          </w:p>
          <w:p w:rsidR="00A64847" w:rsidRPr="00506B9F" w:rsidRDefault="00A64847" w:rsidP="00A64847">
            <w:pPr>
              <w:spacing w:after="0"/>
              <w:jc w:val="both"/>
              <w:rPr>
                <w:rFonts w:ascii="Times New Roman" w:eastAsia="Times New Roman" w:hAnsi="Times New Roman" w:cs="Times New Roman"/>
                <w:b/>
                <w:i/>
                <w:sz w:val="24"/>
                <w:szCs w:val="24"/>
                <w:lang w:val="en-US" w:eastAsia="ru-RU"/>
              </w:rPr>
            </w:pPr>
            <w:proofErr w:type="spellStart"/>
            <w:r w:rsidRPr="00506B9F">
              <w:rPr>
                <w:rFonts w:ascii="Times New Roman" w:eastAsia="Times New Roman" w:hAnsi="Times New Roman" w:cs="Times New Roman"/>
                <w:b/>
                <w:i/>
                <w:sz w:val="24"/>
                <w:szCs w:val="24"/>
                <w:lang w:val="en-US" w:eastAsia="ru-RU"/>
              </w:rPr>
              <w:t>Situația</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cantitatea</w:t>
            </w:r>
            <w:proofErr w:type="spellEnd"/>
            <w:r w:rsidRPr="00506B9F">
              <w:rPr>
                <w:rFonts w:ascii="Times New Roman" w:eastAsia="Times New Roman" w:hAnsi="Times New Roman" w:cs="Times New Roman"/>
                <w:b/>
                <w:i/>
                <w:sz w:val="24"/>
                <w:szCs w:val="24"/>
                <w:lang w:val="en-US" w:eastAsia="ru-RU"/>
              </w:rPr>
              <w:t xml:space="preserve">/kg) </w:t>
            </w:r>
            <w:proofErr w:type="spellStart"/>
            <w:r w:rsidRPr="00506B9F">
              <w:rPr>
                <w:rFonts w:ascii="Times New Roman" w:eastAsia="Times New Roman" w:hAnsi="Times New Roman" w:cs="Times New Roman"/>
                <w:b/>
                <w:i/>
                <w:sz w:val="24"/>
                <w:szCs w:val="24"/>
                <w:lang w:val="en-US" w:eastAsia="ru-RU"/>
              </w:rPr>
              <w:t>subproduselor</w:t>
            </w:r>
            <w:proofErr w:type="spellEnd"/>
            <w:r w:rsidRPr="00506B9F">
              <w:rPr>
                <w:rFonts w:ascii="Times New Roman" w:eastAsia="Times New Roman" w:hAnsi="Times New Roman" w:cs="Times New Roman"/>
                <w:b/>
                <w:i/>
                <w:sz w:val="24"/>
                <w:szCs w:val="24"/>
                <w:lang w:val="en-US" w:eastAsia="ru-RU"/>
              </w:rPr>
              <w:t xml:space="preserve"> de </w:t>
            </w:r>
            <w:proofErr w:type="spellStart"/>
            <w:r w:rsidRPr="00506B9F">
              <w:rPr>
                <w:rFonts w:ascii="Times New Roman" w:eastAsia="Times New Roman" w:hAnsi="Times New Roman" w:cs="Times New Roman"/>
                <w:b/>
                <w:i/>
                <w:sz w:val="24"/>
                <w:szCs w:val="24"/>
                <w:lang w:val="en-US" w:eastAsia="ru-RU"/>
              </w:rPr>
              <w:t>origine</w:t>
            </w:r>
            <w:proofErr w:type="spellEnd"/>
            <w:r w:rsidRPr="00506B9F">
              <w:rPr>
                <w:rFonts w:ascii="Times New Roman" w:eastAsia="Times New Roman" w:hAnsi="Times New Roman" w:cs="Times New Roman"/>
                <w:b/>
                <w:i/>
                <w:sz w:val="24"/>
                <w:szCs w:val="24"/>
                <w:lang w:val="en-US" w:eastAsia="ru-RU"/>
              </w:rPr>
              <w:t xml:space="preserve"> animal care nu </w:t>
            </w:r>
            <w:proofErr w:type="spellStart"/>
            <w:r w:rsidRPr="00506B9F">
              <w:rPr>
                <w:rFonts w:ascii="Times New Roman" w:eastAsia="Times New Roman" w:hAnsi="Times New Roman" w:cs="Times New Roman"/>
                <w:b/>
                <w:i/>
                <w:sz w:val="24"/>
                <w:szCs w:val="24"/>
                <w:lang w:val="en-US" w:eastAsia="ru-RU"/>
              </w:rPr>
              <w:t>sunt</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destinate</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consumului</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uman</w:t>
            </w:r>
            <w:proofErr w:type="spellEnd"/>
            <w:r w:rsidRPr="00506B9F">
              <w:rPr>
                <w:rFonts w:ascii="Times New Roman" w:eastAsia="Times New Roman" w:hAnsi="Times New Roman" w:cs="Times New Roman"/>
                <w:b/>
                <w:i/>
                <w:sz w:val="24"/>
                <w:szCs w:val="24"/>
                <w:lang w:val="en-US" w:eastAsia="ru-RU"/>
              </w:rPr>
              <w:t xml:space="preserve"> din </w:t>
            </w:r>
            <w:proofErr w:type="spellStart"/>
            <w:r w:rsidRPr="00506B9F">
              <w:rPr>
                <w:rFonts w:ascii="Times New Roman" w:eastAsia="Times New Roman" w:hAnsi="Times New Roman" w:cs="Times New Roman"/>
                <w:b/>
                <w:i/>
                <w:sz w:val="24"/>
                <w:szCs w:val="24"/>
                <w:lang w:val="en-US" w:eastAsia="ru-RU"/>
              </w:rPr>
              <w:t>raioanele</w:t>
            </w:r>
            <w:proofErr w:type="spellEnd"/>
            <w:r w:rsidRPr="00506B9F">
              <w:rPr>
                <w:rFonts w:ascii="Times New Roman" w:eastAsia="Times New Roman" w:hAnsi="Times New Roman" w:cs="Times New Roman"/>
                <w:b/>
                <w:i/>
                <w:sz w:val="24"/>
                <w:szCs w:val="24"/>
                <w:lang w:val="en-US" w:eastAsia="ru-RU"/>
              </w:rPr>
              <w:t>/</w:t>
            </w:r>
            <w:proofErr w:type="spellStart"/>
            <w:r w:rsidRPr="00506B9F">
              <w:rPr>
                <w:rFonts w:ascii="Times New Roman" w:eastAsia="Times New Roman" w:hAnsi="Times New Roman" w:cs="Times New Roman"/>
                <w:b/>
                <w:i/>
                <w:sz w:val="24"/>
                <w:szCs w:val="24"/>
                <w:lang w:val="en-US" w:eastAsia="ru-RU"/>
              </w:rPr>
              <w:t>municipiile</w:t>
            </w:r>
            <w:proofErr w:type="spellEnd"/>
            <w:r w:rsidRPr="00506B9F">
              <w:rPr>
                <w:rFonts w:ascii="Times New Roman" w:eastAsia="Times New Roman" w:hAnsi="Times New Roman" w:cs="Times New Roman"/>
                <w:b/>
                <w:i/>
                <w:sz w:val="24"/>
                <w:szCs w:val="24"/>
                <w:lang w:val="en-US" w:eastAsia="ru-RU"/>
              </w:rPr>
              <w:t xml:space="preserve"> R. Moldova, conform </w:t>
            </w:r>
            <w:proofErr w:type="spellStart"/>
            <w:r w:rsidRPr="00506B9F">
              <w:rPr>
                <w:rFonts w:ascii="Times New Roman" w:eastAsia="Times New Roman" w:hAnsi="Times New Roman" w:cs="Times New Roman"/>
                <w:b/>
                <w:i/>
                <w:sz w:val="24"/>
                <w:szCs w:val="24"/>
                <w:lang w:val="en-US" w:eastAsia="ru-RU"/>
              </w:rPr>
              <w:t>datelor</w:t>
            </w:r>
            <w:proofErr w:type="spellEnd"/>
            <w:r w:rsidRPr="00506B9F">
              <w:rPr>
                <w:rFonts w:ascii="Times New Roman" w:eastAsia="Times New Roman" w:hAnsi="Times New Roman" w:cs="Times New Roman"/>
                <w:b/>
                <w:i/>
                <w:sz w:val="24"/>
                <w:szCs w:val="24"/>
                <w:lang w:val="en-US" w:eastAsia="ru-RU"/>
              </w:rPr>
              <w:t xml:space="preserve"> de la </w:t>
            </w:r>
            <w:proofErr w:type="spellStart"/>
            <w:r w:rsidRPr="00506B9F">
              <w:rPr>
                <w:rFonts w:ascii="Times New Roman" w:eastAsia="Times New Roman" w:hAnsi="Times New Roman" w:cs="Times New Roman"/>
                <w:b/>
                <w:i/>
                <w:sz w:val="24"/>
                <w:szCs w:val="24"/>
                <w:lang w:val="en-US" w:eastAsia="ru-RU"/>
              </w:rPr>
              <w:t>Agenția</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Națională</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pentru</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Siguranța</w:t>
            </w:r>
            <w:proofErr w:type="spellEnd"/>
            <w:r w:rsidRPr="00506B9F">
              <w:rPr>
                <w:rFonts w:ascii="Times New Roman" w:eastAsia="Times New Roman" w:hAnsi="Times New Roman" w:cs="Times New Roman"/>
                <w:b/>
                <w:i/>
                <w:sz w:val="24"/>
                <w:szCs w:val="24"/>
                <w:lang w:val="en-US" w:eastAsia="ru-RU"/>
              </w:rPr>
              <w:t xml:space="preserve"> </w:t>
            </w:r>
            <w:proofErr w:type="spellStart"/>
            <w:r w:rsidRPr="00506B9F">
              <w:rPr>
                <w:rFonts w:ascii="Times New Roman" w:eastAsia="Times New Roman" w:hAnsi="Times New Roman" w:cs="Times New Roman"/>
                <w:b/>
                <w:i/>
                <w:sz w:val="24"/>
                <w:szCs w:val="24"/>
                <w:lang w:val="en-US" w:eastAsia="ru-RU"/>
              </w:rPr>
              <w:t>Alimentelor</w:t>
            </w:r>
            <w:proofErr w:type="spellEnd"/>
            <w:r w:rsidRPr="00506B9F">
              <w:rPr>
                <w:rFonts w:ascii="Times New Roman" w:eastAsia="Times New Roman" w:hAnsi="Times New Roman" w:cs="Times New Roman"/>
                <w:b/>
                <w:i/>
                <w:sz w:val="24"/>
                <w:szCs w:val="24"/>
                <w:lang w:val="en-US" w:eastAsia="ru-RU"/>
              </w:rPr>
              <w:t>:</w:t>
            </w:r>
          </w:p>
          <w:tbl>
            <w:tblPr>
              <w:tblStyle w:val="a3"/>
              <w:tblW w:w="15457" w:type="dxa"/>
              <w:tblLook w:val="04A0" w:firstRow="1" w:lastRow="0" w:firstColumn="1" w:lastColumn="0" w:noHBand="0" w:noVBand="1"/>
            </w:tblPr>
            <w:tblGrid>
              <w:gridCol w:w="557"/>
              <w:gridCol w:w="2277"/>
              <w:gridCol w:w="1766"/>
              <w:gridCol w:w="1952"/>
              <w:gridCol w:w="1616"/>
              <w:gridCol w:w="1616"/>
              <w:gridCol w:w="1891"/>
              <w:gridCol w:w="1891"/>
              <w:gridCol w:w="1891"/>
            </w:tblGrid>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b/>
                      <w:sz w:val="24"/>
                      <w:szCs w:val="24"/>
                    </w:rPr>
                  </w:pPr>
                  <w:r w:rsidRPr="00506B9F">
                    <w:rPr>
                      <w:rFonts w:ascii="Times New Roman" w:eastAsia="Calibri" w:hAnsi="Times New Roman" w:cs="Times New Roman"/>
                      <w:b/>
                      <w:sz w:val="24"/>
                      <w:szCs w:val="24"/>
                    </w:rPr>
                    <w:t>CĂLĂRAȘ</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rPr>
                    <w:t>Nr.</w:t>
                  </w:r>
                </w:p>
              </w:tc>
              <w:tc>
                <w:tcPr>
                  <w:tcW w:w="2277" w:type="dxa"/>
                </w:tcPr>
                <w:p w:rsidR="00A64847" w:rsidRPr="00506B9F" w:rsidRDefault="00A64847" w:rsidP="00A64847">
                  <w:pPr>
                    <w:jc w:val="center"/>
                    <w:rPr>
                      <w:rFonts w:ascii="Times New Roman" w:eastAsia="Calibri" w:hAnsi="Times New Roman" w:cs="Times New Roman"/>
                      <w:b/>
                      <w:sz w:val="24"/>
                      <w:szCs w:val="24"/>
                    </w:rPr>
                  </w:pPr>
                  <w:r w:rsidRPr="00506B9F">
                    <w:rPr>
                      <w:rFonts w:ascii="Times New Roman" w:eastAsia="Calibri" w:hAnsi="Times New Roman" w:cs="Times New Roman"/>
                      <w:b/>
                      <w:sz w:val="24"/>
                      <w:szCs w:val="24"/>
                    </w:rPr>
                    <w:t>Abatoare (ovine, cabaline, taurine, suine)/Adresa</w:t>
                  </w:r>
                </w:p>
              </w:tc>
              <w:tc>
                <w:tcPr>
                  <w:tcW w:w="1766" w:type="dxa"/>
                </w:tcPr>
                <w:p w:rsidR="00A64847" w:rsidRPr="00506B9F" w:rsidRDefault="00A64847" w:rsidP="00A64847">
                  <w:pPr>
                    <w:jc w:val="center"/>
                    <w:rPr>
                      <w:rFonts w:ascii="Times New Roman" w:eastAsia="Calibri" w:hAnsi="Times New Roman" w:cs="Times New Roman"/>
                      <w:b/>
                      <w:sz w:val="24"/>
                      <w:szCs w:val="24"/>
                    </w:rPr>
                  </w:pPr>
                </w:p>
                <w:p w:rsidR="00A64847" w:rsidRPr="00506B9F" w:rsidRDefault="00A64847" w:rsidP="00A64847">
                  <w:pPr>
                    <w:jc w:val="center"/>
                    <w:rPr>
                      <w:rFonts w:ascii="Times New Roman" w:eastAsia="Calibri" w:hAnsi="Times New Roman" w:cs="Times New Roman"/>
                      <w:b/>
                      <w:sz w:val="24"/>
                      <w:szCs w:val="24"/>
                    </w:rPr>
                  </w:pPr>
                  <w:r w:rsidRPr="00506B9F">
                    <w:rPr>
                      <w:rFonts w:ascii="Times New Roman" w:eastAsia="Calibri" w:hAnsi="Times New Roman" w:cs="Times New Roman"/>
                      <w:b/>
                      <w:sz w:val="24"/>
                      <w:szCs w:val="24"/>
                    </w:rPr>
                    <w:t>Denumirea unității</w:t>
                  </w:r>
                </w:p>
              </w:tc>
              <w:tc>
                <w:tcPr>
                  <w:tcW w:w="1952" w:type="dxa"/>
                </w:tcPr>
                <w:p w:rsidR="00A64847" w:rsidRPr="00506B9F" w:rsidRDefault="00A64847" w:rsidP="00A64847">
                  <w:pPr>
                    <w:jc w:val="center"/>
                    <w:rPr>
                      <w:rFonts w:ascii="Times New Roman" w:eastAsia="Calibri" w:hAnsi="Times New Roman" w:cs="Times New Roman"/>
                      <w:b/>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proofErr w:type="spellStart"/>
                  <w:r w:rsidRPr="00506B9F">
                    <w:rPr>
                      <w:rFonts w:ascii="Times New Roman" w:eastAsia="Calibri" w:hAnsi="Times New Roman" w:cs="Times New Roman"/>
                      <w:b/>
                      <w:sz w:val="24"/>
                      <w:szCs w:val="24"/>
                      <w:lang w:val="en-US"/>
                    </w:rPr>
                    <w:t>Tipul</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produs</w:t>
                  </w:r>
                  <w:proofErr w:type="spellEnd"/>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proofErr w:type="spellStart"/>
                  <w:r w:rsidRPr="00506B9F">
                    <w:rPr>
                      <w:rFonts w:ascii="Times New Roman" w:eastAsia="Calibri" w:hAnsi="Times New Roman" w:cs="Times New Roman"/>
                      <w:b/>
                      <w:sz w:val="24"/>
                      <w:szCs w:val="24"/>
                      <w:lang w:val="en-US"/>
                    </w:rPr>
                    <w:t>Cantitatea</w:t>
                  </w:r>
                  <w:proofErr w:type="spellEnd"/>
                  <w:r w:rsidRPr="00506B9F">
                    <w:rPr>
                      <w:rFonts w:ascii="Times New Roman" w:eastAsia="Calibri" w:hAnsi="Times New Roman" w:cs="Times New Roman"/>
                      <w:b/>
                      <w:sz w:val="24"/>
                      <w:szCs w:val="24"/>
                      <w:lang w:val="en-US"/>
                    </w:rPr>
                    <w:t>/kg (</w:t>
                  </w:r>
                  <w:proofErr w:type="spellStart"/>
                  <w:r w:rsidRPr="00506B9F">
                    <w:rPr>
                      <w:rFonts w:ascii="Times New Roman" w:eastAsia="Calibri" w:hAnsi="Times New Roman" w:cs="Times New Roman"/>
                      <w:b/>
                      <w:sz w:val="24"/>
                      <w:szCs w:val="24"/>
                      <w:lang w:val="en-US"/>
                    </w:rPr>
                    <w:t>pentru</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luna</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noiembrie</w:t>
                  </w:r>
                  <w:proofErr w:type="spellEnd"/>
                  <w:r w:rsidRPr="00506B9F">
                    <w:rPr>
                      <w:rFonts w:ascii="Times New Roman" w:eastAsia="Calibri" w:hAnsi="Times New Roman" w:cs="Times New Roman"/>
                      <w:b/>
                      <w:sz w:val="24"/>
                      <w:szCs w:val="24"/>
                      <w:lang w:val="en-US"/>
                    </w:rPr>
                    <w:t xml:space="preserve"> 2016)</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proofErr w:type="spellStart"/>
                  <w:r w:rsidRPr="00506B9F">
                    <w:rPr>
                      <w:rFonts w:ascii="Times New Roman" w:eastAsia="Calibri" w:hAnsi="Times New Roman" w:cs="Times New Roman"/>
                      <w:b/>
                      <w:sz w:val="24"/>
                      <w:szCs w:val="24"/>
                      <w:lang w:val="en-US"/>
                    </w:rPr>
                    <w:t>Cantitatea</w:t>
                  </w:r>
                  <w:proofErr w:type="spellEnd"/>
                  <w:r w:rsidRPr="00506B9F">
                    <w:rPr>
                      <w:rFonts w:ascii="Times New Roman" w:eastAsia="Calibri" w:hAnsi="Times New Roman" w:cs="Times New Roman"/>
                      <w:b/>
                      <w:sz w:val="24"/>
                      <w:szCs w:val="24"/>
                      <w:lang w:val="en-US"/>
                    </w:rPr>
                    <w:t>/kg (</w:t>
                  </w:r>
                  <w:proofErr w:type="spellStart"/>
                  <w:r w:rsidRPr="00506B9F">
                    <w:rPr>
                      <w:rFonts w:ascii="Times New Roman" w:eastAsia="Calibri" w:hAnsi="Times New Roman" w:cs="Times New Roman"/>
                      <w:b/>
                      <w:sz w:val="24"/>
                      <w:szCs w:val="24"/>
                      <w:lang w:val="en-US"/>
                    </w:rPr>
                    <w:t>pentru</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anul</w:t>
                  </w:r>
                  <w:proofErr w:type="spellEnd"/>
                  <w:r w:rsidRPr="00506B9F">
                    <w:rPr>
                      <w:rFonts w:ascii="Times New Roman" w:eastAsia="Calibri" w:hAnsi="Times New Roman" w:cs="Times New Roman"/>
                      <w:b/>
                      <w:sz w:val="24"/>
                      <w:szCs w:val="24"/>
                      <w:lang w:val="en-US"/>
                    </w:rPr>
                    <w:t xml:space="preserve"> 2016)</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Abator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sacrificarea</w:t>
                  </w:r>
                  <w:proofErr w:type="spellEnd"/>
                  <w:r w:rsidRPr="00506B9F">
                    <w:rPr>
                      <w:rFonts w:ascii="Times New Roman" w:eastAsia="Calibri" w:hAnsi="Times New Roman" w:cs="Times New Roman"/>
                      <w:sz w:val="24"/>
                      <w:szCs w:val="24"/>
                      <w:lang w:val="en-US"/>
                    </w:rPr>
                    <w:t xml:space="preserve"> ovine) sat. </w:t>
                  </w:r>
                  <w:proofErr w:type="spellStart"/>
                  <w:r w:rsidRPr="00506B9F">
                    <w:rPr>
                      <w:rFonts w:ascii="Times New Roman" w:eastAsia="Calibri" w:hAnsi="Times New Roman" w:cs="Times New Roman"/>
                      <w:sz w:val="24"/>
                      <w:szCs w:val="24"/>
                      <w:lang w:val="en-US"/>
                    </w:rPr>
                    <w:t>Nișcani</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S.A. </w:t>
                  </w:r>
                  <w:proofErr w:type="spellStart"/>
                  <w:r w:rsidRPr="00506B9F">
                    <w:rPr>
                      <w:rFonts w:ascii="Times New Roman" w:eastAsia="Calibri" w:hAnsi="Times New Roman" w:cs="Times New Roman"/>
                      <w:sz w:val="24"/>
                      <w:szCs w:val="24"/>
                      <w:lang w:val="en-US"/>
                    </w:rPr>
                    <w:t>Mistor</w:t>
                  </w:r>
                  <w:proofErr w:type="spellEnd"/>
                  <w:r w:rsidRPr="00506B9F">
                    <w:rPr>
                      <w:rFonts w:ascii="Times New Roman" w:eastAsia="Calibri" w:hAnsi="Times New Roman" w:cs="Times New Roman"/>
                      <w:sz w:val="24"/>
                      <w:szCs w:val="24"/>
                      <w:lang w:val="en-US"/>
                    </w:rPr>
                    <w:t xml:space="preserve"> Bras s. </w:t>
                  </w:r>
                  <w:proofErr w:type="spellStart"/>
                  <w:r w:rsidRPr="00506B9F">
                    <w:rPr>
                      <w:rFonts w:ascii="Times New Roman" w:eastAsia="Calibri" w:hAnsi="Times New Roman" w:cs="Times New Roman"/>
                      <w:sz w:val="24"/>
                      <w:szCs w:val="24"/>
                      <w:lang w:val="en-US"/>
                    </w:rPr>
                    <w:t>Nișcani</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3600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9042</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Păr</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Lînă</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Pei</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Coarne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Copite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1530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3842</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necomestibile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17460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43853</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6840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17480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Dejecții</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2000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7014</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Abator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păsări</w:t>
                  </w:r>
                  <w:proofErr w:type="spellEnd"/>
                  <w:r w:rsidRPr="00506B9F">
                    <w:rPr>
                      <w:rFonts w:ascii="Times New Roman" w:eastAsia="Calibri" w:hAnsi="Times New Roman" w:cs="Times New Roman"/>
                      <w:sz w:val="24"/>
                      <w:szCs w:val="24"/>
                      <w:lang w:val="en-US"/>
                    </w:rPr>
                    <w:t xml:space="preserve">) sat. </w:t>
                  </w:r>
                  <w:proofErr w:type="spellStart"/>
                  <w:r w:rsidRPr="00506B9F">
                    <w:rPr>
                      <w:rFonts w:ascii="Times New Roman" w:eastAsia="Calibri" w:hAnsi="Times New Roman" w:cs="Times New Roman"/>
                      <w:sz w:val="24"/>
                      <w:szCs w:val="24"/>
                      <w:lang w:val="en-US"/>
                    </w:rPr>
                    <w:t>Sadova</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SRL </w:t>
                  </w:r>
                  <w:proofErr w:type="spellStart"/>
                  <w:r w:rsidRPr="00506B9F">
                    <w:rPr>
                      <w:rFonts w:ascii="Times New Roman" w:eastAsia="Calibri" w:hAnsi="Times New Roman" w:cs="Times New Roman"/>
                      <w:sz w:val="24"/>
                      <w:szCs w:val="24"/>
                      <w:lang w:val="en-US"/>
                    </w:rPr>
                    <w:t>Arivaprod</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1519.38</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12871,62</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viscere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6077,52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51486,48</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Pene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2532,3</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21461,7</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10129,2</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85819,8</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proofErr w:type="spellStart"/>
                  <w:r w:rsidRPr="00506B9F">
                    <w:rPr>
                      <w:rFonts w:ascii="Times New Roman" w:eastAsia="Calibri" w:hAnsi="Times New Roman" w:cs="Times New Roman"/>
                      <w:b/>
                      <w:sz w:val="24"/>
                      <w:szCs w:val="24"/>
                      <w:lang w:val="en-US"/>
                    </w:rPr>
                    <w:t>Rețeaua</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comerț</w:t>
                  </w:r>
                  <w:proofErr w:type="spellEnd"/>
                  <w:r w:rsidRPr="00506B9F">
                    <w:rPr>
                      <w:rFonts w:ascii="Times New Roman" w:eastAsia="Calibri" w:hAnsi="Times New Roman" w:cs="Times New Roman"/>
                      <w:b/>
                      <w:sz w:val="24"/>
                      <w:szCs w:val="24"/>
                      <w:lang w:val="en-US"/>
                    </w:rPr>
                    <w:t xml:space="preserve"> (magazine </w:t>
                  </w:r>
                  <w:proofErr w:type="spellStart"/>
                  <w:r w:rsidRPr="00506B9F">
                    <w:rPr>
                      <w:rFonts w:ascii="Times New Roman" w:eastAsia="Calibri" w:hAnsi="Times New Roman" w:cs="Times New Roman"/>
                      <w:b/>
                      <w:sz w:val="24"/>
                      <w:szCs w:val="24"/>
                      <w:lang w:val="en-US"/>
                    </w:rPr>
                    <w:t>alimentare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unități</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alimentație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publică</w:t>
                  </w:r>
                  <w:proofErr w:type="spellEnd"/>
                  <w:r w:rsidRPr="00506B9F">
                    <w:rPr>
                      <w:rFonts w:ascii="Times New Roman" w:eastAsia="Calibri" w:hAnsi="Times New Roman" w:cs="Times New Roman"/>
                      <w:b/>
                      <w:sz w:val="24"/>
                      <w:szCs w:val="24"/>
                      <w:lang w:val="en-US"/>
                    </w:rPr>
                    <w:t>)</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w:t>
                  </w:r>
                </w:p>
              </w:tc>
              <w:tc>
                <w:tcPr>
                  <w:tcW w:w="4043" w:type="dxa"/>
                  <w:gridSpan w:val="2"/>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Rețeaua</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comerț</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buc.gata</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183</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424</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4043" w:type="dxa"/>
                  <w:gridSpan w:val="2"/>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Unități</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alimentație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publică</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buc.gata</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82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524</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TARACLIA</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Abator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sacrificarea</w:t>
                  </w:r>
                  <w:proofErr w:type="spellEnd"/>
                  <w:r w:rsidRPr="00506B9F">
                    <w:rPr>
                      <w:rFonts w:ascii="Times New Roman" w:eastAsia="Calibri" w:hAnsi="Times New Roman" w:cs="Times New Roman"/>
                      <w:sz w:val="24"/>
                      <w:szCs w:val="24"/>
                      <w:lang w:val="en-US"/>
                    </w:rPr>
                    <w:t xml:space="preserve"> porcine) or. </w:t>
                  </w:r>
                  <w:proofErr w:type="spellStart"/>
                  <w:r w:rsidRPr="00506B9F">
                    <w:rPr>
                      <w:rFonts w:ascii="Times New Roman" w:eastAsia="Calibri" w:hAnsi="Times New Roman" w:cs="Times New Roman"/>
                      <w:sz w:val="24"/>
                      <w:szCs w:val="24"/>
                      <w:lang w:val="en-US"/>
                    </w:rPr>
                    <w:t>Tvardita</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gramStart"/>
                  <w:r w:rsidRPr="00506B9F">
                    <w:rPr>
                      <w:rFonts w:ascii="Times New Roman" w:eastAsia="Calibri" w:hAnsi="Times New Roman" w:cs="Times New Roman"/>
                      <w:sz w:val="24"/>
                      <w:szCs w:val="24"/>
                      <w:lang w:val="en-US"/>
                    </w:rPr>
                    <w:t>SC ”</w:t>
                  </w:r>
                  <w:proofErr w:type="gramEnd"/>
                  <w:r w:rsidRPr="00506B9F">
                    <w:rPr>
                      <w:rFonts w:ascii="Times New Roman" w:eastAsia="Calibri" w:hAnsi="Times New Roman" w:cs="Times New Roman"/>
                      <w:sz w:val="24"/>
                      <w:szCs w:val="24"/>
                      <w:lang w:val="en-US"/>
                    </w:rPr>
                    <w:t>Carne-</w:t>
                  </w:r>
                  <w:proofErr w:type="spellStart"/>
                  <w:r w:rsidRPr="00506B9F">
                    <w:rPr>
                      <w:rFonts w:ascii="Times New Roman" w:eastAsia="Calibri" w:hAnsi="Times New Roman" w:cs="Times New Roman"/>
                      <w:sz w:val="24"/>
                      <w:szCs w:val="24"/>
                      <w:lang w:val="en-US"/>
                    </w:rPr>
                    <w:t>sud</w:t>
                  </w:r>
                  <w:proofErr w:type="spellEnd"/>
                  <w:r w:rsidRPr="00506B9F">
                    <w:rPr>
                      <w:rFonts w:ascii="Times New Roman" w:eastAsia="Calibri" w:hAnsi="Times New Roman" w:cs="Times New Roman"/>
                      <w:sz w:val="24"/>
                      <w:szCs w:val="24"/>
                      <w:lang w:val="en-US"/>
                    </w:rPr>
                    <w:t xml:space="preserve">” SRL or. </w:t>
                  </w:r>
                  <w:proofErr w:type="spellStart"/>
                  <w:r w:rsidRPr="00506B9F">
                    <w:rPr>
                      <w:rFonts w:ascii="Times New Roman" w:eastAsia="Calibri" w:hAnsi="Times New Roman" w:cs="Times New Roman"/>
                      <w:sz w:val="24"/>
                      <w:szCs w:val="24"/>
                      <w:lang w:val="en-US"/>
                    </w:rPr>
                    <w:t>Tvardita</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120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876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Păr</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600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4380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Lînă</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Pei</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Coarne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Copite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necomestibile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Dejecții</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720</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5256</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Abator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păsări</w:t>
                  </w:r>
                  <w:proofErr w:type="spellEnd"/>
                  <w:r w:rsidRPr="00506B9F">
                    <w:rPr>
                      <w:rFonts w:ascii="Times New Roman" w:eastAsia="Calibri" w:hAnsi="Times New Roman" w:cs="Times New Roman"/>
                      <w:sz w:val="24"/>
                      <w:szCs w:val="24"/>
                      <w:lang w:val="en-US"/>
                    </w:rPr>
                    <w:t xml:space="preserve">) sat. </w:t>
                  </w:r>
                  <w:proofErr w:type="spellStart"/>
                  <w:r w:rsidRPr="00506B9F">
                    <w:rPr>
                      <w:rFonts w:ascii="Times New Roman" w:eastAsia="Calibri" w:hAnsi="Times New Roman" w:cs="Times New Roman"/>
                      <w:sz w:val="24"/>
                      <w:szCs w:val="24"/>
                      <w:lang w:val="en-US"/>
                    </w:rPr>
                    <w:t>Valea-Perjei</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S.A. ”</w:t>
                  </w:r>
                  <w:proofErr w:type="spellStart"/>
                  <w:r w:rsidRPr="00506B9F">
                    <w:rPr>
                      <w:rFonts w:ascii="Times New Roman" w:eastAsia="Calibri" w:hAnsi="Times New Roman" w:cs="Times New Roman"/>
                      <w:sz w:val="24"/>
                      <w:szCs w:val="24"/>
                      <w:lang w:val="en-US"/>
                    </w:rPr>
                    <w:t>Leggorn</w:t>
                  </w:r>
                  <w:proofErr w:type="spellEnd"/>
                  <w:r w:rsidRPr="00506B9F">
                    <w:rPr>
                      <w:rFonts w:ascii="Times New Roman" w:eastAsia="Calibri" w:hAnsi="Times New Roman" w:cs="Times New Roman"/>
                      <w:sz w:val="24"/>
                      <w:szCs w:val="24"/>
                      <w:lang w:val="en-US"/>
                    </w:rPr>
                    <w:t>”</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3,23</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97,41</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viscere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14,87</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448,11</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Pene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1,29</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38,96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19,39</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584,48</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cărnii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secția</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tranșare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carcaselor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dezosare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și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fabricarea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produselor</w:t>
                  </w:r>
                  <w:proofErr w:type="spellEnd"/>
                  <w:r w:rsidRPr="00506B9F">
                    <w:rPr>
                      <w:rFonts w:ascii="Times New Roman" w:eastAsia="Calibri" w:hAnsi="Times New Roman" w:cs="Times New Roman"/>
                      <w:sz w:val="24"/>
                      <w:szCs w:val="24"/>
                      <w:lang w:val="en-US"/>
                    </w:rPr>
                    <w:t xml:space="preserve"> din carne)</w:t>
                  </w:r>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gramStart"/>
                  <w:r w:rsidRPr="00506B9F">
                    <w:rPr>
                      <w:rFonts w:ascii="Times New Roman" w:eastAsia="Calibri" w:hAnsi="Times New Roman" w:cs="Times New Roman"/>
                      <w:sz w:val="24"/>
                      <w:szCs w:val="24"/>
                      <w:lang w:val="en-US"/>
                    </w:rPr>
                    <w:t>SC ”</w:t>
                  </w:r>
                  <w:proofErr w:type="gramEnd"/>
                  <w:r w:rsidRPr="00506B9F">
                    <w:rPr>
                      <w:rFonts w:ascii="Times New Roman" w:eastAsia="Calibri" w:hAnsi="Times New Roman" w:cs="Times New Roman"/>
                      <w:sz w:val="24"/>
                      <w:szCs w:val="24"/>
                      <w:lang w:val="en-US"/>
                    </w:rPr>
                    <w:t>Carne-</w:t>
                  </w:r>
                  <w:proofErr w:type="spellStart"/>
                  <w:r w:rsidRPr="00506B9F">
                    <w:rPr>
                      <w:rFonts w:ascii="Times New Roman" w:eastAsia="Calibri" w:hAnsi="Times New Roman" w:cs="Times New Roman"/>
                      <w:sz w:val="24"/>
                      <w:szCs w:val="24"/>
                      <w:lang w:val="en-US"/>
                    </w:rPr>
                    <w:t>sud</w:t>
                  </w:r>
                  <w:proofErr w:type="spellEnd"/>
                  <w:r w:rsidRPr="00506B9F">
                    <w:rPr>
                      <w:rFonts w:ascii="Times New Roman" w:eastAsia="Calibri" w:hAnsi="Times New Roman" w:cs="Times New Roman"/>
                      <w:sz w:val="24"/>
                      <w:szCs w:val="24"/>
                      <w:lang w:val="en-US"/>
                    </w:rPr>
                    <w:t xml:space="preserve">” SRL or. </w:t>
                  </w:r>
                  <w:proofErr w:type="spellStart"/>
                  <w:r w:rsidRPr="00506B9F">
                    <w:rPr>
                      <w:rFonts w:ascii="Times New Roman" w:eastAsia="Calibri" w:hAnsi="Times New Roman" w:cs="Times New Roman"/>
                      <w:sz w:val="24"/>
                      <w:szCs w:val="24"/>
                      <w:lang w:val="en-US"/>
                    </w:rPr>
                    <w:t>Tvardita</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r w:rsidRPr="00506B9F">
                    <w:rPr>
                      <w:rFonts w:ascii="Times New Roman" w:eastAsia="Calibri" w:hAnsi="Times New Roman" w:cs="Times New Roman"/>
                      <w:sz w:val="24"/>
                      <w:szCs w:val="24"/>
                      <w:lang w:val="en-US"/>
                    </w:rPr>
                    <w:t xml:space="preserve"> (ligament, </w:t>
                  </w:r>
                  <w:proofErr w:type="spellStart"/>
                  <w:r w:rsidRPr="00506B9F">
                    <w:rPr>
                      <w:rFonts w:ascii="Times New Roman" w:eastAsia="Calibri" w:hAnsi="Times New Roman" w:cs="Times New Roman"/>
                      <w:sz w:val="24"/>
                      <w:szCs w:val="24"/>
                      <w:lang w:val="en-US"/>
                    </w:rPr>
                    <w:t>tendoane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400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2920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400</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2920</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b/>
                      <w:sz w:val="24"/>
                      <w:szCs w:val="24"/>
                      <w:lang w:val="en-US"/>
                    </w:rPr>
                    <w:t>Rețeaua</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comerț</w:t>
                  </w:r>
                  <w:proofErr w:type="spellEnd"/>
                  <w:r w:rsidRPr="00506B9F">
                    <w:rPr>
                      <w:rFonts w:ascii="Times New Roman" w:eastAsia="Calibri" w:hAnsi="Times New Roman" w:cs="Times New Roman"/>
                      <w:sz w:val="24"/>
                      <w:szCs w:val="24"/>
                      <w:lang w:val="en-US"/>
                    </w:rPr>
                    <w:t xml:space="preserve"> </w:t>
                  </w:r>
                  <w:r w:rsidRPr="00506B9F">
                    <w:rPr>
                      <w:rFonts w:ascii="Times New Roman" w:eastAsia="Calibri" w:hAnsi="Times New Roman" w:cs="Times New Roman"/>
                      <w:b/>
                      <w:sz w:val="24"/>
                      <w:szCs w:val="24"/>
                      <w:lang w:val="en-US"/>
                    </w:rPr>
                    <w:t xml:space="preserve">(magazine </w:t>
                  </w:r>
                  <w:proofErr w:type="spellStart"/>
                  <w:r w:rsidRPr="00506B9F">
                    <w:rPr>
                      <w:rFonts w:ascii="Times New Roman" w:eastAsia="Calibri" w:hAnsi="Times New Roman" w:cs="Times New Roman"/>
                      <w:b/>
                      <w:sz w:val="24"/>
                      <w:szCs w:val="24"/>
                      <w:lang w:val="en-US"/>
                    </w:rPr>
                    <w:t>alimentare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unități</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alimentație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publică</w:t>
                  </w:r>
                  <w:proofErr w:type="spellEnd"/>
                  <w:r w:rsidRPr="00506B9F">
                    <w:rPr>
                      <w:rFonts w:ascii="Times New Roman" w:eastAsia="Calibri" w:hAnsi="Times New Roman" w:cs="Times New Roman"/>
                      <w:b/>
                      <w:sz w:val="24"/>
                      <w:szCs w:val="24"/>
                      <w:lang w:val="en-US"/>
                    </w:rPr>
                    <w:t>)</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Magazine </w:t>
                  </w:r>
                  <w:proofErr w:type="spellStart"/>
                  <w:r w:rsidRPr="00506B9F">
                    <w:rPr>
                      <w:rFonts w:ascii="Times New Roman" w:eastAsia="Calibri" w:hAnsi="Times New Roman" w:cs="Times New Roman"/>
                      <w:sz w:val="24"/>
                      <w:szCs w:val="24"/>
                      <w:lang w:val="en-US"/>
                    </w:rPr>
                    <w:t>alimentare</w:t>
                  </w:r>
                  <w:proofErr w:type="spellEnd"/>
                </w:p>
              </w:tc>
              <w:tc>
                <w:tcPr>
                  <w:tcW w:w="3718" w:type="dxa"/>
                  <w:gridSpan w:val="2"/>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35,54</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75,28</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Instituții</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învățămînt</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preșcolarilor</w:t>
                  </w:r>
                  <w:proofErr w:type="spellEnd"/>
                </w:p>
              </w:tc>
              <w:tc>
                <w:tcPr>
                  <w:tcW w:w="3718" w:type="dxa"/>
                  <w:gridSpan w:val="2"/>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0,63</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Instituții</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învățămînt</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publică</w:t>
                  </w:r>
                  <w:proofErr w:type="spellEnd"/>
                </w:p>
              </w:tc>
              <w:tc>
                <w:tcPr>
                  <w:tcW w:w="3718" w:type="dxa"/>
                  <w:gridSpan w:val="2"/>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219,5</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3718" w:type="dxa"/>
                  <w:gridSpan w:val="2"/>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35,54</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295,41</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BĂLȚI</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Abator</w:t>
                  </w:r>
                  <w:proofErr w:type="spellEnd"/>
                  <w:r w:rsidRPr="00506B9F">
                    <w:rPr>
                      <w:rFonts w:ascii="Times New Roman" w:eastAsia="Calibri" w:hAnsi="Times New Roman" w:cs="Times New Roman"/>
                      <w:sz w:val="24"/>
                      <w:szCs w:val="24"/>
                      <w:lang w:val="en-US"/>
                    </w:rPr>
                    <w:t xml:space="preserve"> (carne </w:t>
                  </w:r>
                  <w:proofErr w:type="spellStart"/>
                  <w:r w:rsidRPr="00506B9F">
                    <w:rPr>
                      <w:rFonts w:ascii="Times New Roman" w:eastAsia="Calibri" w:hAnsi="Times New Roman" w:cs="Times New Roman"/>
                      <w:sz w:val="24"/>
                      <w:szCs w:val="24"/>
                      <w:lang w:val="en-US"/>
                    </w:rPr>
                    <w:t>roșie</w:t>
                  </w:r>
                  <w:proofErr w:type="spellEnd"/>
                  <w:r w:rsidRPr="00506B9F">
                    <w:rPr>
                      <w:rFonts w:ascii="Times New Roman" w:eastAsia="Calibri" w:hAnsi="Times New Roman" w:cs="Times New Roman"/>
                      <w:sz w:val="24"/>
                      <w:szCs w:val="24"/>
                      <w:lang w:val="en-US"/>
                    </w:rPr>
                    <w:t xml:space="preserve">) </w:t>
                  </w:r>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SRL ”</w:t>
                  </w:r>
                  <w:proofErr w:type="spellStart"/>
                  <w:r w:rsidRPr="00506B9F">
                    <w:rPr>
                      <w:rFonts w:ascii="Times New Roman" w:eastAsia="Calibri" w:hAnsi="Times New Roman" w:cs="Times New Roman"/>
                      <w:sz w:val="24"/>
                      <w:szCs w:val="24"/>
                      <w:lang w:val="en-US"/>
                    </w:rPr>
                    <w:t>Carnex</w:t>
                  </w:r>
                  <w:proofErr w:type="spellEnd"/>
                  <w:r w:rsidRPr="00506B9F">
                    <w:rPr>
                      <w:rFonts w:ascii="Times New Roman" w:eastAsia="Calibri" w:hAnsi="Times New Roman" w:cs="Times New Roman"/>
                      <w:sz w:val="24"/>
                      <w:szCs w:val="24"/>
                      <w:lang w:val="en-US"/>
                    </w:rPr>
                    <w:t>”</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266</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4158</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Lînă</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243</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3764</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Pei</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456</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11107</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532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20190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necomestibile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390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5825</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Dejecții</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19000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29700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3787</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74744</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cărnii</w:t>
                  </w:r>
                  <w:proofErr w:type="spellEnd"/>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SA ”</w:t>
                  </w:r>
                  <w:proofErr w:type="spellStart"/>
                  <w:r w:rsidRPr="00506B9F">
                    <w:rPr>
                      <w:rFonts w:ascii="Times New Roman" w:eastAsia="Calibri" w:hAnsi="Times New Roman" w:cs="Times New Roman"/>
                      <w:sz w:val="24"/>
                      <w:szCs w:val="24"/>
                      <w:lang w:val="en-US"/>
                    </w:rPr>
                    <w:t>Basarabia</w:t>
                  </w:r>
                  <w:proofErr w:type="spellEnd"/>
                  <w:r w:rsidRPr="00506B9F">
                    <w:rPr>
                      <w:rFonts w:ascii="Times New Roman" w:eastAsia="Calibri" w:hAnsi="Times New Roman" w:cs="Times New Roman"/>
                      <w:sz w:val="24"/>
                      <w:szCs w:val="24"/>
                      <w:lang w:val="en-US"/>
                    </w:rPr>
                    <w:t>-Nord”</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r w:rsidRPr="00506B9F">
                    <w:rPr>
                      <w:rFonts w:ascii="Times New Roman" w:eastAsia="Calibri" w:hAnsi="Times New Roman" w:cs="Times New Roman"/>
                      <w:sz w:val="24"/>
                      <w:szCs w:val="24"/>
                      <w:lang w:val="en-US"/>
                    </w:rPr>
                    <w:t xml:space="preserve"> (ligament, </w:t>
                  </w:r>
                  <w:proofErr w:type="spellStart"/>
                  <w:r w:rsidRPr="00506B9F">
                    <w:rPr>
                      <w:rFonts w:ascii="Times New Roman" w:eastAsia="Calibri" w:hAnsi="Times New Roman" w:cs="Times New Roman"/>
                      <w:sz w:val="24"/>
                      <w:szCs w:val="24"/>
                      <w:lang w:val="en-US"/>
                    </w:rPr>
                    <w:t>tendoane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4250</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258000</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peștelui</w:t>
                  </w:r>
                  <w:proofErr w:type="spellEnd"/>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ÎÎ ”</w:t>
                  </w:r>
                  <w:proofErr w:type="spellStart"/>
                  <w:r w:rsidRPr="00506B9F">
                    <w:rPr>
                      <w:rFonts w:ascii="Times New Roman" w:eastAsia="Calibri" w:hAnsi="Times New Roman" w:cs="Times New Roman"/>
                      <w:sz w:val="24"/>
                      <w:szCs w:val="24"/>
                      <w:lang w:val="en-US"/>
                    </w:rPr>
                    <w:t>Gavaziuc</w:t>
                  </w:r>
                  <w:proofErr w:type="spellEnd"/>
                  <w:r w:rsidRPr="00506B9F">
                    <w:rPr>
                      <w:rFonts w:ascii="Times New Roman" w:eastAsia="Calibri" w:hAnsi="Times New Roman" w:cs="Times New Roman"/>
                      <w:sz w:val="24"/>
                      <w:szCs w:val="24"/>
                      <w:lang w:val="en-US"/>
                    </w:rPr>
                    <w:t xml:space="preserve"> David”</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viscere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240</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3340</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laptelui</w:t>
                  </w:r>
                  <w:proofErr w:type="spellEnd"/>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SA ”</w:t>
                  </w:r>
                  <w:proofErr w:type="spellStart"/>
                  <w:r w:rsidRPr="00506B9F">
                    <w:rPr>
                      <w:rFonts w:ascii="Times New Roman" w:eastAsia="Calibri" w:hAnsi="Times New Roman" w:cs="Times New Roman"/>
                      <w:sz w:val="24"/>
                      <w:szCs w:val="24"/>
                      <w:lang w:val="en-US"/>
                    </w:rPr>
                    <w:t>Incomlac</w:t>
                  </w:r>
                  <w:proofErr w:type="spellEnd"/>
                  <w:r w:rsidRPr="00506B9F">
                    <w:rPr>
                      <w:rFonts w:ascii="Times New Roman" w:eastAsia="Calibri" w:hAnsi="Times New Roman" w:cs="Times New Roman"/>
                      <w:sz w:val="24"/>
                      <w:szCs w:val="24"/>
                      <w:lang w:val="en-US"/>
                    </w:rPr>
                    <w:t>”</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1620</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24370</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b/>
                      <w:sz w:val="24"/>
                      <w:szCs w:val="24"/>
                      <w:lang w:val="en-US"/>
                    </w:rPr>
                  </w:pPr>
                </w:p>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b/>
                      <w:sz w:val="24"/>
                      <w:szCs w:val="24"/>
                      <w:lang w:val="en-US"/>
                    </w:rPr>
                    <w:t>Rețeaua</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comerț</w:t>
                  </w:r>
                  <w:proofErr w:type="spellEnd"/>
                  <w:r w:rsidRPr="00506B9F">
                    <w:rPr>
                      <w:rFonts w:ascii="Times New Roman" w:eastAsia="Calibri" w:hAnsi="Times New Roman" w:cs="Times New Roman"/>
                      <w:sz w:val="24"/>
                      <w:szCs w:val="24"/>
                      <w:lang w:val="en-US"/>
                    </w:rPr>
                    <w:t xml:space="preserve"> </w:t>
                  </w:r>
                  <w:r w:rsidRPr="00506B9F">
                    <w:rPr>
                      <w:rFonts w:ascii="Times New Roman" w:eastAsia="Calibri" w:hAnsi="Times New Roman" w:cs="Times New Roman"/>
                      <w:b/>
                      <w:sz w:val="24"/>
                      <w:szCs w:val="24"/>
                      <w:lang w:val="en-US"/>
                    </w:rPr>
                    <w:t xml:space="preserve">(magazine </w:t>
                  </w:r>
                  <w:proofErr w:type="spellStart"/>
                  <w:r w:rsidRPr="00506B9F">
                    <w:rPr>
                      <w:rFonts w:ascii="Times New Roman" w:eastAsia="Calibri" w:hAnsi="Times New Roman" w:cs="Times New Roman"/>
                      <w:b/>
                      <w:sz w:val="24"/>
                      <w:szCs w:val="24"/>
                      <w:lang w:val="en-US"/>
                    </w:rPr>
                    <w:t>alimentare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unități</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alimentație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publică</w:t>
                  </w:r>
                  <w:proofErr w:type="spellEnd"/>
                  <w:r w:rsidRPr="00506B9F">
                    <w:rPr>
                      <w:rFonts w:ascii="Times New Roman" w:eastAsia="Calibri" w:hAnsi="Times New Roman" w:cs="Times New Roman"/>
                      <w:b/>
                      <w:sz w:val="24"/>
                      <w:szCs w:val="24"/>
                      <w:lang w:val="en-US"/>
                    </w:rPr>
                    <w:t>)</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Magazine </w:t>
                  </w:r>
                  <w:proofErr w:type="spellStart"/>
                  <w:r w:rsidRPr="00506B9F">
                    <w:rPr>
                      <w:rFonts w:ascii="Times New Roman" w:eastAsia="Calibri" w:hAnsi="Times New Roman" w:cs="Times New Roman"/>
                      <w:sz w:val="24"/>
                      <w:szCs w:val="24"/>
                      <w:lang w:val="en-US"/>
                    </w:rPr>
                    <w:t>alimentare</w:t>
                  </w:r>
                  <w:proofErr w:type="spellEnd"/>
                </w:p>
              </w:tc>
              <w:tc>
                <w:tcPr>
                  <w:tcW w:w="3718" w:type="dxa"/>
                  <w:gridSpan w:val="2"/>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Produse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alimentare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asortiment</w:t>
                  </w:r>
                  <w:proofErr w:type="spellEnd"/>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3925</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62014</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Secție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prepărarea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semifabricatelor</w:t>
                  </w:r>
                  <w:proofErr w:type="spellEnd"/>
                  <w:r w:rsidRPr="00506B9F">
                    <w:rPr>
                      <w:rFonts w:ascii="Times New Roman" w:eastAsia="Calibri" w:hAnsi="Times New Roman" w:cs="Times New Roman"/>
                      <w:sz w:val="24"/>
                      <w:szCs w:val="24"/>
                      <w:lang w:val="en-US"/>
                    </w:rPr>
                    <w:t xml:space="preserve"> din carne</w:t>
                  </w:r>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DEBUT-SOR SRL</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r w:rsidRPr="00506B9F">
                    <w:rPr>
                      <w:rFonts w:ascii="Times New Roman" w:eastAsia="Calibri" w:hAnsi="Times New Roman" w:cs="Times New Roman"/>
                      <w:sz w:val="24"/>
                      <w:szCs w:val="24"/>
                      <w:lang w:val="en-US"/>
                    </w:rPr>
                    <w:t xml:space="preserve"> (ligament, </w:t>
                  </w:r>
                  <w:proofErr w:type="spellStart"/>
                  <w:r w:rsidRPr="00506B9F">
                    <w:rPr>
                      <w:rFonts w:ascii="Times New Roman" w:eastAsia="Calibri" w:hAnsi="Times New Roman" w:cs="Times New Roman"/>
                      <w:sz w:val="24"/>
                      <w:szCs w:val="24"/>
                      <w:lang w:val="en-US"/>
                    </w:rPr>
                    <w:t>tendoane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25</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240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25</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246</w:t>
                  </w:r>
                </w:p>
              </w:tc>
            </w:tr>
            <w:tr w:rsidR="00506B9F" w:rsidRPr="00506B9F" w:rsidTr="00196AA0">
              <w:trPr>
                <w:gridAfter w:val="3"/>
                <w:wAfter w:w="5673" w:type="dxa"/>
              </w:trPr>
              <w:tc>
                <w:tcPr>
                  <w:tcW w:w="9784" w:type="dxa"/>
                  <w:gridSpan w:val="6"/>
                </w:tcPr>
                <w:p w:rsidR="00A64847" w:rsidRPr="00506B9F" w:rsidRDefault="00A64847" w:rsidP="00A64847">
                  <w:pPr>
                    <w:jc w:val="center"/>
                    <w:rPr>
                      <w:rFonts w:ascii="Times New Roman" w:eastAsia="Calibri" w:hAnsi="Times New Roman" w:cs="Times New Roman"/>
                      <w:b/>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SOROCA</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Centrul</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tăiere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sacrificarea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animalelor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agricole</w:t>
                  </w:r>
                  <w:proofErr w:type="spellEnd"/>
                  <w:r w:rsidRPr="00506B9F">
                    <w:rPr>
                      <w:rFonts w:ascii="Times New Roman" w:eastAsia="Calibri" w:hAnsi="Times New Roman" w:cs="Times New Roman"/>
                      <w:sz w:val="24"/>
                      <w:szCs w:val="24"/>
                      <w:lang w:val="en-US"/>
                    </w:rPr>
                    <w:t xml:space="preserve">) sat. </w:t>
                  </w:r>
                  <w:proofErr w:type="spellStart"/>
                  <w:r w:rsidRPr="00506B9F">
                    <w:rPr>
                      <w:rFonts w:ascii="Times New Roman" w:eastAsia="Calibri" w:hAnsi="Times New Roman" w:cs="Times New Roman"/>
                      <w:sz w:val="24"/>
                      <w:szCs w:val="24"/>
                      <w:lang w:val="en-US"/>
                    </w:rPr>
                    <w:t>Iojnița</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SRL ”</w:t>
                  </w:r>
                  <w:proofErr w:type="spellStart"/>
                  <w:r w:rsidRPr="00506B9F">
                    <w:rPr>
                      <w:rFonts w:ascii="Times New Roman" w:eastAsia="Calibri" w:hAnsi="Times New Roman" w:cs="Times New Roman"/>
                      <w:sz w:val="24"/>
                      <w:szCs w:val="24"/>
                      <w:lang w:val="en-US"/>
                    </w:rPr>
                    <w:t>Alidan</w:t>
                  </w:r>
                  <w:proofErr w:type="spellEnd"/>
                  <w:r w:rsidRPr="00506B9F">
                    <w:rPr>
                      <w:rFonts w:ascii="Times New Roman" w:eastAsia="Calibri" w:hAnsi="Times New Roman" w:cs="Times New Roman"/>
                      <w:sz w:val="24"/>
                      <w:szCs w:val="24"/>
                      <w:lang w:val="en-US"/>
                    </w:rPr>
                    <w:t>-com”</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Sînge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56,15</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Păr</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0,01</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0,11</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Lînă</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Pei</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0,82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11,96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Coarne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0,0024</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0,13</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Copite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0,0028</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0,43</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Organe</w:t>
                  </w:r>
                  <w:proofErr w:type="spellEnd"/>
                  <w:r w:rsidRPr="00506B9F">
                    <w:rPr>
                      <w:rFonts w:ascii="Times New Roman" w:eastAsia="Calibri" w:hAnsi="Times New Roman" w:cs="Times New Roman"/>
                      <w:sz w:val="24"/>
                      <w:szCs w:val="24"/>
                      <w:lang w:val="en-US"/>
                    </w:rPr>
                    <w:t xml:space="preserve"> interne (</w:t>
                  </w:r>
                  <w:proofErr w:type="spellStart"/>
                  <w:r w:rsidRPr="00506B9F">
                    <w:rPr>
                      <w:rFonts w:ascii="Times New Roman" w:eastAsia="Calibri" w:hAnsi="Times New Roman" w:cs="Times New Roman"/>
                      <w:sz w:val="24"/>
                      <w:szCs w:val="24"/>
                      <w:lang w:val="en-US"/>
                    </w:rPr>
                    <w:t>necomestibile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0,8</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Dejecții</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6,3</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222,8</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8,3352</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292,38</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cărnii</w:t>
                  </w:r>
                  <w:proofErr w:type="spellEnd"/>
                  <w:r w:rsidRPr="00506B9F">
                    <w:rPr>
                      <w:rFonts w:ascii="Times New Roman" w:eastAsia="Calibri" w:hAnsi="Times New Roman" w:cs="Times New Roman"/>
                      <w:sz w:val="24"/>
                      <w:szCs w:val="24"/>
                      <w:lang w:val="en-US"/>
                    </w:rPr>
                    <w:t xml:space="preserve"> or. </w:t>
                  </w:r>
                  <w:proofErr w:type="spellStart"/>
                  <w:r w:rsidRPr="00506B9F">
                    <w:rPr>
                      <w:rFonts w:ascii="Times New Roman" w:eastAsia="Calibri" w:hAnsi="Times New Roman" w:cs="Times New Roman"/>
                      <w:sz w:val="24"/>
                      <w:szCs w:val="24"/>
                      <w:lang w:val="en-US"/>
                    </w:rPr>
                    <w:t>Soroca</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DEBUT-SOR SRL</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r w:rsidRPr="00506B9F">
                    <w:rPr>
                      <w:rFonts w:ascii="Times New Roman" w:eastAsia="Calibri" w:hAnsi="Times New Roman" w:cs="Times New Roman"/>
                      <w:sz w:val="24"/>
                      <w:szCs w:val="24"/>
                      <w:lang w:val="en-US"/>
                    </w:rPr>
                    <w:t xml:space="preserve"> (ligament, </w:t>
                  </w:r>
                  <w:proofErr w:type="spellStart"/>
                  <w:r w:rsidRPr="00506B9F">
                    <w:rPr>
                      <w:rFonts w:ascii="Times New Roman" w:eastAsia="Calibri" w:hAnsi="Times New Roman" w:cs="Times New Roman"/>
                      <w:sz w:val="24"/>
                      <w:szCs w:val="24"/>
                      <w:lang w:val="en-US"/>
                    </w:rPr>
                    <w:t>tendoane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2492</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23766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94,7</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1468,7</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2586,7</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25234,7</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3.</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Unitate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procesare</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laptelui</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ÎM ”</w:t>
                  </w:r>
                  <w:proofErr w:type="spellStart"/>
                  <w:r w:rsidRPr="00506B9F">
                    <w:rPr>
                      <w:rFonts w:ascii="Times New Roman" w:eastAsia="Calibri" w:hAnsi="Times New Roman" w:cs="Times New Roman"/>
                      <w:sz w:val="24"/>
                      <w:szCs w:val="24"/>
                      <w:lang w:val="en-US"/>
                    </w:rPr>
                    <w:t>Fabrica</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brînzeturi</w:t>
                  </w:r>
                  <w:proofErr w:type="spellEnd"/>
                  <w:r w:rsidRPr="00506B9F">
                    <w:rPr>
                      <w:rFonts w:ascii="Times New Roman" w:eastAsia="Calibri" w:hAnsi="Times New Roman" w:cs="Times New Roman"/>
                      <w:sz w:val="24"/>
                      <w:szCs w:val="24"/>
                      <w:lang w:val="en-US"/>
                    </w:rPr>
                    <w:t xml:space="preserve"> din </w:t>
                  </w:r>
                  <w:proofErr w:type="spellStart"/>
                  <w:r w:rsidRPr="00506B9F">
                    <w:rPr>
                      <w:rFonts w:ascii="Times New Roman" w:eastAsia="Calibri" w:hAnsi="Times New Roman" w:cs="Times New Roman"/>
                      <w:sz w:val="24"/>
                      <w:szCs w:val="24"/>
                      <w:lang w:val="en-US"/>
                    </w:rPr>
                    <w:t>Soroca</w:t>
                  </w:r>
                  <w:proofErr w:type="spellEnd"/>
                  <w:r w:rsidRPr="00506B9F">
                    <w:rPr>
                      <w:rFonts w:ascii="Times New Roman" w:eastAsia="Calibri" w:hAnsi="Times New Roman" w:cs="Times New Roman"/>
                      <w:sz w:val="24"/>
                      <w:szCs w:val="24"/>
                      <w:lang w:val="en-US"/>
                    </w:rPr>
                    <w:t>” SA</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Zer</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850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13000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0,535</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0,566</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7,48</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850,566</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13008,015</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4.</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Secție</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prepararea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semifabricatelor</w:t>
                  </w:r>
                  <w:proofErr w:type="spellEnd"/>
                  <w:r w:rsidRPr="00506B9F">
                    <w:rPr>
                      <w:rFonts w:ascii="Times New Roman" w:eastAsia="Calibri" w:hAnsi="Times New Roman" w:cs="Times New Roman"/>
                      <w:sz w:val="24"/>
                      <w:szCs w:val="24"/>
                      <w:lang w:val="en-US"/>
                    </w:rPr>
                    <w:t xml:space="preserve"> din carne, or. </w:t>
                  </w:r>
                  <w:proofErr w:type="spellStart"/>
                  <w:r w:rsidRPr="00506B9F">
                    <w:rPr>
                      <w:rFonts w:ascii="Times New Roman" w:eastAsia="Calibri" w:hAnsi="Times New Roman" w:cs="Times New Roman"/>
                      <w:sz w:val="24"/>
                      <w:szCs w:val="24"/>
                      <w:lang w:val="en-US"/>
                    </w:rPr>
                    <w:t>Soroca</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DEBUT-SOR SRL</w:t>
                  </w: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Oase</w:t>
                  </w:r>
                  <w:proofErr w:type="spellEnd"/>
                  <w:r w:rsidRPr="00506B9F">
                    <w:rPr>
                      <w:rFonts w:ascii="Times New Roman" w:eastAsia="Calibri" w:hAnsi="Times New Roman" w:cs="Times New Roman"/>
                      <w:sz w:val="24"/>
                      <w:szCs w:val="24"/>
                      <w:lang w:val="en-US"/>
                    </w:rPr>
                    <w:t xml:space="preserve"> (ligament, </w:t>
                  </w:r>
                  <w:proofErr w:type="spellStart"/>
                  <w:r w:rsidRPr="00506B9F">
                    <w:rPr>
                      <w:rFonts w:ascii="Times New Roman" w:eastAsia="Calibri" w:hAnsi="Times New Roman" w:cs="Times New Roman"/>
                      <w:sz w:val="24"/>
                      <w:szCs w:val="24"/>
                      <w:lang w:val="en-US"/>
                    </w:rPr>
                    <w:t>tendoane</w:t>
                  </w:r>
                  <w:proofErr w:type="spellEnd"/>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25</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240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Confiscate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Rebut </w:t>
                  </w:r>
                  <w:proofErr w:type="spellStart"/>
                  <w:r w:rsidRPr="00506B9F">
                    <w:rPr>
                      <w:rFonts w:ascii="Times New Roman" w:eastAsia="Calibri" w:hAnsi="Times New Roman" w:cs="Times New Roman"/>
                      <w:sz w:val="24"/>
                      <w:szCs w:val="24"/>
                      <w:lang w:val="en-US"/>
                    </w:rPr>
                    <w:t>tehnologic</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25</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246</w:t>
                  </w:r>
                </w:p>
              </w:tc>
            </w:tr>
            <w:tr w:rsidR="00506B9F" w:rsidRPr="00506B9F" w:rsidTr="00196AA0">
              <w:tc>
                <w:tcPr>
                  <w:tcW w:w="9784" w:type="dxa"/>
                  <w:gridSpan w:val="6"/>
                </w:tcPr>
                <w:p w:rsidR="00A64847" w:rsidRPr="00506B9F" w:rsidRDefault="00A64847" w:rsidP="00A64847">
                  <w:pPr>
                    <w:jc w:val="center"/>
                    <w:rPr>
                      <w:rFonts w:ascii="Times New Roman" w:eastAsia="Calibri" w:hAnsi="Times New Roman" w:cs="Times New Roman"/>
                      <w:sz w:val="24"/>
                      <w:szCs w:val="24"/>
                      <w:lang w:val="en-US"/>
                    </w:rPr>
                  </w:pPr>
                </w:p>
                <w:p w:rsidR="00A64847" w:rsidRPr="00506B9F" w:rsidRDefault="00A64847" w:rsidP="00A64847">
                  <w:pPr>
                    <w:jc w:val="center"/>
                    <w:rPr>
                      <w:rFonts w:ascii="Times New Roman" w:eastAsia="Calibri" w:hAnsi="Times New Roman" w:cs="Times New Roman"/>
                      <w:b/>
                      <w:sz w:val="24"/>
                      <w:szCs w:val="24"/>
                      <w:lang w:val="en-US"/>
                    </w:rPr>
                  </w:pPr>
                  <w:proofErr w:type="spellStart"/>
                  <w:r w:rsidRPr="00506B9F">
                    <w:rPr>
                      <w:rFonts w:ascii="Times New Roman" w:eastAsia="Calibri" w:hAnsi="Times New Roman" w:cs="Times New Roman"/>
                      <w:b/>
                      <w:sz w:val="24"/>
                      <w:szCs w:val="24"/>
                      <w:lang w:val="en-US"/>
                    </w:rPr>
                    <w:t>Gospodării</w:t>
                  </w:r>
                  <w:proofErr w:type="spellEnd"/>
                  <w:r w:rsidRPr="00506B9F">
                    <w:rPr>
                      <w:rFonts w:ascii="Times New Roman" w:eastAsia="Calibri" w:hAnsi="Times New Roman" w:cs="Times New Roman"/>
                      <w:b/>
                      <w:sz w:val="24"/>
                      <w:szCs w:val="24"/>
                      <w:lang w:val="en-US"/>
                    </w:rPr>
                    <w:t xml:space="preserve"> de </w:t>
                  </w:r>
                  <w:proofErr w:type="spellStart"/>
                  <w:r w:rsidRPr="00506B9F">
                    <w:rPr>
                      <w:rFonts w:ascii="Times New Roman" w:eastAsia="Calibri" w:hAnsi="Times New Roman" w:cs="Times New Roman"/>
                      <w:b/>
                      <w:sz w:val="24"/>
                      <w:szCs w:val="24"/>
                      <w:lang w:val="en-US"/>
                    </w:rPr>
                    <w:t>creștere</w:t>
                  </w:r>
                  <w:proofErr w:type="spellEnd"/>
                  <w:r w:rsidRPr="00506B9F">
                    <w:rPr>
                      <w:rFonts w:ascii="Times New Roman" w:eastAsia="Calibri" w:hAnsi="Times New Roman" w:cs="Times New Roman"/>
                      <w:b/>
                      <w:sz w:val="24"/>
                      <w:szCs w:val="24"/>
                      <w:lang w:val="en-US"/>
                    </w:rPr>
                    <w:t xml:space="preserve"> </w:t>
                  </w:r>
                  <w:proofErr w:type="spellStart"/>
                  <w:r w:rsidRPr="00506B9F">
                    <w:rPr>
                      <w:rFonts w:ascii="Times New Roman" w:eastAsia="Calibri" w:hAnsi="Times New Roman" w:cs="Times New Roman"/>
                      <w:b/>
                      <w:sz w:val="24"/>
                      <w:szCs w:val="24"/>
                      <w:lang w:val="en-US"/>
                    </w:rPr>
                    <w:t>animalelor</w:t>
                  </w:r>
                  <w:proofErr w:type="spellEnd"/>
                  <w:r w:rsidRPr="00506B9F">
                    <w:rPr>
                      <w:rFonts w:ascii="Times New Roman" w:eastAsia="Calibri" w:hAnsi="Times New Roman" w:cs="Times New Roman"/>
                      <w:b/>
                      <w:sz w:val="24"/>
                      <w:szCs w:val="24"/>
                      <w:lang w:val="en-US"/>
                    </w:rPr>
                    <w:t>/</w:t>
                  </w:r>
                  <w:proofErr w:type="spellStart"/>
                  <w:r w:rsidRPr="00506B9F">
                    <w:rPr>
                      <w:rFonts w:ascii="Times New Roman" w:eastAsia="Calibri" w:hAnsi="Times New Roman" w:cs="Times New Roman"/>
                      <w:b/>
                      <w:sz w:val="24"/>
                      <w:szCs w:val="24"/>
                      <w:lang w:val="en-US"/>
                    </w:rPr>
                    <w:t>păsări</w:t>
                  </w:r>
                  <w:proofErr w:type="spellEnd"/>
                </w:p>
              </w:tc>
              <w:tc>
                <w:tcPr>
                  <w:tcW w:w="1891" w:type="dxa"/>
                </w:tcPr>
                <w:p w:rsidR="00A64847" w:rsidRPr="00506B9F" w:rsidRDefault="00A64847" w:rsidP="00A64847">
                  <w:pPr>
                    <w:rPr>
                      <w:rFonts w:ascii="Times New Roman" w:eastAsia="Calibri" w:hAnsi="Times New Roman" w:cs="Times New Roman"/>
                      <w:sz w:val="24"/>
                      <w:szCs w:val="24"/>
                      <w:lang w:val="en-US"/>
                    </w:rPr>
                  </w:pPr>
                </w:p>
              </w:tc>
              <w:tc>
                <w:tcPr>
                  <w:tcW w:w="1891" w:type="dxa"/>
                </w:tcPr>
                <w:p w:rsidR="00A64847" w:rsidRPr="00506B9F" w:rsidRDefault="00A64847" w:rsidP="00A64847">
                  <w:pPr>
                    <w:rPr>
                      <w:rFonts w:ascii="Times New Roman" w:eastAsia="Calibri" w:hAnsi="Times New Roman" w:cs="Times New Roman"/>
                      <w:sz w:val="24"/>
                      <w:szCs w:val="24"/>
                      <w:lang w:val="en-US"/>
                    </w:rPr>
                  </w:pPr>
                </w:p>
              </w:tc>
              <w:tc>
                <w:tcPr>
                  <w:tcW w:w="1891" w:type="dxa"/>
                </w:tcPr>
                <w:p w:rsidR="00A64847" w:rsidRPr="00506B9F" w:rsidRDefault="00A64847" w:rsidP="00A64847">
                  <w:pPr>
                    <w:jc w:val="center"/>
                    <w:rPr>
                      <w:rFonts w:ascii="Times New Roman" w:eastAsia="Calibri" w:hAnsi="Times New Roman" w:cs="Times New Roman"/>
                      <w:sz w:val="24"/>
                      <w:szCs w:val="24"/>
                      <w:lang w:val="en-US"/>
                    </w:rPr>
                  </w:pP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35 </w:t>
                  </w:r>
                  <w:proofErr w:type="spellStart"/>
                  <w:r w:rsidRPr="00506B9F">
                    <w:rPr>
                      <w:rFonts w:ascii="Times New Roman" w:eastAsia="Calibri" w:hAnsi="Times New Roman" w:cs="Times New Roman"/>
                      <w:sz w:val="24"/>
                      <w:szCs w:val="24"/>
                      <w:lang w:val="en-US"/>
                    </w:rPr>
                    <w:t>miniferme</w:t>
                  </w:r>
                  <w:proofErr w:type="spellEnd"/>
                  <w:r w:rsidRPr="00506B9F">
                    <w:rPr>
                      <w:rFonts w:ascii="Times New Roman" w:eastAsia="Calibri" w:hAnsi="Times New Roman" w:cs="Times New Roman"/>
                      <w:sz w:val="24"/>
                      <w:szCs w:val="24"/>
                      <w:lang w:val="en-US"/>
                    </w:rPr>
                    <w:t xml:space="preserve"> de bovine</w:t>
                  </w:r>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Unități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autorizate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lastRenderedPageBreak/>
                    <w:t>sanitar-veterinar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ce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activiază</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lastRenderedPageBreak/>
                    <w:t>(</w:t>
                  </w:r>
                  <w:proofErr w:type="spellStart"/>
                  <w:r w:rsidRPr="00506B9F">
                    <w:rPr>
                      <w:rFonts w:ascii="Times New Roman" w:eastAsia="Calibri" w:hAnsi="Times New Roman" w:cs="Times New Roman"/>
                      <w:sz w:val="24"/>
                      <w:szCs w:val="24"/>
                      <w:lang w:val="en-US"/>
                    </w:rPr>
                    <w:t>categoria</w:t>
                  </w:r>
                  <w:proofErr w:type="spellEnd"/>
                  <w:r w:rsidRPr="00506B9F">
                    <w:rPr>
                      <w:rFonts w:ascii="Times New Roman" w:eastAsia="Calibri" w:hAnsi="Times New Roman" w:cs="Times New Roman"/>
                      <w:sz w:val="24"/>
                      <w:szCs w:val="24"/>
                      <w:lang w:val="en-US"/>
                    </w:rPr>
                    <w:t xml:space="preserve"> 1) bovine, ovine, </w:t>
                  </w:r>
                  <w:r w:rsidRPr="00506B9F">
                    <w:rPr>
                      <w:rFonts w:ascii="Times New Roman" w:eastAsia="Calibri" w:hAnsi="Times New Roman" w:cs="Times New Roman"/>
                      <w:sz w:val="24"/>
                      <w:szCs w:val="24"/>
                      <w:lang w:val="en-US"/>
                    </w:rPr>
                    <w:lastRenderedPageBreak/>
                    <w:t>caprine</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lastRenderedPageBreak/>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50000</w:t>
                  </w:r>
                </w:p>
              </w:tc>
            </w:tr>
            <w:tr w:rsidR="00506B9F" w:rsidRPr="00506B9F" w:rsidTr="00196AA0">
              <w:trPr>
                <w:gridAfter w:val="3"/>
                <w:wAfter w:w="5673" w:type="dxa"/>
              </w:trPr>
              <w:tc>
                <w:tcPr>
                  <w:tcW w:w="55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lastRenderedPageBreak/>
                    <w:t>6.</w:t>
                  </w:r>
                </w:p>
              </w:tc>
              <w:tc>
                <w:tcPr>
                  <w:tcW w:w="2277"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17 </w:t>
                  </w:r>
                  <w:proofErr w:type="spellStart"/>
                  <w:r w:rsidRPr="00506B9F">
                    <w:rPr>
                      <w:rFonts w:ascii="Times New Roman" w:eastAsia="Calibri" w:hAnsi="Times New Roman" w:cs="Times New Roman"/>
                      <w:sz w:val="24"/>
                      <w:szCs w:val="24"/>
                      <w:lang w:val="en-US"/>
                    </w:rPr>
                    <w:t>miniferme</w:t>
                  </w:r>
                  <w:proofErr w:type="spellEnd"/>
                  <w:r w:rsidRPr="00506B9F">
                    <w:rPr>
                      <w:rFonts w:ascii="Times New Roman" w:eastAsia="Calibri" w:hAnsi="Times New Roman" w:cs="Times New Roman"/>
                      <w:sz w:val="24"/>
                      <w:szCs w:val="24"/>
                      <w:lang w:val="en-US"/>
                    </w:rPr>
                    <w:t xml:space="preserve"> de porcine</w:t>
                  </w:r>
                </w:p>
              </w:tc>
              <w:tc>
                <w:tcPr>
                  <w:tcW w:w="1766" w:type="dxa"/>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Unități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autorizate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sanitar-veterinar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ce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activiază</w:t>
                  </w:r>
                  <w:proofErr w:type="spellEnd"/>
                </w:p>
              </w:tc>
              <w:tc>
                <w:tcPr>
                  <w:tcW w:w="1952"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roofErr w:type="spellStart"/>
                  <w:r w:rsidRPr="00506B9F">
                    <w:rPr>
                      <w:rFonts w:ascii="Times New Roman" w:eastAsia="Calibri" w:hAnsi="Times New Roman" w:cs="Times New Roman"/>
                      <w:sz w:val="24"/>
                      <w:szCs w:val="24"/>
                      <w:lang w:val="en-US"/>
                    </w:rPr>
                    <w:t>categoria</w:t>
                  </w:r>
                  <w:proofErr w:type="spellEnd"/>
                  <w:r w:rsidRPr="00506B9F">
                    <w:rPr>
                      <w:rFonts w:ascii="Times New Roman" w:eastAsia="Calibri" w:hAnsi="Times New Roman" w:cs="Times New Roman"/>
                      <w:sz w:val="24"/>
                      <w:szCs w:val="24"/>
                      <w:lang w:val="en-US"/>
                    </w:rPr>
                    <w:t xml:space="preserve"> 2) bovine, ovine, </w:t>
                  </w:r>
                  <w:proofErr w:type="spellStart"/>
                  <w:r w:rsidRPr="00506B9F">
                    <w:rPr>
                      <w:rFonts w:ascii="Times New Roman" w:eastAsia="Calibri" w:hAnsi="Times New Roman" w:cs="Times New Roman"/>
                      <w:sz w:val="24"/>
                      <w:szCs w:val="24"/>
                      <w:lang w:val="en-US"/>
                    </w:rPr>
                    <w:t>ecvidee</w:t>
                  </w:r>
                  <w:proofErr w:type="spellEnd"/>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60000</w:t>
                  </w:r>
                </w:p>
              </w:tc>
            </w:tr>
            <w:tr w:rsidR="00506B9F" w:rsidRPr="00506B9F" w:rsidTr="00196AA0">
              <w:trPr>
                <w:gridAfter w:val="3"/>
                <w:wAfter w:w="5673" w:type="dxa"/>
              </w:trPr>
              <w:tc>
                <w:tcPr>
                  <w:tcW w:w="55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7.</w:t>
                  </w:r>
                </w:p>
              </w:tc>
              <w:tc>
                <w:tcPr>
                  <w:tcW w:w="2277" w:type="dxa"/>
                  <w:vMerge w:val="restart"/>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 xml:space="preserve">20 </w:t>
                  </w:r>
                  <w:proofErr w:type="spellStart"/>
                  <w:r w:rsidRPr="00506B9F">
                    <w:rPr>
                      <w:rFonts w:ascii="Times New Roman" w:eastAsia="Calibri" w:hAnsi="Times New Roman" w:cs="Times New Roman"/>
                      <w:sz w:val="24"/>
                      <w:szCs w:val="24"/>
                      <w:lang w:val="en-US"/>
                    </w:rPr>
                    <w:t>stîni</w:t>
                  </w:r>
                  <w:proofErr w:type="spellEnd"/>
                </w:p>
              </w:tc>
              <w:tc>
                <w:tcPr>
                  <w:tcW w:w="1766"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Unități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autorizate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sanitar-veterinar</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ce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activiază</w:t>
                  </w:r>
                  <w:proofErr w:type="spellEnd"/>
                </w:p>
              </w:tc>
              <w:tc>
                <w:tcPr>
                  <w:tcW w:w="1952" w:type="dxa"/>
                  <w:vMerge w:val="restart"/>
                </w:tcPr>
                <w:p w:rsidR="00A64847" w:rsidRPr="00506B9F" w:rsidRDefault="00A64847" w:rsidP="00A64847">
                  <w:pPr>
                    <w:jc w:val="center"/>
                    <w:rPr>
                      <w:rFonts w:ascii="Times New Roman" w:eastAsia="Calibri" w:hAnsi="Times New Roman" w:cs="Times New Roman"/>
                      <w:sz w:val="24"/>
                      <w:szCs w:val="24"/>
                      <w:lang w:val="en-US"/>
                    </w:rPr>
                  </w:pPr>
                  <w:proofErr w:type="spellStart"/>
                  <w:r w:rsidRPr="00506B9F">
                    <w:rPr>
                      <w:rFonts w:ascii="Times New Roman" w:eastAsia="Calibri" w:hAnsi="Times New Roman" w:cs="Times New Roman"/>
                      <w:sz w:val="24"/>
                      <w:szCs w:val="24"/>
                      <w:lang w:val="en-US"/>
                    </w:rPr>
                    <w:t>Excremente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folosite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pentru</w:t>
                  </w:r>
                  <w:proofErr w:type="spellEnd"/>
                  <w:r w:rsidRPr="00506B9F">
                    <w:rPr>
                      <w:rFonts w:ascii="Times New Roman" w:eastAsia="Calibri" w:hAnsi="Times New Roman" w:cs="Times New Roman"/>
                      <w:sz w:val="24"/>
                      <w:szCs w:val="24"/>
                      <w:lang w:val="en-US"/>
                    </w:rPr>
                    <w:t xml:space="preserve"> biogas, compost)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sz w:val="24"/>
                      <w:szCs w:val="24"/>
                      <w:lang w:val="en-US"/>
                    </w:rPr>
                  </w:pPr>
                  <w:r w:rsidRPr="00506B9F">
                    <w:rPr>
                      <w:rFonts w:ascii="Times New Roman" w:eastAsia="Calibri" w:hAnsi="Times New Roman" w:cs="Times New Roman"/>
                      <w:sz w:val="24"/>
                      <w:szCs w:val="24"/>
                      <w:lang w:val="en-US"/>
                    </w:rPr>
                    <w:t>10000</w:t>
                  </w:r>
                </w:p>
              </w:tc>
            </w:tr>
            <w:tr w:rsidR="00506B9F" w:rsidRPr="00506B9F" w:rsidTr="00196AA0">
              <w:trPr>
                <w:gridAfter w:val="3"/>
                <w:wAfter w:w="5673" w:type="dxa"/>
              </w:trPr>
              <w:tc>
                <w:tcPr>
                  <w:tcW w:w="55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2277"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766"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952" w:type="dxa"/>
                  <w:vMerge/>
                </w:tcPr>
                <w:p w:rsidR="00A64847" w:rsidRPr="00506B9F" w:rsidRDefault="00A64847" w:rsidP="00A64847">
                  <w:pPr>
                    <w:jc w:val="center"/>
                    <w:rPr>
                      <w:rFonts w:ascii="Times New Roman" w:eastAsia="Calibri" w:hAnsi="Times New Roman" w:cs="Times New Roman"/>
                      <w:sz w:val="24"/>
                      <w:szCs w:val="24"/>
                      <w:lang w:val="en-US"/>
                    </w:rPr>
                  </w:pP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w:t>
                  </w:r>
                </w:p>
              </w:tc>
              <w:tc>
                <w:tcPr>
                  <w:tcW w:w="1616" w:type="dxa"/>
                </w:tcPr>
                <w:p w:rsidR="00A64847" w:rsidRPr="00506B9F" w:rsidRDefault="00A64847" w:rsidP="00A64847">
                  <w:pPr>
                    <w:jc w:val="center"/>
                    <w:rPr>
                      <w:rFonts w:ascii="Times New Roman" w:eastAsia="Calibri" w:hAnsi="Times New Roman" w:cs="Times New Roman"/>
                      <w:b/>
                      <w:sz w:val="24"/>
                      <w:szCs w:val="24"/>
                      <w:lang w:val="en-US"/>
                    </w:rPr>
                  </w:pPr>
                  <w:r w:rsidRPr="00506B9F">
                    <w:rPr>
                      <w:rFonts w:ascii="Times New Roman" w:eastAsia="Calibri" w:hAnsi="Times New Roman" w:cs="Times New Roman"/>
                      <w:b/>
                      <w:sz w:val="24"/>
                      <w:szCs w:val="24"/>
                      <w:lang w:val="en-US"/>
                    </w:rPr>
                    <w:t>120000</w:t>
                  </w:r>
                </w:p>
              </w:tc>
            </w:tr>
          </w:tbl>
          <w:p w:rsidR="00A64847" w:rsidRPr="00506B9F" w:rsidRDefault="00A64847" w:rsidP="00A64847">
            <w:pPr>
              <w:spacing w:after="0" w:line="240" w:lineRule="auto"/>
              <w:rPr>
                <w:rFonts w:ascii="Times New Roman" w:eastAsia="Calibri" w:hAnsi="Times New Roman" w:cs="Times New Roman"/>
                <w:sz w:val="24"/>
                <w:szCs w:val="24"/>
                <w:lang w:val="en-US"/>
              </w:rPr>
            </w:pPr>
          </w:p>
          <w:p w:rsidR="00A64847" w:rsidRPr="00506B9F" w:rsidRDefault="00A64847" w:rsidP="00A64847">
            <w:pPr>
              <w:spacing w:after="0"/>
              <w:jc w:val="both"/>
              <w:rPr>
                <w:rFonts w:ascii="Times New Roman" w:eastAsia="Times New Roman" w:hAnsi="Times New Roman" w:cs="Times New Roman"/>
                <w:sz w:val="24"/>
                <w:szCs w:val="24"/>
                <w:lang w:val="en-US" w:eastAsia="ru-RU"/>
              </w:rPr>
            </w:pPr>
            <w:proofErr w:type="spellStart"/>
            <w:r w:rsidRPr="00506B9F">
              <w:rPr>
                <w:rFonts w:ascii="Times New Roman" w:eastAsia="Times New Roman" w:hAnsi="Times New Roman" w:cs="Times New Roman"/>
                <w:b/>
                <w:sz w:val="24"/>
                <w:szCs w:val="24"/>
                <w:lang w:val="en-US" w:eastAsia="ru-RU"/>
              </w:rPr>
              <w:t>Concluzie</w:t>
            </w:r>
            <w:proofErr w:type="spellEnd"/>
            <w:r w:rsidRPr="00506B9F">
              <w:rPr>
                <w:rFonts w:ascii="Times New Roman" w:eastAsia="Times New Roman" w:hAnsi="Times New Roman" w:cs="Times New Roman"/>
                <w:b/>
                <w:sz w:val="24"/>
                <w:szCs w:val="24"/>
                <w:lang w:val="en-US" w:eastAsia="ru-RU"/>
              </w:rPr>
              <w:t>:</w:t>
            </w:r>
            <w:r w:rsidRPr="00506B9F">
              <w:rPr>
                <w:rFonts w:ascii="Times New Roman" w:eastAsia="Times New Roman" w:hAnsi="Times New Roman" w:cs="Times New Roman"/>
                <w:sz w:val="24"/>
                <w:szCs w:val="24"/>
                <w:lang w:val="en-US" w:eastAsia="ru-RU"/>
              </w:rPr>
              <w:t xml:space="preserve"> din </w:t>
            </w:r>
            <w:proofErr w:type="spellStart"/>
            <w:r w:rsidRPr="00506B9F">
              <w:rPr>
                <w:rFonts w:ascii="Times New Roman" w:eastAsia="Times New Roman" w:hAnsi="Times New Roman" w:cs="Times New Roman"/>
                <w:sz w:val="24"/>
                <w:szCs w:val="24"/>
                <w:lang w:val="en-US" w:eastAsia="ru-RU"/>
              </w:rPr>
              <w:t>datele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prezentate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către</w:t>
            </w:r>
            <w:proofErr w:type="spellEnd"/>
            <w:r w:rsidRPr="00506B9F">
              <w:rPr>
                <w:rFonts w:ascii="Times New Roman" w:eastAsia="Times New Roman" w:hAnsi="Times New Roman" w:cs="Times New Roman"/>
                <w:sz w:val="24"/>
                <w:szCs w:val="24"/>
                <w:lang w:val="en-US" w:eastAsia="ru-RU"/>
              </w:rPr>
              <w:t xml:space="preserve"> ANSA, </w:t>
            </w:r>
            <w:proofErr w:type="spellStart"/>
            <w:r w:rsidRPr="00506B9F">
              <w:rPr>
                <w:rFonts w:ascii="Times New Roman" w:eastAsia="Times New Roman" w:hAnsi="Times New Roman" w:cs="Times New Roman"/>
                <w:sz w:val="24"/>
                <w:szCs w:val="24"/>
                <w:lang w:val="en-US" w:eastAsia="ru-RU"/>
              </w:rPr>
              <w:t>toate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tipurile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produse</w:t>
            </w:r>
            <w:proofErr w:type="spellEnd"/>
            <w:r w:rsidRPr="00506B9F">
              <w:rPr>
                <w:rFonts w:ascii="Times New Roman" w:eastAsia="Times New Roman" w:hAnsi="Times New Roman" w:cs="Times New Roman"/>
                <w:sz w:val="24"/>
                <w:szCs w:val="24"/>
                <w:lang w:val="en-US" w:eastAsia="ru-RU"/>
              </w:rPr>
              <w:t xml:space="preserve"> nu </w:t>
            </w:r>
            <w:proofErr w:type="spellStart"/>
            <w:r w:rsidRPr="00506B9F">
              <w:rPr>
                <w:rFonts w:ascii="Times New Roman" w:eastAsia="Times New Roman" w:hAnsi="Times New Roman" w:cs="Times New Roman"/>
                <w:sz w:val="24"/>
                <w:szCs w:val="24"/>
                <w:lang w:val="en-US" w:eastAsia="ru-RU"/>
              </w:rPr>
              <w:t>sunt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colectate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prelucrate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deoarece</w:t>
            </w:r>
            <w:proofErr w:type="spellEnd"/>
            <w:r w:rsidRPr="00506B9F">
              <w:rPr>
                <w:rFonts w:ascii="Times New Roman" w:eastAsia="Times New Roman" w:hAnsi="Times New Roman" w:cs="Times New Roman"/>
                <w:sz w:val="24"/>
                <w:szCs w:val="24"/>
                <w:lang w:val="en-US" w:eastAsia="ru-RU"/>
              </w:rPr>
              <w:t xml:space="preserve"> nu </w:t>
            </w:r>
            <w:proofErr w:type="spellStart"/>
            <w:r w:rsidRPr="00506B9F">
              <w:rPr>
                <w:rFonts w:ascii="Times New Roman" w:eastAsia="Times New Roman" w:hAnsi="Times New Roman" w:cs="Times New Roman"/>
                <w:sz w:val="24"/>
                <w:szCs w:val="24"/>
                <w:lang w:val="en-US" w:eastAsia="ru-RU"/>
              </w:rPr>
              <w:t>există</w:t>
            </w:r>
            <w:proofErr w:type="spellEnd"/>
            <w:r w:rsidRPr="00506B9F">
              <w:rPr>
                <w:rFonts w:ascii="Times New Roman" w:eastAsia="Times New Roman" w:hAnsi="Times New Roman" w:cs="Times New Roman"/>
                <w:sz w:val="24"/>
                <w:szCs w:val="24"/>
                <w:lang w:val="en-US" w:eastAsia="ru-RU"/>
              </w:rPr>
              <w:t xml:space="preserve"> o </w:t>
            </w:r>
            <w:proofErr w:type="spellStart"/>
            <w:r w:rsidRPr="00506B9F">
              <w:rPr>
                <w:rFonts w:ascii="Times New Roman" w:eastAsia="Times New Roman" w:hAnsi="Times New Roman" w:cs="Times New Roman"/>
                <w:sz w:val="24"/>
                <w:szCs w:val="24"/>
                <w:lang w:val="en-US" w:eastAsia="ru-RU"/>
              </w:rPr>
              <w:t>astfel</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unitate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acest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fapt</w:t>
            </w:r>
            <w:proofErr w:type="spellEnd"/>
            <w:r w:rsidRPr="00506B9F">
              <w:rPr>
                <w:rFonts w:ascii="Times New Roman" w:eastAsia="Times New Roman" w:hAnsi="Times New Roman" w:cs="Times New Roman"/>
                <w:sz w:val="24"/>
                <w:szCs w:val="24"/>
                <w:lang w:val="en-US" w:eastAsia="ru-RU"/>
              </w:rPr>
              <w:t xml:space="preserve"> duce la </w:t>
            </w:r>
            <w:proofErr w:type="spellStart"/>
            <w:r w:rsidRPr="00506B9F">
              <w:rPr>
                <w:rFonts w:ascii="Times New Roman" w:eastAsia="Times New Roman" w:hAnsi="Times New Roman" w:cs="Times New Roman"/>
                <w:sz w:val="24"/>
                <w:szCs w:val="24"/>
                <w:lang w:val="en-US" w:eastAsia="ru-RU"/>
              </w:rPr>
              <w:t>agravarea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stării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sanătății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umane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prin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mediul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înconjurător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afectat</w:t>
            </w:r>
            <w:proofErr w:type="spellEnd"/>
            <w:r w:rsidRPr="00506B9F">
              <w:rPr>
                <w:rFonts w:ascii="Times New Roman" w:eastAsia="Times New Roman" w:hAnsi="Times New Roman" w:cs="Times New Roman"/>
                <w:sz w:val="24"/>
                <w:szCs w:val="24"/>
                <w:lang w:val="en-US" w:eastAsia="ru-RU"/>
              </w:rPr>
              <w:t xml:space="preserve"> de diverse </w:t>
            </w:r>
            <w:proofErr w:type="spellStart"/>
            <w:r w:rsidRPr="00506B9F">
              <w:rPr>
                <w:rFonts w:ascii="Times New Roman" w:eastAsia="Times New Roman" w:hAnsi="Times New Roman" w:cs="Times New Roman"/>
                <w:sz w:val="24"/>
                <w:szCs w:val="24"/>
                <w:lang w:val="en-US" w:eastAsia="ru-RU"/>
              </w:rPr>
              <w:t>maladii</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jc w:val="both"/>
              <w:rPr>
                <w:rFonts w:ascii="Times New Roman" w:eastAsia="Calibri" w:hAnsi="Times New Roman" w:cs="Times New Roman"/>
                <w:sz w:val="24"/>
                <w:szCs w:val="24"/>
                <w:lang w:val="en-US"/>
              </w:rPr>
            </w:pPr>
            <w:r w:rsidRPr="00506B9F">
              <w:rPr>
                <w:rFonts w:ascii="Times New Roman" w:eastAsia="Calibri" w:hAnsi="Times New Roman" w:cs="Times New Roman"/>
                <w:bCs/>
                <w:sz w:val="24"/>
                <w:szCs w:val="24"/>
                <w:lang w:eastAsia="ja-JP"/>
              </w:rPr>
              <w:t>Inițierea proiectului de lege are ca scop ajustarea prevederilor naționale la acquis-ul comunitar în domeniu dat și prevede norme de sănătate publică și animală.</w:t>
            </w:r>
          </w:p>
          <w:p w:rsidR="00A64847" w:rsidRPr="00506B9F" w:rsidRDefault="00A64847" w:rsidP="00A64847">
            <w:pPr>
              <w:spacing w:after="0"/>
              <w:jc w:val="both"/>
              <w:rPr>
                <w:rFonts w:ascii="Times New Roman" w:eastAsia="Calibri" w:hAnsi="Times New Roman" w:cs="Times New Roman"/>
                <w:sz w:val="24"/>
                <w:szCs w:val="24"/>
                <w:lang w:val="en-US"/>
              </w:rPr>
            </w:pPr>
            <w:r w:rsidRPr="00506B9F">
              <w:rPr>
                <w:rFonts w:ascii="Times New Roman" w:eastAsia="Calibri" w:hAnsi="Times New Roman" w:cs="Times New Roman"/>
                <w:bCs/>
                <w:sz w:val="24"/>
                <w:szCs w:val="24"/>
                <w:lang w:eastAsia="ja-JP"/>
              </w:rPr>
              <w:t>Totodată, promovarea proiectului de lege prevede norme clare pentru eliminarea neconcordanțelor din legislația națională cu cea comunitară.</w:t>
            </w:r>
          </w:p>
          <w:p w:rsidR="00A64847" w:rsidRPr="00506B9F" w:rsidRDefault="00A64847" w:rsidP="00A64847">
            <w:pPr>
              <w:spacing w:after="0"/>
              <w:contextualSpacing/>
              <w:jc w:val="both"/>
              <w:rPr>
                <w:rFonts w:ascii="Times New Roman" w:eastAsia="Calibri" w:hAnsi="Times New Roman" w:cs="Times New Roman"/>
                <w:sz w:val="24"/>
                <w:szCs w:val="24"/>
              </w:rPr>
            </w:pPr>
            <w:proofErr w:type="spellStart"/>
            <w:r w:rsidRPr="00506B9F">
              <w:rPr>
                <w:rFonts w:ascii="Times New Roman" w:eastAsia="Calibri" w:hAnsi="Times New Roman" w:cs="Times New Roman"/>
                <w:sz w:val="24"/>
                <w:szCs w:val="24"/>
                <w:lang w:val="en-US"/>
              </w:rPr>
              <w:t>Pentru</w:t>
            </w:r>
            <w:proofErr w:type="spellEnd"/>
            <w:r w:rsidRPr="00506B9F">
              <w:rPr>
                <w:rFonts w:ascii="Times New Roman" w:eastAsia="Calibri" w:hAnsi="Times New Roman" w:cs="Times New Roman"/>
                <w:sz w:val="24"/>
                <w:szCs w:val="24"/>
                <w:lang w:val="en-US"/>
              </w:rPr>
              <w:t xml:space="preserve"> a </w:t>
            </w:r>
            <w:proofErr w:type="spellStart"/>
            <w:r w:rsidRPr="00506B9F">
              <w:rPr>
                <w:rFonts w:ascii="Times New Roman" w:eastAsia="Calibri" w:hAnsi="Times New Roman" w:cs="Times New Roman"/>
                <w:sz w:val="24"/>
                <w:szCs w:val="24"/>
                <w:lang w:val="en-US"/>
              </w:rPr>
              <w:t>crea</w:t>
            </w:r>
            <w:proofErr w:type="spellEnd"/>
            <w:r w:rsidRPr="00506B9F">
              <w:rPr>
                <w:rFonts w:ascii="Times New Roman" w:eastAsia="Calibri" w:hAnsi="Times New Roman" w:cs="Times New Roman"/>
                <w:sz w:val="24"/>
                <w:szCs w:val="24"/>
                <w:lang w:val="en-US"/>
              </w:rPr>
              <w:t xml:space="preserve"> un </w:t>
            </w:r>
            <w:proofErr w:type="spellStart"/>
            <w:r w:rsidRPr="00506B9F">
              <w:rPr>
                <w:rFonts w:ascii="Times New Roman" w:eastAsia="Calibri" w:hAnsi="Times New Roman" w:cs="Times New Roman"/>
                <w:sz w:val="24"/>
                <w:szCs w:val="24"/>
                <w:lang w:val="en-US"/>
              </w:rPr>
              <w:t>sistem</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eficient</w:t>
            </w:r>
            <w:proofErr w:type="spellEnd"/>
            <w:r w:rsidRPr="00506B9F">
              <w:rPr>
                <w:rFonts w:ascii="Times New Roman" w:eastAsia="Calibri" w:hAnsi="Times New Roman" w:cs="Times New Roman"/>
                <w:sz w:val="24"/>
                <w:szCs w:val="24"/>
                <w:lang w:val="en-US"/>
              </w:rPr>
              <w:t xml:space="preserve"> </w:t>
            </w:r>
            <w:r w:rsidRPr="00506B9F">
              <w:rPr>
                <w:rFonts w:ascii="Times New Roman" w:eastAsia="Calibri" w:hAnsi="Times New Roman" w:cs="Times New Roman"/>
                <w:sz w:val="24"/>
                <w:szCs w:val="24"/>
              </w:rPr>
              <w:t>pentru menținerea și dezvoltarea bunăstării mediului și sanitar-veterinar al Republicii Moldova, fiind în conformitate cu legislația UE, există necesități de inițiativă pentru implementarea unor noi forme și metode de prelucrare. În afară de produsele secundare din abatoare, care constau în oase de animale, piei, intestine etc., există un număr mare de animale moarte, cum ar fi pisicile și câinii, care se găsesc pe marginea drumurilor care trebuie colectate, transportate și prelucrate corespunzător. În plus, nu trebuie uitat că un număr semnificativ de animale căzute mor din cauza bolilor infecțioase. Acest risc trebuie controlat în mod adecvat, fie prin direcționarea unor astfel de produse spre mijloace de eliminare sigure sau prin utilizarea lor în scopuri diferite, cu condiția să se aplice condiții stricte care să minimizeze riscurile pentru sănătate implicate.</w:t>
            </w:r>
            <w:r w:rsidRPr="00506B9F">
              <w:rPr>
                <w:rFonts w:ascii="Times New Roman" w:eastAsia="Calibri" w:hAnsi="Times New Roman" w:cs="Times New Roman"/>
                <w:sz w:val="24"/>
                <w:szCs w:val="24"/>
              </w:rPr>
              <w:br/>
              <w:t>În prezent, majoritatea subproduselor de origine animală generate în Republica Moldova sunt îngropate sau aruncate pe pământ.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anii</w:t>
            </w:r>
            <w:proofErr w:type="spellEnd"/>
            <w:r w:rsidRPr="00506B9F">
              <w:rPr>
                <w:rFonts w:ascii="Times New Roman" w:eastAsia="Times New Roman" w:hAnsi="Times New Roman" w:cs="Times New Roman"/>
                <w:sz w:val="24"/>
                <w:szCs w:val="24"/>
                <w:lang w:val="en-US" w:eastAsia="ru-RU"/>
              </w:rPr>
              <w:t xml:space="preserve"> 1990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R. Moldova </w:t>
            </w:r>
            <w:proofErr w:type="spellStart"/>
            <w:r w:rsidRPr="00506B9F">
              <w:rPr>
                <w:rFonts w:ascii="Times New Roman" w:eastAsia="Times New Roman" w:hAnsi="Times New Roman" w:cs="Times New Roman"/>
                <w:sz w:val="24"/>
                <w:szCs w:val="24"/>
                <w:lang w:val="en-US" w:eastAsia="ru-RU"/>
              </w:rPr>
              <w:t>existau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unități</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prelucrarea</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cadavrelor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păsări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produselor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subproduselor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semifabricatelor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mai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importante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erau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Dondușeni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Chișinău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Comrat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acestea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deserveau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unitățile</w:t>
            </w:r>
            <w:proofErr w:type="spellEnd"/>
            <w:r w:rsidRPr="00506B9F">
              <w:rPr>
                <w:rFonts w:ascii="Times New Roman" w:eastAsia="Times New Roman" w:hAnsi="Times New Roman" w:cs="Times New Roman"/>
                <w:sz w:val="24"/>
                <w:szCs w:val="24"/>
                <w:lang w:val="en-US" w:eastAsia="ru-RU"/>
              </w:rPr>
              <w:t xml:space="preserve"> care </w:t>
            </w:r>
            <w:proofErr w:type="spellStart"/>
            <w:r w:rsidRPr="00506B9F">
              <w:rPr>
                <w:rFonts w:ascii="Times New Roman" w:eastAsia="Times New Roman" w:hAnsi="Times New Roman" w:cs="Times New Roman"/>
                <w:sz w:val="24"/>
                <w:szCs w:val="24"/>
                <w:lang w:val="en-US" w:eastAsia="ru-RU"/>
              </w:rPr>
              <w:t>aveau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necesitatea</w:t>
            </w:r>
            <w:proofErr w:type="spellEnd"/>
            <w:r w:rsidRPr="00506B9F">
              <w:rPr>
                <w:rFonts w:ascii="Times New Roman" w:eastAsia="Times New Roman" w:hAnsi="Times New Roman" w:cs="Times New Roman"/>
                <w:sz w:val="24"/>
                <w:szCs w:val="24"/>
                <w:lang w:val="en-US" w:eastAsia="ru-RU"/>
              </w:rPr>
              <w:t xml:space="preserve"> de a </w:t>
            </w:r>
            <w:proofErr w:type="spellStart"/>
            <w:r w:rsidRPr="00506B9F">
              <w:rPr>
                <w:rFonts w:ascii="Times New Roman" w:eastAsia="Times New Roman" w:hAnsi="Times New Roman" w:cs="Times New Roman"/>
                <w:sz w:val="24"/>
                <w:szCs w:val="24"/>
                <w:lang w:val="en-US" w:eastAsia="ru-RU"/>
              </w:rPr>
              <w:t>colecta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prelucra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subproduse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Calibri" w:hAnsi="Times New Roman" w:cs="Times New Roman"/>
                <w:bCs/>
                <w:sz w:val="24"/>
                <w:szCs w:val="24"/>
                <w:lang w:eastAsia="ja-JP"/>
              </w:rPr>
              <w:t xml:space="preserve">În perioada </w:t>
            </w:r>
            <w:proofErr w:type="spellStart"/>
            <w:r w:rsidRPr="00506B9F">
              <w:rPr>
                <w:rFonts w:ascii="Times New Roman" w:eastAsia="Calibri" w:hAnsi="Times New Roman" w:cs="Times New Roman"/>
                <w:bCs/>
                <w:sz w:val="24"/>
                <w:szCs w:val="24"/>
                <w:lang w:eastAsia="ja-JP"/>
              </w:rPr>
              <w:t>sovetică</w:t>
            </w:r>
            <w:proofErr w:type="spellEnd"/>
            <w:r w:rsidRPr="00506B9F">
              <w:rPr>
                <w:rFonts w:ascii="Times New Roman" w:eastAsia="Calibri" w:hAnsi="Times New Roman" w:cs="Times New Roman"/>
                <w:bCs/>
                <w:sz w:val="24"/>
                <w:szCs w:val="24"/>
                <w:lang w:eastAsia="ja-JP"/>
              </w:rPr>
              <w:t xml:space="preserve"> s</w:t>
            </w:r>
            <w:proofErr w:type="spellStart"/>
            <w:r w:rsidRPr="00506B9F">
              <w:rPr>
                <w:rFonts w:ascii="Times New Roman" w:eastAsia="Times New Roman" w:hAnsi="Times New Roman" w:cs="Times New Roman"/>
                <w:sz w:val="24"/>
                <w:szCs w:val="24"/>
                <w:lang w:val="en-US" w:eastAsia="ru-RU"/>
              </w:rPr>
              <w:t>acrificarea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animalelor</w:t>
            </w:r>
            <w:proofErr w:type="spellEnd"/>
            <w:r w:rsidRPr="00506B9F">
              <w:rPr>
                <w:rFonts w:ascii="Times New Roman" w:eastAsia="Times New Roman" w:hAnsi="Times New Roman" w:cs="Times New Roman"/>
                <w:sz w:val="24"/>
                <w:szCs w:val="24"/>
                <w:lang w:val="en-US" w:eastAsia="ru-RU"/>
              </w:rPr>
              <w:t xml:space="preserve"> productive </w:t>
            </w:r>
            <w:proofErr w:type="spellStart"/>
            <w:r w:rsidRPr="00506B9F">
              <w:rPr>
                <w:rFonts w:ascii="Times New Roman" w:eastAsia="Times New Roman" w:hAnsi="Times New Roman" w:cs="Times New Roman"/>
                <w:sz w:val="24"/>
                <w:szCs w:val="24"/>
                <w:lang w:val="en-US" w:eastAsia="ru-RU"/>
              </w:rPr>
              <w:t>mari</w:t>
            </w:r>
            <w:proofErr w:type="spellEnd"/>
            <w:r w:rsidRPr="00506B9F">
              <w:rPr>
                <w:rFonts w:ascii="Times New Roman" w:eastAsia="Times New Roman" w:hAnsi="Times New Roman" w:cs="Times New Roman"/>
                <w:sz w:val="24"/>
                <w:szCs w:val="24"/>
                <w:lang w:val="en-US" w:eastAsia="ru-RU"/>
              </w:rPr>
              <w:t xml:space="preserve"> se </w:t>
            </w:r>
            <w:proofErr w:type="spellStart"/>
            <w:r w:rsidRPr="00506B9F">
              <w:rPr>
                <w:rFonts w:ascii="Times New Roman" w:eastAsia="Times New Roman" w:hAnsi="Times New Roman" w:cs="Times New Roman"/>
                <w:sz w:val="24"/>
                <w:szCs w:val="24"/>
                <w:lang w:val="en-US" w:eastAsia="ru-RU"/>
              </w:rPr>
              <w:t>efectua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numai</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pe</w:t>
            </w:r>
            <w:r w:rsidR="007655B9" w:rsidRPr="00506B9F">
              <w:rPr>
                <w:rFonts w:ascii="Times New Roman" w:eastAsia="Times New Roman" w:hAnsi="Times New Roman" w:cs="Times New Roman"/>
                <w:sz w:val="24"/>
                <w:szCs w:val="24"/>
                <w:lang w:val="en-US" w:eastAsia="ru-RU"/>
              </w:rPr>
              <w:t>rmisiunea</w:t>
            </w:r>
            <w:proofErr w:type="spellEnd"/>
            <w:r w:rsidR="007655B9" w:rsidRPr="00506B9F">
              <w:rPr>
                <w:rFonts w:ascii="Times New Roman" w:eastAsia="Times New Roman" w:hAnsi="Times New Roman" w:cs="Times New Roman"/>
                <w:sz w:val="24"/>
                <w:szCs w:val="24"/>
                <w:lang w:val="en-US" w:eastAsia="ru-RU"/>
              </w:rPr>
              <w:t xml:space="preserve"> </w:t>
            </w:r>
            <w:proofErr w:type="spellStart"/>
            <w:r w:rsidR="007655B9" w:rsidRPr="00506B9F">
              <w:rPr>
                <w:rFonts w:ascii="Times New Roman" w:eastAsia="Times New Roman" w:hAnsi="Times New Roman" w:cs="Times New Roman"/>
                <w:sz w:val="24"/>
                <w:szCs w:val="24"/>
                <w:lang w:val="en-US" w:eastAsia="ru-RU"/>
              </w:rPr>
              <w:t>şi</w:t>
            </w:r>
            <w:proofErr w:type="spellEnd"/>
            <w:r w:rsidR="007655B9" w:rsidRPr="00506B9F">
              <w:rPr>
                <w:rFonts w:ascii="Times New Roman" w:eastAsia="Times New Roman" w:hAnsi="Times New Roman" w:cs="Times New Roman"/>
                <w:sz w:val="24"/>
                <w:szCs w:val="24"/>
                <w:lang w:val="en-US" w:eastAsia="ru-RU"/>
              </w:rPr>
              <w:t xml:space="preserve"> sub </w:t>
            </w:r>
            <w:proofErr w:type="spellStart"/>
            <w:r w:rsidR="007655B9" w:rsidRPr="00506B9F">
              <w:rPr>
                <w:rFonts w:ascii="Times New Roman" w:eastAsia="Times New Roman" w:hAnsi="Times New Roman" w:cs="Times New Roman"/>
                <w:sz w:val="24"/>
                <w:szCs w:val="24"/>
                <w:lang w:val="en-US" w:eastAsia="ru-RU"/>
              </w:rPr>
              <w:t>supravegherea</w:t>
            </w:r>
            <w:proofErr w:type="spellEnd"/>
            <w:r w:rsidR="007655B9"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medic</w:t>
            </w:r>
            <w:r w:rsidR="007655B9" w:rsidRPr="00506B9F">
              <w:rPr>
                <w:rFonts w:ascii="Times New Roman" w:eastAsia="Times New Roman" w:hAnsi="Times New Roman" w:cs="Times New Roman"/>
                <w:sz w:val="24"/>
                <w:szCs w:val="24"/>
                <w:lang w:val="en-US" w:eastAsia="ru-RU"/>
              </w:rPr>
              <w:t>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veterinar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locuri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amenajate</w:t>
            </w:r>
            <w:proofErr w:type="spellEnd"/>
            <w:r w:rsidRPr="00506B9F">
              <w:rPr>
                <w:rFonts w:ascii="Times New Roman" w:eastAsia="Times New Roman" w:hAnsi="Times New Roman" w:cs="Times New Roman"/>
                <w:sz w:val="24"/>
                <w:szCs w:val="24"/>
                <w:lang w:val="en-US" w:eastAsia="ru-RU"/>
              </w:rPr>
              <w:t xml:space="preserve"> special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aceasta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iar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produsele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postabatoriale</w:t>
            </w:r>
            <w:proofErr w:type="spellEnd"/>
            <w:r w:rsidRPr="00506B9F">
              <w:rPr>
                <w:rFonts w:ascii="Times New Roman" w:eastAsia="Times New Roman" w:hAnsi="Times New Roman" w:cs="Times New Roman"/>
                <w:sz w:val="24"/>
                <w:szCs w:val="24"/>
                <w:lang w:val="en-US" w:eastAsia="ru-RU"/>
              </w:rPr>
              <w:t xml:space="preserve"> se </w:t>
            </w:r>
            <w:proofErr w:type="spellStart"/>
            <w:r w:rsidRPr="00506B9F">
              <w:rPr>
                <w:rFonts w:ascii="Times New Roman" w:eastAsia="Times New Roman" w:hAnsi="Times New Roman" w:cs="Times New Roman"/>
                <w:sz w:val="24"/>
                <w:szCs w:val="24"/>
                <w:lang w:val="en-US" w:eastAsia="ru-RU"/>
              </w:rPr>
              <w:t>utiliza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numai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după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expertiza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sanitar-veterinară</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lor</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eliberarea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documentelor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corespunzătoare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caz</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pierdere</w:t>
            </w:r>
            <w:proofErr w:type="spellEnd"/>
            <w:r w:rsidRPr="00506B9F">
              <w:rPr>
                <w:rFonts w:ascii="Times New Roman" w:eastAsia="Times New Roman" w:hAnsi="Times New Roman" w:cs="Times New Roman"/>
                <w:sz w:val="24"/>
                <w:szCs w:val="24"/>
                <w:lang w:val="en-US" w:eastAsia="ru-RU"/>
              </w:rPr>
              <w:t xml:space="preserve"> </w:t>
            </w:r>
            <w:proofErr w:type="gramStart"/>
            <w:r w:rsidRPr="00506B9F">
              <w:rPr>
                <w:rFonts w:ascii="Times New Roman" w:eastAsia="Times New Roman" w:hAnsi="Times New Roman" w:cs="Times New Roman"/>
                <w:sz w:val="24"/>
                <w:szCs w:val="24"/>
                <w:lang w:val="en-US" w:eastAsia="ru-RU"/>
              </w:rPr>
              <w:t>a</w:t>
            </w:r>
            <w:proofErr w:type="gram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proprietarul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deţinătorul</w:t>
            </w:r>
            <w:proofErr w:type="spellEnd"/>
            <w:r w:rsidRPr="00506B9F">
              <w:rPr>
                <w:rFonts w:ascii="Times New Roman" w:eastAsia="Times New Roman" w:hAnsi="Times New Roman" w:cs="Times New Roman"/>
                <w:sz w:val="24"/>
                <w:szCs w:val="24"/>
                <w:lang w:val="en-US" w:eastAsia="ru-RU"/>
              </w:rPr>
              <w:t xml:space="preserve"> era </w:t>
            </w:r>
            <w:proofErr w:type="spellStart"/>
            <w:r w:rsidRPr="00506B9F">
              <w:rPr>
                <w:rFonts w:ascii="Times New Roman" w:eastAsia="Times New Roman" w:hAnsi="Times New Roman" w:cs="Times New Roman"/>
                <w:sz w:val="24"/>
                <w:szCs w:val="24"/>
                <w:lang w:val="en-US" w:eastAsia="ru-RU"/>
              </w:rPr>
              <w:t>obligat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prezinte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autorităţii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administraţiei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publice</w:t>
            </w:r>
            <w:proofErr w:type="spellEnd"/>
            <w:r w:rsidRPr="00506B9F">
              <w:rPr>
                <w:rFonts w:ascii="Times New Roman" w:eastAsia="Times New Roman" w:hAnsi="Times New Roman" w:cs="Times New Roman"/>
                <w:sz w:val="24"/>
                <w:szCs w:val="24"/>
                <w:lang w:val="en-US" w:eastAsia="ru-RU"/>
              </w:rPr>
              <w:t xml:space="preserve"> locale, care a </w:t>
            </w:r>
            <w:proofErr w:type="spellStart"/>
            <w:r w:rsidRPr="00506B9F">
              <w:rPr>
                <w:rFonts w:ascii="Times New Roman" w:eastAsia="Times New Roman" w:hAnsi="Times New Roman" w:cs="Times New Roman"/>
                <w:sz w:val="24"/>
                <w:szCs w:val="24"/>
                <w:lang w:val="en-US" w:eastAsia="ru-RU"/>
              </w:rPr>
              <w:t>înregistrat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certificatul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respectiv</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confirma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lipsa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punctele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izolatore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alte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locuri</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întreţinere</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animalelor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După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efectuarea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examenului</w:t>
            </w:r>
            <w:proofErr w:type="spellEnd"/>
            <w:r w:rsidRPr="00506B9F">
              <w:rPr>
                <w:rFonts w:ascii="Times New Roman" w:eastAsia="Times New Roman" w:hAnsi="Times New Roman" w:cs="Times New Roman"/>
                <w:sz w:val="24"/>
                <w:szCs w:val="24"/>
                <w:lang w:val="en-US" w:eastAsia="ru-RU"/>
              </w:rPr>
              <w:t xml:space="preserve"> </w:t>
            </w:r>
            <w:proofErr w:type="spellStart"/>
            <w:r w:rsidR="00BE505B" w:rsidRPr="00506B9F">
              <w:rPr>
                <w:rFonts w:ascii="Times New Roman" w:eastAsia="Times New Roman" w:hAnsi="Times New Roman" w:cs="Times New Roman"/>
                <w:sz w:val="24"/>
                <w:szCs w:val="24"/>
                <w:lang w:val="en-US" w:eastAsia="ru-RU"/>
              </w:rPr>
              <w:t>medicului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veterinar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investigaţiilor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laborator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corespunzătoare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cadavrele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păsări</w:t>
            </w:r>
            <w:proofErr w:type="spellEnd"/>
            <w:r w:rsidRPr="00506B9F">
              <w:rPr>
                <w:rFonts w:ascii="Times New Roman" w:eastAsia="Times New Roman" w:hAnsi="Times New Roman" w:cs="Times New Roman"/>
                <w:sz w:val="24"/>
                <w:szCs w:val="24"/>
                <w:lang w:val="en-US" w:eastAsia="ru-RU"/>
              </w:rPr>
              <w:t xml:space="preserve"> se </w:t>
            </w:r>
            <w:proofErr w:type="spellStart"/>
            <w:r w:rsidRPr="00506B9F">
              <w:rPr>
                <w:rFonts w:ascii="Times New Roman" w:eastAsia="Times New Roman" w:hAnsi="Times New Roman" w:cs="Times New Roman"/>
                <w:sz w:val="24"/>
                <w:szCs w:val="24"/>
                <w:lang w:val="en-US" w:eastAsia="ru-RU"/>
              </w:rPr>
              <w:t>expediază</w:t>
            </w:r>
            <w:proofErr w:type="spellEnd"/>
            <w:r w:rsidRPr="00506B9F">
              <w:rPr>
                <w:rFonts w:ascii="Times New Roman" w:eastAsia="Times New Roman" w:hAnsi="Times New Roman" w:cs="Times New Roman"/>
                <w:sz w:val="24"/>
                <w:szCs w:val="24"/>
                <w:lang w:val="en-US" w:eastAsia="ru-RU"/>
              </w:rPr>
              <w:t xml:space="preserve"> la </w:t>
            </w:r>
            <w:proofErr w:type="spellStart"/>
            <w:r w:rsidRPr="00506B9F">
              <w:rPr>
                <w:rFonts w:ascii="Times New Roman" w:eastAsia="Times New Roman" w:hAnsi="Times New Roman" w:cs="Times New Roman"/>
                <w:sz w:val="24"/>
                <w:szCs w:val="24"/>
                <w:lang w:val="en-US" w:eastAsia="ru-RU"/>
              </w:rPr>
              <w:t>cimitirul</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mijloacele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forţele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proprii</w:t>
            </w:r>
            <w:proofErr w:type="spellEnd"/>
            <w:r w:rsidRPr="00506B9F">
              <w:rPr>
                <w:rFonts w:ascii="Times New Roman" w:eastAsia="Times New Roman" w:hAnsi="Times New Roman" w:cs="Times New Roman"/>
                <w:sz w:val="24"/>
                <w:szCs w:val="24"/>
                <w:lang w:val="en-US" w:eastAsia="ru-RU"/>
              </w:rPr>
              <w:t xml:space="preserve"> ale </w:t>
            </w:r>
            <w:proofErr w:type="spellStart"/>
            <w:r w:rsidRPr="00506B9F">
              <w:rPr>
                <w:rFonts w:ascii="Times New Roman" w:eastAsia="Times New Roman" w:hAnsi="Times New Roman" w:cs="Times New Roman"/>
                <w:sz w:val="24"/>
                <w:szCs w:val="24"/>
                <w:lang w:val="en-US" w:eastAsia="ru-RU"/>
              </w:rPr>
              <w:t>proprietarului</w:t>
            </w:r>
            <w:proofErr w:type="spellEnd"/>
            <w:r w:rsidRPr="00506B9F">
              <w:rPr>
                <w:rFonts w:ascii="Times New Roman" w:eastAsia="Times New Roman" w:hAnsi="Times New Roman" w:cs="Times New Roman"/>
                <w:sz w:val="24"/>
                <w:szCs w:val="24"/>
                <w:lang w:val="en-US" w:eastAsia="ru-RU"/>
              </w:rPr>
              <w:t>/</w:t>
            </w:r>
            <w:proofErr w:type="spellStart"/>
            <w:r w:rsidRPr="00506B9F">
              <w:rPr>
                <w:rFonts w:ascii="Times New Roman" w:eastAsia="Times New Roman" w:hAnsi="Times New Roman" w:cs="Times New Roman"/>
                <w:sz w:val="24"/>
                <w:szCs w:val="24"/>
                <w:lang w:val="en-US" w:eastAsia="ru-RU"/>
              </w:rPr>
              <w:t>deţinătorului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specializate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după</w:t>
            </w:r>
            <w:proofErr w:type="spellEnd"/>
            <w:r w:rsidRPr="00506B9F">
              <w:rPr>
                <w:rFonts w:ascii="Times New Roman" w:eastAsia="Times New Roman" w:hAnsi="Times New Roman" w:cs="Times New Roman"/>
                <w:sz w:val="24"/>
                <w:szCs w:val="24"/>
                <w:lang w:val="en-US" w:eastAsia="ru-RU"/>
              </w:rPr>
              <w:t xml:space="preserve"> cum </w:t>
            </w:r>
            <w:proofErr w:type="spellStart"/>
            <w:r w:rsidRPr="00506B9F">
              <w:rPr>
                <w:rFonts w:ascii="Times New Roman" w:eastAsia="Times New Roman" w:hAnsi="Times New Roman" w:cs="Times New Roman"/>
                <w:sz w:val="24"/>
                <w:szCs w:val="24"/>
                <w:lang w:val="en-US" w:eastAsia="ru-RU"/>
              </w:rPr>
              <w:t>urmează</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cadavrele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păsărilor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pierite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urma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bolilor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neinfecţioase</w:t>
            </w:r>
            <w:proofErr w:type="spellEnd"/>
            <w:r w:rsidRPr="00506B9F">
              <w:rPr>
                <w:rFonts w:ascii="Times New Roman" w:eastAsia="Times New Roman" w:hAnsi="Times New Roman" w:cs="Times New Roman"/>
                <w:sz w:val="24"/>
                <w:szCs w:val="24"/>
                <w:lang w:val="en-US" w:eastAsia="ru-RU"/>
              </w:rPr>
              <w:t xml:space="preserve"> se </w:t>
            </w:r>
            <w:proofErr w:type="spellStart"/>
            <w:r w:rsidRPr="00506B9F">
              <w:rPr>
                <w:rFonts w:ascii="Times New Roman" w:eastAsia="Times New Roman" w:hAnsi="Times New Roman" w:cs="Times New Roman"/>
                <w:sz w:val="24"/>
                <w:szCs w:val="24"/>
                <w:lang w:val="en-US" w:eastAsia="ru-RU"/>
              </w:rPr>
              <w:t>expediază</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către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deţinători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00BE505B" w:rsidRPr="00506B9F">
              <w:rPr>
                <w:rFonts w:ascii="Times New Roman" w:eastAsia="Times New Roman" w:hAnsi="Times New Roman" w:cs="Times New Roman"/>
                <w:sz w:val="24"/>
                <w:szCs w:val="24"/>
                <w:lang w:val="en-US" w:eastAsia="ru-RU"/>
              </w:rPr>
              <w:t xml:space="preserve"> </w:t>
            </w:r>
            <w:proofErr w:type="spellStart"/>
            <w:r w:rsidR="00BE505B" w:rsidRPr="00506B9F">
              <w:rPr>
                <w:rFonts w:ascii="Times New Roman" w:eastAsia="Times New Roman" w:hAnsi="Times New Roman" w:cs="Times New Roman"/>
                <w:sz w:val="24"/>
                <w:szCs w:val="24"/>
                <w:lang w:val="en-US" w:eastAsia="ru-RU"/>
              </w:rPr>
              <w:t>proprietari</w:t>
            </w:r>
            <w:proofErr w:type="spellEnd"/>
            <w:r w:rsidR="00BE505B" w:rsidRPr="00506B9F">
              <w:rPr>
                <w:rFonts w:ascii="Times New Roman" w:eastAsia="Times New Roman" w:hAnsi="Times New Roman" w:cs="Times New Roman"/>
                <w:sz w:val="24"/>
                <w:szCs w:val="24"/>
                <w:lang w:val="en-US" w:eastAsia="ru-RU"/>
              </w:rPr>
              <w:t xml:space="preserve"> de </w:t>
            </w:r>
            <w:proofErr w:type="spellStart"/>
            <w:r w:rsidR="00BE505B" w:rsidRPr="00506B9F">
              <w:rPr>
                <w:rFonts w:ascii="Times New Roman" w:eastAsia="Times New Roman" w:hAnsi="Times New Roman" w:cs="Times New Roman"/>
                <w:sz w:val="24"/>
                <w:szCs w:val="24"/>
                <w:lang w:val="en-US" w:eastAsia="ru-RU"/>
              </w:rPr>
              <w:t>sinestătător</w:t>
            </w:r>
            <w:proofErr w:type="spellEnd"/>
            <w:r w:rsidR="00BE505B"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 xml:space="preserve">- </w:t>
            </w:r>
            <w:proofErr w:type="spellStart"/>
            <w:proofErr w:type="gramStart"/>
            <w:r w:rsidRPr="00506B9F">
              <w:rPr>
                <w:rFonts w:ascii="Times New Roman" w:eastAsia="Times New Roman" w:hAnsi="Times New Roman" w:cs="Times New Roman"/>
                <w:sz w:val="24"/>
                <w:szCs w:val="24"/>
                <w:lang w:val="en-US" w:eastAsia="ru-RU"/>
              </w:rPr>
              <w:t>în</w:t>
            </w:r>
            <w:proofErr w:type="spellEnd"/>
            <w:proofErr w:type="gram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cazul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pieirii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păsărilor</w:t>
            </w:r>
            <w:proofErr w:type="spellEnd"/>
            <w:r w:rsidRPr="00506B9F">
              <w:rPr>
                <w:rFonts w:ascii="Times New Roman" w:eastAsia="Times New Roman" w:hAnsi="Times New Roman" w:cs="Times New Roman"/>
                <w:sz w:val="24"/>
                <w:szCs w:val="24"/>
                <w:lang w:val="en-US" w:eastAsia="ru-RU"/>
              </w:rPr>
              <w:t xml:space="preserve"> din </w:t>
            </w:r>
            <w:proofErr w:type="spellStart"/>
            <w:r w:rsidRPr="00506B9F">
              <w:rPr>
                <w:rFonts w:ascii="Times New Roman" w:eastAsia="Times New Roman" w:hAnsi="Times New Roman" w:cs="Times New Roman"/>
                <w:sz w:val="24"/>
                <w:szCs w:val="24"/>
                <w:lang w:val="en-US" w:eastAsia="ru-RU"/>
              </w:rPr>
              <w:t>motivul</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bolilor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contaginoase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cadavrele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sunt</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expediate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lastRenderedPageBreak/>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condiţii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speciale</w:t>
            </w:r>
            <w:proofErr w:type="spellEnd"/>
            <w:r w:rsidRPr="00506B9F">
              <w:rPr>
                <w:rFonts w:ascii="Times New Roman" w:eastAsia="Times New Roman" w:hAnsi="Times New Roman" w:cs="Times New Roman"/>
                <w:sz w:val="24"/>
                <w:szCs w:val="24"/>
                <w:lang w:val="en-US" w:eastAsia="ru-RU"/>
              </w:rPr>
              <w:t xml:space="preserve"> conform </w:t>
            </w:r>
            <w:proofErr w:type="spellStart"/>
            <w:r w:rsidRPr="00506B9F">
              <w:rPr>
                <w:rFonts w:ascii="Times New Roman" w:eastAsia="Times New Roman" w:hAnsi="Times New Roman" w:cs="Times New Roman"/>
                <w:sz w:val="24"/>
                <w:szCs w:val="24"/>
                <w:lang w:val="en-US" w:eastAsia="ru-RU"/>
              </w:rPr>
              <w:t>prescripţiilor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Serviciului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sanitar-veterinar</w:t>
            </w:r>
            <w:proofErr w:type="spellEnd"/>
            <w:r w:rsidRPr="00506B9F">
              <w:rPr>
                <w:rFonts w:ascii="Times New Roman" w:eastAsia="Times New Roman" w:hAnsi="Times New Roman" w:cs="Times New Roman"/>
                <w:sz w:val="24"/>
                <w:szCs w:val="24"/>
                <w:lang w:val="en-US" w:eastAsia="ru-RU"/>
              </w:rPr>
              <w:t xml:space="preserve"> de stat.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 xml:space="preserve">Un </w:t>
            </w:r>
            <w:proofErr w:type="spellStart"/>
            <w:r w:rsidRPr="00506B9F">
              <w:rPr>
                <w:rFonts w:ascii="Times New Roman" w:eastAsia="Times New Roman" w:hAnsi="Times New Roman" w:cs="Times New Roman"/>
                <w:sz w:val="24"/>
                <w:szCs w:val="24"/>
                <w:lang w:val="en-US" w:eastAsia="ru-RU"/>
              </w:rPr>
              <w:t>exemplu</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întreprinderii</w:t>
            </w:r>
            <w:proofErr w:type="spellEnd"/>
            <w:r w:rsidRPr="00506B9F">
              <w:rPr>
                <w:rFonts w:ascii="Times New Roman" w:eastAsia="Times New Roman" w:hAnsi="Times New Roman" w:cs="Times New Roman"/>
                <w:sz w:val="24"/>
                <w:szCs w:val="24"/>
                <w:lang w:val="en-US" w:eastAsia="ru-RU"/>
              </w:rPr>
              <w:t xml:space="preserve"> ÎM ,,</w:t>
            </w:r>
            <w:proofErr w:type="spellStart"/>
            <w:r w:rsidRPr="00506B9F">
              <w:rPr>
                <w:rFonts w:ascii="Times New Roman" w:eastAsia="Times New Roman" w:hAnsi="Times New Roman" w:cs="Times New Roman"/>
                <w:sz w:val="24"/>
                <w:szCs w:val="24"/>
                <w:lang w:val="en-US" w:eastAsia="ru-RU"/>
              </w:rPr>
              <w:t>Servicii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Comunale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Ungheni</w:t>
            </w:r>
            <w:proofErr w:type="spellEnd"/>
            <w:r w:rsidRPr="00506B9F">
              <w:rPr>
                <w:rFonts w:ascii="Times New Roman" w:eastAsia="Times New Roman" w:hAnsi="Times New Roman" w:cs="Times New Roman"/>
                <w:sz w:val="24"/>
                <w:szCs w:val="24"/>
                <w:lang w:val="en-US" w:eastAsia="ru-RU"/>
              </w:rPr>
              <w:t xml:space="preserve">” care era </w:t>
            </w:r>
            <w:proofErr w:type="spellStart"/>
            <w:r w:rsidRPr="00506B9F">
              <w:rPr>
                <w:rFonts w:ascii="Times New Roman" w:eastAsia="Times New Roman" w:hAnsi="Times New Roman" w:cs="Times New Roman"/>
                <w:sz w:val="24"/>
                <w:szCs w:val="24"/>
                <w:lang w:val="en-US" w:eastAsia="ru-RU"/>
              </w:rPr>
              <w:t>obligată</w:t>
            </w:r>
            <w:proofErr w:type="spellEnd"/>
            <w:r w:rsidRPr="00506B9F">
              <w:rPr>
                <w:rFonts w:ascii="Times New Roman" w:eastAsia="Times New Roman" w:hAnsi="Times New Roman" w:cs="Times New Roman"/>
                <w:sz w:val="24"/>
                <w:szCs w:val="24"/>
                <w:lang w:val="en-US" w:eastAsia="ru-RU"/>
              </w:rPr>
              <w:t xml:space="preserve">, la </w:t>
            </w:r>
            <w:proofErr w:type="spellStart"/>
            <w:r w:rsidRPr="00506B9F">
              <w:rPr>
                <w:rFonts w:ascii="Times New Roman" w:eastAsia="Times New Roman" w:hAnsi="Times New Roman" w:cs="Times New Roman"/>
                <w:sz w:val="24"/>
                <w:szCs w:val="24"/>
                <w:lang w:val="en-US" w:eastAsia="ru-RU"/>
              </w:rPr>
              <w:t>indicaţia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Serviciului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sanitar-veterinar</w:t>
            </w:r>
            <w:proofErr w:type="spellEnd"/>
            <w:r w:rsidRPr="00506B9F">
              <w:rPr>
                <w:rFonts w:ascii="Times New Roman" w:eastAsia="Times New Roman" w:hAnsi="Times New Roman" w:cs="Times New Roman"/>
                <w:sz w:val="24"/>
                <w:szCs w:val="24"/>
                <w:lang w:val="en-US" w:eastAsia="ru-RU"/>
              </w:rPr>
              <w:t xml:space="preserve"> de stat </w:t>
            </w:r>
            <w:proofErr w:type="spellStart"/>
            <w:r w:rsidRPr="00506B9F">
              <w:rPr>
                <w:rFonts w:ascii="Times New Roman" w:eastAsia="Times New Roman" w:hAnsi="Times New Roman" w:cs="Times New Roman"/>
                <w:sz w:val="24"/>
                <w:szCs w:val="24"/>
                <w:lang w:val="en-US" w:eastAsia="ru-RU"/>
              </w:rPr>
              <w:t>Ungheni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expedieze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cadavrele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păsări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produsele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subprodusele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şi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semifabricatele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mijloace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specializate</w:t>
            </w:r>
            <w:proofErr w:type="spellEnd"/>
            <w:r w:rsidRPr="00506B9F">
              <w:rPr>
                <w:rFonts w:ascii="Times New Roman" w:eastAsia="Times New Roman" w:hAnsi="Times New Roman" w:cs="Times New Roman"/>
                <w:sz w:val="24"/>
                <w:szCs w:val="24"/>
                <w:lang w:val="en-US" w:eastAsia="ru-RU"/>
              </w:rPr>
              <w:t xml:space="preserve"> de transport la </w:t>
            </w:r>
            <w:proofErr w:type="spellStart"/>
            <w:r w:rsidRPr="00506B9F">
              <w:rPr>
                <w:rFonts w:ascii="Times New Roman" w:eastAsia="Times New Roman" w:hAnsi="Times New Roman" w:cs="Times New Roman"/>
                <w:sz w:val="24"/>
                <w:szCs w:val="24"/>
                <w:lang w:val="en-US" w:eastAsia="ru-RU"/>
              </w:rPr>
              <w:t>cimitirul</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animale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groapa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biotermică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Bekker</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gunoiştea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orăşenească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conformitate</w:t>
            </w:r>
            <w:proofErr w:type="spellEnd"/>
            <w:r w:rsidRPr="00506B9F">
              <w:rPr>
                <w:rFonts w:ascii="Times New Roman" w:eastAsia="Times New Roman" w:hAnsi="Times New Roman" w:cs="Times New Roman"/>
                <w:sz w:val="24"/>
                <w:szCs w:val="24"/>
                <w:lang w:val="en-US" w:eastAsia="ru-RU"/>
              </w:rPr>
              <w:t xml:space="preserve"> cu </w:t>
            </w:r>
            <w:proofErr w:type="spellStart"/>
            <w:r w:rsidRPr="00506B9F">
              <w:rPr>
                <w:rFonts w:ascii="Times New Roman" w:eastAsia="Times New Roman" w:hAnsi="Times New Roman" w:cs="Times New Roman"/>
                <w:sz w:val="24"/>
                <w:szCs w:val="24"/>
                <w:lang w:val="en-US" w:eastAsia="ru-RU"/>
              </w:rPr>
              <w:t>condiţiile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sanitar-veterinare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vigoare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perioada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sovetică</w:t>
            </w:r>
            <w:proofErr w:type="spellEnd"/>
            <w:r w:rsidRPr="00506B9F">
              <w:rPr>
                <w:rFonts w:ascii="Times New Roman" w:eastAsia="Times New Roman" w:hAnsi="Times New Roman" w:cs="Times New Roman"/>
                <w:sz w:val="24"/>
                <w:szCs w:val="24"/>
                <w:lang w:val="en-US" w:eastAsia="ru-RU"/>
              </w:rPr>
              <w:t xml:space="preserve"> </w:t>
            </w:r>
            <w:proofErr w:type="spellStart"/>
            <w:proofErr w:type="gramStart"/>
            <w:r w:rsidRPr="00506B9F">
              <w:rPr>
                <w:rFonts w:ascii="Times New Roman" w:eastAsia="Times New Roman" w:hAnsi="Times New Roman" w:cs="Times New Roman"/>
                <w:sz w:val="24"/>
                <w:szCs w:val="24"/>
                <w:lang w:val="en-US" w:eastAsia="ru-RU"/>
              </w:rPr>
              <w:t>groapa</w:t>
            </w:r>
            <w:proofErr w:type="spellEnd"/>
            <w:r w:rsidRPr="00506B9F">
              <w:rPr>
                <w:rFonts w:ascii="Times New Roman" w:eastAsia="Times New Roman" w:hAnsi="Times New Roman" w:cs="Times New Roman"/>
                <w:sz w:val="24"/>
                <w:szCs w:val="24"/>
                <w:lang w:val="en-US" w:eastAsia="ru-RU"/>
              </w:rPr>
              <w:t xml:space="preserve"> </w:t>
            </w:r>
            <w:r w:rsidR="00D95076" w:rsidRPr="00506B9F">
              <w:rPr>
                <w:rFonts w:ascii="Times New Roman" w:eastAsia="Times New Roman" w:hAnsi="Times New Roman" w:cs="Times New Roman"/>
                <w:sz w:val="24"/>
                <w:szCs w:val="24"/>
                <w:lang w:val="en-US" w:eastAsia="ru-RU"/>
              </w:rPr>
              <w:t>”</w:t>
            </w:r>
            <w:proofErr w:type="spellStart"/>
            <w:proofErr w:type="gramEnd"/>
            <w:r w:rsidRPr="00506B9F">
              <w:rPr>
                <w:rFonts w:ascii="Times New Roman" w:eastAsia="Times New Roman" w:hAnsi="Times New Roman" w:cs="Times New Roman"/>
                <w:sz w:val="24"/>
                <w:szCs w:val="24"/>
                <w:lang w:val="en-US" w:eastAsia="ru-RU"/>
              </w:rPr>
              <w:t>Bekker</w:t>
            </w:r>
            <w:proofErr w:type="spellEnd"/>
            <w:r w:rsidRPr="00506B9F">
              <w:rPr>
                <w:rFonts w:ascii="Times New Roman" w:eastAsia="Times New Roman" w:hAnsi="Times New Roman" w:cs="Times New Roman"/>
                <w:sz w:val="24"/>
                <w:szCs w:val="24"/>
                <w:lang w:val="en-US" w:eastAsia="ru-RU"/>
              </w:rPr>
              <w:t xml:space="preserve">” era </w:t>
            </w:r>
            <w:proofErr w:type="spellStart"/>
            <w:r w:rsidRPr="00506B9F">
              <w:rPr>
                <w:rFonts w:ascii="Times New Roman" w:eastAsia="Times New Roman" w:hAnsi="Times New Roman" w:cs="Times New Roman"/>
                <w:sz w:val="24"/>
                <w:szCs w:val="24"/>
                <w:lang w:val="en-US" w:eastAsia="ru-RU"/>
              </w:rPr>
              <w:t>amplasată</w:t>
            </w:r>
            <w:proofErr w:type="spellEnd"/>
            <w:r w:rsidRPr="00506B9F">
              <w:rPr>
                <w:rFonts w:ascii="Times New Roman" w:eastAsia="Times New Roman" w:hAnsi="Times New Roman" w:cs="Times New Roman"/>
                <w:sz w:val="24"/>
                <w:szCs w:val="24"/>
                <w:lang w:val="en-US" w:eastAsia="ru-RU"/>
              </w:rPr>
              <w:t xml:space="preserve"> la </w:t>
            </w:r>
            <w:proofErr w:type="spellStart"/>
            <w:r w:rsidRPr="00506B9F">
              <w:rPr>
                <w:rFonts w:ascii="Times New Roman" w:eastAsia="Times New Roman" w:hAnsi="Times New Roman" w:cs="Times New Roman"/>
                <w:sz w:val="24"/>
                <w:szCs w:val="24"/>
                <w:lang w:val="en-US" w:eastAsia="ru-RU"/>
              </w:rPr>
              <w:t>fiecare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fermă</w:t>
            </w:r>
            <w:proofErr w:type="spellEnd"/>
            <w:r w:rsidRPr="00506B9F">
              <w:rPr>
                <w:rFonts w:ascii="Times New Roman" w:eastAsia="Times New Roman" w:hAnsi="Times New Roman" w:cs="Times New Roman"/>
                <w:sz w:val="24"/>
                <w:szCs w:val="24"/>
                <w:lang w:val="en-US" w:eastAsia="ru-RU"/>
              </w:rPr>
              <w:t>/</w:t>
            </w:r>
            <w:proofErr w:type="spellStart"/>
            <w:r w:rsidRPr="00506B9F">
              <w:rPr>
                <w:rFonts w:ascii="Times New Roman" w:eastAsia="Times New Roman" w:hAnsi="Times New Roman" w:cs="Times New Roman"/>
                <w:sz w:val="24"/>
                <w:szCs w:val="24"/>
                <w:lang w:val="en-US" w:eastAsia="ru-RU"/>
              </w:rPr>
              <w:t>unitate</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contextualSpacing/>
              <w:jc w:val="both"/>
              <w:rPr>
                <w:rFonts w:ascii="Times New Roman" w:eastAsia="Calibri" w:hAnsi="Times New Roman" w:cs="Times New Roman"/>
                <w:bCs/>
                <w:sz w:val="24"/>
                <w:szCs w:val="24"/>
                <w:lang w:val="en-US" w:eastAsia="ja-JP"/>
              </w:rPr>
            </w:pPr>
            <w:r w:rsidRPr="00506B9F">
              <w:rPr>
                <w:rFonts w:ascii="Times New Roman" w:eastAsia="Times New Roman" w:hAnsi="Times New Roman" w:cs="Times New Roman"/>
                <w:noProof/>
                <w:sz w:val="24"/>
                <w:szCs w:val="24"/>
                <w:lang w:val="ru-RU" w:eastAsia="ru-RU"/>
              </w:rPr>
              <w:drawing>
                <wp:inline distT="0" distB="0" distL="0" distR="0" wp14:anchorId="665C18C8" wp14:editId="762FA04C">
                  <wp:extent cx="921600" cy="1252800"/>
                  <wp:effectExtent l="0" t="0" r="0" b="5080"/>
                  <wp:docPr id="1" name="Рисунок 1" descr="C:\Users\Adriana\Desktop\0444618183f611db6f781537f208f2a8--bernd-and-hilla-becher-factory-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Desktop\0444618183f611db6f781537f208f2a8--bernd-and-hilla-becher-factory-desig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618" cy="1252824"/>
                          </a:xfrm>
                          <a:prstGeom prst="rect">
                            <a:avLst/>
                          </a:prstGeom>
                          <a:noFill/>
                          <a:ln>
                            <a:noFill/>
                          </a:ln>
                        </pic:spPr>
                      </pic:pic>
                    </a:graphicData>
                  </a:graphic>
                </wp:inline>
              </w:drawing>
            </w:r>
            <w:r w:rsidRPr="00506B9F">
              <w:rPr>
                <w:rFonts w:ascii="Times New Roman" w:eastAsia="Times New Roman" w:hAnsi="Times New Roman" w:cs="Times New Roman"/>
                <w:noProof/>
                <w:sz w:val="24"/>
                <w:szCs w:val="24"/>
                <w:lang w:val="ru-RU" w:eastAsia="ru-RU"/>
              </w:rPr>
              <w:drawing>
                <wp:inline distT="0" distB="0" distL="0" distR="0" wp14:anchorId="64336BD8" wp14:editId="23BD32F5">
                  <wp:extent cx="921600" cy="1252800"/>
                  <wp:effectExtent l="0" t="0" r="0" b="5080"/>
                  <wp:docPr id="2" name="Рисунок 2" descr="C:\Users\Adriana\Desktop\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ana\Desktop\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612" cy="1252816"/>
                          </a:xfrm>
                          <a:prstGeom prst="rect">
                            <a:avLst/>
                          </a:prstGeom>
                          <a:noFill/>
                          <a:ln>
                            <a:noFill/>
                          </a:ln>
                        </pic:spPr>
                      </pic:pic>
                    </a:graphicData>
                  </a:graphic>
                </wp:inline>
              </w:drawing>
            </w:r>
          </w:p>
          <w:p w:rsidR="00A64847" w:rsidRPr="00506B9F" w:rsidRDefault="00A64847" w:rsidP="00A64847">
            <w:pPr>
              <w:spacing w:after="0"/>
              <w:contextualSpacing/>
              <w:jc w:val="both"/>
              <w:rPr>
                <w:rFonts w:ascii="Times New Roman" w:eastAsia="Times New Roman" w:hAnsi="Times New Roman" w:cs="Times New Roman"/>
                <w:sz w:val="24"/>
                <w:szCs w:val="24"/>
                <w:lang w:val="en-US" w:eastAsia="ru-RU"/>
              </w:rPr>
            </w:pPr>
            <w:r w:rsidRPr="00506B9F">
              <w:rPr>
                <w:rFonts w:ascii="Times New Roman" w:eastAsia="Calibri" w:hAnsi="Times New Roman" w:cs="Times New Roman"/>
                <w:sz w:val="24"/>
                <w:szCs w:val="24"/>
              </w:rPr>
              <w:t xml:space="preserve">Normele stabilite în prezenta lege interzice în mod obligatoriu eliminarea majorității subproduselor de origine animală pentru îngropare și necesită eliminarea lor, de exemplu, o fabricație aprobată cu instalația de biogaz sau instalația de compostare a incineratorului. Subprodusele de origine animală sunt clasificate </w:t>
            </w:r>
            <w:r w:rsidRPr="00506B9F">
              <w:rPr>
                <w:rFonts w:ascii="Times New Roman" w:eastAsia="Calibri" w:hAnsi="Times New Roman" w:cs="Times New Roman"/>
                <w:i/>
                <w:sz w:val="24"/>
                <w:szCs w:val="24"/>
              </w:rPr>
              <w:t>ca materiale de categoria 1</w:t>
            </w:r>
            <w:r w:rsidRPr="00506B9F">
              <w:rPr>
                <w:rFonts w:ascii="Times New Roman" w:eastAsia="Calibri" w:hAnsi="Times New Roman" w:cs="Times New Roman"/>
                <w:sz w:val="24"/>
                <w:szCs w:val="24"/>
              </w:rPr>
              <w:t xml:space="preserve"> (cadavre întregi și toate părțile corpului, inclusiv piei, animale ucise, animale sălbatice, deșeuri de </w:t>
            </w:r>
            <w:proofErr w:type="spellStart"/>
            <w:r w:rsidRPr="00506B9F">
              <w:rPr>
                <w:rFonts w:ascii="Times New Roman" w:eastAsia="Calibri" w:hAnsi="Times New Roman" w:cs="Times New Roman"/>
                <w:sz w:val="24"/>
                <w:szCs w:val="24"/>
              </w:rPr>
              <w:t>catering</w:t>
            </w:r>
            <w:proofErr w:type="spellEnd"/>
            <w:r w:rsidRPr="00506B9F">
              <w:rPr>
                <w:rFonts w:ascii="Times New Roman" w:eastAsia="Calibri" w:hAnsi="Times New Roman" w:cs="Times New Roman"/>
                <w:sz w:val="24"/>
                <w:szCs w:val="24"/>
              </w:rPr>
              <w:t xml:space="preserve"> provenite din  mijloace de transport, amestecuri de material de categoria 1 cu categoria 2), </w:t>
            </w:r>
            <w:r w:rsidRPr="00506B9F">
              <w:rPr>
                <w:rFonts w:ascii="Times New Roman" w:eastAsia="Calibri" w:hAnsi="Times New Roman" w:cs="Times New Roman"/>
                <w:i/>
                <w:sz w:val="24"/>
                <w:szCs w:val="24"/>
              </w:rPr>
              <w:t>materiale de categoria 2</w:t>
            </w:r>
            <w:r w:rsidRPr="00506B9F">
              <w:rPr>
                <w:rFonts w:ascii="Times New Roman" w:eastAsia="Calibri" w:hAnsi="Times New Roman" w:cs="Times New Roman"/>
                <w:sz w:val="24"/>
                <w:szCs w:val="24"/>
              </w:rPr>
              <w:t xml:space="preserve"> (gunoi de grajd, animale și părți de animale, </w:t>
            </w:r>
            <w:proofErr w:type="spellStart"/>
            <w:r w:rsidRPr="00506B9F">
              <w:rPr>
                <w:rFonts w:ascii="Times New Roman" w:eastAsia="Calibri" w:hAnsi="Times New Roman" w:cs="Times New Roman"/>
                <w:sz w:val="24"/>
                <w:szCs w:val="24"/>
              </w:rPr>
              <w:t>animale</w:t>
            </w:r>
            <w:proofErr w:type="spellEnd"/>
            <w:r w:rsidRPr="00506B9F">
              <w:rPr>
                <w:rFonts w:ascii="Times New Roman" w:eastAsia="Calibri" w:hAnsi="Times New Roman" w:cs="Times New Roman"/>
                <w:sz w:val="24"/>
                <w:szCs w:val="24"/>
              </w:rPr>
              <w:t xml:space="preserve"> sacrificate, fetuși, ovule, embrioni, material seminal, păsări moarte în ou, amestecuri de material de categoria 2 cu categoria 3) și </w:t>
            </w:r>
            <w:r w:rsidRPr="00506B9F">
              <w:rPr>
                <w:rFonts w:ascii="Times New Roman" w:eastAsia="Calibri" w:hAnsi="Times New Roman" w:cs="Times New Roman"/>
                <w:i/>
                <w:sz w:val="24"/>
                <w:szCs w:val="24"/>
              </w:rPr>
              <w:t>materiale de categoria 3</w:t>
            </w:r>
            <w:r w:rsidRPr="00506B9F">
              <w:rPr>
                <w:rFonts w:ascii="Times New Roman" w:eastAsia="Calibri" w:hAnsi="Times New Roman" w:cs="Times New Roman"/>
                <w:sz w:val="24"/>
                <w:szCs w:val="24"/>
              </w:rPr>
              <w:t xml:space="preserve"> (carcase, cadavre și părți de animale, capete de păsări, piei, coarne, picioare, falangele, oasele carpiene și metacarpiene, oasele tarsiene și metatarsiene ale animalelor, pene, </w:t>
            </w:r>
            <w:proofErr w:type="spellStart"/>
            <w:r w:rsidRPr="00506B9F">
              <w:rPr>
                <w:rFonts w:ascii="Times New Roman" w:eastAsia="Calibri" w:hAnsi="Times New Roman" w:cs="Times New Roman"/>
                <w:sz w:val="24"/>
                <w:szCs w:val="24"/>
              </w:rPr>
              <w:t>sînge</w:t>
            </w:r>
            <w:proofErr w:type="spellEnd"/>
            <w:r w:rsidRPr="00506B9F">
              <w:rPr>
                <w:rFonts w:ascii="Times New Roman" w:eastAsia="Calibri" w:hAnsi="Times New Roman" w:cs="Times New Roman"/>
                <w:sz w:val="24"/>
                <w:szCs w:val="24"/>
              </w:rPr>
              <w:t xml:space="preserve"> de la animal, placentă, </w:t>
            </w:r>
            <w:proofErr w:type="spellStart"/>
            <w:r w:rsidRPr="00506B9F">
              <w:rPr>
                <w:rFonts w:ascii="Times New Roman" w:eastAsia="Calibri" w:hAnsi="Times New Roman" w:cs="Times New Roman"/>
                <w:sz w:val="24"/>
                <w:szCs w:val="24"/>
              </w:rPr>
              <w:t>lînă</w:t>
            </w:r>
            <w:proofErr w:type="spellEnd"/>
            <w:r w:rsidRPr="00506B9F">
              <w:rPr>
                <w:rFonts w:ascii="Times New Roman" w:eastAsia="Calibri" w:hAnsi="Times New Roman" w:cs="Times New Roman"/>
                <w:sz w:val="24"/>
                <w:szCs w:val="24"/>
              </w:rPr>
              <w:t xml:space="preserve">, păr, tăieturi de copite, lapte crud provenite de la animale vii, animale acvatice, cochilii ale crustaceelor, ouă, coji de ouă, pui de o zi uciși). </w:t>
            </w:r>
          </w:p>
          <w:p w:rsidR="00A64847" w:rsidRPr="00506B9F" w:rsidRDefault="00A64847" w:rsidP="00A64847">
            <w:pPr>
              <w:spacing w:after="0"/>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Este deosebit de important ca măsurile viitoare, propuse pe baza prezentului proiect de lege, sau procedurile necesare pentru punerea în aplicare a acestuia să fie conforme cu aceste principii, care au fost recomandate ca de exemplu de reprezentații </w:t>
            </w:r>
            <w:proofErr w:type="spellStart"/>
            <w:r w:rsidRPr="00506B9F">
              <w:rPr>
                <w:rFonts w:ascii="Times New Roman" w:eastAsia="Calibri" w:hAnsi="Times New Roman" w:cs="Times New Roman"/>
                <w:sz w:val="24"/>
                <w:szCs w:val="24"/>
              </w:rPr>
              <w:t>Salgaim</w:t>
            </w:r>
            <w:proofErr w:type="spellEnd"/>
            <w:r w:rsidRPr="00506B9F">
              <w:rPr>
                <w:rFonts w:ascii="Times New Roman" w:eastAsia="Calibri" w:hAnsi="Times New Roman" w:cs="Times New Roman"/>
                <w:sz w:val="24"/>
                <w:szCs w:val="24"/>
              </w:rPr>
              <w:t xml:space="preserve"> Ecologic pentru crearea unei instalații de procesare și eliminare a subproduselor de origine animală care nu sunt destinate consumului uman. </w:t>
            </w:r>
          </w:p>
          <w:p w:rsidR="00A64847" w:rsidRPr="00506B9F" w:rsidRDefault="00A64847" w:rsidP="00A64847">
            <w:pPr>
              <w:spacing w:after="0"/>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În acest context, este foarte important de menţionat că măsurile propuse </w:t>
            </w:r>
            <w:r w:rsidRPr="00506B9F">
              <w:rPr>
                <w:rFonts w:ascii="Times New Roman" w:eastAsia="Calibri" w:hAnsi="Times New Roman" w:cs="Times New Roman"/>
                <w:bCs/>
                <w:sz w:val="24"/>
                <w:szCs w:val="24"/>
                <w:shd w:val="clear" w:color="auto" w:fill="FFFFFF"/>
              </w:rPr>
              <w:t xml:space="preserve">privind </w:t>
            </w:r>
            <w:r w:rsidRPr="00506B9F">
              <w:rPr>
                <w:rFonts w:ascii="Times New Roman" w:eastAsia="Calibri" w:hAnsi="Times New Roman" w:cs="Times New Roman"/>
                <w:sz w:val="24"/>
                <w:szCs w:val="24"/>
                <w:lang w:eastAsia="ru-RU"/>
              </w:rPr>
              <w:t>subprodusele de origine animală și produsele derivate care nu sunt destinate consumului uman</w:t>
            </w:r>
            <w:r w:rsidRPr="00506B9F">
              <w:rPr>
                <w:rFonts w:ascii="Times New Roman" w:eastAsia="Calibri" w:hAnsi="Times New Roman" w:cs="Times New Roman"/>
                <w:sz w:val="24"/>
                <w:szCs w:val="24"/>
              </w:rPr>
              <w:t>, vor realiza sarcina ce constă în armonizarea legislaţiei naţionale cu legislaţia şi practicile Uniunii Europene.</w:t>
            </w:r>
          </w:p>
          <w:p w:rsidR="00A64847" w:rsidRPr="00506B9F" w:rsidRDefault="00A64847" w:rsidP="00A64847">
            <w:pPr>
              <w:spacing w:after="0"/>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În cazul în care ”a nu face nimic” - a lăsa lucrurile așa cum sunt, este riscul afectării sănătății publice și animale prin cursul introducerii pe piață a produselor derivate fabricate pe bază de subproduse de origine animală. </w:t>
            </w:r>
          </w:p>
          <w:p w:rsidR="00A64847" w:rsidRPr="00506B9F" w:rsidRDefault="00A64847" w:rsidP="00A64847">
            <w:pPr>
              <w:spacing w:after="0" w:line="240" w:lineRule="auto"/>
              <w:ind w:firstLine="460"/>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Actualmente, </w:t>
            </w:r>
            <w:r w:rsidRPr="00506B9F">
              <w:rPr>
                <w:rFonts w:ascii="Times New Roman" w:eastAsia="Calibri" w:hAnsi="Times New Roman" w:cs="Times New Roman"/>
                <w:bCs/>
                <w:sz w:val="24"/>
                <w:szCs w:val="24"/>
              </w:rPr>
              <w:t>organizarea controlului oficial al animalelor și produselor alimentare de origine animal</w:t>
            </w:r>
            <w:r w:rsidRPr="00506B9F">
              <w:rPr>
                <w:rFonts w:ascii="Times New Roman" w:eastAsia="Calibri" w:hAnsi="Times New Roman" w:cs="Times New Roman"/>
                <w:sz w:val="24"/>
                <w:szCs w:val="24"/>
              </w:rPr>
              <w:t xml:space="preserve"> sunt reglementate de:</w:t>
            </w:r>
          </w:p>
          <w:p w:rsidR="00A64847" w:rsidRPr="00506B9F" w:rsidRDefault="00A64847" w:rsidP="00A64847">
            <w:pPr>
              <w:numPr>
                <w:ilvl w:val="0"/>
                <w:numId w:val="3"/>
              </w:numPr>
              <w:spacing w:after="0" w:line="240" w:lineRule="auto"/>
              <w:ind w:firstLine="460"/>
              <w:contextualSpacing/>
              <w:jc w:val="both"/>
              <w:rPr>
                <w:rFonts w:ascii="Times New Roman" w:eastAsia="Calibri" w:hAnsi="Times New Roman" w:cs="Times New Roman"/>
                <w:sz w:val="24"/>
                <w:szCs w:val="24"/>
              </w:rPr>
            </w:pPr>
            <w:proofErr w:type="spellStart"/>
            <w:r w:rsidRPr="00506B9F">
              <w:rPr>
                <w:rFonts w:ascii="Times New Roman" w:eastAsia="Calibri" w:hAnsi="Times New Roman" w:cs="Times New Roman"/>
                <w:sz w:val="24"/>
                <w:szCs w:val="24"/>
              </w:rPr>
              <w:t>Hotărîrea</w:t>
            </w:r>
            <w:proofErr w:type="spellEnd"/>
            <w:r w:rsidRPr="00506B9F">
              <w:rPr>
                <w:rFonts w:ascii="Times New Roman" w:eastAsia="Calibri" w:hAnsi="Times New Roman" w:cs="Times New Roman"/>
                <w:sz w:val="24"/>
                <w:szCs w:val="24"/>
              </w:rPr>
              <w:t xml:space="preserve"> Guvernului nr. 315 din 26.04.2010 pentru aprobarea regulilor sanitar-veterinare privind subprodusele de origine animală nedestinate consumului uman;</w:t>
            </w:r>
          </w:p>
          <w:p w:rsidR="00A64847" w:rsidRPr="00506B9F" w:rsidRDefault="00506B9F" w:rsidP="00A64847">
            <w:pPr>
              <w:numPr>
                <w:ilvl w:val="0"/>
                <w:numId w:val="3"/>
              </w:numPr>
              <w:spacing w:after="0" w:line="240" w:lineRule="auto"/>
              <w:ind w:firstLine="460"/>
              <w:jc w:val="both"/>
              <w:rPr>
                <w:rFonts w:ascii="Times New Roman" w:eastAsia="Calibri" w:hAnsi="Times New Roman" w:cs="Times New Roman"/>
                <w:sz w:val="24"/>
                <w:szCs w:val="24"/>
              </w:rPr>
            </w:pPr>
            <w:hyperlink r:id="rId8" w:history="1">
              <w:r w:rsidR="00A64847" w:rsidRPr="00506B9F">
                <w:rPr>
                  <w:rFonts w:ascii="Times New Roman" w:eastAsia="Calibri" w:hAnsi="Times New Roman" w:cs="Times New Roman"/>
                  <w:sz w:val="24"/>
                  <w:szCs w:val="24"/>
                </w:rPr>
                <w:t>Legii nr. 221-XVI din 19 octombrie 2007</w:t>
              </w:r>
            </w:hyperlink>
            <w:r w:rsidR="00A64847" w:rsidRPr="00506B9F">
              <w:rPr>
                <w:rFonts w:ascii="Times New Roman" w:eastAsia="Calibri" w:hAnsi="Times New Roman" w:cs="Times New Roman"/>
                <w:sz w:val="24"/>
                <w:szCs w:val="24"/>
              </w:rPr>
              <w:t xml:space="preserve"> privind activitatea sanitar-veterinară;</w:t>
            </w:r>
          </w:p>
          <w:p w:rsidR="00A64847" w:rsidRPr="00506B9F" w:rsidRDefault="00506B9F" w:rsidP="00A64847">
            <w:pPr>
              <w:numPr>
                <w:ilvl w:val="0"/>
                <w:numId w:val="3"/>
              </w:numPr>
              <w:spacing w:after="0" w:line="240" w:lineRule="auto"/>
              <w:ind w:firstLine="460"/>
              <w:jc w:val="both"/>
              <w:rPr>
                <w:rFonts w:ascii="Times New Roman" w:eastAsia="Calibri" w:hAnsi="Times New Roman" w:cs="Times New Roman"/>
                <w:sz w:val="24"/>
                <w:szCs w:val="24"/>
              </w:rPr>
            </w:pPr>
            <w:hyperlink r:id="rId9" w:tgtFrame="_blank" w:history="1">
              <w:r w:rsidR="00A64847" w:rsidRPr="00506B9F">
                <w:rPr>
                  <w:rFonts w:ascii="Times New Roman" w:eastAsia="Calibri" w:hAnsi="Times New Roman" w:cs="Times New Roman"/>
                  <w:sz w:val="24"/>
                  <w:szCs w:val="24"/>
                </w:rPr>
                <w:t>Legea nr. 50 din 28.03.2013 cu privire la controalele oficiale pentru verificarea conformităţii cu legislaţia privind hrana pentru animale şi produsele alimentare şi cu normele de sănătate şi de bunăstare a animalelor</w:t>
              </w:r>
            </w:hyperlink>
            <w:r w:rsidR="00A64847" w:rsidRPr="00506B9F">
              <w:rPr>
                <w:rFonts w:ascii="Times New Roman" w:eastAsia="Calibri" w:hAnsi="Times New Roman" w:cs="Times New Roman"/>
                <w:sz w:val="24"/>
                <w:szCs w:val="24"/>
              </w:rPr>
              <w:t>;</w:t>
            </w:r>
          </w:p>
          <w:p w:rsidR="00A64847" w:rsidRPr="00506B9F" w:rsidRDefault="00A64847" w:rsidP="00A64847">
            <w:pPr>
              <w:numPr>
                <w:ilvl w:val="0"/>
                <w:numId w:val="3"/>
              </w:numPr>
              <w:spacing w:after="0" w:line="240" w:lineRule="auto"/>
              <w:ind w:firstLine="460"/>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Legea nr. 113 din 18.05.2012 cu privire la stabilirea principiilor și a cerințelor generale ale legislației privind siguranța alimentelor.</w:t>
            </w:r>
          </w:p>
          <w:p w:rsidR="00A64847" w:rsidRPr="00506B9F" w:rsidRDefault="00A64847" w:rsidP="00A64847">
            <w:pPr>
              <w:spacing w:after="0"/>
              <w:jc w:val="both"/>
              <w:rPr>
                <w:rFonts w:ascii="Times New Roman" w:eastAsia="Calibri" w:hAnsi="Times New Roman" w:cs="Times New Roman"/>
                <w:sz w:val="24"/>
                <w:szCs w:val="24"/>
                <w:lang w:val="en-US"/>
              </w:rPr>
            </w:pP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numPr>
                <w:ilvl w:val="0"/>
                <w:numId w:val="1"/>
              </w:numPr>
              <w:spacing w:after="0" w:line="360" w:lineRule="auto"/>
              <w:contextualSpacing/>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lastRenderedPageBreak/>
              <w:t>Stabilirea obiectivelor</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contextualSpacing/>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 xml:space="preserve">1) </w:t>
            </w:r>
            <w:proofErr w:type="spellStart"/>
            <w:r w:rsidRPr="00506B9F">
              <w:rPr>
                <w:rFonts w:ascii="Times New Roman" w:hAnsi="Times New Roman" w:cs="Times New Roman"/>
                <w:sz w:val="24"/>
                <w:szCs w:val="24"/>
                <w:lang w:val="en-US"/>
              </w:rPr>
              <w:t>Riscuri</w:t>
            </w:r>
            <w:proofErr w:type="spellEnd"/>
            <w:r w:rsidRPr="00506B9F">
              <w:rPr>
                <w:rFonts w:ascii="Times New Roman" w:hAnsi="Times New Roman" w:cs="Times New Roman"/>
                <w:sz w:val="24"/>
                <w:szCs w:val="24"/>
                <w:lang w:val="en-US"/>
              </w:rPr>
              <w:t xml:space="preserve"> </w:t>
            </w:r>
            <w:proofErr w:type="spellStart"/>
            <w:r w:rsidRPr="00506B9F">
              <w:rPr>
                <w:rFonts w:ascii="Times New Roman" w:hAnsi="Times New Roman" w:cs="Times New Roman"/>
                <w:sz w:val="24"/>
                <w:szCs w:val="24"/>
                <w:lang w:val="en-US"/>
              </w:rPr>
              <w:t>minimalizate</w:t>
            </w:r>
            <w:proofErr w:type="spellEnd"/>
            <w:r w:rsidRPr="00506B9F">
              <w:rPr>
                <w:rFonts w:ascii="Times New Roman" w:hAnsi="Times New Roman" w:cs="Times New Roman"/>
                <w:sz w:val="24"/>
                <w:szCs w:val="24"/>
                <w:lang w:val="en-US"/>
              </w:rPr>
              <w:t xml:space="preserve"> la maximum </w:t>
            </w:r>
            <w:proofErr w:type="spellStart"/>
            <w:r w:rsidRPr="00506B9F">
              <w:rPr>
                <w:rFonts w:ascii="Times New Roman" w:hAnsi="Times New Roman" w:cs="Times New Roman"/>
                <w:sz w:val="24"/>
                <w:szCs w:val="24"/>
                <w:lang w:val="en-US"/>
              </w:rPr>
              <w:t>pentru</w:t>
            </w:r>
            <w:proofErr w:type="spellEnd"/>
            <w:r w:rsidRPr="00506B9F">
              <w:rPr>
                <w:rFonts w:ascii="Times New Roman" w:hAnsi="Times New Roman" w:cs="Times New Roman"/>
                <w:sz w:val="24"/>
                <w:szCs w:val="24"/>
                <w:lang w:val="en-US"/>
              </w:rPr>
              <w:t xml:space="preserve"> </w:t>
            </w:r>
            <w:proofErr w:type="spellStart"/>
            <w:r w:rsidRPr="00506B9F">
              <w:rPr>
                <w:rFonts w:ascii="Times New Roman" w:hAnsi="Times New Roman" w:cs="Times New Roman"/>
                <w:sz w:val="24"/>
                <w:szCs w:val="24"/>
                <w:lang w:val="en-US"/>
              </w:rPr>
              <w:t>sănătatea</w:t>
            </w:r>
            <w:proofErr w:type="spellEnd"/>
            <w:r w:rsidRPr="00506B9F">
              <w:rPr>
                <w:rFonts w:ascii="Times New Roman" w:hAnsi="Times New Roman" w:cs="Times New Roman"/>
                <w:sz w:val="24"/>
                <w:szCs w:val="24"/>
                <w:lang w:val="en-US"/>
              </w:rPr>
              <w:t xml:space="preserve"> </w:t>
            </w:r>
            <w:proofErr w:type="spellStart"/>
            <w:r w:rsidRPr="00506B9F">
              <w:rPr>
                <w:rFonts w:ascii="Times New Roman" w:hAnsi="Times New Roman" w:cs="Times New Roman"/>
                <w:bCs/>
                <w:sz w:val="24"/>
                <w:szCs w:val="24"/>
                <w:lang w:val="en-US"/>
              </w:rPr>
              <w:t>publică</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și</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animală</w:t>
            </w:r>
            <w:proofErr w:type="spellEnd"/>
            <w:r w:rsidRPr="00506B9F">
              <w:rPr>
                <w:rFonts w:ascii="Times New Roman" w:hAnsi="Times New Roman" w:cs="Times New Roman"/>
                <w:bCs/>
                <w:sz w:val="24"/>
                <w:szCs w:val="24"/>
                <w:lang w:val="en-US"/>
              </w:rPr>
              <w:t xml:space="preserve"> generate de </w:t>
            </w:r>
            <w:proofErr w:type="spellStart"/>
            <w:r w:rsidRPr="00506B9F">
              <w:rPr>
                <w:rFonts w:ascii="Times New Roman" w:hAnsi="Times New Roman" w:cs="Times New Roman"/>
                <w:bCs/>
                <w:sz w:val="24"/>
                <w:szCs w:val="24"/>
                <w:lang w:val="en-US"/>
              </w:rPr>
              <w:t>subprodusele</w:t>
            </w:r>
            <w:proofErr w:type="spellEnd"/>
            <w:r w:rsidRPr="00506B9F">
              <w:rPr>
                <w:rFonts w:ascii="Times New Roman" w:hAnsi="Times New Roman" w:cs="Times New Roman"/>
                <w:bCs/>
                <w:sz w:val="24"/>
                <w:szCs w:val="24"/>
                <w:lang w:val="en-US"/>
              </w:rPr>
              <w:t xml:space="preserve"> de </w:t>
            </w:r>
            <w:proofErr w:type="spellStart"/>
            <w:r w:rsidRPr="00506B9F">
              <w:rPr>
                <w:rFonts w:ascii="Times New Roman" w:hAnsi="Times New Roman" w:cs="Times New Roman"/>
                <w:bCs/>
                <w:sz w:val="24"/>
                <w:szCs w:val="24"/>
                <w:lang w:val="en-US"/>
              </w:rPr>
              <w:t>origine</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animală</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și</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produsele</w:t>
            </w:r>
            <w:proofErr w:type="spellEnd"/>
            <w:r w:rsidRPr="00506B9F">
              <w:rPr>
                <w:rFonts w:ascii="Times New Roman" w:hAnsi="Times New Roman" w:cs="Times New Roman"/>
                <w:bCs/>
                <w:sz w:val="24"/>
                <w:szCs w:val="24"/>
                <w:lang w:val="en-US"/>
              </w:rPr>
              <w:t xml:space="preserve"> derivate </w:t>
            </w:r>
            <w:proofErr w:type="spellStart"/>
            <w:r w:rsidRPr="00506B9F">
              <w:rPr>
                <w:rFonts w:ascii="Times New Roman" w:hAnsi="Times New Roman" w:cs="Times New Roman"/>
                <w:bCs/>
                <w:sz w:val="24"/>
                <w:szCs w:val="24"/>
                <w:lang w:val="en-US"/>
              </w:rPr>
              <w:t>și</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în</w:t>
            </w:r>
            <w:proofErr w:type="spellEnd"/>
            <w:r w:rsidRPr="00506B9F">
              <w:rPr>
                <w:rFonts w:ascii="Times New Roman" w:hAnsi="Times New Roman" w:cs="Times New Roman"/>
                <w:bCs/>
                <w:sz w:val="24"/>
                <w:szCs w:val="24"/>
                <w:lang w:val="en-US"/>
              </w:rPr>
              <w:t xml:space="preserve"> special </w:t>
            </w:r>
            <w:proofErr w:type="spellStart"/>
            <w:r w:rsidRPr="00506B9F">
              <w:rPr>
                <w:rFonts w:ascii="Times New Roman" w:hAnsi="Times New Roman" w:cs="Times New Roman"/>
                <w:bCs/>
                <w:sz w:val="24"/>
                <w:szCs w:val="24"/>
                <w:lang w:val="en-US"/>
              </w:rPr>
              <w:t>pentru</w:t>
            </w:r>
            <w:proofErr w:type="spellEnd"/>
            <w:r w:rsidRPr="00506B9F">
              <w:rPr>
                <w:rFonts w:ascii="Times New Roman" w:hAnsi="Times New Roman" w:cs="Times New Roman"/>
                <w:bCs/>
                <w:sz w:val="24"/>
                <w:szCs w:val="24"/>
                <w:lang w:val="en-US"/>
              </w:rPr>
              <w:t xml:space="preserve"> a </w:t>
            </w:r>
            <w:proofErr w:type="spellStart"/>
            <w:r w:rsidRPr="00506B9F">
              <w:rPr>
                <w:rFonts w:ascii="Times New Roman" w:hAnsi="Times New Roman" w:cs="Times New Roman"/>
                <w:bCs/>
                <w:sz w:val="24"/>
                <w:szCs w:val="24"/>
                <w:lang w:val="en-US"/>
              </w:rPr>
              <w:t>proteja</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siguranța</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lanțului</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alimentar</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și</w:t>
            </w:r>
            <w:proofErr w:type="spellEnd"/>
            <w:r w:rsidRPr="00506B9F">
              <w:rPr>
                <w:rFonts w:ascii="Times New Roman" w:hAnsi="Times New Roman" w:cs="Times New Roman"/>
                <w:bCs/>
                <w:sz w:val="24"/>
                <w:szCs w:val="24"/>
                <w:lang w:val="en-US"/>
              </w:rPr>
              <w:t xml:space="preserve"> </w:t>
            </w:r>
            <w:proofErr w:type="spellStart"/>
            <w:r w:rsidRPr="00506B9F">
              <w:rPr>
                <w:rFonts w:ascii="Times New Roman" w:hAnsi="Times New Roman" w:cs="Times New Roman"/>
                <w:bCs/>
                <w:sz w:val="24"/>
                <w:szCs w:val="24"/>
                <w:lang w:val="en-US"/>
              </w:rPr>
              <w:t>furajer</w:t>
            </w:r>
            <w:proofErr w:type="spellEnd"/>
            <w:r w:rsidRPr="00506B9F">
              <w:rPr>
                <w:rFonts w:ascii="Times New Roman" w:hAnsi="Times New Roman" w:cs="Times New Roman"/>
                <w:bCs/>
                <w:sz w:val="24"/>
                <w:szCs w:val="24"/>
                <w:lang w:val="en-US"/>
              </w:rPr>
              <w:t>.</w:t>
            </w:r>
          </w:p>
          <w:p w:rsidR="00A64847" w:rsidRPr="00506B9F" w:rsidRDefault="00A64847" w:rsidP="00A64847">
            <w:pPr>
              <w:spacing w:after="0"/>
              <w:contextualSpacing/>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2) Fortificarea procedurilor de control privind subprodusele de origine animală, care să asigure un cadru unitar pentru operarea sistemelor naționale de control și inspecție.</w:t>
            </w:r>
          </w:p>
          <w:p w:rsidR="00A64847" w:rsidRPr="00506B9F" w:rsidRDefault="00A64847" w:rsidP="00A64847">
            <w:pPr>
              <w:spacing w:after="0"/>
              <w:contextualSpacing/>
              <w:jc w:val="both"/>
              <w:rPr>
                <w:rFonts w:ascii="Times New Roman" w:eastAsia="Calibri" w:hAnsi="Times New Roman" w:cs="Times New Roman"/>
                <w:bCs/>
                <w:sz w:val="24"/>
                <w:szCs w:val="24"/>
                <w:lang w:eastAsia="ja-JP"/>
              </w:rPr>
            </w:pP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numPr>
                <w:ilvl w:val="0"/>
                <w:numId w:val="3"/>
              </w:numPr>
              <w:spacing w:after="0" w:line="360" w:lineRule="auto"/>
              <w:contextualSpacing/>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Identificarea opţiunilor</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rPr>
                <w:rFonts w:ascii="Times New Roman" w:eastAsia="Calibri" w:hAnsi="Times New Roman" w:cs="Times New Roman"/>
                <w:bCs/>
                <w:sz w:val="24"/>
                <w:szCs w:val="24"/>
                <w:lang w:eastAsia="ja-JP"/>
              </w:rPr>
            </w:pPr>
          </w:p>
          <w:p w:rsidR="00A64847" w:rsidRPr="00506B9F" w:rsidRDefault="00A64847" w:rsidP="00A64847">
            <w:pPr>
              <w:spacing w:after="0"/>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Opțiunile propuse sunt următoarele:</w:t>
            </w:r>
          </w:p>
          <w:p w:rsidR="00A64847" w:rsidRPr="00506B9F" w:rsidRDefault="00A64847" w:rsidP="00A64847">
            <w:pPr>
              <w:numPr>
                <w:ilvl w:val="0"/>
                <w:numId w:val="2"/>
              </w:numPr>
              <w:spacing w:after="0" w:line="240" w:lineRule="auto"/>
              <w:contextualSpacing/>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Opțiunea I – a nu face nimic, a lăsa lucrurile așa cum sunt;</w:t>
            </w:r>
          </w:p>
          <w:p w:rsidR="00A64847" w:rsidRPr="00506B9F" w:rsidRDefault="00A64847" w:rsidP="00A64847">
            <w:pPr>
              <w:numPr>
                <w:ilvl w:val="0"/>
                <w:numId w:val="2"/>
              </w:numPr>
              <w:spacing w:after="0" w:line="240" w:lineRule="auto"/>
              <w:contextualSpacing/>
              <w:rPr>
                <w:rFonts w:ascii="Times New Roman" w:eastAsia="Calibri" w:hAnsi="Times New Roman" w:cs="Times New Roman"/>
                <w:b/>
                <w:bCs/>
                <w:sz w:val="24"/>
                <w:szCs w:val="24"/>
                <w:lang w:eastAsia="ja-JP"/>
              </w:rPr>
            </w:pPr>
            <w:r w:rsidRPr="00506B9F">
              <w:rPr>
                <w:rFonts w:ascii="Times New Roman" w:eastAsia="Calibri" w:hAnsi="Times New Roman" w:cs="Times New Roman"/>
                <w:bCs/>
                <w:sz w:val="24"/>
                <w:szCs w:val="24"/>
                <w:lang w:eastAsia="ja-JP"/>
              </w:rPr>
              <w:t>Opțiunea II – adoptarea legii privind subprodusele de origine animală care nu sunt destinate consumului uman.</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Proiectul propus prevede norme legislative care atribuie Agenției Naționale pentru Siguranța Alimentelor dreptul de a efectua procedura scrisă permanent sau procedura bazată pe principiile corespunzătoare metodei ”analiza riscurilor și punctelor critice de control” referitor la prelucrarea, transformarea și depozitarea subproduselor de origine animală.</w:t>
            </w:r>
          </w:p>
          <w:p w:rsidR="00A64847" w:rsidRPr="00506B9F" w:rsidRDefault="00A64847" w:rsidP="00A64847">
            <w:pPr>
              <w:spacing w:after="0"/>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Proiectului de lege prevede:</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 n</w:t>
            </w:r>
            <w:r w:rsidRPr="00506B9F">
              <w:rPr>
                <w:rFonts w:ascii="Times New Roman" w:eastAsia="MS Mincho" w:hAnsi="Times New Roman" w:cs="Times New Roman"/>
                <w:bCs/>
                <w:sz w:val="24"/>
                <w:szCs w:val="24"/>
                <w:lang w:eastAsia="ja-JP"/>
              </w:rPr>
              <w:t>orme pentru</w:t>
            </w:r>
            <w:r w:rsidRPr="00506B9F">
              <w:rPr>
                <w:rFonts w:ascii="Times New Roman" w:eastAsia="Calibri" w:hAnsi="Times New Roman" w:cs="Times New Roman"/>
                <w:sz w:val="24"/>
                <w:szCs w:val="24"/>
              </w:rPr>
              <w:t xml:space="preserve"> asigurarea unei funcţionări corecte a cerinţelor sanitar-veterinar privind colectarea, transportarea, depozitarea, prelucrarea, folosirea, eliminarea subproduselor de origine animală nedestinate consumului uman, precum și plasarea pe piață a acestora sau diminuarea și eliminarea oricăror riscuri pe care acestea le pot prezenta pentru sănătatea animală sau umană;</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cerințele privind materialele de categoria 1, 2 și 3;</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cerințe generale de igienă;</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 condiții minime pentru verificări proprii în astfel de unități;</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norme la introducerea pe piață a produselor derivate;</w:t>
            </w:r>
          </w:p>
          <w:p w:rsidR="00A64847" w:rsidRPr="00506B9F" w:rsidRDefault="00A64847" w:rsidP="00A64847">
            <w:pPr>
              <w:numPr>
                <w:ilvl w:val="0"/>
                <w:numId w:val="4"/>
              </w:numPr>
              <w:spacing w:after="0" w:line="240" w:lineRule="auto"/>
              <w:ind w:left="176"/>
              <w:contextualSpacing/>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 prevederi ce reglementează instruirea operatorilor, care în activitatea sa să utilizeze proceduri bazate pe principiile corespunzătoare metodei ”analiza riscurilor și punctelor critice de control” (HACCP), referitor la:</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a) </w:t>
            </w:r>
            <w:proofErr w:type="spellStart"/>
            <w:r w:rsidRPr="00506B9F">
              <w:rPr>
                <w:rFonts w:ascii="Times New Roman" w:eastAsia="Times New Roman" w:hAnsi="Times New Roman" w:cs="Times New Roman"/>
                <w:sz w:val="24"/>
                <w:szCs w:val="24"/>
                <w:lang w:val="en-US" w:eastAsia="ru-RU"/>
              </w:rPr>
              <w:t>prelucrarea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subproduselor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b) </w:t>
            </w:r>
            <w:proofErr w:type="spellStart"/>
            <w:r w:rsidRPr="00506B9F">
              <w:rPr>
                <w:rFonts w:ascii="Times New Roman" w:eastAsia="Times New Roman" w:hAnsi="Times New Roman" w:cs="Times New Roman"/>
                <w:sz w:val="24"/>
                <w:szCs w:val="24"/>
                <w:lang w:val="en-US" w:eastAsia="ru-RU"/>
              </w:rPr>
              <w:t>transformarea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subproduselor</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biogaz</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compost;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c) </w:t>
            </w:r>
            <w:proofErr w:type="spellStart"/>
            <w:r w:rsidRPr="00506B9F">
              <w:rPr>
                <w:rFonts w:ascii="Times New Roman" w:eastAsia="Times New Roman" w:hAnsi="Times New Roman" w:cs="Times New Roman"/>
                <w:sz w:val="24"/>
                <w:szCs w:val="24"/>
                <w:lang w:val="en-US" w:eastAsia="ru-RU"/>
              </w:rPr>
              <w:t>manipularea</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depozitarea</w:t>
            </w:r>
            <w:proofErr w:type="spellEnd"/>
            <w:r w:rsidRPr="00506B9F">
              <w:rPr>
                <w:rFonts w:ascii="Times New Roman" w:eastAsia="Times New Roman" w:hAnsi="Times New Roman" w:cs="Times New Roman"/>
                <w:sz w:val="24"/>
                <w:szCs w:val="24"/>
                <w:lang w:val="en-US" w:eastAsia="ru-RU"/>
              </w:rPr>
              <w:t xml:space="preserve"> a </w:t>
            </w:r>
            <w:proofErr w:type="spellStart"/>
            <w:r w:rsidRPr="00506B9F">
              <w:rPr>
                <w:rFonts w:ascii="Times New Roman" w:eastAsia="Times New Roman" w:hAnsi="Times New Roman" w:cs="Times New Roman"/>
                <w:sz w:val="24"/>
                <w:szCs w:val="24"/>
                <w:lang w:val="en-US" w:eastAsia="ru-RU"/>
              </w:rPr>
              <w:t>mai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mult</w:t>
            </w:r>
            <w:proofErr w:type="spellEnd"/>
            <w:r w:rsidRPr="00506B9F">
              <w:rPr>
                <w:rFonts w:ascii="Times New Roman" w:eastAsia="Times New Roman" w:hAnsi="Times New Roman" w:cs="Times New Roman"/>
                <w:sz w:val="24"/>
                <w:szCs w:val="24"/>
                <w:lang w:val="en-US" w:eastAsia="ru-RU"/>
              </w:rPr>
              <w:t xml:space="preserve"> de o </w:t>
            </w:r>
            <w:proofErr w:type="spellStart"/>
            <w:r w:rsidRPr="00506B9F">
              <w:rPr>
                <w:rFonts w:ascii="Times New Roman" w:eastAsia="Times New Roman" w:hAnsi="Times New Roman" w:cs="Times New Roman"/>
                <w:sz w:val="24"/>
                <w:szCs w:val="24"/>
                <w:lang w:val="en-US" w:eastAsia="ru-RU"/>
              </w:rPr>
              <w:t>categorie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subproduse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origine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produse</w:t>
            </w:r>
            <w:proofErr w:type="spellEnd"/>
            <w:r w:rsidRPr="00506B9F">
              <w:rPr>
                <w:rFonts w:ascii="Times New Roman" w:eastAsia="Times New Roman" w:hAnsi="Times New Roman" w:cs="Times New Roman"/>
                <w:sz w:val="24"/>
                <w:szCs w:val="24"/>
                <w:lang w:val="en-US" w:eastAsia="ru-RU"/>
              </w:rPr>
              <w:t xml:space="preserve"> derivate </w:t>
            </w:r>
            <w:proofErr w:type="spellStart"/>
            <w:r w:rsidRPr="00506B9F">
              <w:rPr>
                <w:rFonts w:ascii="Times New Roman" w:eastAsia="Times New Roman" w:hAnsi="Times New Roman" w:cs="Times New Roman"/>
                <w:sz w:val="24"/>
                <w:szCs w:val="24"/>
                <w:lang w:val="en-US" w:eastAsia="ru-RU"/>
              </w:rPr>
              <w:t>în</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aceeași</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unitate</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sau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instalație</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eastAsia="ru-RU"/>
              </w:rPr>
            </w:pPr>
            <w:r w:rsidRPr="00506B9F">
              <w:rPr>
                <w:rFonts w:ascii="Times New Roman" w:eastAsia="Times New Roman" w:hAnsi="Times New Roman" w:cs="Times New Roman"/>
                <w:sz w:val="24"/>
                <w:szCs w:val="24"/>
                <w:lang w:val="en-US" w:eastAsia="ru-RU"/>
              </w:rPr>
              <w:t>d) </w:t>
            </w:r>
            <w:proofErr w:type="spellStart"/>
            <w:proofErr w:type="gramStart"/>
            <w:r w:rsidRPr="00506B9F">
              <w:rPr>
                <w:rFonts w:ascii="Times New Roman" w:eastAsia="Times New Roman" w:hAnsi="Times New Roman" w:cs="Times New Roman"/>
                <w:sz w:val="24"/>
                <w:szCs w:val="24"/>
                <w:lang w:val="en-US" w:eastAsia="ru-RU"/>
              </w:rPr>
              <w:t>fabricarea</w:t>
            </w:r>
            <w:proofErr w:type="spellEnd"/>
            <w:proofErr w:type="gram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hrană</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pentru</w:t>
            </w:r>
            <w:proofErr w:type="spellEnd"/>
            <w:r w:rsidRPr="00506B9F">
              <w:rPr>
                <w:rFonts w:ascii="Times New Roman" w:eastAsia="Times New Roman" w:hAnsi="Times New Roman" w:cs="Times New Roman"/>
                <w:sz w:val="24"/>
                <w:szCs w:val="24"/>
                <w:lang w:val="en-US" w:eastAsia="ru-RU"/>
              </w:rPr>
              <w:t xml:space="preserve"> </w:t>
            </w:r>
            <w:proofErr w:type="spellStart"/>
            <w:r w:rsidRPr="00506B9F">
              <w:rPr>
                <w:rFonts w:ascii="Times New Roman" w:eastAsia="Times New Roman" w:hAnsi="Times New Roman" w:cs="Times New Roman"/>
                <w:sz w:val="24"/>
                <w:szCs w:val="24"/>
                <w:lang w:val="en-US" w:eastAsia="ru-RU"/>
              </w:rPr>
              <w:t>animalele</w:t>
            </w:r>
            <w:proofErr w:type="spellEnd"/>
            <w:r w:rsidRPr="00506B9F">
              <w:rPr>
                <w:rFonts w:ascii="Times New Roman" w:eastAsia="Times New Roman" w:hAnsi="Times New Roman" w:cs="Times New Roman"/>
                <w:sz w:val="24"/>
                <w:szCs w:val="24"/>
                <w:lang w:val="en-US" w:eastAsia="ru-RU"/>
              </w:rPr>
              <w:t xml:space="preserve"> de </w:t>
            </w:r>
            <w:proofErr w:type="spellStart"/>
            <w:r w:rsidRPr="00506B9F">
              <w:rPr>
                <w:rFonts w:ascii="Times New Roman" w:eastAsia="Times New Roman" w:hAnsi="Times New Roman" w:cs="Times New Roman"/>
                <w:sz w:val="24"/>
                <w:szCs w:val="24"/>
                <w:lang w:val="en-US" w:eastAsia="ru-RU"/>
              </w:rPr>
              <w:t>companie</w:t>
            </w:r>
            <w:proofErr w:type="spellEnd"/>
            <w:r w:rsidRPr="00506B9F">
              <w:rPr>
                <w:rFonts w:ascii="Times New Roman" w:eastAsia="Times New Roman" w:hAnsi="Times New Roman" w:cs="Times New Roman"/>
                <w:sz w:val="24"/>
                <w:szCs w:val="24"/>
                <w:lang w:val="en-US" w:eastAsia="ru-RU"/>
              </w:rPr>
              <w:t>.</w:t>
            </w:r>
          </w:p>
          <w:p w:rsidR="00A64847" w:rsidRPr="00506B9F" w:rsidRDefault="00A64847" w:rsidP="00A64847">
            <w:pPr>
              <w:spacing w:after="0" w:line="240" w:lineRule="auto"/>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 xml:space="preserve"> -  </w:t>
            </w:r>
            <w:r w:rsidRPr="00506B9F">
              <w:rPr>
                <w:rFonts w:ascii="Times New Roman" w:eastAsia="Calibri" w:hAnsi="Times New Roman" w:cs="Times New Roman"/>
                <w:bCs/>
                <w:sz w:val="24"/>
                <w:szCs w:val="24"/>
                <w:lang w:eastAsia="ja-JP"/>
              </w:rPr>
              <w:t>asigurarea întregului lanț alimentar.</w:t>
            </w:r>
          </w:p>
          <w:p w:rsidR="00A64847" w:rsidRPr="00506B9F" w:rsidRDefault="00A64847" w:rsidP="00A64847">
            <w:pPr>
              <w:spacing w:after="0"/>
              <w:contextualSpacing/>
              <w:jc w:val="both"/>
              <w:rPr>
                <w:rFonts w:ascii="Times New Roman" w:eastAsia="Calibri" w:hAnsi="Times New Roman" w:cs="Times New Roman"/>
                <w:sz w:val="24"/>
                <w:szCs w:val="24"/>
                <w:lang w:val="en-US"/>
              </w:rPr>
            </w:pPr>
            <w:r w:rsidRPr="00506B9F">
              <w:rPr>
                <w:rFonts w:ascii="Times New Roman" w:eastAsia="Calibri" w:hAnsi="Times New Roman" w:cs="Times New Roman"/>
                <w:bCs/>
                <w:sz w:val="24"/>
                <w:szCs w:val="24"/>
                <w:lang w:eastAsia="ja-JP"/>
              </w:rPr>
              <w:t xml:space="preserve">Proiectul propus este elaborat întru executarea prevederilor </w:t>
            </w:r>
            <w:proofErr w:type="spellStart"/>
            <w:r w:rsidRPr="00506B9F">
              <w:rPr>
                <w:rFonts w:ascii="Times New Roman" w:eastAsia="Calibri" w:hAnsi="Times New Roman" w:cs="Times New Roman"/>
                <w:sz w:val="24"/>
                <w:szCs w:val="24"/>
                <w:lang w:val="en-US"/>
              </w:rPr>
              <w:t>Titlului</w:t>
            </w:r>
            <w:proofErr w:type="spellEnd"/>
            <w:r w:rsidRPr="00506B9F">
              <w:rPr>
                <w:rFonts w:ascii="Times New Roman" w:eastAsia="Calibri" w:hAnsi="Times New Roman" w:cs="Times New Roman"/>
                <w:sz w:val="24"/>
                <w:szCs w:val="24"/>
                <w:lang w:val="en-US"/>
              </w:rPr>
              <w:t xml:space="preserve"> V </w:t>
            </w:r>
            <w:proofErr w:type="spellStart"/>
            <w:r w:rsidRPr="00506B9F">
              <w:rPr>
                <w:rFonts w:ascii="Times New Roman" w:eastAsia="Calibri" w:hAnsi="Times New Roman" w:cs="Times New Roman"/>
                <w:sz w:val="24"/>
                <w:szCs w:val="24"/>
                <w:lang w:val="en-US"/>
              </w:rPr>
              <w:t>Capitolul</w:t>
            </w:r>
            <w:proofErr w:type="spellEnd"/>
            <w:r w:rsidRPr="00506B9F">
              <w:rPr>
                <w:rFonts w:ascii="Times New Roman" w:eastAsia="Calibri" w:hAnsi="Times New Roman" w:cs="Times New Roman"/>
                <w:sz w:val="24"/>
                <w:szCs w:val="24"/>
                <w:lang w:val="en-US"/>
              </w:rPr>
              <w:t xml:space="preserve"> 4. </w:t>
            </w:r>
            <w:proofErr w:type="spellStart"/>
            <w:r w:rsidRPr="00506B9F">
              <w:rPr>
                <w:rFonts w:ascii="Times New Roman" w:eastAsia="Calibri" w:hAnsi="Times New Roman" w:cs="Times New Roman"/>
                <w:sz w:val="24"/>
                <w:szCs w:val="24"/>
                <w:lang w:val="en-US"/>
              </w:rPr>
              <w:t>Măsuri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sanitare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și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fitosanitare</w:t>
            </w:r>
            <w:proofErr w:type="spellEnd"/>
            <w:proofErr w:type="gramStart"/>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Sec</w:t>
            </w:r>
            <w:proofErr w:type="gramEnd"/>
            <w:r w:rsidRPr="00506B9F">
              <w:rPr>
                <w:rFonts w:ascii="Times New Roman" w:eastAsia="Calibri" w:hAnsi="Times New Roman" w:cs="Times New Roman"/>
                <w:sz w:val="24"/>
                <w:szCs w:val="24"/>
                <w:lang w:val="en-US"/>
              </w:rPr>
              <w:t>țiunea</w:t>
            </w:r>
            <w:proofErr w:type="spellEnd"/>
            <w:r w:rsidRPr="00506B9F">
              <w:rPr>
                <w:rFonts w:ascii="Times New Roman" w:eastAsia="Calibri" w:hAnsi="Times New Roman" w:cs="Times New Roman"/>
                <w:sz w:val="24"/>
                <w:szCs w:val="24"/>
                <w:lang w:val="en-US"/>
              </w:rPr>
              <w:t xml:space="preserve"> 1. </w:t>
            </w:r>
            <w:proofErr w:type="spellStart"/>
            <w:r w:rsidRPr="00506B9F">
              <w:rPr>
                <w:rFonts w:ascii="Times New Roman" w:eastAsia="Calibri" w:hAnsi="Times New Roman" w:cs="Times New Roman"/>
                <w:sz w:val="24"/>
                <w:szCs w:val="24"/>
                <w:lang w:val="en-US"/>
              </w:rPr>
              <w:t>Generalități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poziția</w:t>
            </w:r>
            <w:proofErr w:type="spellEnd"/>
            <w:r w:rsidRPr="00506B9F">
              <w:rPr>
                <w:rFonts w:ascii="Times New Roman" w:eastAsia="Calibri" w:hAnsi="Times New Roman" w:cs="Times New Roman"/>
                <w:sz w:val="24"/>
                <w:szCs w:val="24"/>
                <w:lang w:val="en-US"/>
              </w:rPr>
              <w:t xml:space="preserve"> 181 din </w:t>
            </w:r>
            <w:proofErr w:type="spellStart"/>
            <w:r w:rsidRPr="00506B9F">
              <w:rPr>
                <w:rFonts w:ascii="Times New Roman" w:eastAsia="Calibri" w:hAnsi="Times New Roman" w:cs="Times New Roman"/>
                <w:sz w:val="24"/>
                <w:szCs w:val="24"/>
                <w:lang w:val="en-US"/>
              </w:rPr>
              <w:t>Anexa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Planului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național</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acțiuni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pentru</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implementarea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Acordului</w:t>
            </w:r>
            <w:proofErr w:type="spellEnd"/>
            <w:r w:rsidRPr="00506B9F">
              <w:rPr>
                <w:rFonts w:ascii="Times New Roman" w:eastAsia="Calibri" w:hAnsi="Times New Roman" w:cs="Times New Roman"/>
                <w:sz w:val="24"/>
                <w:szCs w:val="24"/>
                <w:lang w:val="en-US"/>
              </w:rPr>
              <w:t xml:space="preserve"> de </w:t>
            </w:r>
            <w:proofErr w:type="spellStart"/>
            <w:r w:rsidRPr="00506B9F">
              <w:rPr>
                <w:rFonts w:ascii="Times New Roman" w:eastAsia="Calibri" w:hAnsi="Times New Roman" w:cs="Times New Roman"/>
                <w:sz w:val="24"/>
                <w:szCs w:val="24"/>
                <w:lang w:val="en-US"/>
              </w:rPr>
              <w:t>Asociere</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Republica</w:t>
            </w:r>
            <w:proofErr w:type="spellEnd"/>
            <w:r w:rsidRPr="00506B9F">
              <w:rPr>
                <w:rFonts w:ascii="Times New Roman" w:eastAsia="Calibri" w:hAnsi="Times New Roman" w:cs="Times New Roman"/>
                <w:sz w:val="24"/>
                <w:szCs w:val="24"/>
                <w:lang w:val="en-US"/>
              </w:rPr>
              <w:t xml:space="preserve"> Moldova-</w:t>
            </w:r>
            <w:proofErr w:type="spellStart"/>
            <w:r w:rsidRPr="00506B9F">
              <w:rPr>
                <w:rFonts w:ascii="Times New Roman" w:eastAsia="Calibri" w:hAnsi="Times New Roman" w:cs="Times New Roman"/>
                <w:sz w:val="24"/>
                <w:szCs w:val="24"/>
                <w:lang w:val="en-US"/>
              </w:rPr>
              <w:t>Uniunea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Europeană</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în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perioada</w:t>
            </w:r>
            <w:proofErr w:type="spellEnd"/>
            <w:r w:rsidRPr="00506B9F">
              <w:rPr>
                <w:rFonts w:ascii="Times New Roman" w:eastAsia="Calibri" w:hAnsi="Times New Roman" w:cs="Times New Roman"/>
                <w:sz w:val="24"/>
                <w:szCs w:val="24"/>
                <w:lang w:val="en-US"/>
              </w:rPr>
              <w:t xml:space="preserve"> 2017-2019, </w:t>
            </w:r>
            <w:proofErr w:type="spellStart"/>
            <w:r w:rsidRPr="00506B9F">
              <w:rPr>
                <w:rFonts w:ascii="Times New Roman" w:eastAsia="Calibri" w:hAnsi="Times New Roman" w:cs="Times New Roman"/>
                <w:sz w:val="24"/>
                <w:szCs w:val="24"/>
                <w:lang w:val="en-US"/>
              </w:rPr>
              <w:t>aprobat</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prin</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Hotărîrea</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Guvernului</w:t>
            </w:r>
            <w:proofErr w:type="spellEnd"/>
            <w:r w:rsidRPr="00506B9F">
              <w:rPr>
                <w:rFonts w:ascii="Times New Roman" w:eastAsia="Calibri" w:hAnsi="Times New Roman" w:cs="Times New Roman"/>
                <w:sz w:val="24"/>
                <w:szCs w:val="24"/>
                <w:lang w:val="en-US"/>
              </w:rPr>
              <w:t xml:space="preserve"> </w:t>
            </w:r>
            <w:proofErr w:type="spellStart"/>
            <w:r w:rsidRPr="00506B9F">
              <w:rPr>
                <w:rFonts w:ascii="Times New Roman" w:eastAsia="Calibri" w:hAnsi="Times New Roman" w:cs="Times New Roman"/>
                <w:sz w:val="24"/>
                <w:szCs w:val="24"/>
                <w:lang w:val="en-US"/>
              </w:rPr>
              <w:t>nr</w:t>
            </w:r>
            <w:proofErr w:type="spellEnd"/>
            <w:r w:rsidRPr="00506B9F">
              <w:rPr>
                <w:rFonts w:ascii="Times New Roman" w:eastAsia="Calibri" w:hAnsi="Times New Roman" w:cs="Times New Roman"/>
                <w:sz w:val="24"/>
                <w:szCs w:val="24"/>
                <w:lang w:val="en-US"/>
              </w:rPr>
              <w:t>. 1472 din 30.12.2016.</w:t>
            </w:r>
          </w:p>
          <w:p w:rsidR="00A64847" w:rsidRPr="00506B9F" w:rsidRDefault="00A64847" w:rsidP="00A64847">
            <w:pPr>
              <w:spacing w:after="0"/>
              <w:contextualSpacing/>
              <w:jc w:val="both"/>
              <w:rPr>
                <w:rFonts w:ascii="Times New Roman" w:eastAsia="Calibri" w:hAnsi="Times New Roman" w:cs="Times New Roman"/>
                <w:b/>
                <w:bCs/>
                <w:sz w:val="24"/>
                <w:szCs w:val="24"/>
                <w:lang w:eastAsia="ja-JP"/>
              </w:rPr>
            </w:pP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contextualSpacing/>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5. Analiza şi compararea opţiunilor</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line="360" w:lineRule="auto"/>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OPŢIUNEA:</w:t>
            </w:r>
          </w:p>
          <w:p w:rsidR="00A64847" w:rsidRPr="00506B9F" w:rsidRDefault="00A64847" w:rsidP="00A64847">
            <w:pPr>
              <w:numPr>
                <w:ilvl w:val="3"/>
                <w:numId w:val="3"/>
              </w:numPr>
              <w:spacing w:after="0" w:line="240" w:lineRule="auto"/>
              <w:ind w:left="318"/>
              <w:contextualSpacing/>
              <w:jc w:val="both"/>
              <w:rPr>
                <w:rFonts w:ascii="Times New Roman" w:eastAsia="Calibri" w:hAnsi="Times New Roman" w:cs="Times New Roman"/>
                <w:bCs/>
                <w:i/>
                <w:sz w:val="24"/>
                <w:szCs w:val="24"/>
                <w:lang w:eastAsia="ja-JP"/>
              </w:rPr>
            </w:pPr>
            <w:r w:rsidRPr="00506B9F">
              <w:rPr>
                <w:rFonts w:ascii="Times New Roman" w:eastAsia="Calibri" w:hAnsi="Times New Roman" w:cs="Times New Roman"/>
                <w:bCs/>
                <w:i/>
                <w:sz w:val="24"/>
                <w:szCs w:val="24"/>
                <w:lang w:eastAsia="ja-JP"/>
              </w:rPr>
              <w:t xml:space="preserve">”A nu face nimic” </w:t>
            </w:r>
          </w:p>
          <w:p w:rsidR="00A64847" w:rsidRPr="00506B9F" w:rsidRDefault="00A64847" w:rsidP="00A64847">
            <w:pPr>
              <w:spacing w:after="0" w:line="240" w:lineRule="auto"/>
              <w:jc w:val="both"/>
              <w:outlineLvl w:val="0"/>
              <w:rPr>
                <w:rFonts w:ascii="Times New Roman" w:eastAsia="Times New Roman" w:hAnsi="Times New Roman" w:cs="Times New Roman"/>
                <w:bCs/>
                <w:kern w:val="36"/>
                <w:sz w:val="24"/>
                <w:szCs w:val="24"/>
                <w:lang w:val="en-US" w:eastAsia="ru-RU"/>
              </w:rPr>
            </w:pPr>
            <w:r w:rsidRPr="00506B9F">
              <w:rPr>
                <w:rFonts w:ascii="Times New Roman" w:eastAsia="Calibri" w:hAnsi="Times New Roman" w:cs="Times New Roman"/>
                <w:bCs/>
                <w:kern w:val="36"/>
                <w:sz w:val="24"/>
                <w:szCs w:val="24"/>
                <w:lang w:eastAsia="ru-RU"/>
              </w:rPr>
              <w:t>La moment SA ”Floreni” - fermă de creștere de păsări, materialele provenite de la păsările care au prezentat semne de boli sau pui de o zi uciși din motive comerciale sunt duse la groapa ”</w:t>
            </w:r>
            <w:proofErr w:type="spellStart"/>
            <w:r w:rsidRPr="00506B9F">
              <w:rPr>
                <w:rFonts w:ascii="Times New Roman" w:eastAsia="Calibri" w:hAnsi="Times New Roman" w:cs="Times New Roman"/>
                <w:bCs/>
                <w:kern w:val="36"/>
                <w:sz w:val="24"/>
                <w:szCs w:val="24"/>
                <w:lang w:eastAsia="ru-RU"/>
              </w:rPr>
              <w:t>Berkker</w:t>
            </w:r>
            <w:proofErr w:type="spellEnd"/>
            <w:r w:rsidRPr="00506B9F">
              <w:rPr>
                <w:rFonts w:ascii="Times New Roman" w:eastAsia="Calibri" w:hAnsi="Times New Roman" w:cs="Times New Roman"/>
                <w:bCs/>
                <w:kern w:val="36"/>
                <w:sz w:val="24"/>
                <w:szCs w:val="24"/>
                <w:lang w:eastAsia="ru-RU"/>
              </w:rPr>
              <w:t xml:space="preserve">”, în această groapă agentul economic introduce </w:t>
            </w:r>
            <w:r w:rsidRPr="00506B9F">
              <w:rPr>
                <w:rFonts w:ascii="Times New Roman" w:eastAsia="Times New Roman" w:hAnsi="Times New Roman" w:cs="Times New Roman"/>
                <w:bCs/>
                <w:kern w:val="36"/>
                <w:sz w:val="24"/>
                <w:szCs w:val="24"/>
                <w:lang w:val="en-US" w:eastAsia="ru-RU"/>
              </w:rPr>
              <w:t xml:space="preserve">soda </w:t>
            </w:r>
            <w:proofErr w:type="spellStart"/>
            <w:r w:rsidRPr="00506B9F">
              <w:rPr>
                <w:rFonts w:ascii="Times New Roman" w:eastAsia="Times New Roman" w:hAnsi="Times New Roman" w:cs="Times New Roman"/>
                <w:bCs/>
                <w:kern w:val="36"/>
                <w:sz w:val="24"/>
                <w:szCs w:val="24"/>
                <w:lang w:val="en-US" w:eastAsia="ru-RU"/>
              </w:rPr>
              <w:t>caustica</w:t>
            </w:r>
            <w:proofErr w:type="spellEnd"/>
            <w:r w:rsidRPr="00506B9F">
              <w:rPr>
                <w:rFonts w:ascii="Times New Roman" w:eastAsia="Times New Roman" w:hAnsi="Times New Roman" w:cs="Times New Roman"/>
                <w:bCs/>
                <w:kern w:val="36"/>
                <w:sz w:val="24"/>
                <w:szCs w:val="24"/>
                <w:lang w:val="en-US" w:eastAsia="ru-RU"/>
              </w:rPr>
              <w:t xml:space="preserve"> - </w:t>
            </w:r>
            <w:proofErr w:type="spellStart"/>
            <w:r w:rsidRPr="00506B9F">
              <w:rPr>
                <w:rFonts w:ascii="Times New Roman" w:eastAsia="Times New Roman" w:hAnsi="Times New Roman" w:cs="Times New Roman"/>
                <w:bCs/>
                <w:kern w:val="36"/>
                <w:sz w:val="24"/>
                <w:szCs w:val="24"/>
                <w:lang w:val="en-US" w:eastAsia="ru-RU"/>
              </w:rPr>
              <w:t>puritate</w:t>
            </w:r>
            <w:proofErr w:type="spellEnd"/>
            <w:r w:rsidRPr="00506B9F">
              <w:rPr>
                <w:rFonts w:ascii="Times New Roman" w:eastAsia="Times New Roman" w:hAnsi="Times New Roman" w:cs="Times New Roman"/>
                <w:bCs/>
                <w:kern w:val="36"/>
                <w:sz w:val="24"/>
                <w:szCs w:val="24"/>
                <w:lang w:val="en-US" w:eastAsia="ru-RU"/>
              </w:rPr>
              <w:t xml:space="preserve"> 99.7 % (</w:t>
            </w:r>
            <w:proofErr w:type="spellStart"/>
            <w:r w:rsidRPr="00506B9F">
              <w:rPr>
                <w:rFonts w:ascii="Times New Roman" w:eastAsia="Times New Roman" w:hAnsi="Times New Roman" w:cs="Times New Roman"/>
                <w:bCs/>
                <w:kern w:val="36"/>
                <w:sz w:val="24"/>
                <w:szCs w:val="24"/>
                <w:lang w:val="en-US" w:eastAsia="ru-RU"/>
              </w:rPr>
              <w:t>NaOH</w:t>
            </w:r>
            <w:proofErr w:type="spellEnd"/>
            <w:r w:rsidRPr="00506B9F">
              <w:rPr>
                <w:rFonts w:ascii="Times New Roman" w:eastAsia="Times New Roman" w:hAnsi="Times New Roman" w:cs="Times New Roman"/>
                <w:bCs/>
                <w:kern w:val="36"/>
                <w:sz w:val="24"/>
                <w:szCs w:val="24"/>
                <w:lang w:val="en-US" w:eastAsia="ru-RU"/>
              </w:rPr>
              <w:t xml:space="preserve">), care </w:t>
            </w:r>
            <w:proofErr w:type="spellStart"/>
            <w:r w:rsidRPr="00506B9F">
              <w:rPr>
                <w:rFonts w:ascii="Times New Roman" w:eastAsia="Times New Roman" w:hAnsi="Times New Roman" w:cs="Times New Roman"/>
                <w:bCs/>
                <w:kern w:val="36"/>
                <w:sz w:val="24"/>
                <w:szCs w:val="24"/>
                <w:lang w:val="en-US" w:eastAsia="ru-RU"/>
              </w:rPr>
              <w:t>costă</w:t>
            </w:r>
            <w:proofErr w:type="spellEnd"/>
            <w:r w:rsidRPr="00506B9F">
              <w:rPr>
                <w:rFonts w:ascii="Times New Roman" w:eastAsia="Times New Roman" w:hAnsi="Times New Roman" w:cs="Times New Roman"/>
                <w:bCs/>
                <w:kern w:val="36"/>
                <w:sz w:val="24"/>
                <w:szCs w:val="24"/>
                <w:lang w:val="en-US" w:eastAsia="ru-RU"/>
              </w:rPr>
              <w:t xml:space="preserve"> 1 kg = 57,61 lei. </w:t>
            </w:r>
            <w:proofErr w:type="spellStart"/>
            <w:r w:rsidRPr="00506B9F">
              <w:rPr>
                <w:rFonts w:ascii="Times New Roman" w:eastAsia="Times New Roman" w:hAnsi="Times New Roman" w:cs="Times New Roman"/>
                <w:bCs/>
                <w:kern w:val="36"/>
                <w:sz w:val="24"/>
                <w:szCs w:val="24"/>
                <w:lang w:val="en-US" w:eastAsia="ru-RU"/>
              </w:rPr>
              <w:t>Alte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costuri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ar</w:t>
            </w:r>
            <w:proofErr w:type="spellEnd"/>
            <w:r w:rsidRPr="00506B9F">
              <w:rPr>
                <w:rFonts w:ascii="Times New Roman" w:eastAsia="Times New Roman" w:hAnsi="Times New Roman" w:cs="Times New Roman"/>
                <w:bCs/>
                <w:kern w:val="36"/>
                <w:sz w:val="24"/>
                <w:szCs w:val="24"/>
                <w:lang w:val="en-US" w:eastAsia="ru-RU"/>
              </w:rPr>
              <w:t xml:space="preserve"> fi </w:t>
            </w:r>
            <w:proofErr w:type="spellStart"/>
            <w:r w:rsidRPr="00506B9F">
              <w:rPr>
                <w:rFonts w:ascii="Times New Roman" w:eastAsia="Times New Roman" w:hAnsi="Times New Roman" w:cs="Times New Roman"/>
                <w:bCs/>
                <w:kern w:val="36"/>
                <w:sz w:val="24"/>
                <w:szCs w:val="24"/>
                <w:lang w:val="en-US" w:eastAsia="ru-RU"/>
              </w:rPr>
              <w:t>îmbrăcămintea</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necesară</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pentru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salariat</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pentru</w:t>
            </w:r>
            <w:proofErr w:type="spellEnd"/>
            <w:r w:rsidRPr="00506B9F">
              <w:rPr>
                <w:rFonts w:ascii="Times New Roman" w:eastAsia="Times New Roman" w:hAnsi="Times New Roman" w:cs="Times New Roman"/>
                <w:bCs/>
                <w:kern w:val="36"/>
                <w:sz w:val="24"/>
                <w:szCs w:val="24"/>
                <w:lang w:val="en-US" w:eastAsia="ru-RU"/>
              </w:rPr>
              <w:t xml:space="preserve"> a </w:t>
            </w:r>
            <w:proofErr w:type="spellStart"/>
            <w:r w:rsidRPr="00506B9F">
              <w:rPr>
                <w:rFonts w:ascii="Times New Roman" w:eastAsia="Times New Roman" w:hAnsi="Times New Roman" w:cs="Times New Roman"/>
                <w:bCs/>
                <w:kern w:val="36"/>
                <w:sz w:val="24"/>
                <w:szCs w:val="24"/>
                <w:lang w:val="en-US" w:eastAsia="ru-RU"/>
              </w:rPr>
              <w:t>nu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i</w:t>
            </w:r>
            <w:proofErr w:type="spellEnd"/>
            <w:r w:rsidRPr="00506B9F">
              <w:rPr>
                <w:rFonts w:ascii="Times New Roman" w:eastAsia="Times New Roman" w:hAnsi="Times New Roman" w:cs="Times New Roman"/>
                <w:bCs/>
                <w:kern w:val="36"/>
                <w:sz w:val="24"/>
                <w:szCs w:val="24"/>
                <w:lang w:val="en-US" w:eastAsia="ru-RU"/>
              </w:rPr>
              <w:t xml:space="preserve"> se </w:t>
            </w:r>
            <w:proofErr w:type="spellStart"/>
            <w:r w:rsidRPr="00506B9F">
              <w:rPr>
                <w:rFonts w:ascii="Times New Roman" w:eastAsia="Times New Roman" w:hAnsi="Times New Roman" w:cs="Times New Roman"/>
                <w:bCs/>
                <w:kern w:val="36"/>
                <w:sz w:val="24"/>
                <w:szCs w:val="24"/>
                <w:lang w:val="en-US" w:eastAsia="ru-RU"/>
              </w:rPr>
              <w:t>afecta</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starea</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sănătății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hainele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costă</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în</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jur</w:t>
            </w:r>
            <w:proofErr w:type="spellEnd"/>
            <w:r w:rsidRPr="00506B9F">
              <w:rPr>
                <w:rFonts w:ascii="Times New Roman" w:eastAsia="Times New Roman" w:hAnsi="Times New Roman" w:cs="Times New Roman"/>
                <w:bCs/>
                <w:kern w:val="36"/>
                <w:sz w:val="24"/>
                <w:szCs w:val="24"/>
                <w:lang w:val="en-US" w:eastAsia="ru-RU"/>
              </w:rPr>
              <w:t xml:space="preserve"> la 1500 lei. </w:t>
            </w:r>
          </w:p>
          <w:p w:rsidR="00A64847" w:rsidRPr="00506B9F" w:rsidRDefault="00A64847" w:rsidP="00A64847">
            <w:pPr>
              <w:spacing w:after="0" w:line="240" w:lineRule="auto"/>
              <w:jc w:val="both"/>
              <w:outlineLvl w:val="0"/>
              <w:rPr>
                <w:rFonts w:ascii="Times New Roman" w:eastAsia="Times New Roman" w:hAnsi="Times New Roman" w:cs="Times New Roman"/>
                <w:bCs/>
                <w:kern w:val="36"/>
                <w:sz w:val="24"/>
                <w:szCs w:val="24"/>
                <w:lang w:val="en-US" w:eastAsia="ru-RU"/>
              </w:rPr>
            </w:pPr>
            <w:proofErr w:type="spellStart"/>
            <w:r w:rsidRPr="00506B9F">
              <w:rPr>
                <w:rFonts w:ascii="Times New Roman" w:eastAsia="Times New Roman" w:hAnsi="Times New Roman" w:cs="Times New Roman"/>
                <w:b/>
                <w:bCs/>
                <w:kern w:val="36"/>
                <w:sz w:val="24"/>
                <w:szCs w:val="24"/>
                <w:lang w:val="en-US" w:eastAsia="ru-RU"/>
              </w:rPr>
              <w:lastRenderedPageBreak/>
              <w:t>Beneficiu</w:t>
            </w:r>
            <w:proofErr w:type="spellEnd"/>
            <w:r w:rsidRPr="00506B9F">
              <w:rPr>
                <w:rFonts w:ascii="Times New Roman" w:eastAsia="Times New Roman" w:hAnsi="Times New Roman" w:cs="Times New Roman"/>
                <w:b/>
                <w:bCs/>
                <w:kern w:val="36"/>
                <w:sz w:val="24"/>
                <w:szCs w:val="24"/>
                <w:lang w:val="en-US" w:eastAsia="ru-RU"/>
              </w:rPr>
              <w:t>:</w:t>
            </w:r>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îngroparea</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acestora</w:t>
            </w:r>
            <w:proofErr w:type="spellEnd"/>
            <w:r w:rsidRPr="00506B9F">
              <w:rPr>
                <w:rFonts w:ascii="Times New Roman" w:eastAsia="Times New Roman" w:hAnsi="Times New Roman" w:cs="Times New Roman"/>
                <w:bCs/>
                <w:kern w:val="36"/>
                <w:sz w:val="24"/>
                <w:szCs w:val="24"/>
                <w:lang w:val="en-US" w:eastAsia="ru-RU"/>
              </w:rPr>
              <w:t xml:space="preserve"> duce la </w:t>
            </w:r>
            <w:proofErr w:type="spellStart"/>
            <w:r w:rsidRPr="00506B9F">
              <w:rPr>
                <w:rFonts w:ascii="Times New Roman" w:eastAsia="Times New Roman" w:hAnsi="Times New Roman" w:cs="Times New Roman"/>
                <w:bCs/>
                <w:kern w:val="36"/>
                <w:sz w:val="24"/>
                <w:szCs w:val="24"/>
                <w:lang w:val="en-US" w:eastAsia="ru-RU"/>
              </w:rPr>
              <w:t>lipsa</w:t>
            </w:r>
            <w:proofErr w:type="spellEnd"/>
            <w:r w:rsidRPr="00506B9F">
              <w:rPr>
                <w:rFonts w:ascii="Times New Roman" w:eastAsia="Times New Roman" w:hAnsi="Times New Roman" w:cs="Times New Roman"/>
                <w:bCs/>
                <w:kern w:val="36"/>
                <w:sz w:val="24"/>
                <w:szCs w:val="24"/>
                <w:lang w:val="en-US" w:eastAsia="ru-RU"/>
              </w:rPr>
              <w:t xml:space="preserve"> de </w:t>
            </w:r>
            <w:proofErr w:type="spellStart"/>
            <w:r w:rsidRPr="00506B9F">
              <w:rPr>
                <w:rFonts w:ascii="Times New Roman" w:eastAsia="Times New Roman" w:hAnsi="Times New Roman" w:cs="Times New Roman"/>
                <w:bCs/>
                <w:kern w:val="36"/>
                <w:sz w:val="24"/>
                <w:szCs w:val="24"/>
                <w:lang w:val="en-US" w:eastAsia="ru-RU"/>
              </w:rPr>
              <w:t>miros</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urît</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și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mediul</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înconjurător</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neafectat</w:t>
            </w:r>
            <w:proofErr w:type="spellEnd"/>
            <w:r w:rsidRPr="00506B9F">
              <w:rPr>
                <w:rFonts w:ascii="Times New Roman" w:eastAsia="Times New Roman" w:hAnsi="Times New Roman" w:cs="Times New Roman"/>
                <w:bCs/>
                <w:kern w:val="36"/>
                <w:sz w:val="24"/>
                <w:szCs w:val="24"/>
                <w:lang w:val="en-US" w:eastAsia="ru-RU"/>
              </w:rPr>
              <w:t xml:space="preserve"> cu diverse </w:t>
            </w:r>
            <w:proofErr w:type="spellStart"/>
            <w:r w:rsidRPr="00506B9F">
              <w:rPr>
                <w:rFonts w:ascii="Times New Roman" w:eastAsia="Times New Roman" w:hAnsi="Times New Roman" w:cs="Times New Roman"/>
                <w:bCs/>
                <w:kern w:val="36"/>
                <w:sz w:val="24"/>
                <w:szCs w:val="24"/>
                <w:lang w:val="en-US" w:eastAsia="ru-RU"/>
              </w:rPr>
              <w:t>boli</w:t>
            </w:r>
            <w:proofErr w:type="spellEnd"/>
            <w:r w:rsidRPr="00506B9F">
              <w:rPr>
                <w:rFonts w:ascii="Times New Roman" w:eastAsia="Times New Roman" w:hAnsi="Times New Roman" w:cs="Times New Roman"/>
                <w:bCs/>
                <w:kern w:val="36"/>
                <w:sz w:val="24"/>
                <w:szCs w:val="24"/>
                <w:lang w:val="en-US" w:eastAsia="ru-RU"/>
              </w:rPr>
              <w:t>.</w:t>
            </w:r>
          </w:p>
          <w:p w:rsidR="00A64847" w:rsidRPr="00506B9F" w:rsidRDefault="00A64847" w:rsidP="00A64847">
            <w:pPr>
              <w:spacing w:after="0" w:line="240" w:lineRule="auto"/>
              <w:jc w:val="both"/>
              <w:outlineLvl w:val="0"/>
              <w:rPr>
                <w:rFonts w:ascii="Times New Roman" w:eastAsia="Times New Roman" w:hAnsi="Times New Roman" w:cs="Times New Roman"/>
                <w:bCs/>
                <w:kern w:val="36"/>
                <w:sz w:val="24"/>
                <w:szCs w:val="24"/>
                <w:lang w:val="en-US" w:eastAsia="ru-RU"/>
              </w:rPr>
            </w:pPr>
            <w:proofErr w:type="spellStart"/>
            <w:r w:rsidRPr="00506B9F">
              <w:rPr>
                <w:rFonts w:ascii="Times New Roman" w:eastAsia="Times New Roman" w:hAnsi="Times New Roman" w:cs="Times New Roman"/>
                <w:bCs/>
                <w:kern w:val="36"/>
                <w:sz w:val="24"/>
                <w:szCs w:val="24"/>
                <w:lang w:val="en-US" w:eastAsia="ru-RU"/>
              </w:rPr>
              <w:t>Drept</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exemplu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adus</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și</w:t>
            </w:r>
            <w:proofErr w:type="spellEnd"/>
            <w:r w:rsidRPr="00506B9F">
              <w:rPr>
                <w:rFonts w:ascii="Times New Roman" w:eastAsia="Times New Roman" w:hAnsi="Times New Roman" w:cs="Times New Roman"/>
                <w:bCs/>
                <w:kern w:val="36"/>
                <w:sz w:val="24"/>
                <w:szCs w:val="24"/>
                <w:lang w:val="en-US" w:eastAsia="ru-RU"/>
              </w:rPr>
              <w:t xml:space="preserve"> </w:t>
            </w:r>
            <w:proofErr w:type="gramStart"/>
            <w:r w:rsidRPr="00506B9F">
              <w:rPr>
                <w:rFonts w:ascii="Times New Roman" w:eastAsia="Times New Roman" w:hAnsi="Times New Roman" w:cs="Times New Roman"/>
                <w:bCs/>
                <w:kern w:val="36"/>
                <w:sz w:val="24"/>
                <w:szCs w:val="24"/>
                <w:lang w:val="en-US" w:eastAsia="ru-RU"/>
              </w:rPr>
              <w:t>SRL ”</w:t>
            </w:r>
            <w:proofErr w:type="spellStart"/>
            <w:proofErr w:type="gramEnd"/>
            <w:r w:rsidRPr="00506B9F">
              <w:rPr>
                <w:rFonts w:ascii="Times New Roman" w:eastAsia="Times New Roman" w:hAnsi="Times New Roman" w:cs="Times New Roman"/>
                <w:bCs/>
                <w:kern w:val="36"/>
                <w:sz w:val="24"/>
                <w:szCs w:val="24"/>
                <w:lang w:val="en-US" w:eastAsia="ru-RU"/>
              </w:rPr>
              <w:t>Nivalli</w:t>
            </w:r>
            <w:proofErr w:type="spellEnd"/>
            <w:r w:rsidRPr="00506B9F">
              <w:rPr>
                <w:rFonts w:ascii="Times New Roman" w:eastAsia="Times New Roman" w:hAnsi="Times New Roman" w:cs="Times New Roman"/>
                <w:bCs/>
                <w:kern w:val="36"/>
                <w:sz w:val="24"/>
                <w:szCs w:val="24"/>
                <w:lang w:val="en-US" w:eastAsia="ru-RU"/>
              </w:rPr>
              <w:t xml:space="preserve">” – </w:t>
            </w:r>
            <w:proofErr w:type="spellStart"/>
            <w:r w:rsidRPr="00506B9F">
              <w:rPr>
                <w:rFonts w:ascii="Times New Roman" w:eastAsia="Times New Roman" w:hAnsi="Times New Roman" w:cs="Times New Roman"/>
                <w:bCs/>
                <w:kern w:val="36"/>
                <w:sz w:val="24"/>
                <w:szCs w:val="24"/>
                <w:lang w:val="en-US" w:eastAsia="ru-RU"/>
              </w:rPr>
              <w:t>producere</w:t>
            </w:r>
            <w:proofErr w:type="spellEnd"/>
            <w:r w:rsidRPr="00506B9F">
              <w:rPr>
                <w:rFonts w:ascii="Times New Roman" w:eastAsia="Times New Roman" w:hAnsi="Times New Roman" w:cs="Times New Roman"/>
                <w:bCs/>
                <w:kern w:val="36"/>
                <w:sz w:val="24"/>
                <w:szCs w:val="24"/>
                <w:lang w:val="en-US" w:eastAsia="ru-RU"/>
              </w:rPr>
              <w:t xml:space="preserve"> de  </w:t>
            </w:r>
            <w:proofErr w:type="spellStart"/>
            <w:r w:rsidRPr="00506B9F">
              <w:rPr>
                <w:rFonts w:ascii="Times New Roman" w:eastAsia="Times New Roman" w:hAnsi="Times New Roman" w:cs="Times New Roman"/>
                <w:bCs/>
                <w:kern w:val="36"/>
                <w:sz w:val="24"/>
                <w:szCs w:val="24"/>
                <w:lang w:val="en-US" w:eastAsia="ru-RU"/>
              </w:rPr>
              <w:t>salamuri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toate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produsele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expirate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și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resturile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părți</w:t>
            </w:r>
            <w:proofErr w:type="spellEnd"/>
            <w:r w:rsidRPr="00506B9F">
              <w:rPr>
                <w:rFonts w:ascii="Times New Roman" w:eastAsia="Times New Roman" w:hAnsi="Times New Roman" w:cs="Times New Roman"/>
                <w:bCs/>
                <w:kern w:val="36"/>
                <w:sz w:val="24"/>
                <w:szCs w:val="24"/>
                <w:lang w:val="en-US" w:eastAsia="ru-RU"/>
              </w:rPr>
              <w:t xml:space="preserve"> interne de la </w:t>
            </w:r>
            <w:proofErr w:type="spellStart"/>
            <w:r w:rsidRPr="00506B9F">
              <w:rPr>
                <w:rFonts w:ascii="Times New Roman" w:eastAsia="Times New Roman" w:hAnsi="Times New Roman" w:cs="Times New Roman"/>
                <w:bCs/>
                <w:kern w:val="36"/>
                <w:sz w:val="24"/>
                <w:szCs w:val="24"/>
                <w:lang w:val="en-US" w:eastAsia="ru-RU"/>
              </w:rPr>
              <w:t>animale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sunt</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transportate</w:t>
            </w:r>
            <w:proofErr w:type="spellEnd"/>
            <w:r w:rsidRPr="00506B9F">
              <w:rPr>
                <w:rFonts w:ascii="Times New Roman" w:eastAsia="Times New Roman" w:hAnsi="Times New Roman" w:cs="Times New Roman"/>
                <w:bCs/>
                <w:kern w:val="36"/>
                <w:sz w:val="24"/>
                <w:szCs w:val="24"/>
                <w:lang w:val="en-US" w:eastAsia="ru-RU"/>
              </w:rPr>
              <w:t xml:space="preserve"> la </w:t>
            </w:r>
            <w:proofErr w:type="spellStart"/>
            <w:r w:rsidRPr="00506B9F">
              <w:rPr>
                <w:rFonts w:ascii="Times New Roman" w:eastAsia="Times New Roman" w:hAnsi="Times New Roman" w:cs="Times New Roman"/>
                <w:bCs/>
                <w:kern w:val="36"/>
                <w:sz w:val="24"/>
                <w:szCs w:val="24"/>
                <w:lang w:val="en-US" w:eastAsia="ru-RU"/>
              </w:rPr>
              <w:t>Hîrbovăt</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pentru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procesare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Pentru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transportarea</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acestora</w:t>
            </w:r>
            <w:proofErr w:type="spellEnd"/>
            <w:r w:rsidRPr="00506B9F">
              <w:rPr>
                <w:rFonts w:ascii="Times New Roman" w:eastAsia="Times New Roman" w:hAnsi="Times New Roman" w:cs="Times New Roman"/>
                <w:bCs/>
                <w:kern w:val="36"/>
                <w:sz w:val="24"/>
                <w:szCs w:val="24"/>
                <w:lang w:val="en-US" w:eastAsia="ru-RU"/>
              </w:rPr>
              <w:t xml:space="preserve"> </w:t>
            </w:r>
            <w:proofErr w:type="gramStart"/>
            <w:r w:rsidRPr="00506B9F">
              <w:rPr>
                <w:rFonts w:ascii="Times New Roman" w:eastAsia="Times New Roman" w:hAnsi="Times New Roman" w:cs="Times New Roman"/>
                <w:bCs/>
                <w:kern w:val="36"/>
                <w:sz w:val="24"/>
                <w:szCs w:val="24"/>
                <w:lang w:val="en-US" w:eastAsia="ru-RU"/>
              </w:rPr>
              <w:t>SRL ”</w:t>
            </w:r>
            <w:proofErr w:type="spellStart"/>
            <w:proofErr w:type="gramEnd"/>
            <w:r w:rsidRPr="00506B9F">
              <w:rPr>
                <w:rFonts w:ascii="Times New Roman" w:eastAsia="Times New Roman" w:hAnsi="Times New Roman" w:cs="Times New Roman"/>
                <w:bCs/>
                <w:kern w:val="36"/>
                <w:sz w:val="24"/>
                <w:szCs w:val="24"/>
                <w:lang w:val="en-US" w:eastAsia="ru-RU"/>
              </w:rPr>
              <w:t>Nivalli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îi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costă</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în</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jur</w:t>
            </w:r>
            <w:proofErr w:type="spellEnd"/>
            <w:r w:rsidRPr="00506B9F">
              <w:rPr>
                <w:rFonts w:ascii="Times New Roman" w:eastAsia="Times New Roman" w:hAnsi="Times New Roman" w:cs="Times New Roman"/>
                <w:bCs/>
                <w:kern w:val="36"/>
                <w:sz w:val="24"/>
                <w:szCs w:val="24"/>
                <w:lang w:val="en-US" w:eastAsia="ru-RU"/>
              </w:rPr>
              <w:t xml:space="preserve"> de 300-500 lei </w:t>
            </w:r>
            <w:proofErr w:type="spellStart"/>
            <w:r w:rsidRPr="00506B9F">
              <w:rPr>
                <w:rFonts w:ascii="Times New Roman" w:eastAsia="Times New Roman" w:hAnsi="Times New Roman" w:cs="Times New Roman"/>
                <w:bCs/>
                <w:kern w:val="36"/>
                <w:sz w:val="24"/>
                <w:szCs w:val="24"/>
                <w:lang w:val="en-US" w:eastAsia="ru-RU"/>
              </w:rPr>
              <w:t>pentru</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mașini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dotate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corespunzător</w:t>
            </w:r>
            <w:proofErr w:type="spellEnd"/>
            <w:r w:rsidRPr="00506B9F">
              <w:rPr>
                <w:rFonts w:ascii="Times New Roman" w:eastAsia="Times New Roman" w:hAnsi="Times New Roman" w:cs="Times New Roman"/>
                <w:bCs/>
                <w:kern w:val="36"/>
                <w:sz w:val="24"/>
                <w:szCs w:val="24"/>
                <w:lang w:val="en-US" w:eastAsia="ru-RU"/>
              </w:rPr>
              <w:t xml:space="preserve">, care </w:t>
            </w:r>
            <w:proofErr w:type="spellStart"/>
            <w:r w:rsidRPr="00506B9F">
              <w:rPr>
                <w:rFonts w:ascii="Times New Roman" w:eastAsia="Times New Roman" w:hAnsi="Times New Roman" w:cs="Times New Roman"/>
                <w:bCs/>
                <w:kern w:val="36"/>
                <w:sz w:val="24"/>
                <w:szCs w:val="24"/>
                <w:lang w:val="en-US" w:eastAsia="ru-RU"/>
              </w:rPr>
              <w:t>costă</w:t>
            </w:r>
            <w:proofErr w:type="spellEnd"/>
            <w:r w:rsidRPr="00506B9F">
              <w:rPr>
                <w:rFonts w:ascii="Times New Roman" w:eastAsia="Times New Roman" w:hAnsi="Times New Roman" w:cs="Times New Roman"/>
                <w:bCs/>
                <w:kern w:val="36"/>
                <w:sz w:val="24"/>
                <w:szCs w:val="24"/>
                <w:lang w:val="en-US" w:eastAsia="ru-RU"/>
              </w:rPr>
              <w:t xml:space="preserve"> ~ 10 mii euro. </w:t>
            </w:r>
            <w:proofErr w:type="spellStart"/>
            <w:r w:rsidRPr="00506B9F">
              <w:rPr>
                <w:rFonts w:ascii="Times New Roman" w:eastAsia="Times New Roman" w:hAnsi="Times New Roman" w:cs="Times New Roman"/>
                <w:bCs/>
                <w:kern w:val="36"/>
                <w:sz w:val="24"/>
                <w:szCs w:val="24"/>
                <w:lang w:val="en-US" w:eastAsia="ru-RU"/>
              </w:rPr>
              <w:t>Agentul</w:t>
            </w:r>
            <w:proofErr w:type="spellEnd"/>
            <w:r w:rsidRPr="00506B9F">
              <w:rPr>
                <w:rFonts w:ascii="Times New Roman" w:eastAsia="Times New Roman" w:hAnsi="Times New Roman" w:cs="Times New Roman"/>
                <w:bCs/>
                <w:kern w:val="36"/>
                <w:sz w:val="24"/>
                <w:szCs w:val="24"/>
                <w:lang w:val="en-US" w:eastAsia="ru-RU"/>
              </w:rPr>
              <w:t xml:space="preserve"> economic </w:t>
            </w:r>
            <w:proofErr w:type="spellStart"/>
            <w:r w:rsidRPr="00506B9F">
              <w:rPr>
                <w:rFonts w:ascii="Times New Roman" w:eastAsia="Times New Roman" w:hAnsi="Times New Roman" w:cs="Times New Roman"/>
                <w:bCs/>
                <w:kern w:val="36"/>
                <w:sz w:val="24"/>
                <w:szCs w:val="24"/>
                <w:lang w:val="en-US" w:eastAsia="ru-RU"/>
              </w:rPr>
              <w:t>folosește</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și</w:t>
            </w:r>
            <w:proofErr w:type="spellEnd"/>
            <w:r w:rsidRPr="00506B9F">
              <w:rPr>
                <w:rFonts w:ascii="Times New Roman" w:eastAsia="Times New Roman" w:hAnsi="Times New Roman" w:cs="Times New Roman"/>
                <w:bCs/>
                <w:kern w:val="36"/>
                <w:sz w:val="24"/>
                <w:szCs w:val="24"/>
                <w:lang w:val="en-US" w:eastAsia="ru-RU"/>
              </w:rPr>
              <w:t xml:space="preserve"> </w:t>
            </w:r>
            <w:proofErr w:type="spellStart"/>
            <w:r w:rsidRPr="00506B9F">
              <w:rPr>
                <w:rFonts w:ascii="Times New Roman" w:eastAsia="Times New Roman" w:hAnsi="Times New Roman" w:cs="Times New Roman"/>
                <w:bCs/>
                <w:kern w:val="36"/>
                <w:sz w:val="24"/>
                <w:szCs w:val="24"/>
                <w:lang w:val="en-US" w:eastAsia="ru-RU"/>
              </w:rPr>
              <w:t>recipientele</w:t>
            </w:r>
            <w:proofErr w:type="spellEnd"/>
            <w:r w:rsidRPr="00506B9F">
              <w:rPr>
                <w:rFonts w:ascii="Times New Roman" w:eastAsia="Times New Roman" w:hAnsi="Times New Roman" w:cs="Times New Roman"/>
                <w:bCs/>
                <w:kern w:val="36"/>
                <w:sz w:val="24"/>
                <w:szCs w:val="24"/>
                <w:lang w:val="en-US" w:eastAsia="ru-RU"/>
              </w:rPr>
              <w:t xml:space="preserve">, care </w:t>
            </w:r>
            <w:proofErr w:type="spellStart"/>
            <w:r w:rsidRPr="00506B9F">
              <w:rPr>
                <w:rFonts w:ascii="Times New Roman" w:eastAsia="Times New Roman" w:hAnsi="Times New Roman" w:cs="Times New Roman"/>
                <w:bCs/>
                <w:kern w:val="36"/>
                <w:sz w:val="24"/>
                <w:szCs w:val="24"/>
                <w:lang w:val="en-US" w:eastAsia="ru-RU"/>
              </w:rPr>
              <w:t>costă</w:t>
            </w:r>
            <w:proofErr w:type="spellEnd"/>
            <w:r w:rsidRPr="00506B9F">
              <w:rPr>
                <w:rFonts w:ascii="Times New Roman" w:eastAsia="Times New Roman" w:hAnsi="Times New Roman" w:cs="Times New Roman"/>
                <w:bCs/>
                <w:kern w:val="36"/>
                <w:sz w:val="24"/>
                <w:szCs w:val="24"/>
                <w:lang w:val="en-US" w:eastAsia="ru-RU"/>
              </w:rPr>
              <w:t xml:space="preserve"> 350 lei = 30 </w:t>
            </w:r>
            <w:proofErr w:type="spellStart"/>
            <w:r w:rsidRPr="00506B9F">
              <w:rPr>
                <w:rFonts w:ascii="Times New Roman" w:eastAsia="Times New Roman" w:hAnsi="Times New Roman" w:cs="Times New Roman"/>
                <w:bCs/>
                <w:kern w:val="36"/>
                <w:sz w:val="24"/>
                <w:szCs w:val="24"/>
                <w:lang w:val="en-US" w:eastAsia="ru-RU"/>
              </w:rPr>
              <w:t>litre</w:t>
            </w:r>
            <w:proofErr w:type="spellEnd"/>
            <w:r w:rsidRPr="00506B9F">
              <w:rPr>
                <w:rFonts w:ascii="Times New Roman" w:eastAsia="Times New Roman" w:hAnsi="Times New Roman" w:cs="Times New Roman"/>
                <w:bCs/>
                <w:kern w:val="36"/>
                <w:sz w:val="24"/>
                <w:szCs w:val="24"/>
                <w:lang w:val="en-US" w:eastAsia="ru-RU"/>
              </w:rPr>
              <w:t>.</w:t>
            </w:r>
          </w:p>
          <w:p w:rsidR="00A64847" w:rsidRPr="00506B9F" w:rsidRDefault="00A64847" w:rsidP="00A64847">
            <w:pPr>
              <w:numPr>
                <w:ilvl w:val="3"/>
                <w:numId w:val="3"/>
              </w:numPr>
              <w:spacing w:after="0" w:line="240" w:lineRule="auto"/>
              <w:ind w:left="318"/>
              <w:contextualSpacing/>
              <w:jc w:val="both"/>
              <w:rPr>
                <w:rFonts w:ascii="Times New Roman" w:eastAsia="Calibri" w:hAnsi="Times New Roman" w:cs="Times New Roman"/>
                <w:sz w:val="24"/>
                <w:szCs w:val="24"/>
              </w:rPr>
            </w:pPr>
          </w:p>
          <w:p w:rsidR="00A64847" w:rsidRPr="00506B9F" w:rsidRDefault="00A64847" w:rsidP="00A64847">
            <w:pPr>
              <w:numPr>
                <w:ilvl w:val="3"/>
                <w:numId w:val="3"/>
              </w:numPr>
              <w:spacing w:after="0" w:line="240" w:lineRule="auto"/>
              <w:ind w:left="318"/>
              <w:contextualSpacing/>
              <w:jc w:val="both"/>
              <w:rPr>
                <w:rFonts w:ascii="Times New Roman" w:eastAsia="Calibri" w:hAnsi="Times New Roman" w:cs="Times New Roman"/>
                <w:sz w:val="24"/>
                <w:szCs w:val="24"/>
              </w:rPr>
            </w:pPr>
            <w:r w:rsidRPr="00506B9F">
              <w:rPr>
                <w:rFonts w:ascii="Times New Roman" w:eastAsia="Times New Roman" w:hAnsi="Times New Roman" w:cs="Times New Roman"/>
                <w:bCs/>
                <w:i/>
                <w:sz w:val="24"/>
                <w:szCs w:val="24"/>
              </w:rPr>
              <w:t>”Adoptarea legii privind subprodusele de origine animală care nu sunt destinate consumului uman”.</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Proiectul propus prevede norme legislative care atribuie Agenției Naționale pentru Siguranța Alimentelor dreptul de a efectua procedura scrisă permanent sau procedura bazată pe principiile corespunzătoare metodei ”analiza riscurilor și punctelor critice de control” referitor la prelucrarea, transformarea și depozitarea subproduselor de origine animală.</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bCs/>
                <w:sz w:val="24"/>
                <w:szCs w:val="24"/>
                <w:lang w:eastAsia="ja-JP"/>
              </w:rPr>
              <w:t>Toate cheltuielile vor fi suportate de către</w:t>
            </w:r>
            <w:r w:rsidR="00D95076" w:rsidRPr="00506B9F">
              <w:rPr>
                <w:rFonts w:ascii="Times New Roman" w:eastAsia="Calibri" w:hAnsi="Times New Roman" w:cs="Times New Roman"/>
                <w:bCs/>
                <w:sz w:val="24"/>
                <w:szCs w:val="24"/>
                <w:lang w:eastAsia="ja-JP"/>
              </w:rPr>
              <w:t xml:space="preserve"> partenerii externi care acceptă</w:t>
            </w:r>
            <w:r w:rsidRPr="00506B9F">
              <w:rPr>
                <w:rFonts w:ascii="Times New Roman" w:eastAsia="Calibri" w:hAnsi="Times New Roman" w:cs="Times New Roman"/>
                <w:bCs/>
                <w:sz w:val="24"/>
                <w:szCs w:val="24"/>
                <w:lang w:eastAsia="ja-JP"/>
              </w:rPr>
              <w:t xml:space="preserve"> să construiască pe teritoriul țării noastre o </w:t>
            </w:r>
            <w:r w:rsidRPr="00506B9F">
              <w:rPr>
                <w:rFonts w:ascii="Times New Roman" w:eastAsia="Calibri" w:hAnsi="Times New Roman" w:cs="Times New Roman"/>
                <w:sz w:val="24"/>
                <w:szCs w:val="24"/>
              </w:rPr>
              <w:t>unitate de colectarea și de prelucrarea subproduselor de origine animală cu o capacitate de până la 15 000 de tone de materie primă procesată pe an în R. Moldova.</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La moment se duce tratative  cu partenerii externi europeni prin suportul proiectului </w:t>
            </w:r>
            <w:proofErr w:type="spellStart"/>
            <w:r w:rsidRPr="00506B9F">
              <w:rPr>
                <w:rFonts w:ascii="Times New Roman" w:eastAsia="Calibri" w:hAnsi="Times New Roman" w:cs="Times New Roman"/>
                <w:sz w:val="24"/>
                <w:szCs w:val="24"/>
              </w:rPr>
              <w:t>Twinning</w:t>
            </w:r>
            <w:proofErr w:type="spellEnd"/>
            <w:r w:rsidRPr="00506B9F">
              <w:rPr>
                <w:rFonts w:ascii="Times New Roman" w:eastAsia="Calibri" w:hAnsi="Times New Roman" w:cs="Times New Roman"/>
                <w:sz w:val="24"/>
                <w:szCs w:val="24"/>
              </w:rPr>
              <w:t xml:space="preserve"> ”Implementarea cerințelor privind eliminarea, utilizarea și gestionarea subproduselor de origine animală care nu sunt destinate consumului uman” și în vederea respectării prevederilor Regulamentului nr. 1069/2009, </w:t>
            </w:r>
            <w:proofErr w:type="spellStart"/>
            <w:r w:rsidRPr="00506B9F">
              <w:rPr>
                <w:rFonts w:ascii="Times New Roman" w:eastAsia="Calibri" w:hAnsi="Times New Roman" w:cs="Times New Roman"/>
                <w:sz w:val="24"/>
                <w:szCs w:val="24"/>
              </w:rPr>
              <w:t>luînd</w:t>
            </w:r>
            <w:proofErr w:type="spellEnd"/>
            <w:r w:rsidRPr="00506B9F">
              <w:rPr>
                <w:rFonts w:ascii="Times New Roman" w:eastAsia="Calibri" w:hAnsi="Times New Roman" w:cs="Times New Roman"/>
                <w:sz w:val="24"/>
                <w:szCs w:val="24"/>
              </w:rPr>
              <w:t xml:space="preserve"> în considerare colectarea, transportarea și eliminarea subproduselor de origine animală, modul de amplasare a unității de procesare a subproduselor care nu sunt destinate consumului uman pe categorii de produse 1, 2 și 3.</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Agenții economici nu vor fi nevoiți să administreze subprodusele de origine animală în groapa ”</w:t>
            </w:r>
            <w:proofErr w:type="spellStart"/>
            <w:r w:rsidRPr="00506B9F">
              <w:rPr>
                <w:rFonts w:ascii="Times New Roman" w:eastAsia="Calibri" w:hAnsi="Times New Roman" w:cs="Times New Roman"/>
                <w:sz w:val="24"/>
                <w:szCs w:val="24"/>
              </w:rPr>
              <w:t>Berkker</w:t>
            </w:r>
            <w:proofErr w:type="spellEnd"/>
            <w:r w:rsidRPr="00506B9F">
              <w:rPr>
                <w:rFonts w:ascii="Times New Roman" w:eastAsia="Calibri" w:hAnsi="Times New Roman" w:cs="Times New Roman"/>
                <w:sz w:val="24"/>
                <w:szCs w:val="24"/>
              </w:rPr>
              <w:t xml:space="preserve">”, va fi informat prin e-mail/telefonic </w:t>
            </w:r>
            <w:proofErr w:type="spellStart"/>
            <w:r w:rsidRPr="00506B9F">
              <w:rPr>
                <w:rFonts w:ascii="Times New Roman" w:eastAsia="Calibri" w:hAnsi="Times New Roman" w:cs="Times New Roman"/>
                <w:sz w:val="24"/>
                <w:szCs w:val="24"/>
              </w:rPr>
              <w:t>cînd</w:t>
            </w:r>
            <w:proofErr w:type="spellEnd"/>
            <w:r w:rsidRPr="00506B9F">
              <w:rPr>
                <w:rFonts w:ascii="Times New Roman" w:eastAsia="Calibri" w:hAnsi="Times New Roman" w:cs="Times New Roman"/>
                <w:sz w:val="24"/>
                <w:szCs w:val="24"/>
              </w:rPr>
              <w:t xml:space="preserve"> va  elibera aceste subproduse către noua unitatea spre prelucrare.</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b/>
                <w:sz w:val="24"/>
                <w:szCs w:val="24"/>
              </w:rPr>
              <w:t>Beneficiile:</w:t>
            </w:r>
            <w:r w:rsidRPr="00506B9F">
              <w:rPr>
                <w:rFonts w:ascii="Times New Roman" w:eastAsia="Calibri" w:hAnsi="Times New Roman" w:cs="Times New Roman"/>
                <w:sz w:val="24"/>
                <w:szCs w:val="24"/>
              </w:rPr>
              <w:t xml:space="preserve"> populația va fi asigurată cu un mediu de sănătate mai bun și cu locuri noi de muncă.  Toate produsele cu termen valabil nu va fi în contact cu aceste subproduse și consumatorul nu va avea de suferit. Va fi respectate procedurile bazate pe principiile corespunzătoare metodei HACCP ”analiza riscurilor și punctelor de control” pentru asigurarea întregului lanț alimentar. </w:t>
            </w:r>
          </w:p>
          <w:p w:rsidR="00A64847" w:rsidRPr="00506B9F" w:rsidRDefault="00A64847" w:rsidP="00A64847">
            <w:pPr>
              <w:spacing w:after="0" w:line="240" w:lineRule="auto"/>
              <w:jc w:val="both"/>
              <w:rPr>
                <w:rFonts w:ascii="Times New Roman" w:eastAsia="Calibri" w:hAnsi="Times New Roman" w:cs="Times New Roman"/>
                <w:b/>
                <w:sz w:val="24"/>
                <w:szCs w:val="24"/>
              </w:rPr>
            </w:pPr>
            <w:r w:rsidRPr="00506B9F">
              <w:rPr>
                <w:rFonts w:ascii="Times New Roman" w:eastAsia="Calibri" w:hAnsi="Times New Roman" w:cs="Times New Roman"/>
                <w:b/>
                <w:sz w:val="24"/>
                <w:szCs w:val="24"/>
              </w:rPr>
              <w:t>Costuri</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      Cheltuieli administrative în elaborarea ghidurilor naționale de bune practice pentru instruirea și pregătirea operatorilor în vederea efectuării controalelor și în special pentru aplicarea principiilor HACCP.</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      Vor exista cheltuieli ce țin de amplasarea și construirea unității propuse, însă nu din bugetul de stat al R. Moldova. Costuri vor fi la transportarea acestora către unitatea respectivă care se preconizează a fi construită, aceste costuri vor fi în jur de 300 lei la transportare. Alte costuri nu au fost identificate.</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numPr>
                <w:ilvl w:val="0"/>
                <w:numId w:val="3"/>
              </w:numPr>
              <w:spacing w:after="0" w:line="240" w:lineRule="auto"/>
              <w:contextualSpacing/>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lastRenderedPageBreak/>
              <w:t>Implementarea și monitorizarea (se completează pentru analiza complexă)</w:t>
            </w:r>
          </w:p>
          <w:p w:rsidR="00A64847" w:rsidRPr="00506B9F" w:rsidRDefault="00A64847" w:rsidP="00A64847">
            <w:pPr>
              <w:spacing w:after="0" w:line="240" w:lineRule="auto"/>
              <w:contextualSpacing/>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bCs/>
                <w:sz w:val="24"/>
                <w:szCs w:val="24"/>
                <w:lang w:eastAsia="ja-JP"/>
              </w:rPr>
              <w:t>Nu este necesar</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line="240" w:lineRule="auto"/>
              <w:jc w:val="both"/>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 xml:space="preserve">     7. Consultarea</w:t>
            </w:r>
          </w:p>
        </w:tc>
      </w:tr>
      <w:tr w:rsidR="00506B9F" w:rsidRPr="00506B9F" w:rsidTr="00196AA0">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A64847">
            <w:pPr>
              <w:spacing w:after="0" w:line="360" w:lineRule="auto"/>
              <w:rPr>
                <w:rFonts w:ascii="Times New Roman" w:eastAsia="Calibri" w:hAnsi="Times New Roman" w:cs="Times New Roman"/>
                <w:b/>
                <w:bCs/>
                <w:sz w:val="24"/>
                <w:szCs w:val="24"/>
                <w:lang w:eastAsia="ja-JP"/>
              </w:rPr>
            </w:pPr>
            <w:r w:rsidRPr="00506B9F">
              <w:rPr>
                <w:rFonts w:ascii="Times New Roman" w:eastAsia="Calibri" w:hAnsi="Times New Roman" w:cs="Times New Roman"/>
                <w:b/>
                <w:bCs/>
                <w:sz w:val="24"/>
                <w:szCs w:val="24"/>
                <w:lang w:eastAsia="ja-JP"/>
              </w:rPr>
              <w:t>Determinarea grupurilor de interese.</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Proiectului dat va influenţa în mod diferit grupurile social-economice, fiecare urmărind interesele sale bine stabilite.</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Primul grup îl reprezintă consumatorii, care îşi manifestă interesul firesc în protejarea sănătății umane și a mediului înconjurător, prin utilizarea corectă a subproduselor de origine animală, care nu prezintă un risc pentru consumul uman.</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 Al doilea grup este compus din agenţi economici ce activează în lanțul alimentar, care vor trebui să respecte şi să îşi conformeze activitatea la noile norme impuse.</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 Al treilea grup îl reprezintă autorităţile publice interesate care au obligaţia de a elabora şi a pune în aplicare politicile de susţinere ale agenţilor economici cu activitate în  domeniul respectiv.</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Al patrulea grup de interes este cel al organelor şi instituţiilor de stat, cu abilităţi în domeniul controlului subproduselor de origine animală.</w:t>
            </w:r>
          </w:p>
          <w:p w:rsidR="00A64847" w:rsidRPr="00506B9F" w:rsidRDefault="00A64847" w:rsidP="00A64847">
            <w:pPr>
              <w:spacing w:after="0" w:line="240" w:lineRule="auto"/>
              <w:jc w:val="both"/>
              <w:rPr>
                <w:rFonts w:ascii="Times New Roman" w:eastAsia="Calibri" w:hAnsi="Times New Roman" w:cs="Times New Roman"/>
                <w:bCs/>
                <w:sz w:val="24"/>
                <w:szCs w:val="24"/>
                <w:lang w:eastAsia="ja-JP"/>
              </w:rPr>
            </w:pPr>
            <w:r w:rsidRPr="00506B9F">
              <w:rPr>
                <w:rFonts w:ascii="Times New Roman" w:eastAsia="Calibri" w:hAnsi="Times New Roman" w:cs="Times New Roman"/>
                <w:sz w:val="24"/>
                <w:szCs w:val="24"/>
              </w:rPr>
              <w:lastRenderedPageBreak/>
              <w:t xml:space="preserve">În procesul de elaborare a prezentului proiect, au avut loc consultări și mese rotunde cu reprezentanții Agenției Naționale pentru Siguranța Alimentelor și prin suportul proiectului </w:t>
            </w:r>
            <w:proofErr w:type="spellStart"/>
            <w:r w:rsidRPr="00506B9F">
              <w:rPr>
                <w:rFonts w:ascii="Times New Roman" w:eastAsia="Calibri" w:hAnsi="Times New Roman" w:cs="Times New Roman"/>
                <w:sz w:val="24"/>
                <w:szCs w:val="24"/>
              </w:rPr>
              <w:t>Twinning</w:t>
            </w:r>
            <w:proofErr w:type="spellEnd"/>
            <w:r w:rsidRPr="00506B9F">
              <w:rPr>
                <w:rFonts w:ascii="Times New Roman" w:eastAsia="Calibri" w:hAnsi="Times New Roman" w:cs="Times New Roman"/>
                <w:sz w:val="24"/>
                <w:szCs w:val="24"/>
              </w:rPr>
              <w:t xml:space="preserve"> a fost organizate vizite a experților internaționali din Lituania în R. Moldova. În cadrul acestor consultări experții internaționali ne-au împărtășit experiența din țara lor pentru aplicarea cerințelor UE privind subprodusele de origine animală care nu sunt destinate consumului uman. Recomandările experților au fost salutabile pentru a îmbunătății sectorul în cauză, deoarece la moment  în R. Moldova nu este o unitate de colectare și prelucrarea subprodusele de origine animală.</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rPr>
            </w:pPr>
            <w:r w:rsidRPr="00506B9F">
              <w:rPr>
                <w:rFonts w:ascii="Times New Roman" w:eastAsia="Times New Roman" w:hAnsi="Times New Roman" w:cs="Times New Roman"/>
                <w:sz w:val="24"/>
                <w:szCs w:val="24"/>
                <w:lang w:val="en-US"/>
              </w:rPr>
              <w:t xml:space="preserve">Se </w:t>
            </w:r>
            <w:proofErr w:type="spellStart"/>
            <w:r w:rsidRPr="00506B9F">
              <w:rPr>
                <w:rFonts w:ascii="Times New Roman" w:eastAsia="Times New Roman" w:hAnsi="Times New Roman" w:cs="Times New Roman"/>
                <w:sz w:val="24"/>
                <w:szCs w:val="24"/>
                <w:lang w:val="en-US"/>
              </w:rPr>
              <w:t>preconizează</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consultarea</w:t>
            </w:r>
            <w:proofErr w:type="spellEnd"/>
            <w:r w:rsidRPr="00506B9F">
              <w:rPr>
                <w:rFonts w:ascii="Times New Roman" w:eastAsia="Times New Roman" w:hAnsi="Times New Roman" w:cs="Times New Roman"/>
                <w:sz w:val="24"/>
                <w:szCs w:val="24"/>
                <w:lang w:val="en-US"/>
              </w:rPr>
              <w:t xml:space="preserve"> cu </w:t>
            </w:r>
            <w:proofErr w:type="spellStart"/>
            <w:r w:rsidRPr="00506B9F">
              <w:rPr>
                <w:rFonts w:ascii="Times New Roman" w:eastAsia="Times New Roman" w:hAnsi="Times New Roman" w:cs="Times New Roman"/>
                <w:sz w:val="24"/>
                <w:szCs w:val="24"/>
                <w:lang w:val="en-US"/>
              </w:rPr>
              <w:t>următoarele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autorități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publice</w:t>
            </w:r>
            <w:proofErr w:type="spellEnd"/>
            <w:r w:rsidRPr="00506B9F">
              <w:rPr>
                <w:rFonts w:ascii="Times New Roman" w:eastAsia="Times New Roman" w:hAnsi="Times New Roman" w:cs="Times New Roman"/>
                <w:sz w:val="24"/>
                <w:szCs w:val="24"/>
                <w:lang w:val="en-US"/>
              </w:rPr>
              <w:t xml:space="preserve"> –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Economiei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și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Infrastructurii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Finanțelor</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Serviciul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Vamal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Sănătății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Muncii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și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Protecției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Sociale</w:t>
            </w:r>
            <w:proofErr w:type="spellEnd"/>
            <w:r w:rsidRPr="00506B9F">
              <w:rPr>
                <w:rFonts w:ascii="Times New Roman" w:eastAsia="Times New Roman" w:hAnsi="Times New Roman" w:cs="Times New Roman"/>
                <w:sz w:val="24"/>
                <w:szCs w:val="24"/>
                <w:lang w:val="en-US"/>
              </w:rPr>
              <w:t xml:space="preserve">, Academia de </w:t>
            </w:r>
            <w:proofErr w:type="spellStart"/>
            <w:r w:rsidRPr="00506B9F">
              <w:rPr>
                <w:rFonts w:ascii="Times New Roman" w:eastAsia="Times New Roman" w:hAnsi="Times New Roman" w:cs="Times New Roman"/>
                <w:sz w:val="24"/>
                <w:szCs w:val="24"/>
                <w:lang w:val="en-US"/>
              </w:rPr>
              <w:t>Științe</w:t>
            </w:r>
            <w:proofErr w:type="spellEnd"/>
            <w:r w:rsidRPr="00506B9F">
              <w:rPr>
                <w:rFonts w:ascii="Times New Roman" w:eastAsia="Times New Roman" w:hAnsi="Times New Roman" w:cs="Times New Roman"/>
                <w:sz w:val="24"/>
                <w:szCs w:val="24"/>
                <w:lang w:val="en-US"/>
              </w:rPr>
              <w:t xml:space="preserve"> a </w:t>
            </w:r>
            <w:proofErr w:type="spellStart"/>
            <w:r w:rsidRPr="00506B9F">
              <w:rPr>
                <w:rFonts w:ascii="Times New Roman" w:eastAsia="Times New Roman" w:hAnsi="Times New Roman" w:cs="Times New Roman"/>
                <w:sz w:val="24"/>
                <w:szCs w:val="24"/>
                <w:lang w:val="en-US"/>
              </w:rPr>
              <w:t>Moldovei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Confederația</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Naținală</w:t>
            </w:r>
            <w:proofErr w:type="spellEnd"/>
            <w:r w:rsidRPr="00506B9F">
              <w:rPr>
                <w:rFonts w:ascii="Times New Roman" w:eastAsia="Times New Roman" w:hAnsi="Times New Roman" w:cs="Times New Roman"/>
                <w:sz w:val="24"/>
                <w:szCs w:val="24"/>
                <w:lang w:val="en-US"/>
              </w:rPr>
              <w:t xml:space="preserve"> a </w:t>
            </w:r>
            <w:proofErr w:type="spellStart"/>
            <w:r w:rsidRPr="00506B9F">
              <w:rPr>
                <w:rFonts w:ascii="Times New Roman" w:eastAsia="Times New Roman" w:hAnsi="Times New Roman" w:cs="Times New Roman"/>
                <w:sz w:val="24"/>
                <w:szCs w:val="24"/>
                <w:lang w:val="en-US"/>
              </w:rPr>
              <w:t>Patronatelor</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Agenția</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Națională</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pentru</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Siguranța</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Alimentelor</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Centrul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Național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Anticorupție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Centrul</w:t>
            </w:r>
            <w:proofErr w:type="spellEnd"/>
            <w:r w:rsidRPr="00506B9F">
              <w:rPr>
                <w:rFonts w:ascii="Times New Roman" w:eastAsia="Times New Roman" w:hAnsi="Times New Roman" w:cs="Times New Roman"/>
                <w:sz w:val="24"/>
                <w:szCs w:val="24"/>
                <w:lang w:val="en-US"/>
              </w:rPr>
              <w:t xml:space="preserve"> de </w:t>
            </w:r>
            <w:proofErr w:type="spellStart"/>
            <w:r w:rsidRPr="00506B9F">
              <w:rPr>
                <w:rFonts w:ascii="Times New Roman" w:eastAsia="Times New Roman" w:hAnsi="Times New Roman" w:cs="Times New Roman"/>
                <w:sz w:val="24"/>
                <w:szCs w:val="24"/>
                <w:lang w:val="en-US"/>
              </w:rPr>
              <w:t>armonizare</w:t>
            </w:r>
            <w:proofErr w:type="spellEnd"/>
            <w:r w:rsidRPr="00506B9F">
              <w:rPr>
                <w:rFonts w:ascii="Times New Roman" w:eastAsia="Times New Roman" w:hAnsi="Times New Roman" w:cs="Times New Roman"/>
                <w:sz w:val="24"/>
                <w:szCs w:val="24"/>
                <w:lang w:val="en-US"/>
              </w:rPr>
              <w:t xml:space="preserve"> a </w:t>
            </w:r>
            <w:proofErr w:type="spellStart"/>
            <w:r w:rsidRPr="00506B9F">
              <w:rPr>
                <w:rFonts w:ascii="Times New Roman" w:eastAsia="Times New Roman" w:hAnsi="Times New Roman" w:cs="Times New Roman"/>
                <w:sz w:val="24"/>
                <w:szCs w:val="24"/>
                <w:lang w:val="en-US"/>
              </w:rPr>
              <w:t>legislației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lîngă</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Justiției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Afacerilor</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Externe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și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Integrării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Europene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și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Ministerul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Justiției</w:t>
            </w:r>
            <w:proofErr w:type="spellEnd"/>
            <w:r w:rsidRPr="00506B9F">
              <w:rPr>
                <w:rFonts w:ascii="Times New Roman" w:eastAsia="Times New Roman" w:hAnsi="Times New Roman" w:cs="Times New Roman"/>
                <w:sz w:val="24"/>
                <w:szCs w:val="24"/>
                <w:lang w:val="en-US"/>
              </w:rPr>
              <w:t>.</w:t>
            </w:r>
          </w:p>
          <w:p w:rsidR="00A64847" w:rsidRPr="00506B9F" w:rsidRDefault="00A64847" w:rsidP="00A64847">
            <w:pPr>
              <w:spacing w:after="0" w:line="240" w:lineRule="auto"/>
              <w:jc w:val="both"/>
              <w:rPr>
                <w:rFonts w:ascii="Times New Roman" w:eastAsia="Times New Roman" w:hAnsi="Times New Roman" w:cs="Times New Roman"/>
                <w:sz w:val="24"/>
                <w:szCs w:val="24"/>
                <w:lang w:val="en-US"/>
              </w:rPr>
            </w:pPr>
            <w:proofErr w:type="spellStart"/>
            <w:r w:rsidRPr="00506B9F">
              <w:rPr>
                <w:rFonts w:ascii="Times New Roman" w:eastAsia="Times New Roman" w:hAnsi="Times New Roman" w:cs="Times New Roman"/>
                <w:sz w:val="24"/>
                <w:szCs w:val="24"/>
                <w:lang w:val="en-US"/>
              </w:rPr>
              <w:t>Menționăm</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că</w:t>
            </w:r>
            <w:proofErr w:type="spellEnd"/>
            <w:r w:rsidRPr="00506B9F">
              <w:rPr>
                <w:rFonts w:ascii="Times New Roman" w:eastAsia="Times New Roman" w:hAnsi="Times New Roman" w:cs="Times New Roman"/>
                <w:sz w:val="24"/>
                <w:szCs w:val="24"/>
                <w:lang w:val="en-US"/>
              </w:rPr>
              <w:t xml:space="preserve">, MADRM </w:t>
            </w:r>
            <w:proofErr w:type="spellStart"/>
            <w:r w:rsidRPr="00506B9F">
              <w:rPr>
                <w:rFonts w:ascii="Times New Roman" w:eastAsia="Times New Roman" w:hAnsi="Times New Roman" w:cs="Times New Roman"/>
                <w:sz w:val="24"/>
                <w:szCs w:val="24"/>
                <w:lang w:val="en-US"/>
              </w:rPr>
              <w:t>prin</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scrisoarea</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nr</w:t>
            </w:r>
            <w:proofErr w:type="spellEnd"/>
            <w:r w:rsidRPr="00506B9F">
              <w:rPr>
                <w:rFonts w:ascii="Times New Roman" w:eastAsia="Times New Roman" w:hAnsi="Times New Roman" w:cs="Times New Roman"/>
                <w:sz w:val="24"/>
                <w:szCs w:val="24"/>
                <w:lang w:val="en-US"/>
              </w:rPr>
              <w:t xml:space="preserve">. 01/01-420 din 05.09.2017 a pus la </w:t>
            </w:r>
            <w:proofErr w:type="spellStart"/>
            <w:r w:rsidRPr="00506B9F">
              <w:rPr>
                <w:rFonts w:ascii="Times New Roman" w:eastAsia="Times New Roman" w:hAnsi="Times New Roman" w:cs="Times New Roman"/>
                <w:sz w:val="24"/>
                <w:szCs w:val="24"/>
                <w:lang w:val="en-US"/>
              </w:rPr>
              <w:t>curent</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și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următoarele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întreprinderi</w:t>
            </w:r>
            <w:proofErr w:type="spellEnd"/>
            <w:r w:rsidRPr="00506B9F">
              <w:rPr>
                <w:rFonts w:ascii="Times New Roman" w:eastAsia="Times New Roman" w:hAnsi="Times New Roman" w:cs="Times New Roman"/>
                <w:sz w:val="24"/>
                <w:szCs w:val="24"/>
                <w:lang w:val="en-US"/>
              </w:rPr>
              <w:t xml:space="preserve">: SRL </w:t>
            </w:r>
            <w:r w:rsidRPr="00506B9F">
              <w:rPr>
                <w:rFonts w:ascii="Times New Roman" w:eastAsia="Calibri" w:hAnsi="Times New Roman" w:cs="Times New Roman"/>
                <w:sz w:val="24"/>
                <w:szCs w:val="24"/>
              </w:rPr>
              <w:t>”</w:t>
            </w:r>
            <w:proofErr w:type="spellStart"/>
            <w:r w:rsidRPr="00506B9F">
              <w:rPr>
                <w:rFonts w:ascii="Times New Roman" w:eastAsia="Calibri" w:hAnsi="Times New Roman" w:cs="Times New Roman"/>
                <w:sz w:val="24"/>
                <w:szCs w:val="24"/>
              </w:rPr>
              <w:t>Triftex</w:t>
            </w:r>
            <w:proofErr w:type="spellEnd"/>
            <w:r w:rsidRPr="00506B9F">
              <w:rPr>
                <w:rFonts w:ascii="Times New Roman" w:eastAsia="Calibri" w:hAnsi="Times New Roman" w:cs="Times New Roman"/>
                <w:sz w:val="24"/>
                <w:szCs w:val="24"/>
              </w:rPr>
              <w:t xml:space="preserve"> Impex”, SRL ”NAVELINA”, ÎM ”ȘARUR CON”, SRL ”</w:t>
            </w:r>
            <w:proofErr w:type="spellStart"/>
            <w:r w:rsidRPr="00506B9F">
              <w:rPr>
                <w:rFonts w:ascii="Times New Roman" w:eastAsia="Calibri" w:hAnsi="Times New Roman" w:cs="Times New Roman"/>
                <w:sz w:val="24"/>
                <w:szCs w:val="24"/>
              </w:rPr>
              <w:t>Avicola-Teovera</w:t>
            </w:r>
            <w:proofErr w:type="spellEnd"/>
            <w:r w:rsidRPr="00506B9F">
              <w:rPr>
                <w:rFonts w:ascii="Times New Roman" w:eastAsia="Calibri" w:hAnsi="Times New Roman" w:cs="Times New Roman"/>
                <w:sz w:val="24"/>
                <w:szCs w:val="24"/>
              </w:rPr>
              <w:t>”, SRL Carne Sud și Î.I. ”</w:t>
            </w:r>
            <w:proofErr w:type="spellStart"/>
            <w:r w:rsidRPr="00506B9F">
              <w:rPr>
                <w:rFonts w:ascii="Times New Roman" w:eastAsia="Calibri" w:hAnsi="Times New Roman" w:cs="Times New Roman"/>
                <w:sz w:val="24"/>
                <w:szCs w:val="24"/>
              </w:rPr>
              <w:t>Porco</w:t>
            </w:r>
            <w:proofErr w:type="spellEnd"/>
            <w:r w:rsidRPr="00506B9F">
              <w:rPr>
                <w:rFonts w:ascii="Times New Roman" w:eastAsia="Calibri" w:hAnsi="Times New Roman" w:cs="Times New Roman"/>
                <w:sz w:val="24"/>
                <w:szCs w:val="24"/>
              </w:rPr>
              <w:t xml:space="preserve"> </w:t>
            </w:r>
            <w:proofErr w:type="spellStart"/>
            <w:r w:rsidRPr="00506B9F">
              <w:rPr>
                <w:rFonts w:ascii="Times New Roman" w:eastAsia="Calibri" w:hAnsi="Times New Roman" w:cs="Times New Roman"/>
                <w:sz w:val="24"/>
                <w:szCs w:val="24"/>
              </w:rPr>
              <w:t>Bello</w:t>
            </w:r>
            <w:proofErr w:type="spellEnd"/>
            <w:r w:rsidRPr="00506B9F">
              <w:rPr>
                <w:rFonts w:ascii="Times New Roman" w:eastAsia="Calibri" w:hAnsi="Times New Roman" w:cs="Times New Roman"/>
                <w:sz w:val="24"/>
                <w:szCs w:val="24"/>
              </w:rPr>
              <w:t xml:space="preserve">” despre elaborarea și promovarea proiectului de lege în cauză, însă </w:t>
            </w:r>
            <w:proofErr w:type="spellStart"/>
            <w:r w:rsidRPr="00506B9F">
              <w:rPr>
                <w:rFonts w:ascii="Times New Roman" w:eastAsia="Calibri" w:hAnsi="Times New Roman" w:cs="Times New Roman"/>
                <w:sz w:val="24"/>
                <w:szCs w:val="24"/>
              </w:rPr>
              <w:t>pînă</w:t>
            </w:r>
            <w:proofErr w:type="spellEnd"/>
            <w:r w:rsidRPr="00506B9F">
              <w:rPr>
                <w:rFonts w:ascii="Times New Roman" w:eastAsia="Calibri" w:hAnsi="Times New Roman" w:cs="Times New Roman"/>
                <w:sz w:val="24"/>
                <w:szCs w:val="24"/>
              </w:rPr>
              <w:t xml:space="preserve"> la moment nu a parvenit nici un răspuns din partea agenților economici.</w:t>
            </w:r>
          </w:p>
          <w:p w:rsidR="00A64847" w:rsidRPr="00506B9F" w:rsidRDefault="00A64847" w:rsidP="00A64847">
            <w:pPr>
              <w:spacing w:after="0" w:line="240" w:lineRule="auto"/>
              <w:jc w:val="both"/>
              <w:rPr>
                <w:rFonts w:ascii="Times New Roman" w:eastAsia="Times New Roman" w:hAnsi="Times New Roman" w:cs="Times New Roman"/>
                <w:sz w:val="24"/>
                <w:szCs w:val="24"/>
                <w:u w:val="single"/>
                <w:lang w:val="en-US"/>
              </w:rPr>
            </w:pPr>
            <w:r w:rsidRPr="00506B9F">
              <w:rPr>
                <w:rFonts w:ascii="Times New Roman" w:eastAsia="Times New Roman" w:hAnsi="Times New Roman" w:cs="Times New Roman"/>
                <w:sz w:val="24"/>
                <w:szCs w:val="24"/>
                <w:lang w:val="en-US"/>
              </w:rPr>
              <w:t xml:space="preserve">De </w:t>
            </w:r>
            <w:proofErr w:type="spellStart"/>
            <w:r w:rsidRPr="00506B9F">
              <w:rPr>
                <w:rFonts w:ascii="Times New Roman" w:eastAsia="Times New Roman" w:hAnsi="Times New Roman" w:cs="Times New Roman"/>
                <w:sz w:val="24"/>
                <w:szCs w:val="24"/>
                <w:lang w:val="en-US"/>
              </w:rPr>
              <w:t>asemenea</w:t>
            </w:r>
            <w:proofErr w:type="spellEnd"/>
            <w:r w:rsidRPr="00506B9F">
              <w:rPr>
                <w:rFonts w:ascii="Times New Roman" w:eastAsia="Times New Roman" w:hAnsi="Times New Roman" w:cs="Times New Roman"/>
                <w:sz w:val="24"/>
                <w:szCs w:val="24"/>
                <w:lang w:val="en-US"/>
              </w:rPr>
              <w:t xml:space="preserve"> s-</w:t>
            </w:r>
            <w:proofErr w:type="gramStart"/>
            <w:r w:rsidRPr="00506B9F">
              <w:rPr>
                <w:rFonts w:ascii="Times New Roman" w:eastAsia="Times New Roman" w:hAnsi="Times New Roman" w:cs="Times New Roman"/>
                <w:sz w:val="24"/>
                <w:szCs w:val="24"/>
                <w:lang w:val="en-US"/>
              </w:rPr>
              <w:t>a recurs</w:t>
            </w:r>
            <w:proofErr w:type="gramEnd"/>
            <w:r w:rsidRPr="00506B9F">
              <w:rPr>
                <w:rFonts w:ascii="Times New Roman" w:eastAsia="Times New Roman" w:hAnsi="Times New Roman" w:cs="Times New Roman"/>
                <w:sz w:val="24"/>
                <w:szCs w:val="24"/>
                <w:lang w:val="en-US"/>
              </w:rPr>
              <w:t xml:space="preserve"> la </w:t>
            </w:r>
            <w:proofErr w:type="spellStart"/>
            <w:r w:rsidRPr="00506B9F">
              <w:rPr>
                <w:rFonts w:ascii="Times New Roman" w:eastAsia="Times New Roman" w:hAnsi="Times New Roman" w:cs="Times New Roman"/>
                <w:sz w:val="24"/>
                <w:szCs w:val="24"/>
                <w:lang w:val="en-US"/>
              </w:rPr>
              <w:t>consultarea</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pasivă</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prin</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expunerea</w:t>
            </w:r>
            <w:proofErr w:type="spellEnd"/>
            <w:r w:rsidRPr="00506B9F">
              <w:rPr>
                <w:rFonts w:ascii="Times New Roman" w:eastAsia="Times New Roman" w:hAnsi="Times New Roman" w:cs="Times New Roman"/>
                <w:sz w:val="24"/>
                <w:szCs w:val="24"/>
                <w:lang w:val="en-US"/>
              </w:rPr>
              <w:t>/</w:t>
            </w:r>
            <w:proofErr w:type="spellStart"/>
            <w:r w:rsidRPr="00506B9F">
              <w:rPr>
                <w:rFonts w:ascii="Times New Roman" w:eastAsia="Times New Roman" w:hAnsi="Times New Roman" w:cs="Times New Roman"/>
                <w:sz w:val="24"/>
                <w:szCs w:val="24"/>
                <w:lang w:val="en-US"/>
              </w:rPr>
              <w:t>publicarea</w:t>
            </w:r>
            <w:proofErr w:type="spellEnd"/>
            <w:r w:rsidRPr="00506B9F">
              <w:rPr>
                <w:rFonts w:ascii="Times New Roman" w:eastAsia="Times New Roman" w:hAnsi="Times New Roman" w:cs="Times New Roman"/>
                <w:sz w:val="24"/>
                <w:szCs w:val="24"/>
                <w:lang w:val="en-US"/>
              </w:rPr>
              <w:t xml:space="preserve"> AIR-</w:t>
            </w:r>
            <w:proofErr w:type="spellStart"/>
            <w:r w:rsidRPr="00506B9F">
              <w:rPr>
                <w:rFonts w:ascii="Times New Roman" w:eastAsia="Times New Roman" w:hAnsi="Times New Roman" w:cs="Times New Roman"/>
                <w:sz w:val="24"/>
                <w:szCs w:val="24"/>
                <w:lang w:val="en-US"/>
              </w:rPr>
              <w:t>lui</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pentru</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proiectul</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dat</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pe</w:t>
            </w:r>
            <w:proofErr w:type="spellEnd"/>
            <w:r w:rsidRPr="00506B9F">
              <w:rPr>
                <w:rFonts w:ascii="Times New Roman" w:eastAsia="Times New Roman" w:hAnsi="Times New Roman" w:cs="Times New Roman"/>
                <w:sz w:val="24"/>
                <w:szCs w:val="24"/>
                <w:lang w:val="en-US"/>
              </w:rPr>
              <w:t xml:space="preserve"> </w:t>
            </w:r>
            <w:proofErr w:type="spellStart"/>
            <w:r w:rsidRPr="00506B9F">
              <w:rPr>
                <w:rFonts w:ascii="Times New Roman" w:eastAsia="Times New Roman" w:hAnsi="Times New Roman" w:cs="Times New Roman"/>
                <w:sz w:val="24"/>
                <w:szCs w:val="24"/>
                <w:lang w:val="en-US"/>
              </w:rPr>
              <w:t>pagina</w:t>
            </w:r>
            <w:proofErr w:type="spellEnd"/>
            <w:r w:rsidRPr="00506B9F">
              <w:rPr>
                <w:rFonts w:ascii="Times New Roman" w:eastAsia="Times New Roman" w:hAnsi="Times New Roman" w:cs="Times New Roman"/>
                <w:sz w:val="24"/>
                <w:szCs w:val="24"/>
                <w:lang w:val="en-US"/>
              </w:rPr>
              <w:t xml:space="preserve"> web. </w:t>
            </w:r>
            <w:r w:rsidRPr="00506B9F">
              <w:rPr>
                <w:rFonts w:ascii="Times New Roman" w:eastAsia="Times New Roman" w:hAnsi="Times New Roman" w:cs="Times New Roman"/>
                <w:sz w:val="24"/>
                <w:szCs w:val="24"/>
                <w:u w:val="single"/>
                <w:lang w:val="en-US"/>
              </w:rPr>
              <w:t>(</w:t>
            </w:r>
            <w:hyperlink r:id="rId10" w:history="1">
              <w:r w:rsidRPr="00506B9F">
                <w:rPr>
                  <w:rFonts w:ascii="Times New Roman" w:eastAsia="Times New Roman" w:hAnsi="Times New Roman" w:cs="Times New Roman"/>
                  <w:sz w:val="24"/>
                  <w:szCs w:val="24"/>
                  <w:u w:val="single"/>
                  <w:lang w:val="en-US"/>
                </w:rPr>
                <w:t>www.madrm.gov.md</w:t>
              </w:r>
            </w:hyperlink>
            <w:r w:rsidRPr="00506B9F">
              <w:rPr>
                <w:rFonts w:ascii="Times New Roman" w:eastAsia="Times New Roman" w:hAnsi="Times New Roman" w:cs="Times New Roman"/>
                <w:sz w:val="24"/>
                <w:szCs w:val="24"/>
                <w:u w:val="single"/>
                <w:lang w:val="en-US"/>
              </w:rPr>
              <w:t xml:space="preserve">), la </w:t>
            </w:r>
            <w:proofErr w:type="spellStart"/>
            <w:proofErr w:type="gramStart"/>
            <w:r w:rsidRPr="00506B9F">
              <w:rPr>
                <w:rFonts w:ascii="Times New Roman" w:eastAsia="Times New Roman" w:hAnsi="Times New Roman" w:cs="Times New Roman"/>
                <w:sz w:val="24"/>
                <w:szCs w:val="24"/>
                <w:u w:val="single"/>
                <w:lang w:val="en-US"/>
              </w:rPr>
              <w:t>compartimentul</w:t>
            </w:r>
            <w:proofErr w:type="spellEnd"/>
            <w:r w:rsidRPr="00506B9F">
              <w:rPr>
                <w:rFonts w:ascii="Times New Roman" w:eastAsia="Times New Roman" w:hAnsi="Times New Roman" w:cs="Times New Roman"/>
                <w:sz w:val="24"/>
                <w:szCs w:val="24"/>
                <w:u w:val="single"/>
                <w:lang w:val="en-US"/>
              </w:rPr>
              <w:t xml:space="preserve"> ”</w:t>
            </w:r>
            <w:proofErr w:type="spellStart"/>
            <w:proofErr w:type="gramEnd"/>
            <w:r w:rsidRPr="00506B9F">
              <w:rPr>
                <w:rFonts w:ascii="Times New Roman" w:eastAsia="Times New Roman" w:hAnsi="Times New Roman" w:cs="Times New Roman"/>
                <w:sz w:val="24"/>
                <w:szCs w:val="24"/>
                <w:u w:val="single"/>
                <w:lang w:val="en-US"/>
              </w:rPr>
              <w:t>Transparența</w:t>
            </w:r>
            <w:proofErr w:type="spellEnd"/>
            <w:r w:rsidRPr="00506B9F">
              <w:rPr>
                <w:rFonts w:ascii="Times New Roman" w:eastAsia="Times New Roman" w:hAnsi="Times New Roman" w:cs="Times New Roman"/>
                <w:sz w:val="24"/>
                <w:szCs w:val="24"/>
                <w:u w:val="single"/>
                <w:lang w:val="en-US"/>
              </w:rPr>
              <w:t xml:space="preserve"> </w:t>
            </w:r>
            <w:proofErr w:type="spellStart"/>
            <w:r w:rsidRPr="00506B9F">
              <w:rPr>
                <w:rFonts w:ascii="Times New Roman" w:eastAsia="Times New Roman" w:hAnsi="Times New Roman" w:cs="Times New Roman"/>
                <w:sz w:val="24"/>
                <w:szCs w:val="24"/>
                <w:u w:val="single"/>
                <w:lang w:val="en-US"/>
              </w:rPr>
              <w:t>decizională</w:t>
            </w:r>
            <w:proofErr w:type="spellEnd"/>
            <w:r w:rsidRPr="00506B9F">
              <w:rPr>
                <w:rFonts w:ascii="Times New Roman" w:eastAsia="Times New Roman" w:hAnsi="Times New Roman" w:cs="Times New Roman"/>
                <w:sz w:val="24"/>
                <w:szCs w:val="24"/>
                <w:u w:val="single"/>
                <w:lang w:val="en-US"/>
              </w:rPr>
              <w:t xml:space="preserve">”, </w:t>
            </w:r>
            <w:proofErr w:type="spellStart"/>
            <w:r w:rsidRPr="00506B9F">
              <w:rPr>
                <w:rFonts w:ascii="Times New Roman" w:eastAsia="Times New Roman" w:hAnsi="Times New Roman" w:cs="Times New Roman"/>
                <w:sz w:val="24"/>
                <w:szCs w:val="24"/>
                <w:u w:val="single"/>
                <w:lang w:val="en-US"/>
              </w:rPr>
              <w:t>rubrica</w:t>
            </w:r>
            <w:proofErr w:type="spellEnd"/>
            <w:r w:rsidRPr="00506B9F">
              <w:rPr>
                <w:rFonts w:ascii="Times New Roman" w:eastAsia="Times New Roman" w:hAnsi="Times New Roman" w:cs="Times New Roman"/>
                <w:sz w:val="24"/>
                <w:szCs w:val="24"/>
                <w:u w:val="single"/>
                <w:lang w:val="en-US"/>
              </w:rPr>
              <w:t xml:space="preserve"> ”</w:t>
            </w:r>
            <w:proofErr w:type="spellStart"/>
            <w:r w:rsidRPr="00506B9F">
              <w:rPr>
                <w:rFonts w:ascii="Times New Roman" w:eastAsia="Times New Roman" w:hAnsi="Times New Roman" w:cs="Times New Roman"/>
                <w:sz w:val="24"/>
                <w:szCs w:val="24"/>
                <w:u w:val="single"/>
                <w:lang w:val="en-US"/>
              </w:rPr>
              <w:t>Proiecte</w:t>
            </w:r>
            <w:proofErr w:type="spellEnd"/>
            <w:r w:rsidRPr="00506B9F">
              <w:rPr>
                <w:rFonts w:ascii="Times New Roman" w:eastAsia="Times New Roman" w:hAnsi="Times New Roman" w:cs="Times New Roman"/>
                <w:sz w:val="24"/>
                <w:szCs w:val="24"/>
                <w:u w:val="single"/>
                <w:lang w:val="en-US"/>
              </w:rPr>
              <w:t xml:space="preserve"> de </w:t>
            </w:r>
            <w:proofErr w:type="spellStart"/>
            <w:r w:rsidRPr="00506B9F">
              <w:rPr>
                <w:rFonts w:ascii="Times New Roman" w:eastAsia="Times New Roman" w:hAnsi="Times New Roman" w:cs="Times New Roman"/>
                <w:sz w:val="24"/>
                <w:szCs w:val="24"/>
                <w:u w:val="single"/>
                <w:lang w:val="en-US"/>
              </w:rPr>
              <w:t>documente</w:t>
            </w:r>
            <w:proofErr w:type="spellEnd"/>
            <w:r w:rsidRPr="00506B9F">
              <w:rPr>
                <w:rFonts w:ascii="Times New Roman" w:eastAsia="Times New Roman" w:hAnsi="Times New Roman" w:cs="Times New Roman"/>
                <w:sz w:val="24"/>
                <w:szCs w:val="24"/>
                <w:u w:val="single"/>
                <w:lang w:val="en-US"/>
              </w:rPr>
              <w:t>” - http://www.particip.gov.md/proiectview.php?l=ro&amp;idd=4569.</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Proiectul nominalizat nu numai că va ajusta legislația națională cu legislația UE, dar și va asigura un cadru legal eficient privind norme specifice asupra subprodusele de origine animală  care nu sunt destinate consumului uman.</w:t>
            </w:r>
          </w:p>
          <w:p w:rsidR="00A64847" w:rsidRPr="00506B9F" w:rsidRDefault="00A64847" w:rsidP="00A64847">
            <w:pPr>
              <w:spacing w:after="0" w:line="240" w:lineRule="auto"/>
              <w:jc w:val="both"/>
              <w:rPr>
                <w:rFonts w:ascii="Times New Roman" w:eastAsia="Calibri" w:hAnsi="Times New Roman" w:cs="Times New Roman"/>
                <w:sz w:val="24"/>
                <w:szCs w:val="24"/>
              </w:rPr>
            </w:pPr>
            <w:r w:rsidRPr="00506B9F">
              <w:rPr>
                <w:rFonts w:ascii="Times New Roman" w:eastAsia="Calibri" w:hAnsi="Times New Roman" w:cs="Times New Roman"/>
                <w:sz w:val="24"/>
                <w:szCs w:val="24"/>
              </w:rPr>
              <w:t xml:space="preserve">Astfel, considerăm oportună examinarea și aprobarea </w:t>
            </w:r>
            <w:proofErr w:type="spellStart"/>
            <w:r w:rsidRPr="00506B9F">
              <w:rPr>
                <w:rFonts w:ascii="Times New Roman" w:eastAsia="Calibri" w:hAnsi="Times New Roman" w:cs="Times New Roman"/>
                <w:sz w:val="24"/>
                <w:szCs w:val="24"/>
              </w:rPr>
              <w:t>AIR-lui</w:t>
            </w:r>
            <w:proofErr w:type="spellEnd"/>
            <w:r w:rsidRPr="00506B9F">
              <w:rPr>
                <w:rFonts w:ascii="Times New Roman" w:eastAsia="Calibri" w:hAnsi="Times New Roman" w:cs="Times New Roman"/>
                <w:sz w:val="24"/>
                <w:szCs w:val="24"/>
              </w:rPr>
              <w:t xml:space="preserve">, precum și aprobarea proiectului în cauză </w:t>
            </w:r>
            <w:proofErr w:type="spellStart"/>
            <w:r w:rsidRPr="00506B9F">
              <w:rPr>
                <w:rFonts w:ascii="Times New Roman" w:eastAsia="Calibri" w:hAnsi="Times New Roman" w:cs="Times New Roman"/>
                <w:sz w:val="24"/>
                <w:szCs w:val="24"/>
              </w:rPr>
              <w:t>luînd</w:t>
            </w:r>
            <w:proofErr w:type="spellEnd"/>
            <w:r w:rsidRPr="00506B9F">
              <w:rPr>
                <w:rFonts w:ascii="Times New Roman" w:eastAsia="Calibri" w:hAnsi="Times New Roman" w:cs="Times New Roman"/>
                <w:sz w:val="24"/>
                <w:szCs w:val="24"/>
              </w:rPr>
              <w:t xml:space="preserve"> în considerație avantajele opțiunii II, pe care le poate aduce proiectul preconizat în comparație cu normele actuale ce reglementează domeniul respectiv.</w:t>
            </w:r>
          </w:p>
          <w:p w:rsidR="00A64847" w:rsidRPr="00506B9F" w:rsidRDefault="00A64847" w:rsidP="00A64847">
            <w:pPr>
              <w:spacing w:after="0" w:line="240" w:lineRule="auto"/>
              <w:jc w:val="both"/>
              <w:rPr>
                <w:rFonts w:ascii="Times New Roman" w:eastAsia="Calibri" w:hAnsi="Times New Roman" w:cs="Times New Roman"/>
                <w:b/>
                <w:bCs/>
                <w:sz w:val="24"/>
                <w:szCs w:val="24"/>
                <w:lang w:eastAsia="ja-JP"/>
              </w:rPr>
            </w:pPr>
          </w:p>
        </w:tc>
      </w:tr>
      <w:tr w:rsidR="00506B9F" w:rsidRPr="00506B9F" w:rsidTr="00196AA0">
        <w:trPr>
          <w:trHeight w:val="651"/>
        </w:trPr>
        <w:tc>
          <w:tcPr>
            <w:tcW w:w="9747" w:type="dxa"/>
            <w:gridSpan w:val="2"/>
            <w:tcBorders>
              <w:top w:val="single" w:sz="4" w:space="0" w:color="000000"/>
              <w:left w:val="single" w:sz="4" w:space="0" w:color="000000"/>
              <w:bottom w:val="single" w:sz="4" w:space="0" w:color="000000"/>
              <w:right w:val="single" w:sz="4" w:space="0" w:color="000000"/>
            </w:tcBorders>
          </w:tcPr>
          <w:p w:rsidR="00A64847" w:rsidRPr="00506B9F" w:rsidRDefault="00A64847" w:rsidP="00B8227E">
            <w:pPr>
              <w:spacing w:after="0" w:line="240" w:lineRule="auto"/>
              <w:jc w:val="both"/>
              <w:rPr>
                <w:rFonts w:ascii="Times New Roman" w:eastAsia="Calibri" w:hAnsi="Times New Roman" w:cs="Times New Roman"/>
                <w:b/>
                <w:bCs/>
                <w:i/>
                <w:sz w:val="24"/>
                <w:szCs w:val="24"/>
                <w:lang w:eastAsia="ja-JP"/>
              </w:rPr>
            </w:pPr>
            <w:r w:rsidRPr="00506B9F">
              <w:rPr>
                <w:rFonts w:ascii="Times New Roman" w:eastAsia="Calibri" w:hAnsi="Times New Roman" w:cs="Times New Roman"/>
                <w:b/>
                <w:bCs/>
                <w:i/>
                <w:sz w:val="24"/>
                <w:szCs w:val="24"/>
                <w:lang w:eastAsia="ja-JP"/>
              </w:rPr>
              <w:lastRenderedPageBreak/>
              <w:t xml:space="preserve">Anexă:       </w:t>
            </w:r>
            <w:r w:rsidRPr="00506B9F">
              <w:rPr>
                <w:rFonts w:ascii="Times New Roman" w:eastAsia="MS Mincho" w:hAnsi="Times New Roman" w:cs="Times New Roman"/>
                <w:bCs/>
                <w:sz w:val="24"/>
                <w:szCs w:val="24"/>
                <w:lang w:eastAsia="ja-JP"/>
              </w:rPr>
              <w:t xml:space="preserve"> Proiectul de lege privind subprodusele de origine animală care nu sunt destinate cons</w:t>
            </w:r>
            <w:r w:rsidR="00B8227E" w:rsidRPr="00506B9F">
              <w:rPr>
                <w:rFonts w:ascii="Times New Roman" w:eastAsia="MS Mincho" w:hAnsi="Times New Roman" w:cs="Times New Roman"/>
                <w:bCs/>
                <w:sz w:val="24"/>
                <w:szCs w:val="24"/>
                <w:lang w:eastAsia="ja-JP"/>
              </w:rPr>
              <w:t xml:space="preserve">umului uman. </w:t>
            </w:r>
          </w:p>
        </w:tc>
      </w:tr>
    </w:tbl>
    <w:p w:rsidR="00A64847" w:rsidRPr="00506B9F" w:rsidRDefault="00A64847" w:rsidP="00A64847">
      <w:pPr>
        <w:spacing w:after="0" w:line="240" w:lineRule="auto"/>
        <w:rPr>
          <w:rFonts w:ascii="Times New Roman" w:eastAsia="Calibri" w:hAnsi="Times New Roman" w:cs="Times New Roman"/>
          <w:sz w:val="24"/>
          <w:szCs w:val="24"/>
        </w:rPr>
      </w:pPr>
    </w:p>
    <w:p w:rsidR="00A64847" w:rsidRPr="00506B9F" w:rsidRDefault="00A64847" w:rsidP="00A64847">
      <w:pPr>
        <w:spacing w:after="0" w:line="240" w:lineRule="auto"/>
        <w:rPr>
          <w:rFonts w:ascii="Times New Roman" w:eastAsia="Calibri" w:hAnsi="Times New Roman" w:cs="Times New Roman"/>
          <w:sz w:val="24"/>
          <w:szCs w:val="24"/>
        </w:rPr>
      </w:pPr>
    </w:p>
    <w:p w:rsidR="00A64847" w:rsidRPr="00506B9F" w:rsidRDefault="00A64847" w:rsidP="00A64847">
      <w:pPr>
        <w:spacing w:after="0" w:line="240" w:lineRule="auto"/>
        <w:rPr>
          <w:rFonts w:ascii="Times New Roman" w:eastAsia="Calibri" w:hAnsi="Times New Roman" w:cs="Times New Roman"/>
          <w:sz w:val="24"/>
          <w:szCs w:val="24"/>
        </w:rPr>
      </w:pPr>
    </w:p>
    <w:p w:rsidR="00A64847" w:rsidRPr="00506B9F" w:rsidRDefault="00A64847" w:rsidP="00A64847"/>
    <w:p w:rsidR="00A64847" w:rsidRPr="00506B9F" w:rsidRDefault="00A64847" w:rsidP="00A64847"/>
    <w:p w:rsidR="001470E7" w:rsidRPr="00506B9F" w:rsidRDefault="001470E7"/>
    <w:sectPr w:rsidR="001470E7" w:rsidRPr="00506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66B35"/>
    <w:multiLevelType w:val="hybridMultilevel"/>
    <w:tmpl w:val="FDF42712"/>
    <w:lvl w:ilvl="0" w:tplc="8FF05D5C">
      <w:start w:val="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4A027D3B"/>
    <w:multiLevelType w:val="hybridMultilevel"/>
    <w:tmpl w:val="3CD63B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7A4433"/>
    <w:multiLevelType w:val="hybridMultilevel"/>
    <w:tmpl w:val="72CA1F58"/>
    <w:lvl w:ilvl="0" w:tplc="E0FCAD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47"/>
    <w:rsid w:val="001470E7"/>
    <w:rsid w:val="002C3D1E"/>
    <w:rsid w:val="00506B9F"/>
    <w:rsid w:val="007207BB"/>
    <w:rsid w:val="007655B9"/>
    <w:rsid w:val="008D4046"/>
    <w:rsid w:val="009C4558"/>
    <w:rsid w:val="00A64847"/>
    <w:rsid w:val="00B8227E"/>
    <w:rsid w:val="00BE505B"/>
    <w:rsid w:val="00D9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3D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D1E"/>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3D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D1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71019221"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drm.gov.md" TargetMode="External"/><Relationship Id="rId4" Type="http://schemas.openxmlformats.org/officeDocument/2006/relationships/settings" Target="settings.xml"/><Relationship Id="rId9" Type="http://schemas.openxmlformats.org/officeDocument/2006/relationships/hyperlink" Target="http://lex.justice.md/index.php?action=view&amp;view=doc&amp;lang=1&amp;id=348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3621</Words>
  <Characters>20640</Characters>
  <Application>Microsoft Office Word</Application>
  <DocSecurity>0</DocSecurity>
  <Lines>172</Lines>
  <Paragraphs>48</Paragraphs>
  <ScaleCrop>false</ScaleCrop>
  <Company>MICROSOFT</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10</cp:revision>
  <dcterms:created xsi:type="dcterms:W3CDTF">2017-11-08T09:09:00Z</dcterms:created>
  <dcterms:modified xsi:type="dcterms:W3CDTF">2017-11-13T13:03:00Z</dcterms:modified>
</cp:coreProperties>
</file>