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4E" w:rsidRPr="00F327E5" w:rsidRDefault="00BE4C4E" w:rsidP="00A41D68">
      <w:pPr>
        <w:jc w:val="center"/>
        <w:rPr>
          <w:lang w:val="en-US"/>
        </w:rPr>
      </w:pPr>
    </w:p>
    <w:p w:rsidR="00A41D68" w:rsidRPr="00F327E5" w:rsidRDefault="00A41D68" w:rsidP="001C6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Notă </w:t>
      </w:r>
      <w:r w:rsidR="001369D4" w:rsidRPr="00F327E5">
        <w:rPr>
          <w:rFonts w:ascii="Times New Roman" w:hAnsi="Times New Roman" w:cs="Times New Roman"/>
          <w:b/>
          <w:sz w:val="28"/>
          <w:szCs w:val="28"/>
          <w:lang w:val="en-US"/>
        </w:rPr>
        <w:t>informativă</w:t>
      </w:r>
    </w:p>
    <w:p w:rsidR="001369D4" w:rsidRPr="00F327E5" w:rsidRDefault="001C6D36" w:rsidP="001C6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>la proiectul de le</w:t>
      </w:r>
      <w:r w:rsidR="00F4231D" w:rsidRPr="00F327E5">
        <w:rPr>
          <w:rFonts w:ascii="Times New Roman" w:hAnsi="Times New Roman" w:cs="Times New Roman"/>
          <w:b/>
          <w:sz w:val="28"/>
          <w:szCs w:val="28"/>
          <w:lang w:val="en-US"/>
        </w:rPr>
        <w:t>ge</w:t>
      </w:r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privind subprodusele de origine animal care nu sunt destinate consumului uman</w:t>
      </w:r>
    </w:p>
    <w:p w:rsidR="001C6D36" w:rsidRPr="00F327E5" w:rsidRDefault="001C6D36" w:rsidP="001C6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69D4" w:rsidRPr="00F327E5" w:rsidRDefault="001C6D36" w:rsidP="00E80A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27E5">
        <w:rPr>
          <w:rFonts w:ascii="Times New Roman" w:hAnsi="Times New Roman" w:cs="Times New Roman"/>
          <w:sz w:val="28"/>
          <w:szCs w:val="28"/>
          <w:lang w:val="en-US"/>
        </w:rPr>
        <w:tab/>
        <w:t xml:space="preserve">Prezentul proiect este elaborate în conformitate cu prevederile </w:t>
      </w:r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Titlului V Capitolul 4. Măsuri sanitare și fitosanitare,  Secțiun</w:t>
      </w:r>
      <w:r w:rsidR="00983102" w:rsidRPr="00F327E5">
        <w:rPr>
          <w:rFonts w:ascii="Times New Roman" w:hAnsi="Times New Roman" w:cs="Times New Roman"/>
          <w:sz w:val="28"/>
          <w:szCs w:val="28"/>
          <w:lang w:val="en-US"/>
        </w:rPr>
        <w:t>ea 1. Generalități</w:t>
      </w:r>
      <w:r w:rsidR="002B49E0" w:rsidRPr="00F327E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83102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poziția 181 din</w:t>
      </w:r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983102" w:rsidRPr="00F327E5">
        <w:rPr>
          <w:rFonts w:ascii="Times New Roman" w:hAnsi="Times New Roman" w:cs="Times New Roman"/>
          <w:sz w:val="28"/>
          <w:szCs w:val="28"/>
          <w:lang w:val="en-US"/>
        </w:rPr>
        <w:t>nexa</w:t>
      </w:r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Planului național de acțiuni pentru implementarea Acordului de Asociere Republica Moldova-Uniunea Europeană în perioada 2017-2019, aprobat prin Hotărîrea Guvernului nr. 1472 din 30.12.2016.</w:t>
      </w:r>
    </w:p>
    <w:p w:rsidR="00983102" w:rsidRPr="00F327E5" w:rsidRDefault="00983102" w:rsidP="00E80A5A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ro-RO"/>
        </w:rPr>
      </w:pPr>
      <w:r w:rsidRPr="00F327E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327E5">
        <w:rPr>
          <w:rFonts w:ascii="Times New Roman" w:hAnsi="Times New Roman"/>
          <w:sz w:val="28"/>
          <w:szCs w:val="28"/>
          <w:lang w:val="ro-RO"/>
        </w:rPr>
        <w:t>Proiectul prenotat are drept scop elaborarea şi armonizarea eficientă a acquis-ului comunitar prin asigurarea unei funcţionări corecte a cerinţ</w:t>
      </w:r>
      <w:r w:rsidR="007968EE" w:rsidRPr="00F327E5">
        <w:rPr>
          <w:rFonts w:ascii="Times New Roman" w:hAnsi="Times New Roman"/>
          <w:sz w:val="28"/>
          <w:szCs w:val="28"/>
          <w:lang w:val="ro-RO"/>
        </w:rPr>
        <w:t xml:space="preserve">elor </w:t>
      </w:r>
      <w:r w:rsidR="003F45DE" w:rsidRPr="00F327E5">
        <w:rPr>
          <w:rFonts w:ascii="Times New Roman" w:hAnsi="Times New Roman"/>
          <w:sz w:val="28"/>
          <w:szCs w:val="28"/>
          <w:lang w:val="ro-RO"/>
        </w:rPr>
        <w:t xml:space="preserve">sanitar-veterinar privind </w:t>
      </w:r>
      <w:r w:rsidR="007968EE" w:rsidRPr="00F327E5">
        <w:rPr>
          <w:rFonts w:ascii="Times New Roman" w:hAnsi="Times New Roman"/>
          <w:sz w:val="28"/>
          <w:szCs w:val="28"/>
          <w:lang w:val="ro-RO"/>
        </w:rPr>
        <w:t xml:space="preserve">colectarea, transportarea, depozitarea, </w:t>
      </w:r>
      <w:r w:rsidR="003F45DE" w:rsidRPr="00F327E5">
        <w:rPr>
          <w:rFonts w:ascii="Times New Roman" w:hAnsi="Times New Roman"/>
          <w:sz w:val="28"/>
          <w:szCs w:val="28"/>
          <w:lang w:val="ro-RO"/>
        </w:rPr>
        <w:t>prelucrarea, folosirea,</w:t>
      </w:r>
      <w:r w:rsidR="007968EE" w:rsidRPr="00F327E5">
        <w:rPr>
          <w:rFonts w:ascii="Times New Roman" w:hAnsi="Times New Roman"/>
          <w:sz w:val="28"/>
          <w:szCs w:val="28"/>
          <w:lang w:val="ro-RO"/>
        </w:rPr>
        <w:t xml:space="preserve"> eliminarea subproduselor de origine animală nedestinate consumului uman, precum și plasarea pe piață a acestora</w:t>
      </w:r>
      <w:r w:rsidR="003F45DE" w:rsidRPr="00F327E5">
        <w:rPr>
          <w:rFonts w:ascii="Times New Roman" w:hAnsi="Times New Roman"/>
          <w:sz w:val="28"/>
          <w:szCs w:val="28"/>
          <w:lang w:val="ro-RO"/>
        </w:rPr>
        <w:t xml:space="preserve"> sau diminuarea și eliminarea oricăror ri</w:t>
      </w:r>
      <w:r w:rsidR="00934514" w:rsidRPr="00F327E5">
        <w:rPr>
          <w:rFonts w:ascii="Times New Roman" w:hAnsi="Times New Roman"/>
          <w:sz w:val="28"/>
          <w:szCs w:val="28"/>
          <w:lang w:val="ro-RO"/>
        </w:rPr>
        <w:t>scuri pe care acestea le pot</w:t>
      </w:r>
      <w:r w:rsidR="003F45DE" w:rsidRPr="00F327E5">
        <w:rPr>
          <w:rFonts w:ascii="Times New Roman" w:hAnsi="Times New Roman"/>
          <w:sz w:val="28"/>
          <w:szCs w:val="28"/>
          <w:lang w:val="ro-RO"/>
        </w:rPr>
        <w:t xml:space="preserve"> prezenta pentru sănătatea animală sau</w:t>
      </w:r>
      <w:r w:rsidR="00F4231D" w:rsidRPr="00F327E5">
        <w:rPr>
          <w:rFonts w:ascii="Times New Roman" w:hAnsi="Times New Roman"/>
          <w:sz w:val="28"/>
          <w:szCs w:val="28"/>
          <w:lang w:val="ro-RO"/>
        </w:rPr>
        <w:t xml:space="preserve"> umană</w:t>
      </w:r>
      <w:r w:rsidR="003F45DE" w:rsidRPr="00F327E5">
        <w:rPr>
          <w:rFonts w:ascii="Times New Roman" w:hAnsi="Times New Roman"/>
          <w:sz w:val="28"/>
          <w:szCs w:val="28"/>
          <w:lang w:val="ro-RO"/>
        </w:rPr>
        <w:t>, inclusiv prevenirea apariției și răspîndirii bolilor  contaginoase pentru animale.</w:t>
      </w:r>
    </w:p>
    <w:p w:rsidR="003F45DE" w:rsidRPr="00F327E5" w:rsidRDefault="003F45DE" w:rsidP="00E80A5A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ro-RO"/>
        </w:rPr>
      </w:pPr>
      <w:r w:rsidRPr="00F327E5">
        <w:rPr>
          <w:rFonts w:ascii="Times New Roman" w:hAnsi="Times New Roman"/>
          <w:sz w:val="28"/>
          <w:szCs w:val="28"/>
          <w:lang w:val="ro-RO"/>
        </w:rPr>
        <w:tab/>
      </w:r>
      <w:r w:rsidR="00563DD0" w:rsidRPr="00F327E5">
        <w:rPr>
          <w:rFonts w:ascii="Times New Roman" w:hAnsi="Times New Roman"/>
          <w:sz w:val="28"/>
          <w:szCs w:val="28"/>
          <w:lang w:val="ro-RO"/>
        </w:rPr>
        <w:t>Avînd în vedere faptul că, noile</w:t>
      </w:r>
      <w:r w:rsidR="00790BD4" w:rsidRPr="00F327E5">
        <w:rPr>
          <w:rFonts w:ascii="Times New Roman" w:hAnsi="Times New Roman"/>
          <w:sz w:val="28"/>
          <w:szCs w:val="28"/>
          <w:lang w:val="ro-RO"/>
        </w:rPr>
        <w:t xml:space="preserve"> tehnologii care sunt în curs de dezvoltare oferă modalități avantajoase de generare a  energiei  pe baza subproduselor de origine animală sau de eliminare în condiții de siguranță a unor asemenea produse. Eliminarea în condiții de siguranță poate avea loc printr-o combinație de metode de izolare în siguranță a subproduselor de origine animală la fața locului cu metode de eliminare instituite, precum și printr-o combinație de parametri de prelucrare autorizați și standarde noi care au fost evaluați favorabil. Pentru a ține seama de procesul științific și tehnologic în domeniu, astfel de tehnologii ar trebui autorizate în întreaga țara ca metode alternative de eliminare sau de utilizare a subproduselor de origine animală.</w:t>
      </w:r>
    </w:p>
    <w:p w:rsidR="0051467A" w:rsidRPr="00F327E5" w:rsidRDefault="00B05447" w:rsidP="00E80A5A">
      <w:pPr>
        <w:pStyle w:val="Standard"/>
        <w:spacing w:after="0"/>
        <w:ind w:left="-567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27E5">
        <w:rPr>
          <w:rFonts w:ascii="Times New Roman" w:hAnsi="Times New Roman" w:cs="Times New Roman"/>
          <w:sz w:val="28"/>
          <w:szCs w:val="28"/>
          <w:lang w:val="ro-RO"/>
        </w:rPr>
        <w:t>Măsura</w:t>
      </w:r>
      <w:r w:rsidR="0092034E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propusă</w:t>
      </w:r>
      <w:r w:rsidR="0051467A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în prezenta lege </w:t>
      </w:r>
      <w:r w:rsidRPr="00F327E5">
        <w:rPr>
          <w:rFonts w:ascii="Times New Roman" w:hAnsi="Times New Roman" w:cs="Times New Roman"/>
          <w:sz w:val="28"/>
          <w:szCs w:val="28"/>
          <w:lang w:val="ro-RO"/>
        </w:rPr>
        <w:t>va</w:t>
      </w:r>
      <w:r w:rsidR="0051467A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realiza sarcina ce constă în armonizarea legislaţiei naţionale cu legislaţia şi practicile UE, astfel, creînd cadrul necesar aplicării prevederilor </w:t>
      </w:r>
      <w:r w:rsidR="0051467A" w:rsidRPr="00F327E5">
        <w:rPr>
          <w:rFonts w:ascii="Times New Roman" w:hAnsi="Times New Roman"/>
          <w:sz w:val="28"/>
          <w:szCs w:val="28"/>
          <w:lang w:val="ro-MO" w:eastAsia="ru-RU"/>
        </w:rPr>
        <w:t>Regulamentului (CE) nr. 1069/2009 al Parlamentului European şi al Consiliului din 21 octombrie 2009 de stabilire a unor norme sanitare privind subprodusele de origine animală și produsele derivate care nu sunt destinate consumului uman și de abrogare a Regulamentului (CE) nr. 1774/2002 (Regulament privind subprodusele de origine animala), publicat în Jurnalul Oficial al UE (JO) L 300, 14.11.2009, p. 1</w:t>
      </w:r>
      <w:r w:rsidR="0051467A" w:rsidRPr="00F327E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92205" w:rsidRPr="00F327E5" w:rsidRDefault="00A64D57" w:rsidP="00792205">
      <w:pPr>
        <w:pStyle w:val="Standard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Conform prevederilor prezentului proiect se stabilesc </w:t>
      </w:r>
      <w:r w:rsidR="00404480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norme de sănătate publică și </w:t>
      </w:r>
      <w:r w:rsidR="00D14D50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animală referitoare la subproduse</w:t>
      </w:r>
      <w:r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de origine animală </w:t>
      </w:r>
      <w:r w:rsidR="00D14D50" w:rsidRPr="00F327E5">
        <w:rPr>
          <w:rFonts w:ascii="Times New Roman" w:hAnsi="Times New Roman" w:cs="Times New Roman"/>
          <w:sz w:val="28"/>
          <w:szCs w:val="28"/>
          <w:lang w:val="ro-RO"/>
        </w:rPr>
        <w:t>și produse derivate, pentru a preveni și minimiza riscul afectării sănătății publice și animale generat de aceste produse și, în special, pentru a proteja siguranța lanțului alimentelor și furajer.</w:t>
      </w:r>
      <w:r w:rsidR="00792205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90BD4" w:rsidRPr="00F327E5" w:rsidRDefault="00A64D57" w:rsidP="00792205">
      <w:pPr>
        <w:pStyle w:val="Standard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27E5">
        <w:rPr>
          <w:rFonts w:ascii="Times New Roman" w:hAnsi="Times New Roman" w:cs="Times New Roman"/>
          <w:sz w:val="28"/>
          <w:szCs w:val="28"/>
          <w:lang w:val="ro-RO"/>
        </w:rPr>
        <w:t>Aprobarea actului legislativ în cauză va îmbunătăți în mo</w:t>
      </w:r>
      <w:r w:rsidR="008F0847" w:rsidRPr="00F327E5">
        <w:rPr>
          <w:rFonts w:ascii="Times New Roman" w:hAnsi="Times New Roman" w:cs="Times New Roman"/>
          <w:sz w:val="28"/>
          <w:szCs w:val="28"/>
          <w:lang w:val="ro-RO"/>
        </w:rPr>
        <w:t>d semnificativ nivelul național</w:t>
      </w:r>
      <w:r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F0B40" w:rsidRPr="00F327E5">
        <w:rPr>
          <w:rFonts w:ascii="Times New Roman" w:hAnsi="Times New Roman" w:cs="Times New Roman"/>
          <w:sz w:val="28"/>
          <w:szCs w:val="28"/>
          <w:lang w:val="ro-RO"/>
        </w:rPr>
        <w:t>în materie de sănătate privind subprodusele de origine animală care nu sunt destinate consumului uma</w:t>
      </w:r>
      <w:r w:rsidR="00C064E3" w:rsidRPr="00F327E5">
        <w:rPr>
          <w:rFonts w:ascii="Times New Roman" w:hAnsi="Times New Roman" w:cs="Times New Roman"/>
          <w:sz w:val="28"/>
          <w:szCs w:val="28"/>
          <w:lang w:val="ro-RO"/>
        </w:rPr>
        <w:t>n constituind</w:t>
      </w:r>
      <w:r w:rsidR="00DF0B40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o exigență definitorie în situația în care se dorește diminuarea riscurilor pe care subprodusele d</w:t>
      </w:r>
      <w:r w:rsidR="00C064E3" w:rsidRPr="00F327E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DF0B40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origine animală nedestinate </w:t>
      </w:r>
      <w:r w:rsidR="00DF0B40" w:rsidRPr="00F327E5">
        <w:rPr>
          <w:rFonts w:ascii="Times New Roman" w:hAnsi="Times New Roman" w:cs="Times New Roman"/>
          <w:sz w:val="28"/>
          <w:szCs w:val="28"/>
          <w:lang w:val="ro-RO"/>
        </w:rPr>
        <w:lastRenderedPageBreak/>
        <w:t>consumului uman îl pot prezenta pentru sănătatea animală și cea publică, inclusiv al prevenirii apariției și răspîndirii bolilor contagioase pentru animale.</w:t>
      </w:r>
    </w:p>
    <w:p w:rsidR="00A64D57" w:rsidRPr="00F327E5" w:rsidRDefault="00A64D57" w:rsidP="00E80A5A">
      <w:pPr>
        <w:pStyle w:val="Standard"/>
        <w:spacing w:after="0"/>
        <w:ind w:left="-567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27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Adoptarea  unor  </w:t>
      </w:r>
      <w:r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condiţii armonizate cu legislaţia europeană va duce la sporirea responsabilităţii </w:t>
      </w:r>
      <w:r w:rsidR="00050059" w:rsidRPr="00F327E5">
        <w:rPr>
          <w:rFonts w:ascii="Times New Roman" w:hAnsi="Times New Roman" w:cs="Times New Roman"/>
          <w:sz w:val="28"/>
          <w:szCs w:val="28"/>
          <w:lang w:val="ro-RO"/>
        </w:rPr>
        <w:t>tuturor părților implicate în segmentul dat, pentru ca aceștia să îndeplinescă normele stabil</w:t>
      </w:r>
      <w:r w:rsidR="008219D8" w:rsidRPr="00F327E5">
        <w:rPr>
          <w:rFonts w:ascii="Times New Roman" w:hAnsi="Times New Roman" w:cs="Times New Roman"/>
          <w:sz w:val="28"/>
          <w:szCs w:val="28"/>
          <w:lang w:val="ro-RO"/>
        </w:rPr>
        <w:t>ite de prezenta lege</w:t>
      </w:r>
      <w:r w:rsidR="00050059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, care va asigura </w:t>
      </w:r>
      <w:r w:rsidR="00764318" w:rsidRPr="00F327E5">
        <w:rPr>
          <w:rFonts w:ascii="Times New Roman" w:hAnsi="Times New Roman" w:cs="Times New Roman"/>
          <w:sz w:val="28"/>
          <w:szCs w:val="28"/>
          <w:lang w:val="ro-RO"/>
        </w:rPr>
        <w:t>și proteja siguranța lanțului alimentar și furajer.</w:t>
      </w:r>
    </w:p>
    <w:p w:rsidR="00526E8B" w:rsidRPr="00F327E5" w:rsidRDefault="00DF0B40" w:rsidP="00E80A5A">
      <w:pPr>
        <w:pStyle w:val="Standard"/>
        <w:spacing w:after="0"/>
        <w:ind w:left="-567"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F327E5">
        <w:rPr>
          <w:rFonts w:ascii="Times New Roman" w:hAnsi="Times New Roman" w:cs="Times New Roman"/>
          <w:sz w:val="28"/>
          <w:szCs w:val="28"/>
          <w:lang w:val="ro-RO"/>
        </w:rPr>
        <w:t>În contextul celor expuse, considerăm necesară examinarea şi aprobarea proiectului de lege pri</w:t>
      </w:r>
      <w:r w:rsidR="00C47C81" w:rsidRPr="00F327E5">
        <w:rPr>
          <w:rFonts w:ascii="Times New Roman" w:hAnsi="Times New Roman" w:cs="Times New Roman"/>
          <w:sz w:val="28"/>
          <w:szCs w:val="28"/>
          <w:lang w:val="ro-RO"/>
        </w:rPr>
        <w:t>vind subprodusele de origine ani</w:t>
      </w:r>
      <w:r w:rsidRPr="00F327E5">
        <w:rPr>
          <w:rFonts w:ascii="Times New Roman" w:hAnsi="Times New Roman" w:cs="Times New Roman"/>
          <w:sz w:val="28"/>
          <w:szCs w:val="28"/>
          <w:lang w:val="ro-RO"/>
        </w:rPr>
        <w:t>mală care nu</w:t>
      </w:r>
      <w:r w:rsidR="00A522A4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sunt destinate consumului uman, </w:t>
      </w:r>
      <w:r w:rsidR="00A522A4" w:rsidRPr="00F327E5">
        <w:rPr>
          <w:rFonts w:ascii="Times New Roman" w:hAnsi="Times New Roman"/>
          <w:sz w:val="28"/>
          <w:szCs w:val="28"/>
          <w:lang w:val="ro-RO"/>
        </w:rPr>
        <w:t xml:space="preserve">subliniind faptul că aplicarea în practică a acestor </w:t>
      </w:r>
      <w:r w:rsidR="00404480" w:rsidRPr="00F327E5">
        <w:rPr>
          <w:rFonts w:ascii="Times New Roman" w:hAnsi="Times New Roman"/>
          <w:sz w:val="28"/>
          <w:szCs w:val="28"/>
          <w:lang w:val="ro-RO"/>
        </w:rPr>
        <w:t>norme</w:t>
      </w:r>
      <w:r w:rsidR="00A522A4" w:rsidRPr="00F327E5">
        <w:rPr>
          <w:rFonts w:ascii="Times New Roman" w:hAnsi="Times New Roman"/>
          <w:sz w:val="28"/>
          <w:szCs w:val="28"/>
          <w:lang w:val="ro-RO"/>
        </w:rPr>
        <w:t xml:space="preserve">, vor contribui la </w:t>
      </w:r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>asigurarea unui nivel ridicat de protecție a sănătății publice și animală.</w:t>
      </w:r>
    </w:p>
    <w:p w:rsidR="00526E8B" w:rsidRPr="00F327E5" w:rsidRDefault="00526E8B" w:rsidP="00A64D57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26E8B" w:rsidRPr="00F327E5" w:rsidRDefault="00526E8B" w:rsidP="00A64D57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26E8B" w:rsidRPr="00F327E5" w:rsidRDefault="00526E8B" w:rsidP="00A64D57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26E8B" w:rsidRPr="00F327E5" w:rsidRDefault="00526E8B" w:rsidP="00A64D57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73BA8" w:rsidRPr="00F327E5" w:rsidRDefault="00D73BA8" w:rsidP="00A64D57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73BA8" w:rsidRDefault="00D73BA8" w:rsidP="00A64D57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A6365" w:rsidRPr="00F327E5" w:rsidRDefault="00DA6365" w:rsidP="00A64D57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</w:p>
    <w:p w:rsidR="00526E8B" w:rsidRPr="00F327E5" w:rsidRDefault="00526E8B" w:rsidP="00A64D57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A6365" w:rsidRPr="00DA6365" w:rsidRDefault="00DA6365" w:rsidP="00DA6365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it-IT"/>
        </w:rPr>
      </w:pPr>
      <w:r w:rsidRPr="00DA6365">
        <w:rPr>
          <w:rFonts w:ascii="Times New Roman" w:eastAsia="Calibri" w:hAnsi="Times New Roman" w:cs="Times New Roman"/>
          <w:b/>
          <w:sz w:val="28"/>
          <w:szCs w:val="28"/>
          <w:lang w:val="it-IT"/>
        </w:rPr>
        <w:t>Ministru                                                                         Vasile BÎTCA</w:t>
      </w:r>
    </w:p>
    <w:p w:rsidR="00526E8B" w:rsidRPr="00DA6365" w:rsidRDefault="00526E8B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ro-RO"/>
        </w:rPr>
      </w:pP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73BA8" w:rsidRPr="00F327E5" w:rsidRDefault="00D73BA8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73BA8" w:rsidRPr="00F327E5" w:rsidRDefault="00D73BA8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73BA8" w:rsidRPr="00F327E5" w:rsidRDefault="00D73BA8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73BA8" w:rsidRPr="00F327E5" w:rsidRDefault="00D73BA8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73BA8" w:rsidRPr="00F327E5" w:rsidRDefault="00D73BA8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E45F6" w:rsidRPr="00F327E5" w:rsidRDefault="00DE45F6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E45F6" w:rsidRPr="00F327E5" w:rsidRDefault="00DE45F6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E45F6" w:rsidRPr="00F327E5" w:rsidRDefault="00DE45F6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E45F6" w:rsidRPr="00F327E5" w:rsidRDefault="00DE45F6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E45F6" w:rsidRPr="00F327E5" w:rsidRDefault="00DE45F6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8"/>
        <w:jc w:val="both"/>
        <w:rPr>
          <w:rFonts w:ascii="Times New Roman" w:eastAsia="Calibri" w:hAnsi="Times New Roman"/>
          <w:sz w:val="16"/>
          <w:szCs w:val="16"/>
          <w:lang w:val="it-IT"/>
        </w:rPr>
      </w:pPr>
      <w:r w:rsidRPr="00F327E5">
        <w:rPr>
          <w:rFonts w:ascii="Times New Roman" w:eastAsia="Calibri" w:hAnsi="Times New Roman"/>
          <w:sz w:val="16"/>
          <w:szCs w:val="16"/>
          <w:lang w:val="it-IT"/>
        </w:rPr>
        <w:t>Ex.: Victoria Mardari</w:t>
      </w:r>
    </w:p>
    <w:p w:rsidR="00526E8B" w:rsidRPr="00F327E5" w:rsidRDefault="006B2A70" w:rsidP="00526E8B">
      <w:pPr>
        <w:tabs>
          <w:tab w:val="left" w:pos="3119"/>
        </w:tabs>
        <w:spacing w:after="0" w:line="240" w:lineRule="auto"/>
        <w:ind w:right="-58"/>
        <w:jc w:val="both"/>
        <w:rPr>
          <w:rFonts w:ascii="Times New Roman" w:eastAsia="Calibri" w:hAnsi="Times New Roman"/>
          <w:sz w:val="16"/>
          <w:szCs w:val="16"/>
          <w:lang w:val="it-IT"/>
        </w:rPr>
      </w:pPr>
      <w:r w:rsidRPr="00F327E5">
        <w:rPr>
          <w:rFonts w:ascii="Times New Roman" w:eastAsia="Calibri" w:hAnsi="Times New Roman"/>
          <w:sz w:val="16"/>
          <w:szCs w:val="16"/>
          <w:lang w:val="it-IT"/>
        </w:rPr>
        <w:t>Tel.: 022 20 45 45</w:t>
      </w:r>
    </w:p>
    <w:p w:rsidR="00526E8B" w:rsidRPr="00F327E5" w:rsidRDefault="00526E8B" w:rsidP="00A64D5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790BD4" w:rsidRPr="00F327E5" w:rsidRDefault="00790BD4" w:rsidP="009B5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369D4" w:rsidRPr="00F327E5" w:rsidRDefault="00712D4B" w:rsidP="00526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27E5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1369D4" w:rsidRPr="00F32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68"/>
    <w:rsid w:val="0003123F"/>
    <w:rsid w:val="00050059"/>
    <w:rsid w:val="001369D4"/>
    <w:rsid w:val="001B00AF"/>
    <w:rsid w:val="001C6D36"/>
    <w:rsid w:val="001F3172"/>
    <w:rsid w:val="002B49E0"/>
    <w:rsid w:val="002E0479"/>
    <w:rsid w:val="003F45DE"/>
    <w:rsid w:val="00404480"/>
    <w:rsid w:val="0051467A"/>
    <w:rsid w:val="00526E8B"/>
    <w:rsid w:val="00563DD0"/>
    <w:rsid w:val="0060127D"/>
    <w:rsid w:val="00607C80"/>
    <w:rsid w:val="006B2A70"/>
    <w:rsid w:val="00712D4B"/>
    <w:rsid w:val="00741739"/>
    <w:rsid w:val="00764318"/>
    <w:rsid w:val="00790BD4"/>
    <w:rsid w:val="00792205"/>
    <w:rsid w:val="007968EE"/>
    <w:rsid w:val="008219D8"/>
    <w:rsid w:val="008F0847"/>
    <w:rsid w:val="00907CD0"/>
    <w:rsid w:val="0092034E"/>
    <w:rsid w:val="00934514"/>
    <w:rsid w:val="00983102"/>
    <w:rsid w:val="009B5F95"/>
    <w:rsid w:val="009E6445"/>
    <w:rsid w:val="00A41D68"/>
    <w:rsid w:val="00A522A4"/>
    <w:rsid w:val="00A64D57"/>
    <w:rsid w:val="00AB3484"/>
    <w:rsid w:val="00B05447"/>
    <w:rsid w:val="00BE4C4E"/>
    <w:rsid w:val="00C064E3"/>
    <w:rsid w:val="00C20763"/>
    <w:rsid w:val="00C47C81"/>
    <w:rsid w:val="00D14D50"/>
    <w:rsid w:val="00D73BA8"/>
    <w:rsid w:val="00DA6365"/>
    <w:rsid w:val="00DE45F6"/>
    <w:rsid w:val="00DF0B40"/>
    <w:rsid w:val="00E80A5A"/>
    <w:rsid w:val="00EA2A4A"/>
    <w:rsid w:val="00F327E5"/>
    <w:rsid w:val="00F35D4C"/>
    <w:rsid w:val="00F4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467A"/>
    <w:pPr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467A"/>
    <w:pPr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Valeriu Garbuz</cp:lastModifiedBy>
  <cp:revision>41</cp:revision>
  <dcterms:created xsi:type="dcterms:W3CDTF">2017-06-02T06:49:00Z</dcterms:created>
  <dcterms:modified xsi:type="dcterms:W3CDTF">2017-12-01T12:09:00Z</dcterms:modified>
</cp:coreProperties>
</file>