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7C" w:rsidRPr="000D7207" w:rsidRDefault="007D747C" w:rsidP="008659AF">
      <w:pPr>
        <w:ind w:left="-720"/>
        <w:jc w:val="center"/>
        <w:rPr>
          <w:b/>
          <w:lang w:val="ro-RO" w:eastAsia="ro-RO"/>
        </w:rPr>
      </w:pPr>
      <w:r w:rsidRPr="000D7207">
        <w:rPr>
          <w:b/>
          <w:lang w:val="ro-RO" w:eastAsia="ro-RO"/>
        </w:rPr>
        <w:t xml:space="preserve">NOTĂ INFORMATIVĂ </w:t>
      </w:r>
    </w:p>
    <w:p w:rsidR="007D747C" w:rsidRPr="000D7207" w:rsidRDefault="008A1187" w:rsidP="00B94573">
      <w:pPr>
        <w:ind w:left="-720"/>
        <w:jc w:val="center"/>
        <w:rPr>
          <w:lang w:val="ro-RO"/>
        </w:rPr>
      </w:pPr>
      <w:r w:rsidRPr="000D7207">
        <w:rPr>
          <w:b/>
          <w:lang w:val="ro-RO" w:eastAsia="ro-RO"/>
        </w:rPr>
        <w:t xml:space="preserve">la proiectul Hotărîrii </w:t>
      </w:r>
      <w:r w:rsidR="007D747C" w:rsidRPr="000D7207">
        <w:rPr>
          <w:b/>
          <w:lang w:val="ro-RO" w:eastAsia="ro-RO"/>
        </w:rPr>
        <w:t>Guvern</w:t>
      </w:r>
      <w:r w:rsidRPr="000D7207">
        <w:rPr>
          <w:b/>
          <w:lang w:val="en-GB" w:eastAsia="ro-RO"/>
        </w:rPr>
        <w:t>ului</w:t>
      </w:r>
      <w:r w:rsidR="007D747C" w:rsidRPr="000D7207">
        <w:rPr>
          <w:b/>
          <w:lang w:val="ro-RO" w:eastAsia="ro-RO"/>
        </w:rPr>
        <w:t xml:space="preserve"> </w:t>
      </w:r>
      <w:r w:rsidR="00C9585E" w:rsidRPr="000D7207">
        <w:rPr>
          <w:b/>
          <w:lang w:val="ro-RO" w:eastAsia="ro-RO"/>
        </w:rPr>
        <w:t>„</w:t>
      </w:r>
      <w:r w:rsidR="00B94573" w:rsidRPr="000D7207">
        <w:rPr>
          <w:b/>
          <w:lang w:val="ro-RO" w:eastAsia="ro-RO"/>
        </w:rPr>
        <w:t xml:space="preserve">cu </w:t>
      </w:r>
      <w:r w:rsidR="00B94573" w:rsidRPr="000D7207">
        <w:rPr>
          <w:b/>
          <w:bCs/>
          <w:color w:val="000000"/>
          <w:lang w:val="ro-RO"/>
        </w:rPr>
        <w:t>privire la modificarea și completarea Regulamentului privind birourile (secţiile) comercial-economice în cadrul misiunilor diplomatice şi oficiilor consulare ale Republicii Moldova peste hotare</w:t>
      </w:r>
      <w:r w:rsidR="001B6A8C" w:rsidRPr="000D7207">
        <w:rPr>
          <w:lang w:val="ro-RO"/>
        </w:rPr>
        <w:t>”</w:t>
      </w:r>
    </w:p>
    <w:p w:rsidR="006D1D2C" w:rsidRPr="000D7207" w:rsidRDefault="006D1D2C" w:rsidP="008659AF">
      <w:pPr>
        <w:pStyle w:val="tt"/>
        <w:ind w:left="-720"/>
        <w:rPr>
          <w:lang w:val="ro-RO"/>
        </w:rPr>
      </w:pPr>
    </w:p>
    <w:p w:rsidR="006F0527" w:rsidRPr="000D7207" w:rsidRDefault="006F0527" w:rsidP="008659AF">
      <w:pPr>
        <w:pStyle w:val="tt"/>
        <w:ind w:left="-720"/>
        <w:rPr>
          <w:lang w:val="ro-RO"/>
        </w:rPr>
      </w:pPr>
    </w:p>
    <w:p w:rsidR="00350931" w:rsidRPr="000D7207" w:rsidRDefault="00B94573" w:rsidP="00350931">
      <w:pPr>
        <w:ind w:left="-720"/>
        <w:jc w:val="both"/>
        <w:rPr>
          <w:lang w:val="ro-RO"/>
        </w:rPr>
      </w:pPr>
      <w:r w:rsidRPr="000D7207">
        <w:rPr>
          <w:lang w:val="ro-RO"/>
        </w:rPr>
        <w:t xml:space="preserve">Regulamentul privind birourile (secţiile) comercial-economice în cadrul misiunilor diplomatice şi oficiilor consulare ale Republicii Moldova peste hotare </w:t>
      </w:r>
      <w:r w:rsidR="00356A79" w:rsidRPr="000D7207">
        <w:rPr>
          <w:lang w:val="ro-RO"/>
        </w:rPr>
        <w:t>a fost</w:t>
      </w:r>
      <w:r w:rsidR="007D747C" w:rsidRPr="000D7207">
        <w:rPr>
          <w:lang w:val="ro-RO"/>
        </w:rPr>
        <w:t xml:space="preserve"> elaborat </w:t>
      </w:r>
      <w:r w:rsidR="00C166A9" w:rsidRPr="000D7207">
        <w:rPr>
          <w:lang w:val="ro-RO"/>
        </w:rPr>
        <w:t xml:space="preserve">în </w:t>
      </w:r>
      <w:r w:rsidR="00A43573" w:rsidRPr="000D7207">
        <w:rPr>
          <w:lang w:val="ro-RO"/>
        </w:rPr>
        <w:t xml:space="preserve">scopul </w:t>
      </w:r>
      <w:r w:rsidR="00A11F06" w:rsidRPr="000D7207">
        <w:rPr>
          <w:lang w:val="ro-RO"/>
        </w:rPr>
        <w:t xml:space="preserve">dinamizării activității reprezentanțelor </w:t>
      </w:r>
      <w:r w:rsidR="00BA13A1" w:rsidRPr="000D7207">
        <w:rPr>
          <w:lang w:val="ro-RO"/>
        </w:rPr>
        <w:t xml:space="preserve">stipulate în </w:t>
      </w:r>
      <w:r w:rsidR="00350931" w:rsidRPr="000D7207">
        <w:rPr>
          <w:lang w:val="ro-RO"/>
        </w:rPr>
        <w:t>art.3 și art.6 al Legii cu priv</w:t>
      </w:r>
      <w:r w:rsidR="00907FC4" w:rsidRPr="000D7207">
        <w:rPr>
          <w:lang w:val="ro-RO"/>
        </w:rPr>
        <w:t>ire la Serviciul diplomatic nr.</w:t>
      </w:r>
      <w:r w:rsidR="00350931" w:rsidRPr="000D7207">
        <w:rPr>
          <w:lang w:val="ro-RO"/>
        </w:rPr>
        <w:t xml:space="preserve">761-XV din 27 decembrie 2001 și </w:t>
      </w:r>
      <w:r w:rsidR="00907FC4" w:rsidRPr="000D7207">
        <w:rPr>
          <w:lang w:val="ro-RO"/>
        </w:rPr>
        <w:t xml:space="preserve"> </w:t>
      </w:r>
      <w:r w:rsidR="00BA13A1" w:rsidRPr="000D7207">
        <w:rPr>
          <w:lang w:val="ro-RO"/>
        </w:rPr>
        <w:t xml:space="preserve">art.23 al Legii reglementării de stat a activității comerciale externe nr.1031-XIV din 8 iunie 2000, </w:t>
      </w:r>
      <w:r w:rsidR="00A11F06" w:rsidRPr="000D7207">
        <w:rPr>
          <w:color w:val="000000"/>
          <w:lang w:val="ro-RO"/>
        </w:rPr>
        <w:t xml:space="preserve">în contextul </w:t>
      </w:r>
      <w:r w:rsidR="00F012B4" w:rsidRPr="000D7207">
        <w:rPr>
          <w:rStyle w:val="Strong"/>
          <w:b w:val="0"/>
          <w:shd w:val="clear" w:color="auto" w:fill="FFFFFF"/>
          <w:lang w:val="ro-RO"/>
        </w:rPr>
        <w:t>creșterii</w:t>
      </w:r>
      <w:r w:rsidR="00A11F06" w:rsidRPr="000D7207">
        <w:rPr>
          <w:rStyle w:val="apple-converted-space"/>
          <w:b/>
          <w:shd w:val="clear" w:color="auto" w:fill="FFFFFF"/>
          <w:lang w:val="ro-RO"/>
        </w:rPr>
        <w:t> </w:t>
      </w:r>
      <w:r w:rsidR="00A11F06" w:rsidRPr="000D7207">
        <w:rPr>
          <w:color w:val="1C1C1C"/>
          <w:shd w:val="clear" w:color="auto" w:fill="FFFFFF"/>
          <w:lang w:val="ro-RO"/>
        </w:rPr>
        <w:t xml:space="preserve">rolului </w:t>
      </w:r>
      <w:r w:rsidR="00F012B4" w:rsidRPr="000D7207">
        <w:rPr>
          <w:color w:val="1C1C1C"/>
          <w:shd w:val="clear" w:color="auto" w:fill="FFFFFF"/>
          <w:lang w:val="ro-RO"/>
        </w:rPr>
        <w:t>diplomației</w:t>
      </w:r>
      <w:r w:rsidR="00A11F06" w:rsidRPr="000D7207">
        <w:rPr>
          <w:color w:val="1C1C1C"/>
          <w:shd w:val="clear" w:color="auto" w:fill="FFFFFF"/>
          <w:lang w:val="ro-RO"/>
        </w:rPr>
        <w:t xml:space="preserve"> economice în promovarea intereselor economice ale </w:t>
      </w:r>
      <w:r w:rsidR="00F012B4" w:rsidRPr="000D7207">
        <w:rPr>
          <w:color w:val="1C1C1C"/>
          <w:shd w:val="clear" w:color="auto" w:fill="FFFFFF"/>
          <w:lang w:val="ro-RO"/>
        </w:rPr>
        <w:t>țării</w:t>
      </w:r>
      <w:r w:rsidR="00A11F06" w:rsidRPr="000D7207">
        <w:rPr>
          <w:color w:val="1C1C1C"/>
          <w:shd w:val="clear" w:color="auto" w:fill="FFFFFF"/>
          <w:lang w:val="ro-RO"/>
        </w:rPr>
        <w:t xml:space="preserve"> în </w:t>
      </w:r>
      <w:r w:rsidR="00F012B4" w:rsidRPr="000D7207">
        <w:rPr>
          <w:color w:val="1C1C1C"/>
          <w:shd w:val="clear" w:color="auto" w:fill="FFFFFF"/>
          <w:lang w:val="ro-RO"/>
        </w:rPr>
        <w:t>condițiile</w:t>
      </w:r>
      <w:r w:rsidR="00A11F06" w:rsidRPr="000D7207">
        <w:rPr>
          <w:color w:val="1C1C1C"/>
          <w:shd w:val="clear" w:color="auto" w:fill="FFFFFF"/>
          <w:lang w:val="ro-RO"/>
        </w:rPr>
        <w:t xml:space="preserve"> proceselor </w:t>
      </w:r>
      <w:r w:rsidR="00F012B4" w:rsidRPr="000D7207">
        <w:rPr>
          <w:color w:val="1C1C1C"/>
          <w:shd w:val="clear" w:color="auto" w:fill="FFFFFF"/>
          <w:lang w:val="ro-RO"/>
        </w:rPr>
        <w:t>integraționiste</w:t>
      </w:r>
      <w:r w:rsidR="00A11F06" w:rsidRPr="000D7207">
        <w:rPr>
          <w:color w:val="1C1C1C"/>
          <w:shd w:val="clear" w:color="auto" w:fill="FFFFFF"/>
          <w:lang w:val="ro-RO"/>
        </w:rPr>
        <w:t xml:space="preserve"> şi </w:t>
      </w:r>
      <w:r w:rsidR="00F012B4" w:rsidRPr="000D7207">
        <w:rPr>
          <w:color w:val="1C1C1C"/>
          <w:shd w:val="clear" w:color="auto" w:fill="FFFFFF"/>
          <w:lang w:val="ro-RO"/>
        </w:rPr>
        <w:t>concurenței</w:t>
      </w:r>
      <w:r w:rsidR="00A11F06" w:rsidRPr="000D7207">
        <w:rPr>
          <w:color w:val="1C1C1C"/>
          <w:shd w:val="clear" w:color="auto" w:fill="FFFFFF"/>
          <w:lang w:val="ro-RO"/>
        </w:rPr>
        <w:t xml:space="preserve"> pe </w:t>
      </w:r>
      <w:r w:rsidR="00F012B4" w:rsidRPr="000D7207">
        <w:rPr>
          <w:color w:val="1C1C1C"/>
          <w:shd w:val="clear" w:color="auto" w:fill="FFFFFF"/>
          <w:lang w:val="ro-RO"/>
        </w:rPr>
        <w:t>piața</w:t>
      </w:r>
      <w:r w:rsidR="00A11F06" w:rsidRPr="000D7207">
        <w:rPr>
          <w:color w:val="1C1C1C"/>
          <w:shd w:val="clear" w:color="auto" w:fill="FFFFFF"/>
          <w:lang w:val="ro-RO"/>
        </w:rPr>
        <w:t xml:space="preserve"> mondială</w:t>
      </w:r>
      <w:r w:rsidR="00356A79" w:rsidRPr="000D7207">
        <w:rPr>
          <w:color w:val="1C1C1C"/>
          <w:shd w:val="clear" w:color="auto" w:fill="FFFFFF"/>
          <w:lang w:val="ro-RO"/>
        </w:rPr>
        <w:t xml:space="preserve">, și aprobat prin </w:t>
      </w:r>
      <w:r w:rsidR="00356A79" w:rsidRPr="000D7207">
        <w:rPr>
          <w:color w:val="000000"/>
          <w:lang w:val="ro-RO"/>
        </w:rPr>
        <w:t>Hotărîrea Guvernului Nr. 413 din 09.06.2017 (</w:t>
      </w:r>
      <w:r w:rsidR="00356A79" w:rsidRPr="000D7207">
        <w:rPr>
          <w:lang w:val="ro-RO"/>
        </w:rPr>
        <w:t>Monitorul Oficial al Republicii Moldova, 2017, nr.190-200, art. 502</w:t>
      </w:r>
      <w:r w:rsidR="00356A79" w:rsidRPr="000D7207">
        <w:rPr>
          <w:color w:val="000000"/>
          <w:lang w:val="ro-RO"/>
        </w:rPr>
        <w:t>)</w:t>
      </w:r>
      <w:r w:rsidR="00A11F06" w:rsidRPr="000D7207">
        <w:rPr>
          <w:color w:val="1C1C1C"/>
          <w:shd w:val="clear" w:color="auto" w:fill="FFFFFF"/>
          <w:lang w:val="ro-RO"/>
        </w:rPr>
        <w:t>.</w:t>
      </w:r>
      <w:r w:rsidR="00A11F06" w:rsidRPr="000D7207">
        <w:rPr>
          <w:lang w:val="ro-RO"/>
        </w:rPr>
        <w:t xml:space="preserve"> </w:t>
      </w:r>
    </w:p>
    <w:p w:rsidR="00356A79" w:rsidRPr="000D7207" w:rsidRDefault="00356A79" w:rsidP="00350931">
      <w:pPr>
        <w:ind w:left="-720"/>
        <w:jc w:val="both"/>
        <w:rPr>
          <w:lang w:val="ro-RO"/>
        </w:rPr>
      </w:pPr>
    </w:p>
    <w:p w:rsidR="00356A79" w:rsidRPr="000D7207" w:rsidRDefault="00356A79" w:rsidP="00350931">
      <w:pPr>
        <w:ind w:left="-720"/>
        <w:jc w:val="both"/>
        <w:rPr>
          <w:lang w:val="ro-RO"/>
        </w:rPr>
      </w:pPr>
      <w:r w:rsidRPr="000D7207">
        <w:rPr>
          <w:lang w:val="ro-RO"/>
        </w:rPr>
        <w:t xml:space="preserve">După intrare în vigoare a Regulamentului a fost lansată în regim de testare evaluarea Birourilor (secțiilor) comercial-economice în conformitate cu obiectivele și indicatorii aprobați în anexele 1 și 2. Ca urmare, Ministerul Economiei și Infrastructurii și Ministerul Afacerilor Externe și Integrării Europene </w:t>
      </w:r>
      <w:r w:rsidR="005A3000" w:rsidRPr="000D7207">
        <w:rPr>
          <w:lang w:val="ro-RO"/>
        </w:rPr>
        <w:t>au recepționat comentarii și obiecții pe marginea acestora din partea Misiunilor Diplomatice și Oficiilor Consulare, în special de la Birourile (secțiile) comercial-economice, care au fost examinate și discutate în cadrul ședințelor a grupului de lucru pe diplomația economică, format prin ordin comun a Ministerului Economiei și Infrastructurii și Ministerul Afacerilor Externe și Integrării Europene nr.26 din 23.02.17 şi nr.144-b-12 din 20.02.17.</w:t>
      </w:r>
    </w:p>
    <w:p w:rsidR="005A3000" w:rsidRPr="000D7207" w:rsidRDefault="005A3000" w:rsidP="00350931">
      <w:pPr>
        <w:ind w:left="-720"/>
        <w:jc w:val="both"/>
        <w:rPr>
          <w:lang w:val="ro-RO"/>
        </w:rPr>
      </w:pPr>
    </w:p>
    <w:p w:rsidR="00EA3FDC" w:rsidRPr="000D7207" w:rsidRDefault="005A3000" w:rsidP="005D5739">
      <w:pPr>
        <w:ind w:left="-720"/>
        <w:jc w:val="both"/>
        <w:rPr>
          <w:lang w:val="ro-RO"/>
        </w:rPr>
      </w:pPr>
      <w:r w:rsidRPr="000D7207">
        <w:rPr>
          <w:lang w:val="ro-RO"/>
        </w:rPr>
        <w:t>Ca urmare, au fost identificată necesitatea revizuiri</w:t>
      </w:r>
      <w:r w:rsidR="005D5739" w:rsidRPr="000D7207">
        <w:rPr>
          <w:lang w:val="ro-RO"/>
        </w:rPr>
        <w:t>i obiectivelor și indicatorilor</w:t>
      </w:r>
      <w:r w:rsidRPr="000D7207">
        <w:rPr>
          <w:lang w:val="ro-RO"/>
        </w:rPr>
        <w:t>.</w:t>
      </w:r>
      <w:r w:rsidR="005D5739" w:rsidRPr="000D7207">
        <w:rPr>
          <w:lang w:val="ro-RO"/>
        </w:rPr>
        <w:t xml:space="preserve"> </w:t>
      </w:r>
      <w:r w:rsidRPr="000D7207">
        <w:rPr>
          <w:lang w:val="ro-RO"/>
        </w:rPr>
        <w:t xml:space="preserve">Astfel, a fost modificat tabelul-tip de raportare, revizuită ponderea, subacțiunile, și completată abordarea sectorială, ce a creat și necesitatea modificării secțiunii ce ține de monitorizarea și evaluarea activității și </w:t>
      </w:r>
      <w:r w:rsidR="005D5739" w:rsidRPr="000D7207">
        <w:rPr>
          <w:lang w:val="ro-RO"/>
        </w:rPr>
        <w:t>completarea</w:t>
      </w:r>
      <w:r w:rsidRPr="000D7207">
        <w:rPr>
          <w:lang w:val="ro-RO"/>
        </w:rPr>
        <w:t xml:space="preserve"> </w:t>
      </w:r>
      <w:r w:rsidR="005D5739" w:rsidRPr="000D7207">
        <w:rPr>
          <w:lang w:val="ro-RO"/>
        </w:rPr>
        <w:t xml:space="preserve">atribuțiilor </w:t>
      </w:r>
      <w:r w:rsidRPr="000D7207">
        <w:rPr>
          <w:lang w:val="ro-RO"/>
        </w:rPr>
        <w:t xml:space="preserve">ce ține </w:t>
      </w:r>
      <w:r w:rsidR="005D5739" w:rsidRPr="000D7207">
        <w:rPr>
          <w:lang w:val="ro-RO"/>
        </w:rPr>
        <w:t xml:space="preserve">promovarea cooperării în domeniul turismului. Secțiunea 3 a fost </w:t>
      </w:r>
      <w:r w:rsidRPr="000D7207">
        <w:rPr>
          <w:lang w:val="ro-RO"/>
        </w:rPr>
        <w:t xml:space="preserve">redată într-o forma mai explicită </w:t>
      </w:r>
      <w:r w:rsidR="005D5739" w:rsidRPr="000D7207">
        <w:rPr>
          <w:lang w:val="ro-RO"/>
        </w:rPr>
        <w:t>pentru eficientizarea activității Birourilor (secțiilor) comercial-economice și simplificarea raportării.</w:t>
      </w:r>
      <w:r w:rsidRPr="000D7207">
        <w:rPr>
          <w:lang w:val="ro-RO"/>
        </w:rPr>
        <w:t xml:space="preserve"> </w:t>
      </w:r>
    </w:p>
    <w:p w:rsidR="00EA3FDC" w:rsidRPr="000D7207" w:rsidRDefault="00EA3FDC" w:rsidP="005D5739">
      <w:pPr>
        <w:ind w:left="-720"/>
        <w:jc w:val="both"/>
        <w:rPr>
          <w:lang w:val="ro-RO"/>
        </w:rPr>
      </w:pPr>
    </w:p>
    <w:p w:rsidR="000D7207" w:rsidRPr="000D7207" w:rsidRDefault="00EA3FDC" w:rsidP="005D5739">
      <w:pPr>
        <w:ind w:left="-720"/>
        <w:jc w:val="both"/>
        <w:rPr>
          <w:lang w:val="ro-RO"/>
        </w:rPr>
      </w:pPr>
      <w:r w:rsidRPr="000D7207">
        <w:rPr>
          <w:lang w:val="ro-RO"/>
        </w:rPr>
        <w:t xml:space="preserve">Totodată, menționăm că volumul cantitativ a indicatorilor de performanță vor fi ajustați în dependență de situația social-economică din țara de reședință </w:t>
      </w:r>
      <w:r w:rsidR="005D383D" w:rsidRPr="000D7207">
        <w:rPr>
          <w:lang w:val="ro-RO"/>
        </w:rPr>
        <w:t>ș</w:t>
      </w:r>
      <w:r w:rsidRPr="000D7207">
        <w:rPr>
          <w:lang w:val="ro-RO"/>
        </w:rPr>
        <w:t>i vor fi aprobate pentru fiecare birou (secție) în parte, printr-un ordin comun al Ministerului Economiei și Infrastructurii și Ministerului Afacerilor Externe şi Integrării Europene, în cooperare cu  Organizația de Atragere a Investițiilor și Promovare a Exportului din Moldova (MIEPO), în baza propunerilor și informațiilor parvenite din partea membrilor Biroului (secţiei) comercial-economic(e)</w:t>
      </w:r>
      <w:r w:rsidR="00FC2C43" w:rsidRPr="000D7207">
        <w:rPr>
          <w:lang w:val="ro-RO"/>
        </w:rPr>
        <w:t>.</w:t>
      </w:r>
      <w:r w:rsidRPr="000D7207">
        <w:rPr>
          <w:lang w:val="ro-RO"/>
        </w:rPr>
        <w:t xml:space="preserve">  </w:t>
      </w:r>
    </w:p>
    <w:p w:rsidR="000D7207" w:rsidRPr="000D7207" w:rsidRDefault="000D7207" w:rsidP="005D5739">
      <w:pPr>
        <w:ind w:left="-720"/>
        <w:jc w:val="both"/>
        <w:rPr>
          <w:lang w:val="ro-RO"/>
        </w:rPr>
      </w:pPr>
    </w:p>
    <w:p w:rsidR="000D7207" w:rsidRDefault="000D7207" w:rsidP="000D7207">
      <w:pPr>
        <w:ind w:left="-720"/>
        <w:jc w:val="both"/>
        <w:rPr>
          <w:lang w:val="en-US"/>
        </w:rPr>
      </w:pPr>
      <w:r w:rsidRPr="000D7207">
        <w:rPr>
          <w:lang w:val="ro-RO"/>
        </w:rPr>
        <w:t>Menționăm că, implementarea proiectului de hotărîre nu necesită a</w:t>
      </w:r>
      <w:r>
        <w:rPr>
          <w:lang w:val="ro-RO"/>
        </w:rPr>
        <w:t xml:space="preserve">locarea unor resurse financiare adiționale </w:t>
      </w:r>
      <w:bookmarkStart w:id="0" w:name="_GoBack"/>
      <w:bookmarkEnd w:id="0"/>
      <w:r>
        <w:rPr>
          <w:lang w:val="ro-RO"/>
        </w:rPr>
        <w:t xml:space="preserve">din </w:t>
      </w:r>
      <w:r w:rsidRPr="000D7207">
        <w:rPr>
          <w:lang w:val="ro-RO"/>
        </w:rPr>
        <w:t>bugetul de stat.</w:t>
      </w:r>
      <w:r w:rsidRPr="000D7207">
        <w:rPr>
          <w:lang w:val="en-US"/>
        </w:rPr>
        <w:t xml:space="preserve"> </w:t>
      </w:r>
    </w:p>
    <w:p w:rsidR="000D7207" w:rsidRPr="000D7207" w:rsidRDefault="000D7207" w:rsidP="000D7207">
      <w:pPr>
        <w:ind w:left="-720"/>
        <w:jc w:val="both"/>
        <w:rPr>
          <w:lang w:val="ro-RO"/>
        </w:rPr>
      </w:pPr>
    </w:p>
    <w:p w:rsidR="005D5739" w:rsidRPr="000D7207" w:rsidRDefault="000D7207" w:rsidP="000D7207">
      <w:pPr>
        <w:ind w:left="-720"/>
        <w:jc w:val="both"/>
        <w:rPr>
          <w:lang w:val="ro-RO"/>
        </w:rPr>
      </w:pPr>
      <w:r w:rsidRPr="000D7207">
        <w:rPr>
          <w:lang w:val="ro-RO"/>
        </w:rPr>
        <w:t>Totodată, în scopul respectării prevederilor Legii nr.239-XVI din 13 noiembrie 2008 privind transparența în procesul decizional, proiectul hotărîrii Guvernului a fost plasat pe pagina web a Ministerului Economiei și Infrastructurii.</w:t>
      </w:r>
      <w:r w:rsidR="00EA3FDC" w:rsidRPr="000D7207">
        <w:rPr>
          <w:lang w:val="ro-RO"/>
        </w:rPr>
        <w:t xml:space="preserve">  </w:t>
      </w:r>
    </w:p>
    <w:p w:rsidR="005D5739" w:rsidRPr="000D7207" w:rsidRDefault="005D5739" w:rsidP="005D5739">
      <w:pPr>
        <w:ind w:left="-720"/>
        <w:jc w:val="both"/>
        <w:rPr>
          <w:lang w:val="ro-RO"/>
        </w:rPr>
      </w:pPr>
    </w:p>
    <w:p w:rsidR="0054629D" w:rsidRPr="000D7207" w:rsidRDefault="00AC7199" w:rsidP="0054629D">
      <w:pPr>
        <w:ind w:left="-720"/>
        <w:jc w:val="both"/>
        <w:rPr>
          <w:lang w:val="ro-RO"/>
        </w:rPr>
      </w:pPr>
      <w:r w:rsidRPr="000D7207">
        <w:rPr>
          <w:rFonts w:eastAsia="Calibri"/>
          <w:lang w:val="ro-RO"/>
        </w:rPr>
        <w:t xml:space="preserve">În contextul celor expuse, </w:t>
      </w:r>
      <w:r w:rsidR="005D5739" w:rsidRPr="000D7207">
        <w:rPr>
          <w:rFonts w:eastAsia="Calibri"/>
          <w:lang w:val="ro-RO"/>
        </w:rPr>
        <w:t xml:space="preserve">se consideră oportună aprobarea proiectului </w:t>
      </w:r>
      <w:r w:rsidR="00984686" w:rsidRPr="000D7207">
        <w:rPr>
          <w:rFonts w:eastAsia="Calibri"/>
          <w:lang w:val="ro-RO"/>
        </w:rPr>
        <w:t xml:space="preserve">Hotărîrii de Guvern </w:t>
      </w:r>
      <w:r w:rsidR="00984686" w:rsidRPr="000D7207">
        <w:rPr>
          <w:bCs/>
          <w:color w:val="000000"/>
          <w:lang w:val="ro-RO"/>
        </w:rPr>
        <w:t xml:space="preserve">cu </w:t>
      </w:r>
      <w:r w:rsidR="005D5739" w:rsidRPr="000D7207">
        <w:rPr>
          <w:bCs/>
          <w:color w:val="000000"/>
          <w:lang w:val="ro-RO"/>
        </w:rPr>
        <w:t>privire la modificarea și completarea Regulamentului privind birourile (secţiile) comercial-economice în cadrul misiunilor diplomatice şi oficiilor consulare ale Republicii Moldova peste hotare.</w:t>
      </w:r>
    </w:p>
    <w:p w:rsidR="0054629D" w:rsidRPr="000D7207" w:rsidRDefault="0054629D" w:rsidP="0054629D">
      <w:pPr>
        <w:ind w:left="-720"/>
        <w:jc w:val="both"/>
        <w:rPr>
          <w:lang w:val="ro-RO"/>
        </w:rPr>
      </w:pPr>
    </w:p>
    <w:p w:rsidR="0054629D" w:rsidRPr="000D7207" w:rsidRDefault="0054629D" w:rsidP="0054629D">
      <w:pPr>
        <w:ind w:left="-720"/>
        <w:jc w:val="both"/>
        <w:rPr>
          <w:lang w:val="ro-RO"/>
        </w:rPr>
      </w:pPr>
    </w:p>
    <w:p w:rsidR="0054629D" w:rsidRPr="000D7207" w:rsidRDefault="0054629D" w:rsidP="0054629D">
      <w:pPr>
        <w:ind w:left="-720"/>
        <w:jc w:val="center"/>
        <w:rPr>
          <w:lang w:val="ro-RO"/>
        </w:rPr>
      </w:pPr>
      <w:r w:rsidRPr="000D7207">
        <w:rPr>
          <w:b/>
          <w:lang w:val="ro-RO"/>
        </w:rPr>
        <w:t>Secretar General</w:t>
      </w:r>
      <w:r w:rsidRPr="000D7207">
        <w:rPr>
          <w:b/>
          <w:lang w:val="ro-RO"/>
        </w:rPr>
        <w:tab/>
      </w:r>
      <w:r w:rsidRPr="000D7207">
        <w:rPr>
          <w:b/>
          <w:lang w:val="ro-RO"/>
        </w:rPr>
        <w:tab/>
      </w:r>
      <w:r w:rsidRPr="000D7207">
        <w:rPr>
          <w:b/>
          <w:lang w:val="ro-RO"/>
        </w:rPr>
        <w:tab/>
      </w:r>
      <w:r w:rsidRPr="000D7207">
        <w:rPr>
          <w:b/>
          <w:lang w:val="ro-RO"/>
        </w:rPr>
        <w:tab/>
      </w:r>
      <w:r w:rsidRPr="000D7207">
        <w:rPr>
          <w:b/>
          <w:lang w:val="ro-RO"/>
        </w:rPr>
        <w:tab/>
      </w:r>
      <w:r w:rsidRPr="000D7207">
        <w:rPr>
          <w:b/>
          <w:lang w:val="ro-RO"/>
        </w:rPr>
        <w:tab/>
      </w:r>
      <w:r w:rsidRPr="000D7207">
        <w:rPr>
          <w:b/>
          <w:lang w:val="ro-RO"/>
        </w:rPr>
        <w:tab/>
        <w:t xml:space="preserve"> Iulia COSTIN</w:t>
      </w:r>
    </w:p>
    <w:p w:rsidR="003214EF" w:rsidRPr="000D7207" w:rsidRDefault="003214EF" w:rsidP="006D6E89">
      <w:pPr>
        <w:ind w:left="-720"/>
        <w:rPr>
          <w:lang w:val="ro-RO"/>
        </w:rPr>
      </w:pPr>
    </w:p>
    <w:sectPr w:rsidR="003214EF" w:rsidRPr="000D7207" w:rsidSect="00686663">
      <w:footerReference w:type="even" r:id="rId7"/>
      <w:footerReference w:type="default" r:id="rId8"/>
      <w:footerReference w:type="first" r:id="rId9"/>
      <w:pgSz w:w="11906" w:h="16838"/>
      <w:pgMar w:top="851" w:right="836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35D" w:rsidRDefault="0053135D">
      <w:r>
        <w:separator/>
      </w:r>
    </w:p>
  </w:endnote>
  <w:endnote w:type="continuationSeparator" w:id="0">
    <w:p w:rsidR="0053135D" w:rsidRDefault="0053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EB" w:rsidRDefault="007D747C" w:rsidP="002422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3EB" w:rsidRDefault="0053135D" w:rsidP="006609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EB" w:rsidRDefault="007D747C" w:rsidP="002422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207">
      <w:rPr>
        <w:rStyle w:val="PageNumber"/>
        <w:noProof/>
      </w:rPr>
      <w:t>2</w:t>
    </w:r>
    <w:r>
      <w:rPr>
        <w:rStyle w:val="PageNumber"/>
      </w:rPr>
      <w:fldChar w:fldCharType="end"/>
    </w:r>
  </w:p>
  <w:p w:rsidR="00D513EB" w:rsidRPr="002422B9" w:rsidRDefault="0053135D" w:rsidP="006609AF">
    <w:pPr>
      <w:pStyle w:val="Footer"/>
      <w:ind w:right="360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EB" w:rsidRDefault="0053135D">
    <w:pPr>
      <w:pStyle w:val="Footer"/>
      <w:rPr>
        <w:sz w:val="20"/>
        <w:szCs w:val="20"/>
        <w:lang w:val="en-US"/>
      </w:rPr>
    </w:pPr>
  </w:p>
  <w:p w:rsidR="00DC27BA" w:rsidRPr="002422B9" w:rsidRDefault="0053135D">
    <w:pPr>
      <w:pStyle w:val="Foo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35D" w:rsidRDefault="0053135D">
      <w:r>
        <w:separator/>
      </w:r>
    </w:p>
  </w:footnote>
  <w:footnote w:type="continuationSeparator" w:id="0">
    <w:p w:rsidR="0053135D" w:rsidRDefault="00531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D317D"/>
    <w:multiLevelType w:val="hybridMultilevel"/>
    <w:tmpl w:val="702CB4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26BA"/>
    <w:multiLevelType w:val="hybridMultilevel"/>
    <w:tmpl w:val="68BA1A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96"/>
    <w:rsid w:val="00011DF7"/>
    <w:rsid w:val="000156D4"/>
    <w:rsid w:val="00037A10"/>
    <w:rsid w:val="00056E91"/>
    <w:rsid w:val="000668AE"/>
    <w:rsid w:val="00072B35"/>
    <w:rsid w:val="000966F1"/>
    <w:rsid w:val="000D7207"/>
    <w:rsid w:val="000E0E60"/>
    <w:rsid w:val="00101679"/>
    <w:rsid w:val="001048C9"/>
    <w:rsid w:val="0011010C"/>
    <w:rsid w:val="00112085"/>
    <w:rsid w:val="001156D7"/>
    <w:rsid w:val="00127D15"/>
    <w:rsid w:val="00164D06"/>
    <w:rsid w:val="00171B4E"/>
    <w:rsid w:val="00177334"/>
    <w:rsid w:val="00185825"/>
    <w:rsid w:val="00187CD3"/>
    <w:rsid w:val="001A24F9"/>
    <w:rsid w:val="001B6A8C"/>
    <w:rsid w:val="001E350C"/>
    <w:rsid w:val="001F17AF"/>
    <w:rsid w:val="00210AD6"/>
    <w:rsid w:val="0025340B"/>
    <w:rsid w:val="00284B82"/>
    <w:rsid w:val="00284D07"/>
    <w:rsid w:val="00287246"/>
    <w:rsid w:val="002D0E83"/>
    <w:rsid w:val="002D4626"/>
    <w:rsid w:val="002E486E"/>
    <w:rsid w:val="003044A8"/>
    <w:rsid w:val="003209FB"/>
    <w:rsid w:val="003214EF"/>
    <w:rsid w:val="003321BB"/>
    <w:rsid w:val="003365C6"/>
    <w:rsid w:val="00350931"/>
    <w:rsid w:val="00356A79"/>
    <w:rsid w:val="003B04C3"/>
    <w:rsid w:val="003C32BE"/>
    <w:rsid w:val="003C7894"/>
    <w:rsid w:val="003D11B5"/>
    <w:rsid w:val="003E1230"/>
    <w:rsid w:val="00410F27"/>
    <w:rsid w:val="00427A90"/>
    <w:rsid w:val="0043675D"/>
    <w:rsid w:val="004A34DF"/>
    <w:rsid w:val="004B2ED1"/>
    <w:rsid w:val="004B5721"/>
    <w:rsid w:val="004C6D7C"/>
    <w:rsid w:val="004D6B76"/>
    <w:rsid w:val="005073DD"/>
    <w:rsid w:val="00525C7E"/>
    <w:rsid w:val="0053135D"/>
    <w:rsid w:val="00535607"/>
    <w:rsid w:val="00540936"/>
    <w:rsid w:val="0054629D"/>
    <w:rsid w:val="00553C0F"/>
    <w:rsid w:val="0056084C"/>
    <w:rsid w:val="00566A00"/>
    <w:rsid w:val="005807CE"/>
    <w:rsid w:val="005A3000"/>
    <w:rsid w:val="005B0B85"/>
    <w:rsid w:val="005C0D86"/>
    <w:rsid w:val="005C27FD"/>
    <w:rsid w:val="005D383D"/>
    <w:rsid w:val="005D5739"/>
    <w:rsid w:val="00614E42"/>
    <w:rsid w:val="00624EFF"/>
    <w:rsid w:val="00686663"/>
    <w:rsid w:val="00686E4E"/>
    <w:rsid w:val="00693C15"/>
    <w:rsid w:val="006A3987"/>
    <w:rsid w:val="006A6B0F"/>
    <w:rsid w:val="006B0029"/>
    <w:rsid w:val="006B249E"/>
    <w:rsid w:val="006B35C3"/>
    <w:rsid w:val="006D1D2C"/>
    <w:rsid w:val="006D23EA"/>
    <w:rsid w:val="006D5CB1"/>
    <w:rsid w:val="006D6E89"/>
    <w:rsid w:val="006D7BFB"/>
    <w:rsid w:val="006F0527"/>
    <w:rsid w:val="00740367"/>
    <w:rsid w:val="007559AC"/>
    <w:rsid w:val="007643EB"/>
    <w:rsid w:val="00780FE4"/>
    <w:rsid w:val="007920EF"/>
    <w:rsid w:val="007961A5"/>
    <w:rsid w:val="007A621B"/>
    <w:rsid w:val="007A7275"/>
    <w:rsid w:val="007B1F17"/>
    <w:rsid w:val="007B55DF"/>
    <w:rsid w:val="007D263E"/>
    <w:rsid w:val="007D747C"/>
    <w:rsid w:val="007E4E25"/>
    <w:rsid w:val="0081445E"/>
    <w:rsid w:val="00826FD4"/>
    <w:rsid w:val="00850DC6"/>
    <w:rsid w:val="0085129F"/>
    <w:rsid w:val="00856A71"/>
    <w:rsid w:val="008659AF"/>
    <w:rsid w:val="008A1187"/>
    <w:rsid w:val="008A3B14"/>
    <w:rsid w:val="008C09D4"/>
    <w:rsid w:val="0090359A"/>
    <w:rsid w:val="00907FC4"/>
    <w:rsid w:val="00924344"/>
    <w:rsid w:val="00943B8B"/>
    <w:rsid w:val="00947A3A"/>
    <w:rsid w:val="00950C6C"/>
    <w:rsid w:val="00953BFF"/>
    <w:rsid w:val="00961294"/>
    <w:rsid w:val="00984686"/>
    <w:rsid w:val="0099202D"/>
    <w:rsid w:val="00993019"/>
    <w:rsid w:val="009A4231"/>
    <w:rsid w:val="009B4E13"/>
    <w:rsid w:val="009C1D46"/>
    <w:rsid w:val="009D29F4"/>
    <w:rsid w:val="009D3244"/>
    <w:rsid w:val="009E3101"/>
    <w:rsid w:val="00A11F06"/>
    <w:rsid w:val="00A2393A"/>
    <w:rsid w:val="00A3065B"/>
    <w:rsid w:val="00A37A1F"/>
    <w:rsid w:val="00A434E5"/>
    <w:rsid w:val="00A43573"/>
    <w:rsid w:val="00A84B39"/>
    <w:rsid w:val="00AC1D21"/>
    <w:rsid w:val="00AC7199"/>
    <w:rsid w:val="00AE1548"/>
    <w:rsid w:val="00AE345A"/>
    <w:rsid w:val="00B30623"/>
    <w:rsid w:val="00B460A4"/>
    <w:rsid w:val="00B519B3"/>
    <w:rsid w:val="00B537D4"/>
    <w:rsid w:val="00B67129"/>
    <w:rsid w:val="00B81D6F"/>
    <w:rsid w:val="00B81E59"/>
    <w:rsid w:val="00B82E99"/>
    <w:rsid w:val="00B94573"/>
    <w:rsid w:val="00B97767"/>
    <w:rsid w:val="00BA13A1"/>
    <w:rsid w:val="00BA3CF4"/>
    <w:rsid w:val="00BA6839"/>
    <w:rsid w:val="00BB3B4F"/>
    <w:rsid w:val="00BE5F4E"/>
    <w:rsid w:val="00C05211"/>
    <w:rsid w:val="00C166A9"/>
    <w:rsid w:val="00C32BE2"/>
    <w:rsid w:val="00C503ED"/>
    <w:rsid w:val="00C801F7"/>
    <w:rsid w:val="00C81EBF"/>
    <w:rsid w:val="00C9585E"/>
    <w:rsid w:val="00C972F7"/>
    <w:rsid w:val="00CA50B0"/>
    <w:rsid w:val="00CB48EA"/>
    <w:rsid w:val="00CC20CA"/>
    <w:rsid w:val="00CD6C6C"/>
    <w:rsid w:val="00CE6B5E"/>
    <w:rsid w:val="00D0332B"/>
    <w:rsid w:val="00D47CD0"/>
    <w:rsid w:val="00D6638C"/>
    <w:rsid w:val="00D963D5"/>
    <w:rsid w:val="00DC1A96"/>
    <w:rsid w:val="00DD2A6D"/>
    <w:rsid w:val="00DE2904"/>
    <w:rsid w:val="00DF66D4"/>
    <w:rsid w:val="00E24A1F"/>
    <w:rsid w:val="00E25D8E"/>
    <w:rsid w:val="00E314A8"/>
    <w:rsid w:val="00EA1E0F"/>
    <w:rsid w:val="00EA20C3"/>
    <w:rsid w:val="00EA3FDC"/>
    <w:rsid w:val="00EB5DE9"/>
    <w:rsid w:val="00EC4943"/>
    <w:rsid w:val="00ED3BB6"/>
    <w:rsid w:val="00EF0F2F"/>
    <w:rsid w:val="00EF49CF"/>
    <w:rsid w:val="00F012B4"/>
    <w:rsid w:val="00F17FA4"/>
    <w:rsid w:val="00F5025D"/>
    <w:rsid w:val="00F575B9"/>
    <w:rsid w:val="00F6166E"/>
    <w:rsid w:val="00F94572"/>
    <w:rsid w:val="00F96238"/>
    <w:rsid w:val="00F97E85"/>
    <w:rsid w:val="00FC2C43"/>
    <w:rsid w:val="00FD152F"/>
    <w:rsid w:val="00FE68FA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7B1DC-3835-4389-808E-32DE63CE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D747C"/>
    <w:pPr>
      <w:ind w:firstLine="567"/>
      <w:jc w:val="both"/>
    </w:pPr>
  </w:style>
  <w:style w:type="paragraph" w:customStyle="1" w:styleId="tt">
    <w:name w:val="tt"/>
    <w:basedOn w:val="Normal"/>
    <w:rsid w:val="007D747C"/>
    <w:pPr>
      <w:jc w:val="center"/>
    </w:pPr>
    <w:rPr>
      <w:b/>
      <w:bCs/>
    </w:rPr>
  </w:style>
  <w:style w:type="paragraph" w:styleId="Footer">
    <w:name w:val="footer"/>
    <w:basedOn w:val="Normal"/>
    <w:link w:val="FooterChar"/>
    <w:rsid w:val="007D74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D74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7D747C"/>
  </w:style>
  <w:style w:type="character" w:styleId="Strong">
    <w:name w:val="Strong"/>
    <w:uiPriority w:val="22"/>
    <w:qFormat/>
    <w:rsid w:val="007D747C"/>
    <w:rPr>
      <w:b/>
      <w:bCs/>
    </w:rPr>
  </w:style>
  <w:style w:type="character" w:customStyle="1" w:styleId="apple-converted-space">
    <w:name w:val="apple-converted-space"/>
    <w:rsid w:val="007D747C"/>
  </w:style>
  <w:style w:type="paragraph" w:styleId="NoSpacing">
    <w:name w:val="No Spacing"/>
    <w:uiPriority w:val="1"/>
    <w:qFormat/>
    <w:rsid w:val="00850DC6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92434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24344"/>
    <w:rPr>
      <w:rFonts w:ascii="Calibri" w:eastAsia="SimSun" w:hAnsi="Calibri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4344"/>
    <w:rPr>
      <w:rFonts w:ascii="Calibri" w:eastAsia="SimSun" w:hAnsi="Calibri" w:cs="Times New Roman"/>
      <w:sz w:val="20"/>
      <w:szCs w:val="20"/>
      <w:lang w:val="en-US" w:eastAsia="zh-CN"/>
    </w:rPr>
  </w:style>
  <w:style w:type="character" w:styleId="FootnoteReference">
    <w:name w:val="footnote reference"/>
    <w:uiPriority w:val="99"/>
    <w:unhideWhenUsed/>
    <w:rsid w:val="00924344"/>
    <w:rPr>
      <w:vertAlign w:val="superscript"/>
    </w:rPr>
  </w:style>
  <w:style w:type="paragraph" w:customStyle="1" w:styleId="cb">
    <w:name w:val="cb"/>
    <w:basedOn w:val="Normal"/>
    <w:rsid w:val="0035093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E8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</dc:creator>
  <cp:keywords/>
  <dc:description/>
  <cp:lastModifiedBy>Jarcutchii Liudmila</cp:lastModifiedBy>
  <cp:revision>14</cp:revision>
  <cp:lastPrinted>2017-12-05T13:48:00Z</cp:lastPrinted>
  <dcterms:created xsi:type="dcterms:W3CDTF">2017-02-13T08:01:00Z</dcterms:created>
  <dcterms:modified xsi:type="dcterms:W3CDTF">2017-12-06T11:54:00Z</dcterms:modified>
</cp:coreProperties>
</file>