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 INFORMATIVĂ</w:t>
      </w:r>
    </w:p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</w:p>
    <w:p w:rsidR="00AD6C38" w:rsidRDefault="00AD6C38" w:rsidP="00294E7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„Cu </w:t>
      </w:r>
      <w:r w:rsidR="00294E7A" w:rsidRPr="00294E7A">
        <w:rPr>
          <w:rFonts w:ascii="Times New Roman" w:hAnsi="Times New Roman"/>
          <w:b/>
          <w:sz w:val="28"/>
          <w:szCs w:val="28"/>
          <w:lang w:val="ro-RO"/>
        </w:rPr>
        <w:t>privire la alocarea mijloacelor financiare</w:t>
      </w:r>
      <w:r w:rsidRPr="00BF2B0F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6769E2" w:rsidRPr="00172681" w:rsidRDefault="00AD6C38" w:rsidP="00172681">
      <w:pPr>
        <w:ind w:firstLine="851"/>
        <w:contextualSpacing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172681">
        <w:rPr>
          <w:rFonts w:ascii="Times New Roman" w:hAnsi="Times New Roman"/>
          <w:b/>
          <w:i/>
          <w:sz w:val="28"/>
          <w:szCs w:val="28"/>
          <w:lang w:val="ro-RO"/>
        </w:rPr>
        <w:t>Condiţiile ce au impus elaborarea proiectului, argumentele necesare, prognozele social–economice şi consecinţele realizării lor</w:t>
      </w:r>
      <w:r w:rsidRPr="00172681">
        <w:rPr>
          <w:rFonts w:ascii="Times New Roman" w:hAnsi="Times New Roman"/>
          <w:i/>
          <w:sz w:val="28"/>
          <w:szCs w:val="28"/>
          <w:lang w:val="ro-RO"/>
        </w:rPr>
        <w:t>:</w:t>
      </w:r>
    </w:p>
    <w:p w:rsidR="00172681" w:rsidRPr="00321D65" w:rsidRDefault="00172681" w:rsidP="00172681">
      <w:pPr>
        <w:spacing w:line="240" w:lineRule="auto"/>
        <w:contextualSpacing/>
        <w:jc w:val="both"/>
        <w:rPr>
          <w:rFonts w:ascii="Times New Roman" w:hAnsi="Times New Roman"/>
          <w:sz w:val="4"/>
          <w:szCs w:val="4"/>
          <w:lang w:val="ro-RO"/>
        </w:rPr>
      </w:pPr>
    </w:p>
    <w:p w:rsidR="00AD6C38" w:rsidRDefault="00356BF6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</w:t>
      </w:r>
      <w:r w:rsidR="00AD6C38">
        <w:rPr>
          <w:rFonts w:ascii="Times New Roman" w:hAnsi="Times New Roman"/>
          <w:sz w:val="28"/>
          <w:szCs w:val="28"/>
          <w:lang w:val="ro-RO"/>
        </w:rPr>
        <w:t>otărîrii</w:t>
      </w:r>
      <w:proofErr w:type="spellEnd"/>
      <w:r w:rsidR="00AD6C38">
        <w:rPr>
          <w:rFonts w:ascii="Times New Roman" w:hAnsi="Times New Roman"/>
          <w:sz w:val="28"/>
          <w:szCs w:val="28"/>
          <w:lang w:val="ro-RO"/>
        </w:rPr>
        <w:t xml:space="preserve"> Guvern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="00AD6C38">
        <w:rPr>
          <w:rFonts w:ascii="Times New Roman" w:hAnsi="Times New Roman"/>
          <w:sz w:val="28"/>
          <w:szCs w:val="28"/>
          <w:lang w:val="ro-RO"/>
        </w:rPr>
        <w:t xml:space="preserve"> nr. 1336 din 21 decembrie 2016 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„C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u pr</w:t>
      </w:r>
      <w:r w:rsidR="00321D65">
        <w:rPr>
          <w:rFonts w:ascii="Times New Roman" w:hAnsi="Times New Roman" w:cs="Times New Roman"/>
          <w:sz w:val="28"/>
          <w:szCs w:val="28"/>
          <w:lang w:val="ro-RO"/>
        </w:rPr>
        <w:t>ivire la crearea Societăţii pe a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” (</w:t>
      </w:r>
      <w:r w:rsidR="00AD6C38"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Monitorul Ofi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cial al Republicii Moldova, 2016</w:t>
      </w:r>
      <w:r w:rsidR="00AD6C38"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</w:t>
      </w:r>
      <w:r w:rsidR="00AD6C38" w:rsidRP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nr. 441–445, art.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AD6C38" w:rsidRP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1420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>potrivit prevederilor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art. 6 alin. (1) lit. e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o-MO"/>
        </w:rPr>
        <w:t>1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) din Legea nr. 121–XVI din 4 mai 2007 privind administrarea şi deetatizarea proprietăţii publice (Monitorul Oficial al Republicii Moldova, 2007, nr. 90-93, art. 401)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a fost instituită </w:t>
      </w:r>
      <w:r w:rsidR="00692244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de către Guvern 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Societ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 xml:space="preserve"> pe a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6BF6" w:rsidRDefault="00321D65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Societatea pe a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investită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cu dreptul de a desfăşura următoarele activităţi în domeniul farmaceuticii: achiziționarea, importul, păstrarea, depozitarea şi comercializarea medicamentelor şi dispozitivelor medicale, inclusiv a celor cu conţinut de substanţe stupefiante și psihotrope, a articolelor de parfumerie și cosmetică, a articolelor de tehnică și optică medicală, în cadrul depozitului farmaceutic și farmaciei industriale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D6C38" w:rsidRDefault="00AD6C38" w:rsidP="00AD6C38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Potrivit documentelor de constituire, cu referire la punctul 5 din </w:t>
      </w:r>
      <w:proofErr w:type="spellStart"/>
      <w:r w:rsidR="00321D65">
        <w:rPr>
          <w:rFonts w:ascii="Times New Roman" w:hAnsi="Times New Roman"/>
          <w:sz w:val="28"/>
          <w:szCs w:val="28"/>
          <w:lang w:val="ro-RO"/>
        </w:rPr>
        <w:t>H</w:t>
      </w:r>
      <w:r>
        <w:rPr>
          <w:rFonts w:ascii="Times New Roman" w:hAnsi="Times New Roman"/>
          <w:sz w:val="28"/>
          <w:szCs w:val="28"/>
          <w:lang w:val="ro-RO"/>
        </w:rPr>
        <w:t>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92244">
        <w:rPr>
          <w:rFonts w:ascii="Times New Roman" w:hAnsi="Times New Roman"/>
          <w:sz w:val="28"/>
          <w:szCs w:val="28"/>
          <w:lang w:val="ro-RO"/>
        </w:rPr>
        <w:t xml:space="preserve">Guvernului </w:t>
      </w:r>
      <w:r>
        <w:rPr>
          <w:rFonts w:ascii="Times New Roman" w:hAnsi="Times New Roman"/>
          <w:sz w:val="28"/>
          <w:szCs w:val="28"/>
          <w:lang w:val="ro-RO"/>
        </w:rPr>
        <w:t>nr. 1336 din 21 decembrie 2016, capitalul social inițial al societății a constituit suma de 20.000 (douăzeci mii)</w:t>
      </w:r>
      <w:r w:rsidR="00D47684">
        <w:rPr>
          <w:rFonts w:ascii="Times New Roman" w:hAnsi="Times New Roman"/>
          <w:sz w:val="28"/>
          <w:szCs w:val="28"/>
          <w:lang w:val="ro-RO"/>
        </w:rPr>
        <w:t xml:space="preserve"> lei, suma minimă prevăzută de legislație pentru constituirea unei societăți pe acțiuni.</w:t>
      </w:r>
    </w:p>
    <w:p w:rsidR="00D47684" w:rsidRDefault="00356BF6" w:rsidP="00AD6C38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Societatea</w:t>
      </w:r>
      <w:r w:rsidR="0069224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„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””, în care statul deține 100% de acțiuni</w:t>
      </w:r>
      <w:r w:rsidR="00190B2E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urmează să devină o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pîrghie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sigură și </w:t>
      </w:r>
      <w:r>
        <w:rPr>
          <w:rFonts w:ascii="Times New Roman" w:hAnsi="Times New Roman"/>
          <w:sz w:val="28"/>
          <w:szCs w:val="28"/>
          <w:lang w:val="ro-RO"/>
        </w:rPr>
        <w:t xml:space="preserve">eficientă pentru asigurarea concurenţei loiale pe segmentul achiziţionării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medicale, tranzacţion</w:t>
      </w:r>
      <w:r w:rsidR="00190B2E">
        <w:rPr>
          <w:rFonts w:ascii="Times New Roman" w:hAnsi="Times New Roman"/>
          <w:sz w:val="28"/>
          <w:szCs w:val="28"/>
          <w:lang w:val="ro-RO"/>
        </w:rPr>
        <w:t>area</w:t>
      </w:r>
      <w:r>
        <w:rPr>
          <w:rFonts w:ascii="Times New Roman" w:hAnsi="Times New Roman"/>
          <w:sz w:val="28"/>
          <w:szCs w:val="28"/>
          <w:lang w:val="ro-RO"/>
        </w:rPr>
        <w:t xml:space="preserve"> în flux continuu pe piaţă a produselor respective, la un preţ rezonabil</w:t>
      </w:r>
      <w:r w:rsidR="00190B2E">
        <w:rPr>
          <w:rFonts w:ascii="Times New Roman" w:hAnsi="Times New Roman"/>
          <w:sz w:val="28"/>
          <w:szCs w:val="28"/>
          <w:lang w:val="ro-RO"/>
        </w:rPr>
        <w:t>, de producător,</w:t>
      </w:r>
      <w:r>
        <w:rPr>
          <w:rFonts w:ascii="Times New Roman" w:hAnsi="Times New Roman"/>
          <w:sz w:val="28"/>
          <w:szCs w:val="28"/>
          <w:lang w:val="ro-RO"/>
        </w:rPr>
        <w:t xml:space="preserve"> pentru instituţiile medico–sanitare publice din Republica Moldova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 și alte instituții publice</w:t>
      </w:r>
      <w:r>
        <w:rPr>
          <w:rFonts w:ascii="Times New Roman" w:hAnsi="Times New Roman"/>
          <w:sz w:val="28"/>
          <w:szCs w:val="28"/>
          <w:lang w:val="ro-RO"/>
        </w:rPr>
        <w:t xml:space="preserve">, ceea ce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va </w:t>
      </w:r>
      <w:r>
        <w:rPr>
          <w:rFonts w:ascii="Times New Roman" w:hAnsi="Times New Roman"/>
          <w:sz w:val="28"/>
          <w:szCs w:val="28"/>
          <w:lang w:val="ro-RO"/>
        </w:rPr>
        <w:t>exclude situațiile de înţelegere de cartel între importatorilor privaţi de medicamente, ori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 va exclude situaţiile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când </w:t>
      </w:r>
      <w:r>
        <w:rPr>
          <w:rFonts w:ascii="Times New Roman" w:hAnsi="Times New Roman"/>
          <w:sz w:val="28"/>
          <w:szCs w:val="28"/>
          <w:lang w:val="ro-RO"/>
        </w:rPr>
        <w:t xml:space="preserve">unii operatori economici privaţi, desemnaţi în calitate de câştigători ai procedurilor de achiziţii publice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</w:t>
      </w:r>
      <w:r w:rsidR="00190B2E">
        <w:rPr>
          <w:rFonts w:ascii="Times New Roman" w:hAnsi="Times New Roman"/>
          <w:sz w:val="28"/>
          <w:szCs w:val="28"/>
          <w:lang w:val="ro-RO"/>
        </w:rPr>
        <w:t>ce</w:t>
      </w:r>
      <w:proofErr w:type="spellEnd"/>
      <w:r w:rsidR="00190B2E">
        <w:rPr>
          <w:rFonts w:ascii="Times New Roman" w:hAnsi="Times New Roman"/>
          <w:sz w:val="28"/>
          <w:szCs w:val="28"/>
          <w:lang w:val="ro-RO"/>
        </w:rPr>
        <w:t xml:space="preserve"> ori dispozitive medicale, nu–și vor </w:t>
      </w:r>
      <w:r>
        <w:rPr>
          <w:rFonts w:ascii="Times New Roman" w:hAnsi="Times New Roman"/>
          <w:sz w:val="28"/>
          <w:szCs w:val="28"/>
          <w:lang w:val="ro-RO"/>
        </w:rPr>
        <w:t>executa obligaţiile clauzelor contractuale, prin refuzul livrării produselor respective, fapt care ar avea drept efect punerea în pericol direct a vieţii şi sănătăţii pacienţilor.</w:t>
      </w:r>
    </w:p>
    <w:p w:rsidR="00D47684" w:rsidRDefault="00190B2E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Totdată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, există necesitatea 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alinierii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unui depozit n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ațional, deținut de către stat,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la standardele internaționale GDP (</w:t>
      </w:r>
      <w:proofErr w:type="spellStart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Good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6BF6" w:rsidRPr="00356BF6">
        <w:rPr>
          <w:rFonts w:ascii="Times New Roman" w:hAnsi="Times New Roman" w:cs="Times New Roman"/>
          <w:sz w:val="28"/>
          <w:szCs w:val="28"/>
        </w:rPr>
        <w:t>Distribution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 Practice).</w:t>
      </w:r>
    </w:p>
    <w:p w:rsidR="00356BF6" w:rsidRDefault="00356BF6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 parcursul anului 2017, de către Ministerul sănătății,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Munciii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Prot</w:t>
      </w:r>
      <w:r w:rsidR="00294E7A">
        <w:rPr>
          <w:rFonts w:ascii="Times New Roman" w:hAnsi="Times New Roman" w:cs="Times New Roman"/>
          <w:sz w:val="28"/>
          <w:szCs w:val="28"/>
          <w:lang w:val="ro-RO"/>
        </w:rPr>
        <w:t>ecției Sociale au fost asigurate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toate </w:t>
      </w:r>
      <w:r>
        <w:rPr>
          <w:rFonts w:ascii="Times New Roman" w:hAnsi="Times New Roman" w:cs="Times New Roman"/>
          <w:sz w:val="28"/>
          <w:szCs w:val="28"/>
          <w:lang w:val="ro-RO"/>
        </w:rPr>
        <w:t>proceduril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e legate de crearea, </w:t>
      </w:r>
      <w:r>
        <w:rPr>
          <w:rFonts w:ascii="Times New Roman" w:hAnsi="Times New Roman" w:cs="Times New Roman"/>
          <w:sz w:val="28"/>
          <w:szCs w:val="28"/>
          <w:lang w:val="ro-RO"/>
        </w:rPr>
        <w:t>înregistrarea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 de stat, și emisiunea inițială de acțiuni </w:t>
      </w:r>
      <w:r>
        <w:rPr>
          <w:rFonts w:ascii="Times New Roman" w:hAnsi="Times New Roman" w:cs="Times New Roman"/>
          <w:sz w:val="28"/>
          <w:szCs w:val="28"/>
          <w:lang w:val="ro-RO"/>
        </w:rPr>
        <w:t>al societății nou–create.</w:t>
      </w:r>
    </w:p>
    <w:p w:rsidR="00356BF6" w:rsidRDefault="00356BF6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Însă, pentru a demara activitățile economice propriu–zise,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se impune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acoperirea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unor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cheltuielilor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necesare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pentru începerea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acestor activități: dotarea tehnico–materială suficientă, angajarea personalului, etc., fapt care a dus la elaborarea și promovarea prezente </w:t>
      </w:r>
      <w:proofErr w:type="spellStart"/>
      <w:r w:rsidR="00172681">
        <w:rPr>
          <w:rFonts w:ascii="Times New Roman" w:hAnsi="Times New Roman" w:cs="Times New Roman"/>
          <w:sz w:val="28"/>
          <w:szCs w:val="28"/>
          <w:lang w:val="ro-RO"/>
        </w:rPr>
        <w:t>hotărîri</w:t>
      </w:r>
      <w:proofErr w:type="spellEnd"/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 de Guvern, care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>stipulează</w:t>
      </w:r>
      <w:r w:rsidR="00294E7A">
        <w:rPr>
          <w:rFonts w:ascii="Times New Roman" w:hAnsi="Times New Roman" w:cs="Times New Roman"/>
          <w:sz w:val="28"/>
          <w:szCs w:val="28"/>
          <w:lang w:val="ro-RO"/>
        </w:rPr>
        <w:t xml:space="preserve"> alocarea unor mijloace </w:t>
      </w:r>
      <w:proofErr w:type="spellStart"/>
      <w:r w:rsidR="00294E7A">
        <w:rPr>
          <w:rFonts w:ascii="Times New Roman" w:hAnsi="Times New Roman" w:cs="Times New Roman"/>
          <w:sz w:val="28"/>
          <w:szCs w:val="28"/>
          <w:lang w:val="ro-RO"/>
        </w:rPr>
        <w:t>finaciare</w:t>
      </w:r>
      <w:proofErr w:type="spellEnd"/>
      <w:r w:rsidR="00294E7A">
        <w:rPr>
          <w:rFonts w:ascii="Times New Roman" w:hAnsi="Times New Roman" w:cs="Times New Roman"/>
          <w:sz w:val="28"/>
          <w:szCs w:val="28"/>
          <w:lang w:val="ro-RO"/>
        </w:rPr>
        <w:t xml:space="preserve"> în mărime de 1.000.000 (milion) lei, pentru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majorarea capitalului social </w:t>
      </w:r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al Societăţii pe acţiuni „</w:t>
      </w:r>
      <w:proofErr w:type="spellStart"/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644D0" w:rsidRPr="00294E7A" w:rsidRDefault="001644D0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294E7A" w:rsidRDefault="001644D0" w:rsidP="00294E7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1644D0">
        <w:rPr>
          <w:rFonts w:ascii="Times New Roman" w:hAnsi="Times New Roman"/>
          <w:b/>
          <w:i/>
          <w:sz w:val="28"/>
          <w:szCs w:val="28"/>
          <w:lang w:val="ro-RO"/>
        </w:rPr>
        <w:t>Principalele prevederi, elementele noi</w:t>
      </w:r>
      <w:r w:rsidRPr="001644D0">
        <w:rPr>
          <w:rFonts w:ascii="Times New Roman" w:hAnsi="Times New Roman"/>
          <w:i/>
          <w:sz w:val="28"/>
          <w:szCs w:val="28"/>
          <w:lang w:val="ro-RO"/>
        </w:rPr>
        <w:t>:</w:t>
      </w:r>
    </w:p>
    <w:p w:rsidR="00294E7A" w:rsidRPr="00294E7A" w:rsidRDefault="00294E7A" w:rsidP="00294E7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:rsidR="001644D0" w:rsidRPr="00294E7A" w:rsidRDefault="001644D0" w:rsidP="00294E7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 prevede 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</w:rPr>
        <w:t>aloca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</w:rPr>
        <w:t>rea</w:t>
      </w:r>
      <w:r w:rsidR="00294E7A" w:rsidRPr="00164B4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din contul mijloacelor prevăzute în bugetul de stat pentru anul 2017, 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</w:rPr>
        <w:t>a unei sume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de 1 000 000</w:t>
      </w:r>
      <w:r w:rsidR="00294E7A" w:rsidRPr="00164B4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(un milion) lei, pentru majorarea capitalului social al Societăţii pe Acţiuni „MoldFarm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din contul mijloacelor financiare alocate din bugetul de stat</w:t>
      </w:r>
      <w:r w:rsidR="00190B2E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în acest scop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prin Legea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230 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din 10 noiembrie 2017 cu privire la modificarea și completarea Legii bugetului de stat pentru anul 2017 (Monitorul Oficial al Republicii Moldova, 2017, nr. 397–398, art.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677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1644D0" w:rsidRPr="00190B2E" w:rsidRDefault="00190B2E" w:rsidP="00190B2E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După alocarea mijloacelor respective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urmează să fie efectuată de către Societatea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pe a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cţiuni </w:t>
      </w:r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1644D0"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o </w:t>
      </w:r>
      <w:r w:rsidR="001644D0" w:rsidRPr="001644D0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emisiune suplimentară </w:t>
      </w:r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>închisă de acțiuni în număr de 100000 (una sută mii) acțiuni (</w:t>
      </w:r>
      <w:proofErr w:type="spellStart"/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>acțiuni</w:t>
      </w:r>
      <w:proofErr w:type="spellEnd"/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 xml:space="preserve"> ordinare, nominative, de clasa I–a (întâi)), cu valoarea nominală a fiecărei acțiuni de 10 (zece) lei, precum și 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înregistrarea</w:t>
      </w:r>
      <w:r w:rsidR="001644D0"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emisiunii suplimentare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în modul stabilit</w:t>
      </w:r>
      <w:r w:rsidR="001644D0">
        <w:rPr>
          <w:rFonts w:ascii="Times New Roman" w:hAnsi="Times New Roman" w:cs="Times New Roman"/>
          <w:noProof/>
          <w:sz w:val="28"/>
          <w:szCs w:val="28"/>
          <w:lang w:val="ro-MO"/>
        </w:rPr>
        <w:t>.</w:t>
      </w:r>
    </w:p>
    <w:p w:rsidR="001644D0" w:rsidRDefault="001644D0" w:rsidP="001644D0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Majorarea capitalului social propusă 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va da posibilitate </w:t>
      </w:r>
      <w:r w:rsidR="0060131D">
        <w:rPr>
          <w:rFonts w:ascii="Times New Roman" w:hAnsi="Times New Roman" w:cs="Times New Roman"/>
          <w:noProof/>
          <w:sz w:val="28"/>
          <w:szCs w:val="28"/>
          <w:lang w:val="ro-MO"/>
        </w:rPr>
        <w:t>Societ</w:t>
      </w:r>
      <w:r w:rsidR="00665F35">
        <w:rPr>
          <w:rFonts w:ascii="Times New Roman" w:hAnsi="Times New Roman" w:cs="Times New Roman"/>
          <w:noProof/>
          <w:sz w:val="28"/>
          <w:szCs w:val="28"/>
          <w:lang w:val="ro-MO"/>
        </w:rPr>
        <w:t>ății</w:t>
      </w:r>
      <w:r w:rsidR="0060131D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pe a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>cţiuni „MoldFarm”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să înceapă activitățile economice propriu–zise pentr</w:t>
      </w:r>
      <w:r w:rsidR="00665F35">
        <w:rPr>
          <w:rFonts w:ascii="Times New Roman" w:hAnsi="Times New Roman" w:cs="Times New Roman"/>
          <w:noProof/>
          <w:sz w:val="28"/>
          <w:szCs w:val="28"/>
          <w:lang w:val="ro-MO"/>
        </w:rPr>
        <w:t>u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care a fost creată, 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să activeze, 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ceea ce va asigura în viitor un </w:t>
      </w:r>
      <w:r>
        <w:rPr>
          <w:rFonts w:ascii="Times New Roman" w:hAnsi="Times New Roman"/>
          <w:sz w:val="28"/>
          <w:szCs w:val="28"/>
          <w:lang w:val="ro-RO"/>
        </w:rPr>
        <w:t xml:space="preserve">flux continuu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 la un preţ rezonabil, de producător, pentru instituţiile medico–sanitare publice din Republica Moldova</w:t>
      </w:r>
      <w:r w:rsidR="0035056D">
        <w:rPr>
          <w:rFonts w:ascii="Times New Roman" w:hAnsi="Times New Roman"/>
          <w:sz w:val="28"/>
          <w:szCs w:val="28"/>
          <w:lang w:val="ro-RO"/>
        </w:rPr>
        <w:t xml:space="preserve"> și alte instituții publice interesate.</w:t>
      </w:r>
    </w:p>
    <w:p w:rsidR="008A0F67" w:rsidRDefault="008A0F67" w:rsidP="001644D0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21D65" w:rsidRP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Gradul compatibilităţii actului normativ cu reglementările legislaţiei comunitare</w:t>
      </w:r>
      <w:r w:rsidRPr="00321D65">
        <w:rPr>
          <w:rFonts w:ascii="Times New Roman" w:hAnsi="Times New Roman"/>
          <w:i/>
          <w:sz w:val="28"/>
          <w:szCs w:val="28"/>
          <w:lang w:val="ro-RO"/>
        </w:rPr>
        <w:t xml:space="preserve">: </w:t>
      </w:r>
    </w:p>
    <w:p w:rsidR="00321D65" w:rsidRPr="00321D65" w:rsidRDefault="00321D65" w:rsidP="00321D65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:rsidR="00321D65" w:rsidRDefault="00321D65" w:rsidP="00321D65">
      <w:pPr>
        <w:spacing w:after="0" w:line="240" w:lineRule="auto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în reformele propuse de către comunitatea internaţională şi partenerii de dezvoltare pentru sistemul de sănătate şi nu contravine legislaţiei comunitare.</w:t>
      </w:r>
    </w:p>
    <w:p w:rsid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21D65" w:rsidRP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Fundamentarea economico–financiară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, rezultatele scontate ale proiectului</w:t>
      </w: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:</w:t>
      </w:r>
    </w:p>
    <w:p w:rsidR="008A0F67" w:rsidRDefault="00321D65" w:rsidP="00321D6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Pr="00321D65">
        <w:rPr>
          <w:rFonts w:ascii="Times New Roman" w:hAnsi="Times New Roman"/>
          <w:sz w:val="28"/>
          <w:szCs w:val="28"/>
          <w:lang w:val="ro-RO"/>
        </w:rPr>
        <w:t>„Cu privire la</w:t>
      </w:r>
      <w:r w:rsidR="00674E3F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294E7A">
        <w:rPr>
          <w:rFonts w:ascii="Times New Roman" w:hAnsi="Times New Roman"/>
          <w:sz w:val="28"/>
          <w:szCs w:val="28"/>
          <w:lang w:val="ro-RO"/>
        </w:rPr>
        <w:t>alocarea mijloacelor financiare</w:t>
      </w:r>
      <w:r w:rsidRPr="00321D65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 xml:space="preserve"> va necesita alocații bugetare în sumă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1.000.000 (un milion) lei, pentru majorarea 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capitalul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ui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social al Societății pe acțiuni „MoldFarm”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, care deja au fost planificați și alocați în acest scop prin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Legea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230 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din 10 noiembrie 2017 cu privire la modificarea și completarea Legii bugetului de stat pentru anul 2017 (Monitorul Oficial al Republicii Moldova, 2017, nr. 397–398, art.</w:t>
      </w:r>
      <w:r w:rsidR="00294E7A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677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321D65" w:rsidRDefault="0060131D" w:rsidP="00665F3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Alocarea mijloacelor financiare respetive va contribui la acoperirea cheltuielilor necesare pentru a începe activitatea economică al </w:t>
      </w:r>
      <w:r w:rsidRPr="00321D65">
        <w:rPr>
          <w:rFonts w:ascii="Times New Roman" w:hAnsi="Times New Roman"/>
          <w:sz w:val="28"/>
          <w:szCs w:val="28"/>
          <w:lang w:val="ro-RO"/>
        </w:rPr>
        <w:t>Societăţii pe acţiuni „</w:t>
      </w:r>
      <w:proofErr w:type="spellStart"/>
      <w:r w:rsidRPr="00321D6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Pr="00321D65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 xml:space="preserve">, care urmează să devină un distribuitor sigur pe piața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medicale, în special la aprovizionarea cu produsele respective a instituţiile medico–sanitare publice din țară.</w:t>
      </w:r>
    </w:p>
    <w:p w:rsidR="00665F35" w:rsidRDefault="00665F35" w:rsidP="00321D6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94E7A" w:rsidRDefault="00294E7A" w:rsidP="00321D6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644D0" w:rsidRPr="0060131D" w:rsidRDefault="00321D65" w:rsidP="0060131D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</w:t>
      </w:r>
      <w:r w:rsidR="0060131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Stela</w:t>
      </w:r>
      <w:r w:rsidRPr="00321D65">
        <w:rPr>
          <w:rFonts w:ascii="Times New Roman" w:hAnsi="Times New Roman"/>
          <w:b/>
          <w:sz w:val="28"/>
          <w:szCs w:val="28"/>
          <w:lang w:val="ro-RO"/>
        </w:rPr>
        <w:t xml:space="preserve"> GRIGORAȘ</w:t>
      </w:r>
    </w:p>
    <w:sectPr w:rsidR="001644D0" w:rsidRPr="0060131D" w:rsidSect="00294E7A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A6F"/>
    <w:multiLevelType w:val="hybridMultilevel"/>
    <w:tmpl w:val="A754A9CC"/>
    <w:lvl w:ilvl="0" w:tplc="936E6A3C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4"/>
    <w:rsid w:val="001644D0"/>
    <w:rsid w:val="00172681"/>
    <w:rsid w:val="00190B2E"/>
    <w:rsid w:val="00294E7A"/>
    <w:rsid w:val="00321D65"/>
    <w:rsid w:val="00324696"/>
    <w:rsid w:val="0035056D"/>
    <w:rsid w:val="00356BF6"/>
    <w:rsid w:val="003A62EE"/>
    <w:rsid w:val="004F78D8"/>
    <w:rsid w:val="005231F9"/>
    <w:rsid w:val="0060131D"/>
    <w:rsid w:val="00665F35"/>
    <w:rsid w:val="00674E3F"/>
    <w:rsid w:val="006769E2"/>
    <w:rsid w:val="00692244"/>
    <w:rsid w:val="00760D8E"/>
    <w:rsid w:val="00857C06"/>
    <w:rsid w:val="008A0F67"/>
    <w:rsid w:val="00A333EF"/>
    <w:rsid w:val="00AD6C38"/>
    <w:rsid w:val="00B742D4"/>
    <w:rsid w:val="00B77EC3"/>
    <w:rsid w:val="00D4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D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2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42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6C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3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D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2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42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6C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3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15</cp:revision>
  <cp:lastPrinted>2017-12-12T03:45:00Z</cp:lastPrinted>
  <dcterms:created xsi:type="dcterms:W3CDTF">2017-11-16T02:03:00Z</dcterms:created>
  <dcterms:modified xsi:type="dcterms:W3CDTF">2017-12-12T04:58:00Z</dcterms:modified>
</cp:coreProperties>
</file>