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62" w:rsidRPr="00083E95" w:rsidRDefault="00F40A62" w:rsidP="00E05E41">
      <w:pPr>
        <w:spacing w:before="120" w:after="0" w:line="247" w:lineRule="auto"/>
        <w:ind w:right="396" w:firstLine="567"/>
        <w:jc w:val="center"/>
        <w:rPr>
          <w:rFonts w:ascii="Times New Roman" w:hAnsi="Times New Roman"/>
          <w:b/>
          <w:sz w:val="28"/>
          <w:szCs w:val="28"/>
          <w:lang w:val="fr-FR"/>
        </w:rPr>
      </w:pPr>
      <w:r w:rsidRPr="00083E95">
        <w:rPr>
          <w:rFonts w:ascii="Times New Roman" w:hAnsi="Times New Roman"/>
          <w:b/>
          <w:sz w:val="28"/>
          <w:szCs w:val="28"/>
          <w:lang w:val="fr-FR"/>
        </w:rPr>
        <w:t>NOTA INFORMATIVĂ</w:t>
      </w:r>
    </w:p>
    <w:p w:rsidR="00F40A62" w:rsidRPr="00083E95" w:rsidRDefault="00F40A62" w:rsidP="00083E95">
      <w:pPr>
        <w:spacing w:after="0" w:line="247" w:lineRule="auto"/>
        <w:ind w:right="397" w:firstLine="567"/>
        <w:jc w:val="center"/>
        <w:rPr>
          <w:rFonts w:ascii="Times New Roman" w:hAnsi="Times New Roman"/>
          <w:b/>
          <w:sz w:val="28"/>
          <w:szCs w:val="28"/>
          <w:lang w:val="fr-FR"/>
        </w:rPr>
      </w:pPr>
      <w:r w:rsidRPr="00083E95">
        <w:rPr>
          <w:rFonts w:ascii="Times New Roman" w:hAnsi="Times New Roman"/>
          <w:b/>
          <w:sz w:val="28"/>
          <w:szCs w:val="28"/>
          <w:lang w:val="fr-FR"/>
        </w:rPr>
        <w:t xml:space="preserve">la proiectul hotărîrii Guvernului </w:t>
      </w:r>
      <w:r w:rsidR="00083E95" w:rsidRPr="00083E95">
        <w:rPr>
          <w:rFonts w:ascii="Times New Roman" w:hAnsi="Times New Roman"/>
          <w:b/>
          <w:sz w:val="28"/>
          <w:szCs w:val="28"/>
          <w:lang w:val="ro-RO"/>
        </w:rPr>
        <w:t xml:space="preserve">,,Cu privire la aprobarea modificărilor ce se operează în </w:t>
      </w:r>
      <w:proofErr w:type="spellStart"/>
      <w:r w:rsidR="00083E95" w:rsidRPr="00083E95">
        <w:rPr>
          <w:rFonts w:ascii="Times New Roman" w:hAnsi="Times New Roman"/>
          <w:b/>
          <w:bCs/>
          <w:sz w:val="28"/>
          <w:szCs w:val="28"/>
          <w:lang w:val="ro-RO"/>
        </w:rPr>
        <w:t>Hotărîrea</w:t>
      </w:r>
      <w:proofErr w:type="spellEnd"/>
      <w:r w:rsidR="00083E95" w:rsidRPr="00083E95">
        <w:rPr>
          <w:rFonts w:ascii="Times New Roman" w:hAnsi="Times New Roman"/>
          <w:b/>
          <w:bCs/>
          <w:sz w:val="28"/>
          <w:szCs w:val="28"/>
          <w:lang w:val="ro-RO"/>
        </w:rPr>
        <w:t xml:space="preserve"> Guvernului nr. 186 din 20 februarie 2008</w:t>
      </w:r>
    </w:p>
    <w:p w:rsidR="00F40A62" w:rsidRPr="00083E95" w:rsidRDefault="00F40A62" w:rsidP="00E05E41">
      <w:pPr>
        <w:spacing w:before="120" w:after="0" w:line="247" w:lineRule="auto"/>
        <w:ind w:right="396" w:firstLine="567"/>
        <w:jc w:val="center"/>
        <w:rPr>
          <w:rFonts w:ascii="Times New Roman" w:hAnsi="Times New Roman"/>
          <w:i/>
          <w:sz w:val="28"/>
          <w:szCs w:val="28"/>
          <w:lang w:val="fr-FR"/>
        </w:rPr>
      </w:pPr>
    </w:p>
    <w:p w:rsidR="00F40A62" w:rsidRPr="00761C5A" w:rsidRDefault="00F40A62" w:rsidP="00E05E41">
      <w:pPr>
        <w:pStyle w:val="a5"/>
        <w:numPr>
          <w:ilvl w:val="0"/>
          <w:numId w:val="1"/>
        </w:numPr>
        <w:tabs>
          <w:tab w:val="left" w:pos="360"/>
          <w:tab w:val="left" w:pos="426"/>
          <w:tab w:val="left" w:pos="540"/>
          <w:tab w:val="left" w:pos="851"/>
          <w:tab w:val="left" w:pos="3969"/>
          <w:tab w:val="left" w:pos="10065"/>
        </w:tabs>
        <w:spacing w:before="100" w:after="0" w:line="247" w:lineRule="auto"/>
        <w:ind w:left="0" w:right="396" w:firstLine="567"/>
        <w:contextualSpacing w:val="0"/>
        <w:jc w:val="both"/>
        <w:rPr>
          <w:rFonts w:ascii="Times New Roman" w:hAnsi="Times New Roman"/>
          <w:b/>
          <w:sz w:val="28"/>
          <w:szCs w:val="28"/>
        </w:rPr>
      </w:pPr>
      <w:proofErr w:type="spellStart"/>
      <w:r w:rsidRPr="00761C5A">
        <w:rPr>
          <w:rFonts w:ascii="Times New Roman" w:hAnsi="Times New Roman"/>
          <w:b/>
          <w:sz w:val="28"/>
          <w:szCs w:val="28"/>
        </w:rPr>
        <w:t>Contextul</w:t>
      </w:r>
      <w:proofErr w:type="spellEnd"/>
      <w:r w:rsidRPr="00761C5A">
        <w:rPr>
          <w:rFonts w:ascii="Times New Roman" w:hAnsi="Times New Roman"/>
          <w:b/>
          <w:sz w:val="28"/>
          <w:szCs w:val="28"/>
        </w:rPr>
        <w:t xml:space="preserve"> </w:t>
      </w:r>
      <w:proofErr w:type="spellStart"/>
      <w:r w:rsidRPr="00761C5A">
        <w:rPr>
          <w:rFonts w:ascii="Times New Roman" w:hAnsi="Times New Roman"/>
          <w:b/>
          <w:sz w:val="28"/>
          <w:szCs w:val="28"/>
        </w:rPr>
        <w:t>general</w:t>
      </w:r>
      <w:proofErr w:type="spellEnd"/>
      <w:r w:rsidRPr="00761C5A">
        <w:rPr>
          <w:rFonts w:ascii="Times New Roman" w:hAnsi="Times New Roman"/>
          <w:b/>
          <w:sz w:val="28"/>
          <w:szCs w:val="28"/>
        </w:rPr>
        <w:t>:</w:t>
      </w:r>
    </w:p>
    <w:p w:rsidR="00672C2A" w:rsidRPr="00075DE4" w:rsidRDefault="00F27FB7" w:rsidP="00DE25B7">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sz w:val="28"/>
          <w:szCs w:val="28"/>
          <w:lang w:val="ro-RO"/>
        </w:rPr>
      </w:pPr>
      <w:r>
        <w:rPr>
          <w:rFonts w:ascii="Times New Roman" w:hAnsi="Times New Roman"/>
          <w:sz w:val="28"/>
          <w:szCs w:val="28"/>
          <w:lang w:val="fr-FR"/>
        </w:rPr>
        <w:t>Conform</w:t>
      </w:r>
      <w:r w:rsidRPr="0095784D">
        <w:rPr>
          <w:rFonts w:ascii="Times New Roman" w:hAnsi="Times New Roman"/>
          <w:sz w:val="28"/>
          <w:szCs w:val="28"/>
        </w:rPr>
        <w:t xml:space="preserve"> </w:t>
      </w:r>
      <w:r w:rsidR="00737EE5">
        <w:rPr>
          <w:rFonts w:ascii="Times New Roman" w:hAnsi="Times New Roman"/>
          <w:sz w:val="28"/>
          <w:szCs w:val="28"/>
          <w:lang w:val="fr-FR"/>
        </w:rPr>
        <w:t>modific</w:t>
      </w:r>
      <w:proofErr w:type="spellStart"/>
      <w:r w:rsidR="00737EE5" w:rsidRPr="0095784D">
        <w:rPr>
          <w:rFonts w:ascii="Times New Roman" w:hAnsi="Times New Roman"/>
          <w:sz w:val="28"/>
          <w:szCs w:val="28"/>
        </w:rPr>
        <w:t>ă</w:t>
      </w:r>
      <w:proofErr w:type="spellEnd"/>
      <w:r w:rsidR="00737EE5">
        <w:rPr>
          <w:rFonts w:ascii="Times New Roman" w:hAnsi="Times New Roman"/>
          <w:sz w:val="28"/>
          <w:szCs w:val="28"/>
          <w:lang w:val="fr-FR"/>
        </w:rPr>
        <w:t>rilor</w:t>
      </w:r>
      <w:r w:rsidR="00737EE5" w:rsidRPr="0095784D">
        <w:rPr>
          <w:rFonts w:ascii="Times New Roman" w:hAnsi="Times New Roman"/>
          <w:sz w:val="28"/>
          <w:szCs w:val="28"/>
        </w:rPr>
        <w:t xml:space="preserve"> </w:t>
      </w:r>
      <w:proofErr w:type="spellStart"/>
      <w:r w:rsidR="00737EE5" w:rsidRPr="0095784D">
        <w:rPr>
          <w:rFonts w:ascii="Times New Roman" w:hAnsi="Times New Roman"/>
          <w:sz w:val="28"/>
          <w:szCs w:val="28"/>
        </w:rPr>
        <w:t>ş</w:t>
      </w:r>
      <w:proofErr w:type="spellEnd"/>
      <w:r w:rsidR="00737EE5">
        <w:rPr>
          <w:rFonts w:ascii="Times New Roman" w:hAnsi="Times New Roman"/>
          <w:sz w:val="28"/>
          <w:szCs w:val="28"/>
          <w:lang w:val="fr-FR"/>
        </w:rPr>
        <w:t>i</w:t>
      </w:r>
      <w:r w:rsidR="00737EE5" w:rsidRPr="0095784D">
        <w:rPr>
          <w:rFonts w:ascii="Times New Roman" w:hAnsi="Times New Roman"/>
          <w:sz w:val="28"/>
          <w:szCs w:val="28"/>
        </w:rPr>
        <w:t xml:space="preserve"> </w:t>
      </w:r>
      <w:r w:rsidR="00737EE5">
        <w:rPr>
          <w:rFonts w:ascii="Times New Roman" w:hAnsi="Times New Roman"/>
          <w:sz w:val="28"/>
          <w:szCs w:val="28"/>
          <w:lang w:val="fr-FR"/>
        </w:rPr>
        <w:t>complet</w:t>
      </w:r>
      <w:proofErr w:type="spellStart"/>
      <w:r w:rsidR="00737EE5" w:rsidRPr="0095784D">
        <w:rPr>
          <w:rFonts w:ascii="Times New Roman" w:hAnsi="Times New Roman"/>
          <w:sz w:val="28"/>
          <w:szCs w:val="28"/>
        </w:rPr>
        <w:t>ă</w:t>
      </w:r>
      <w:proofErr w:type="spellEnd"/>
      <w:r w:rsidR="00737EE5">
        <w:rPr>
          <w:rFonts w:ascii="Times New Roman" w:hAnsi="Times New Roman"/>
          <w:sz w:val="28"/>
          <w:szCs w:val="28"/>
          <w:lang w:val="fr-FR"/>
        </w:rPr>
        <w:t>rilor</w:t>
      </w:r>
      <w:r w:rsidR="00737EE5" w:rsidRPr="0095784D">
        <w:rPr>
          <w:rFonts w:ascii="Times New Roman" w:hAnsi="Times New Roman"/>
          <w:sz w:val="28"/>
          <w:szCs w:val="28"/>
        </w:rPr>
        <w:t xml:space="preserve"> </w:t>
      </w:r>
      <w:r w:rsidR="00737EE5">
        <w:rPr>
          <w:rFonts w:ascii="Times New Roman" w:hAnsi="Times New Roman"/>
          <w:sz w:val="28"/>
          <w:szCs w:val="28"/>
          <w:lang w:val="fr-FR"/>
        </w:rPr>
        <w:t>survenite</w:t>
      </w:r>
      <w:r w:rsidR="00737EE5" w:rsidRPr="0095784D">
        <w:rPr>
          <w:rFonts w:ascii="Times New Roman" w:hAnsi="Times New Roman"/>
          <w:sz w:val="28"/>
          <w:szCs w:val="28"/>
        </w:rPr>
        <w:t xml:space="preserve"> </w:t>
      </w:r>
      <w:proofErr w:type="spellStart"/>
      <w:r w:rsidR="00737EE5" w:rsidRPr="0095784D">
        <w:rPr>
          <w:rFonts w:ascii="Times New Roman" w:hAnsi="Times New Roman"/>
          <w:sz w:val="28"/>
          <w:szCs w:val="28"/>
        </w:rPr>
        <w:t>î</w:t>
      </w:r>
      <w:proofErr w:type="spellEnd"/>
      <w:r w:rsidR="00737EE5">
        <w:rPr>
          <w:rFonts w:ascii="Times New Roman" w:hAnsi="Times New Roman"/>
          <w:sz w:val="28"/>
          <w:szCs w:val="28"/>
          <w:lang w:val="fr-FR"/>
        </w:rPr>
        <w:t>n</w:t>
      </w:r>
      <w:r w:rsidR="00737EE5" w:rsidRPr="0095784D">
        <w:rPr>
          <w:rFonts w:ascii="Times New Roman" w:hAnsi="Times New Roman"/>
          <w:sz w:val="28"/>
          <w:szCs w:val="28"/>
        </w:rPr>
        <w:t xml:space="preserve"> </w:t>
      </w:r>
      <w:r w:rsidR="00737EE5">
        <w:rPr>
          <w:rFonts w:ascii="Times New Roman" w:hAnsi="Times New Roman"/>
          <w:sz w:val="28"/>
          <w:szCs w:val="28"/>
          <w:lang w:val="fr-FR"/>
        </w:rPr>
        <w:t>Legea</w:t>
      </w:r>
      <w:r w:rsidR="00737EE5" w:rsidRPr="0095784D">
        <w:rPr>
          <w:rFonts w:ascii="Times New Roman" w:hAnsi="Times New Roman"/>
          <w:sz w:val="28"/>
          <w:szCs w:val="28"/>
        </w:rPr>
        <w:t xml:space="preserve"> </w:t>
      </w:r>
      <w:r w:rsidR="00737EE5">
        <w:rPr>
          <w:rFonts w:ascii="Times New Roman" w:hAnsi="Times New Roman"/>
          <w:sz w:val="28"/>
          <w:szCs w:val="28"/>
          <w:lang w:val="fr-FR"/>
        </w:rPr>
        <w:t>nr</w:t>
      </w:r>
      <w:r w:rsidR="00737EE5" w:rsidRPr="0095784D">
        <w:rPr>
          <w:rFonts w:ascii="Times New Roman" w:hAnsi="Times New Roman"/>
          <w:sz w:val="28"/>
          <w:szCs w:val="28"/>
        </w:rPr>
        <w:t xml:space="preserve">.489 </w:t>
      </w:r>
      <w:r w:rsidR="00737EE5">
        <w:rPr>
          <w:rFonts w:ascii="Times New Roman" w:hAnsi="Times New Roman"/>
          <w:sz w:val="28"/>
          <w:szCs w:val="28"/>
          <w:lang w:val="fr-FR"/>
        </w:rPr>
        <w:t>din</w:t>
      </w:r>
      <w:r w:rsidR="00737EE5" w:rsidRPr="0095784D">
        <w:rPr>
          <w:rFonts w:ascii="Times New Roman" w:hAnsi="Times New Roman"/>
          <w:sz w:val="28"/>
          <w:szCs w:val="28"/>
        </w:rPr>
        <w:t xml:space="preserve"> 08.07.1999 </w:t>
      </w:r>
      <w:r w:rsidR="00737EE5" w:rsidRPr="00075DE4">
        <w:rPr>
          <w:rFonts w:ascii="Times New Roman" w:hAnsi="Times New Roman"/>
          <w:sz w:val="28"/>
          <w:szCs w:val="28"/>
          <w:lang w:val="fr-FR"/>
        </w:rPr>
        <w:t>privind</w:t>
      </w:r>
      <w:r w:rsidR="00737EE5" w:rsidRPr="00075DE4">
        <w:rPr>
          <w:rFonts w:ascii="Times New Roman" w:hAnsi="Times New Roman"/>
          <w:sz w:val="28"/>
          <w:szCs w:val="28"/>
        </w:rPr>
        <w:t xml:space="preserve"> </w:t>
      </w:r>
      <w:r w:rsidR="00737EE5" w:rsidRPr="00075DE4">
        <w:rPr>
          <w:rFonts w:ascii="Times New Roman" w:hAnsi="Times New Roman"/>
          <w:sz w:val="28"/>
          <w:szCs w:val="28"/>
          <w:lang w:val="fr-FR"/>
        </w:rPr>
        <w:t>sistemul</w:t>
      </w:r>
      <w:r w:rsidR="00737EE5" w:rsidRPr="00075DE4">
        <w:rPr>
          <w:rFonts w:ascii="Times New Roman" w:hAnsi="Times New Roman"/>
          <w:sz w:val="28"/>
          <w:szCs w:val="28"/>
        </w:rPr>
        <w:t xml:space="preserve"> </w:t>
      </w:r>
      <w:r w:rsidR="00737EE5" w:rsidRPr="00075DE4">
        <w:rPr>
          <w:rFonts w:ascii="Times New Roman" w:hAnsi="Times New Roman"/>
          <w:sz w:val="28"/>
          <w:szCs w:val="28"/>
          <w:lang w:val="fr-FR"/>
        </w:rPr>
        <w:t>public</w:t>
      </w:r>
      <w:r w:rsidR="00737EE5" w:rsidRPr="00075DE4">
        <w:rPr>
          <w:rFonts w:ascii="Times New Roman" w:hAnsi="Times New Roman"/>
          <w:sz w:val="28"/>
          <w:szCs w:val="28"/>
        </w:rPr>
        <w:t xml:space="preserve"> </w:t>
      </w:r>
      <w:r w:rsidR="00737EE5" w:rsidRPr="00075DE4">
        <w:rPr>
          <w:rFonts w:ascii="Times New Roman" w:hAnsi="Times New Roman"/>
          <w:sz w:val="28"/>
          <w:szCs w:val="28"/>
          <w:lang w:val="fr-FR"/>
        </w:rPr>
        <w:t>de</w:t>
      </w:r>
      <w:r w:rsidR="00737EE5" w:rsidRPr="00075DE4">
        <w:rPr>
          <w:rFonts w:ascii="Times New Roman" w:hAnsi="Times New Roman"/>
          <w:sz w:val="28"/>
          <w:szCs w:val="28"/>
        </w:rPr>
        <w:t xml:space="preserve"> </w:t>
      </w:r>
      <w:r w:rsidR="00737EE5" w:rsidRPr="00075DE4">
        <w:rPr>
          <w:rFonts w:ascii="Times New Roman" w:hAnsi="Times New Roman"/>
          <w:sz w:val="28"/>
          <w:szCs w:val="28"/>
          <w:lang w:val="fr-FR"/>
        </w:rPr>
        <w:t>asigur</w:t>
      </w:r>
      <w:proofErr w:type="spellStart"/>
      <w:r w:rsidR="00737EE5" w:rsidRPr="00075DE4">
        <w:rPr>
          <w:rFonts w:ascii="Times New Roman" w:hAnsi="Times New Roman"/>
          <w:sz w:val="28"/>
          <w:szCs w:val="28"/>
        </w:rPr>
        <w:t>ă</w:t>
      </w:r>
      <w:proofErr w:type="spellEnd"/>
      <w:r w:rsidR="00737EE5" w:rsidRPr="00075DE4">
        <w:rPr>
          <w:rFonts w:ascii="Times New Roman" w:hAnsi="Times New Roman"/>
          <w:sz w:val="28"/>
          <w:szCs w:val="28"/>
          <w:lang w:val="fr-FR"/>
        </w:rPr>
        <w:t>ri</w:t>
      </w:r>
      <w:r w:rsidR="00737EE5" w:rsidRPr="00075DE4">
        <w:rPr>
          <w:rFonts w:ascii="Times New Roman" w:hAnsi="Times New Roman"/>
          <w:sz w:val="28"/>
          <w:szCs w:val="28"/>
        </w:rPr>
        <w:t xml:space="preserve"> </w:t>
      </w:r>
      <w:r w:rsidR="00737EE5" w:rsidRPr="00075DE4">
        <w:rPr>
          <w:rFonts w:ascii="Times New Roman" w:hAnsi="Times New Roman"/>
          <w:sz w:val="28"/>
          <w:szCs w:val="28"/>
          <w:lang w:val="fr-FR"/>
        </w:rPr>
        <w:t>sociale</w:t>
      </w:r>
      <w:r w:rsidR="0095784D" w:rsidRPr="00075DE4">
        <w:rPr>
          <w:rFonts w:ascii="Times New Roman" w:hAnsi="Times New Roman"/>
          <w:sz w:val="28"/>
          <w:szCs w:val="28"/>
        </w:rPr>
        <w:t xml:space="preserve">, </w:t>
      </w:r>
      <w:proofErr w:type="spellStart"/>
      <w:r w:rsidR="0095784D" w:rsidRPr="00075DE4">
        <w:rPr>
          <w:rFonts w:ascii="Times New Roman" w:hAnsi="Times New Roman"/>
          <w:sz w:val="28"/>
          <w:szCs w:val="28"/>
        </w:rPr>
        <w:t>î</w:t>
      </w:r>
      <w:proofErr w:type="spellEnd"/>
      <w:r w:rsidR="0095784D" w:rsidRPr="00075DE4">
        <w:rPr>
          <w:rFonts w:ascii="Times New Roman" w:hAnsi="Times New Roman"/>
          <w:sz w:val="28"/>
          <w:szCs w:val="28"/>
          <w:lang w:val="fr-FR"/>
        </w:rPr>
        <w:t>ncep</w:t>
      </w:r>
      <w:proofErr w:type="spellStart"/>
      <w:r w:rsidR="0095784D" w:rsidRPr="00075DE4">
        <w:rPr>
          <w:rFonts w:ascii="Times New Roman" w:hAnsi="Times New Roman"/>
          <w:sz w:val="28"/>
          <w:szCs w:val="28"/>
        </w:rPr>
        <w:t>î</w:t>
      </w:r>
      <w:proofErr w:type="spellEnd"/>
      <w:r w:rsidR="0095784D" w:rsidRPr="00075DE4">
        <w:rPr>
          <w:rFonts w:ascii="Times New Roman" w:hAnsi="Times New Roman"/>
          <w:sz w:val="28"/>
          <w:szCs w:val="28"/>
          <w:lang w:val="fr-FR"/>
        </w:rPr>
        <w:t>nd</w:t>
      </w:r>
      <w:r w:rsidR="0095784D" w:rsidRPr="00075DE4">
        <w:rPr>
          <w:rFonts w:ascii="Times New Roman" w:hAnsi="Times New Roman"/>
          <w:sz w:val="28"/>
          <w:szCs w:val="28"/>
        </w:rPr>
        <w:t xml:space="preserve"> </w:t>
      </w:r>
      <w:r w:rsidR="0095784D" w:rsidRPr="00075DE4">
        <w:rPr>
          <w:rFonts w:ascii="Times New Roman" w:hAnsi="Times New Roman"/>
          <w:sz w:val="28"/>
          <w:szCs w:val="28"/>
          <w:lang w:val="fr-FR"/>
        </w:rPr>
        <w:t>cu</w:t>
      </w:r>
      <w:r w:rsidR="0095784D" w:rsidRPr="00075DE4">
        <w:rPr>
          <w:rFonts w:ascii="Times New Roman" w:hAnsi="Times New Roman"/>
          <w:sz w:val="28"/>
          <w:szCs w:val="28"/>
        </w:rPr>
        <w:t xml:space="preserve"> 1 </w:t>
      </w:r>
      <w:r w:rsidR="0095784D" w:rsidRPr="00075DE4">
        <w:rPr>
          <w:rFonts w:ascii="Times New Roman" w:hAnsi="Times New Roman"/>
          <w:sz w:val="28"/>
          <w:szCs w:val="28"/>
          <w:lang w:val="fr-FR"/>
        </w:rPr>
        <w:t>ianuarie</w:t>
      </w:r>
      <w:r w:rsidR="0095784D" w:rsidRPr="00075DE4">
        <w:rPr>
          <w:rFonts w:ascii="Times New Roman" w:hAnsi="Times New Roman"/>
          <w:sz w:val="28"/>
          <w:szCs w:val="28"/>
        </w:rPr>
        <w:t xml:space="preserve"> 2017 </w:t>
      </w:r>
      <w:proofErr w:type="spellStart"/>
      <w:r w:rsidR="0095784D" w:rsidRPr="00075DE4">
        <w:rPr>
          <w:rFonts w:ascii="Times New Roman" w:hAnsi="Times New Roman"/>
          <w:color w:val="000000"/>
          <w:sz w:val="28"/>
          <w:szCs w:val="28"/>
        </w:rPr>
        <w:t>militarii</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care</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îndeplinesc</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serviciul</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prin</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contract</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persoanele</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din</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corpul</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de</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comandă</w:t>
      </w:r>
      <w:proofErr w:type="spellEnd"/>
      <w:r w:rsidR="0095784D" w:rsidRPr="00075DE4">
        <w:rPr>
          <w:rFonts w:ascii="Times New Roman" w:hAnsi="Times New Roman"/>
          <w:color w:val="000000"/>
          <w:sz w:val="28"/>
          <w:szCs w:val="28"/>
        </w:rPr>
        <w:t xml:space="preserve"> și </w:t>
      </w:r>
      <w:proofErr w:type="spellStart"/>
      <w:r w:rsidR="0095784D" w:rsidRPr="00075DE4">
        <w:rPr>
          <w:rFonts w:ascii="Times New Roman" w:hAnsi="Times New Roman"/>
          <w:color w:val="000000"/>
          <w:sz w:val="28"/>
          <w:szCs w:val="28"/>
        </w:rPr>
        <w:t>din</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trupele</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organelor</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afacerilor</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interne</w:t>
      </w:r>
      <w:proofErr w:type="spellEnd"/>
      <w:r w:rsidR="0095784D" w:rsidRPr="00075DE4">
        <w:rPr>
          <w:rFonts w:ascii="Times New Roman" w:hAnsi="Times New Roman"/>
          <w:color w:val="000000"/>
          <w:sz w:val="28"/>
          <w:szCs w:val="28"/>
        </w:rPr>
        <w:t xml:space="preserve"> și </w:t>
      </w:r>
      <w:proofErr w:type="spellStart"/>
      <w:r w:rsidR="0095784D" w:rsidRPr="00075DE4">
        <w:rPr>
          <w:rFonts w:ascii="Times New Roman" w:hAnsi="Times New Roman"/>
          <w:color w:val="000000"/>
          <w:sz w:val="28"/>
          <w:szCs w:val="28"/>
        </w:rPr>
        <w:t>sistemului</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penitenciar</w:t>
      </w:r>
      <w:proofErr w:type="spellEnd"/>
      <w:r w:rsidR="0095784D" w:rsidRPr="00075DE4">
        <w:rPr>
          <w:rFonts w:ascii="Times New Roman" w:hAnsi="Times New Roman"/>
          <w:color w:val="000000"/>
          <w:sz w:val="28"/>
          <w:szCs w:val="28"/>
        </w:rPr>
        <w:t xml:space="preserve">, ofițerii </w:t>
      </w:r>
      <w:proofErr w:type="spellStart"/>
      <w:r w:rsidR="0095784D" w:rsidRPr="00075DE4">
        <w:rPr>
          <w:rFonts w:ascii="Times New Roman" w:hAnsi="Times New Roman"/>
          <w:color w:val="000000"/>
          <w:sz w:val="28"/>
          <w:szCs w:val="28"/>
        </w:rPr>
        <w:t>de</w:t>
      </w:r>
      <w:proofErr w:type="spellEnd"/>
      <w:r w:rsidR="0095784D" w:rsidRPr="00075DE4">
        <w:rPr>
          <w:rFonts w:ascii="Times New Roman" w:hAnsi="Times New Roman"/>
          <w:color w:val="000000"/>
          <w:sz w:val="28"/>
          <w:szCs w:val="28"/>
        </w:rPr>
        <w:t xml:space="preserve"> protecție și </w:t>
      </w:r>
      <w:proofErr w:type="spellStart"/>
      <w:r w:rsidR="0095784D" w:rsidRPr="00075DE4">
        <w:rPr>
          <w:rFonts w:ascii="Times New Roman" w:hAnsi="Times New Roman"/>
          <w:color w:val="000000"/>
          <w:sz w:val="28"/>
          <w:szCs w:val="28"/>
        </w:rPr>
        <w:t>colaboratorii</w:t>
      </w:r>
      <w:proofErr w:type="spellEnd"/>
      <w:r w:rsidR="0095784D" w:rsidRPr="00075DE4">
        <w:rPr>
          <w:rFonts w:ascii="Times New Roman" w:hAnsi="Times New Roman"/>
          <w:color w:val="000000"/>
          <w:sz w:val="28"/>
          <w:szCs w:val="28"/>
        </w:rPr>
        <w:t xml:space="preserve"> </w:t>
      </w:r>
      <w:proofErr w:type="spellStart"/>
      <w:r w:rsidR="0095784D" w:rsidRPr="00075DE4">
        <w:rPr>
          <w:rFonts w:ascii="Times New Roman" w:hAnsi="Times New Roman"/>
          <w:color w:val="000000"/>
          <w:sz w:val="28"/>
          <w:szCs w:val="28"/>
        </w:rPr>
        <w:t>organelor</w:t>
      </w:r>
      <w:proofErr w:type="spellEnd"/>
      <w:r w:rsidR="0095784D" w:rsidRPr="00075DE4">
        <w:rPr>
          <w:rFonts w:ascii="Times New Roman" w:hAnsi="Times New Roman"/>
          <w:color w:val="000000"/>
          <w:sz w:val="28"/>
          <w:szCs w:val="28"/>
        </w:rPr>
        <w:t xml:space="preserve"> securității </w:t>
      </w:r>
      <w:proofErr w:type="spellStart"/>
      <w:r w:rsidR="0095784D" w:rsidRPr="00075DE4">
        <w:rPr>
          <w:rFonts w:ascii="Times New Roman" w:hAnsi="Times New Roman"/>
          <w:color w:val="000000"/>
          <w:sz w:val="28"/>
          <w:szCs w:val="28"/>
        </w:rPr>
        <w:t>statului</w:t>
      </w:r>
      <w:proofErr w:type="spellEnd"/>
      <w:r w:rsidR="0095784D" w:rsidRPr="00075DE4">
        <w:rPr>
          <w:rFonts w:ascii="Times New Roman" w:hAnsi="Times New Roman"/>
          <w:color w:val="000000"/>
          <w:sz w:val="28"/>
          <w:szCs w:val="28"/>
        </w:rPr>
        <w:t xml:space="preserve"> și </w:t>
      </w:r>
      <w:proofErr w:type="spellStart"/>
      <w:r w:rsidR="0095784D" w:rsidRPr="00075DE4">
        <w:rPr>
          <w:rFonts w:ascii="Times New Roman" w:hAnsi="Times New Roman"/>
          <w:color w:val="000000"/>
          <w:sz w:val="28"/>
          <w:szCs w:val="28"/>
        </w:rPr>
        <w:t>Centrului</w:t>
      </w:r>
      <w:proofErr w:type="spellEnd"/>
      <w:r w:rsidR="0095784D" w:rsidRPr="00075DE4">
        <w:rPr>
          <w:rFonts w:ascii="Times New Roman" w:hAnsi="Times New Roman"/>
          <w:color w:val="000000"/>
          <w:sz w:val="28"/>
          <w:szCs w:val="28"/>
        </w:rPr>
        <w:t xml:space="preserve"> Național Anticorupție</w:t>
      </w:r>
      <w:r w:rsidR="00931A1A" w:rsidRPr="00075DE4">
        <w:rPr>
          <w:rFonts w:ascii="Times New Roman" w:hAnsi="Times New Roman"/>
          <w:color w:val="000000"/>
          <w:sz w:val="28"/>
          <w:szCs w:val="28"/>
          <w:lang w:val="ro-RO"/>
        </w:rPr>
        <w:t xml:space="preserve"> sunt asigura</w:t>
      </w:r>
      <w:r w:rsidR="009A5A2C" w:rsidRPr="00075DE4">
        <w:rPr>
          <w:rFonts w:ascii="Times New Roman" w:hAnsi="Times New Roman"/>
          <w:color w:val="000000"/>
          <w:sz w:val="28"/>
          <w:szCs w:val="28"/>
          <w:lang w:val="ro-RO"/>
        </w:rPr>
        <w:t>ţi</w:t>
      </w:r>
      <w:r w:rsidR="00931A1A" w:rsidRPr="00075DE4">
        <w:rPr>
          <w:rFonts w:ascii="Times New Roman" w:hAnsi="Times New Roman"/>
          <w:color w:val="000000"/>
          <w:sz w:val="28"/>
          <w:szCs w:val="28"/>
          <w:lang w:val="ro-RO"/>
        </w:rPr>
        <w:t xml:space="preserve"> obligatoriu prin efectul legii</w:t>
      </w:r>
      <w:r w:rsidRPr="00075DE4">
        <w:rPr>
          <w:rFonts w:ascii="Times New Roman" w:hAnsi="Times New Roman"/>
          <w:sz w:val="28"/>
          <w:szCs w:val="28"/>
        </w:rPr>
        <w:t xml:space="preserve"> </w:t>
      </w:r>
      <w:r w:rsidR="00931A1A" w:rsidRPr="00075DE4">
        <w:rPr>
          <w:rFonts w:ascii="Times New Roman" w:hAnsi="Times New Roman"/>
          <w:sz w:val="28"/>
          <w:szCs w:val="28"/>
          <w:lang w:val="ro-RO"/>
        </w:rPr>
        <w:t>(</w:t>
      </w:r>
      <w:r w:rsidRPr="00075DE4">
        <w:rPr>
          <w:rFonts w:ascii="Times New Roman" w:hAnsi="Times New Roman"/>
          <w:sz w:val="28"/>
          <w:szCs w:val="28"/>
          <w:lang w:val="fr-FR"/>
        </w:rPr>
        <w:t>pl</w:t>
      </w:r>
      <w:proofErr w:type="spellStart"/>
      <w:r w:rsidRPr="00075DE4">
        <w:rPr>
          <w:rFonts w:ascii="Times New Roman" w:hAnsi="Times New Roman"/>
          <w:sz w:val="28"/>
          <w:szCs w:val="28"/>
        </w:rPr>
        <w:t>ă</w:t>
      </w:r>
      <w:proofErr w:type="spellEnd"/>
      <w:r w:rsidRPr="00075DE4">
        <w:rPr>
          <w:rFonts w:ascii="Times New Roman" w:hAnsi="Times New Roman"/>
          <w:sz w:val="28"/>
          <w:szCs w:val="28"/>
          <w:lang w:val="fr-FR"/>
        </w:rPr>
        <w:t>titori</w:t>
      </w:r>
      <w:r w:rsidRPr="00075DE4">
        <w:rPr>
          <w:rFonts w:ascii="Times New Roman" w:hAnsi="Times New Roman"/>
          <w:sz w:val="28"/>
          <w:szCs w:val="28"/>
        </w:rPr>
        <w:t xml:space="preserve"> </w:t>
      </w:r>
      <w:r w:rsidRPr="00075DE4">
        <w:rPr>
          <w:rFonts w:ascii="Times New Roman" w:hAnsi="Times New Roman"/>
          <w:sz w:val="28"/>
          <w:szCs w:val="28"/>
          <w:lang w:val="fr-FR"/>
        </w:rPr>
        <w:t>de</w:t>
      </w:r>
      <w:r w:rsidRPr="00075DE4">
        <w:rPr>
          <w:rFonts w:ascii="Times New Roman" w:hAnsi="Times New Roman"/>
          <w:sz w:val="28"/>
          <w:szCs w:val="28"/>
        </w:rPr>
        <w:t xml:space="preserve"> </w:t>
      </w:r>
      <w:r w:rsidRPr="00075DE4">
        <w:rPr>
          <w:rFonts w:ascii="Times New Roman" w:hAnsi="Times New Roman"/>
          <w:sz w:val="28"/>
          <w:szCs w:val="28"/>
          <w:lang w:val="fr-FR"/>
        </w:rPr>
        <w:t>contribu</w:t>
      </w:r>
      <w:proofErr w:type="spellStart"/>
      <w:r w:rsidRPr="00075DE4">
        <w:rPr>
          <w:rFonts w:ascii="Times New Roman" w:hAnsi="Times New Roman"/>
          <w:sz w:val="28"/>
          <w:szCs w:val="28"/>
        </w:rPr>
        <w:t>ţ</w:t>
      </w:r>
      <w:proofErr w:type="spellEnd"/>
      <w:r w:rsidRPr="00075DE4">
        <w:rPr>
          <w:rFonts w:ascii="Times New Roman" w:hAnsi="Times New Roman"/>
          <w:sz w:val="28"/>
          <w:szCs w:val="28"/>
          <w:lang w:val="fr-FR"/>
        </w:rPr>
        <w:t>ii</w:t>
      </w:r>
      <w:r w:rsidR="00931A1A" w:rsidRPr="00075DE4">
        <w:rPr>
          <w:rFonts w:ascii="Times New Roman" w:hAnsi="Times New Roman"/>
          <w:sz w:val="28"/>
          <w:szCs w:val="28"/>
        </w:rPr>
        <w:t xml:space="preserve"> </w:t>
      </w:r>
      <w:r w:rsidR="003938E4">
        <w:rPr>
          <w:rFonts w:ascii="Times New Roman" w:hAnsi="Times New Roman"/>
          <w:sz w:val="28"/>
          <w:szCs w:val="28"/>
          <w:lang w:val="ro-RO"/>
        </w:rPr>
        <w:t xml:space="preserve">de asigurări sociale </w:t>
      </w:r>
      <w:r w:rsidR="00931A1A" w:rsidRPr="00075DE4">
        <w:rPr>
          <w:rFonts w:ascii="Times New Roman" w:hAnsi="Times New Roman"/>
          <w:sz w:val="28"/>
          <w:szCs w:val="28"/>
          <w:lang w:val="fr-FR"/>
        </w:rPr>
        <w:t>de</w:t>
      </w:r>
      <w:r w:rsidR="00931A1A" w:rsidRPr="00075DE4">
        <w:rPr>
          <w:rFonts w:ascii="Times New Roman" w:hAnsi="Times New Roman"/>
          <w:sz w:val="28"/>
          <w:szCs w:val="28"/>
        </w:rPr>
        <w:t xml:space="preserve"> </w:t>
      </w:r>
      <w:r w:rsidR="00931A1A" w:rsidRPr="00075DE4">
        <w:rPr>
          <w:rFonts w:ascii="Times New Roman" w:hAnsi="Times New Roman"/>
          <w:sz w:val="28"/>
          <w:szCs w:val="28"/>
          <w:lang w:val="fr-FR"/>
        </w:rPr>
        <w:t>stat</w:t>
      </w:r>
      <w:r w:rsidR="00931A1A" w:rsidRPr="00075DE4">
        <w:rPr>
          <w:rFonts w:ascii="Times New Roman" w:hAnsi="Times New Roman"/>
          <w:sz w:val="28"/>
          <w:szCs w:val="28"/>
        </w:rPr>
        <w:t>)</w:t>
      </w:r>
      <w:r w:rsidRPr="00075DE4">
        <w:rPr>
          <w:rFonts w:ascii="Times New Roman" w:hAnsi="Times New Roman"/>
          <w:sz w:val="28"/>
          <w:szCs w:val="28"/>
        </w:rPr>
        <w:t>.</w:t>
      </w:r>
    </w:p>
    <w:p w:rsidR="00396C2C" w:rsidRDefault="003938E4" w:rsidP="00DE25B7">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sz w:val="28"/>
          <w:szCs w:val="28"/>
          <w:lang w:val="ro-RO"/>
        </w:rPr>
      </w:pPr>
      <w:r>
        <w:rPr>
          <w:rFonts w:ascii="Times New Roman" w:hAnsi="Times New Roman"/>
          <w:sz w:val="28"/>
          <w:szCs w:val="28"/>
          <w:lang w:val="ro-RO"/>
        </w:rPr>
        <w:t xml:space="preserve">Dat fiind faptul că </w:t>
      </w:r>
      <w:proofErr w:type="spellStart"/>
      <w:r>
        <w:rPr>
          <w:rFonts w:ascii="Times New Roman" w:hAnsi="Times New Roman"/>
          <w:sz w:val="28"/>
          <w:szCs w:val="28"/>
          <w:lang w:val="ro-RO"/>
        </w:rPr>
        <w:t>pînă</w:t>
      </w:r>
      <w:proofErr w:type="spellEnd"/>
      <w:r>
        <w:rPr>
          <w:rFonts w:ascii="Times New Roman" w:hAnsi="Times New Roman"/>
          <w:sz w:val="28"/>
          <w:szCs w:val="28"/>
          <w:lang w:val="ro-RO"/>
        </w:rPr>
        <w:t xml:space="preserve"> la 1 ianuarie 2017 angajaţii cu statut special nu erau </w:t>
      </w:r>
      <w:r w:rsidRPr="00B640AA">
        <w:rPr>
          <w:rFonts w:ascii="Times New Roman" w:hAnsi="Times New Roman"/>
          <w:sz w:val="28"/>
          <w:szCs w:val="28"/>
          <w:lang w:val="ro-RO"/>
        </w:rPr>
        <w:t xml:space="preserve">plătitori de contribuţii </w:t>
      </w:r>
      <w:r>
        <w:rPr>
          <w:rFonts w:ascii="Times New Roman" w:hAnsi="Times New Roman"/>
          <w:sz w:val="28"/>
          <w:szCs w:val="28"/>
          <w:lang w:val="ro-RO"/>
        </w:rPr>
        <w:t xml:space="preserve">de asigurări sociale </w:t>
      </w:r>
      <w:r w:rsidRPr="00B640AA">
        <w:rPr>
          <w:rFonts w:ascii="Times New Roman" w:hAnsi="Times New Roman"/>
          <w:sz w:val="28"/>
          <w:szCs w:val="28"/>
          <w:lang w:val="ro-RO"/>
        </w:rPr>
        <w:t xml:space="preserve">de stat pe </w:t>
      </w:r>
      <w:r w:rsidR="00396C2C">
        <w:rPr>
          <w:rFonts w:ascii="Times New Roman" w:hAnsi="Times New Roman"/>
          <w:sz w:val="28"/>
          <w:szCs w:val="28"/>
          <w:lang w:val="ro-RO"/>
        </w:rPr>
        <w:t>perioada concediului de odihnă anual şi în cadrul incapacităţii temporare de muncă categoriile de angajaţi menţionaţi li se menţinea salariul cu excepţia indemnizaţiei lunare</w:t>
      </w:r>
      <w:r w:rsidR="00390FFC">
        <w:rPr>
          <w:rFonts w:ascii="Times New Roman" w:hAnsi="Times New Roman"/>
          <w:sz w:val="28"/>
          <w:szCs w:val="28"/>
          <w:lang w:val="ro-RO"/>
        </w:rPr>
        <w:t xml:space="preserve"> conform totalurilor activităţii unităţii, care se calcula reieşind din mărimea medie a îndemnizaţiei plătite pentru ultimele 3 luni de serviciu.</w:t>
      </w:r>
    </w:p>
    <w:p w:rsidR="00B132E5" w:rsidRPr="00BF32DE" w:rsidRDefault="00390FFC" w:rsidP="00390FFC">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sz w:val="28"/>
          <w:szCs w:val="28"/>
          <w:lang w:val="ro-RO"/>
        </w:rPr>
      </w:pPr>
      <w:r>
        <w:rPr>
          <w:rFonts w:ascii="Times New Roman" w:hAnsi="Times New Roman"/>
          <w:sz w:val="28"/>
          <w:szCs w:val="28"/>
          <w:lang w:val="ro-RO"/>
        </w:rPr>
        <w:t xml:space="preserve">În contextul celor expuse </w:t>
      </w:r>
      <w:r w:rsidR="00967940">
        <w:rPr>
          <w:rFonts w:ascii="Times New Roman" w:hAnsi="Times New Roman"/>
          <w:sz w:val="28"/>
          <w:szCs w:val="28"/>
          <w:lang w:val="ro-RO"/>
        </w:rPr>
        <w:t>începând</w:t>
      </w:r>
      <w:r>
        <w:rPr>
          <w:rFonts w:ascii="Times New Roman" w:hAnsi="Times New Roman"/>
          <w:sz w:val="28"/>
          <w:szCs w:val="28"/>
          <w:lang w:val="ro-RO"/>
        </w:rPr>
        <w:t xml:space="preserve"> cu 01.01.2018 se impune aplicarea art.165 </w:t>
      </w:r>
      <w:r w:rsidR="00CC13EF">
        <w:rPr>
          <w:rFonts w:ascii="Times New Roman" w:hAnsi="Times New Roman"/>
          <w:sz w:val="28"/>
          <w:szCs w:val="28"/>
          <w:lang w:val="ro-RO"/>
        </w:rPr>
        <w:t xml:space="preserve">,,Salariul Mediu” </w:t>
      </w:r>
      <w:r>
        <w:rPr>
          <w:rFonts w:ascii="Times New Roman" w:hAnsi="Times New Roman"/>
          <w:sz w:val="28"/>
          <w:szCs w:val="28"/>
          <w:lang w:val="ro-RO"/>
        </w:rPr>
        <w:t>din Codul Muncii</w:t>
      </w:r>
      <w:r w:rsidR="00B640AA">
        <w:rPr>
          <w:rFonts w:ascii="Times New Roman" w:hAnsi="Times New Roman"/>
          <w:sz w:val="28"/>
          <w:szCs w:val="28"/>
          <w:lang w:val="ro-RO"/>
        </w:rPr>
        <w:t xml:space="preserve"> aprobat prin Legea nr.154</w:t>
      </w:r>
      <w:r w:rsidR="00A80485">
        <w:rPr>
          <w:rFonts w:ascii="Times New Roman" w:hAnsi="Times New Roman"/>
          <w:sz w:val="28"/>
          <w:szCs w:val="28"/>
          <w:lang w:val="ro-RO"/>
        </w:rPr>
        <w:t xml:space="preserve"> din 28.03.2003</w:t>
      </w:r>
      <w:r>
        <w:rPr>
          <w:rFonts w:ascii="Times New Roman" w:hAnsi="Times New Roman"/>
          <w:sz w:val="28"/>
          <w:szCs w:val="28"/>
          <w:lang w:val="ro-RO"/>
        </w:rPr>
        <w:t xml:space="preserve"> şi excluderea sintagmei </w:t>
      </w:r>
      <w:r w:rsidR="00B132E5" w:rsidRPr="00075DE4">
        <w:rPr>
          <w:rFonts w:ascii="Times New Roman" w:hAnsi="Times New Roman"/>
          <w:sz w:val="28"/>
          <w:szCs w:val="28"/>
          <w:lang w:val="ro-RO"/>
        </w:rPr>
        <w:t>,,</w:t>
      </w:r>
      <w:r w:rsidR="00B132E5" w:rsidRPr="00075DE4">
        <w:rPr>
          <w:rFonts w:ascii="Times New Roman" w:hAnsi="Times New Roman"/>
          <w:i/>
          <w:color w:val="000000"/>
          <w:sz w:val="28"/>
          <w:szCs w:val="28"/>
          <w:lang w:val="ro-RO"/>
        </w:rPr>
        <w:t xml:space="preserve">Pentru perioada concediului de odihnă anual şi în cazul incapacităţii temporare de muncă indemnizaţia lunară se acordă reieşind din mărimea medie a indemnizaţiei plătite pentru ultimele 3 luni de serviciu premergătoare evenimentului” </w:t>
      </w:r>
      <w:r>
        <w:rPr>
          <w:rFonts w:ascii="Times New Roman" w:hAnsi="Times New Roman"/>
          <w:color w:val="000000"/>
          <w:sz w:val="28"/>
          <w:szCs w:val="28"/>
          <w:lang w:val="ro-RO"/>
        </w:rPr>
        <w:t xml:space="preserve">din </w:t>
      </w:r>
      <w:proofErr w:type="spellStart"/>
      <w:r>
        <w:rPr>
          <w:rFonts w:ascii="Times New Roman" w:hAnsi="Times New Roman"/>
          <w:color w:val="000000"/>
          <w:sz w:val="28"/>
          <w:szCs w:val="28"/>
          <w:lang w:val="ro-RO"/>
        </w:rPr>
        <w:t>hotărîrea</w:t>
      </w:r>
      <w:proofErr w:type="spellEnd"/>
      <w:r>
        <w:rPr>
          <w:rFonts w:ascii="Times New Roman" w:hAnsi="Times New Roman"/>
          <w:color w:val="000000"/>
          <w:sz w:val="28"/>
          <w:szCs w:val="28"/>
          <w:lang w:val="ro-RO"/>
        </w:rPr>
        <w:t xml:space="preserve"> Guvernului </w:t>
      </w:r>
      <w:r w:rsidRPr="00672C2A">
        <w:rPr>
          <w:rFonts w:ascii="Times New Roman" w:hAnsi="Times New Roman"/>
          <w:sz w:val="28"/>
          <w:szCs w:val="28"/>
          <w:lang w:val="ro-RO"/>
        </w:rPr>
        <w:t xml:space="preserve">nr. </w:t>
      </w:r>
      <w:r w:rsidRPr="00BF32DE">
        <w:rPr>
          <w:rFonts w:ascii="Times New Roman" w:hAnsi="Times New Roman"/>
          <w:sz w:val="28"/>
          <w:szCs w:val="28"/>
          <w:lang w:val="ro-RO"/>
        </w:rPr>
        <w:t>186 din 02.02.2008</w:t>
      </w:r>
      <w:r w:rsidRPr="00BF32DE">
        <w:rPr>
          <w:rFonts w:ascii="Times New Roman" w:hAnsi="Times New Roman"/>
          <w:color w:val="000000"/>
          <w:sz w:val="28"/>
          <w:szCs w:val="28"/>
          <w:lang w:val="ro-RO"/>
        </w:rPr>
        <w:t xml:space="preserve"> </w:t>
      </w:r>
      <w:r w:rsidR="0033635A" w:rsidRPr="00BF32DE">
        <w:rPr>
          <w:rFonts w:ascii="Times New Roman" w:hAnsi="Times New Roman"/>
          <w:bCs/>
          <w:sz w:val="28"/>
          <w:szCs w:val="28"/>
          <w:lang w:val="ro-RO"/>
        </w:rPr>
        <w:t xml:space="preserve">„Pentru aprobarea Regulamentului cu privire la modul de stabilire şi plată a indemnizaţiei lunare militarilor, ofiţerilor de informaţii şi securitate, efectivului de trupă şi corpului de comandă angajaţi prin contract din organele apărării naţionale, securităţii statului şi ordinii publice, conform totalurilor activităţii unităţii în care </w:t>
      </w:r>
      <w:proofErr w:type="spellStart"/>
      <w:r w:rsidR="0033635A" w:rsidRPr="00BF32DE">
        <w:rPr>
          <w:rFonts w:ascii="Times New Roman" w:hAnsi="Times New Roman"/>
          <w:bCs/>
          <w:sz w:val="28"/>
          <w:szCs w:val="28"/>
          <w:lang w:val="ro-RO"/>
        </w:rPr>
        <w:t>sînt</w:t>
      </w:r>
      <w:proofErr w:type="spellEnd"/>
      <w:r w:rsidR="0033635A" w:rsidRPr="00BF32DE">
        <w:rPr>
          <w:rFonts w:ascii="Times New Roman" w:hAnsi="Times New Roman"/>
          <w:bCs/>
          <w:sz w:val="28"/>
          <w:szCs w:val="28"/>
          <w:lang w:val="ro-RO"/>
        </w:rPr>
        <w:t xml:space="preserve"> angajaţi”</w:t>
      </w:r>
      <w:r w:rsidR="00B132E5" w:rsidRPr="00BF32DE">
        <w:rPr>
          <w:rFonts w:ascii="Times New Roman" w:hAnsi="Times New Roman"/>
          <w:i/>
          <w:color w:val="000000"/>
          <w:sz w:val="28"/>
          <w:szCs w:val="28"/>
          <w:lang w:val="ro-RO"/>
        </w:rPr>
        <w:t>.</w:t>
      </w:r>
    </w:p>
    <w:p w:rsidR="00672C2A" w:rsidRDefault="00672C2A" w:rsidP="00DE25B7">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b/>
          <w:sz w:val="28"/>
          <w:szCs w:val="28"/>
          <w:lang w:val="ro-RO"/>
        </w:rPr>
      </w:pPr>
      <w:r>
        <w:rPr>
          <w:rFonts w:ascii="Times New Roman" w:hAnsi="Times New Roman"/>
          <w:b/>
          <w:sz w:val="28"/>
          <w:szCs w:val="28"/>
          <w:lang w:val="ro-RO"/>
        </w:rPr>
        <w:t>2.</w:t>
      </w:r>
      <w:r w:rsidRPr="00396C2C">
        <w:rPr>
          <w:rFonts w:ascii="Times New Roman" w:hAnsi="Times New Roman"/>
          <w:b/>
          <w:sz w:val="28"/>
          <w:szCs w:val="28"/>
          <w:lang w:val="ro-RO"/>
        </w:rPr>
        <w:t>Fundamentarea economico-financiară</w:t>
      </w:r>
    </w:p>
    <w:p w:rsidR="00672C2A" w:rsidRDefault="00672C2A" w:rsidP="00DE25B7">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sz w:val="28"/>
          <w:szCs w:val="28"/>
          <w:lang w:val="ro-RO"/>
        </w:rPr>
      </w:pPr>
      <w:r w:rsidRPr="00672C2A">
        <w:rPr>
          <w:rFonts w:ascii="Times New Roman" w:hAnsi="Times New Roman"/>
          <w:sz w:val="28"/>
          <w:szCs w:val="28"/>
          <w:lang w:val="ro-RO"/>
        </w:rPr>
        <w:t>Implementarea proiectului Hotărârii Guvernului „Cu privire la aprobarea modificărilor ce se operează în Hotărârea Guvernului nr. 1</w:t>
      </w:r>
      <w:r>
        <w:rPr>
          <w:rFonts w:ascii="Times New Roman" w:hAnsi="Times New Roman"/>
          <w:sz w:val="28"/>
          <w:szCs w:val="28"/>
          <w:lang w:val="ro-RO"/>
        </w:rPr>
        <w:t>86</w:t>
      </w:r>
      <w:r w:rsidRPr="00672C2A">
        <w:rPr>
          <w:rFonts w:ascii="Times New Roman" w:hAnsi="Times New Roman"/>
          <w:sz w:val="28"/>
          <w:szCs w:val="28"/>
          <w:lang w:val="ro-RO"/>
        </w:rPr>
        <w:t xml:space="preserve"> din 02.</w:t>
      </w:r>
      <w:r>
        <w:rPr>
          <w:rFonts w:ascii="Times New Roman" w:hAnsi="Times New Roman"/>
          <w:sz w:val="28"/>
          <w:szCs w:val="28"/>
          <w:lang w:val="ro-RO"/>
        </w:rPr>
        <w:t>02.2008</w:t>
      </w:r>
      <w:r w:rsidRPr="00672C2A">
        <w:rPr>
          <w:rFonts w:ascii="Times New Roman" w:hAnsi="Times New Roman"/>
          <w:sz w:val="28"/>
          <w:szCs w:val="28"/>
          <w:lang w:val="ro-RO"/>
        </w:rPr>
        <w:t>” nu va necesita finanţare din buget.</w:t>
      </w:r>
    </w:p>
    <w:p w:rsidR="00531896" w:rsidRPr="00672C2A" w:rsidRDefault="00531896" w:rsidP="00DE25B7">
      <w:pPr>
        <w:tabs>
          <w:tab w:val="left" w:pos="360"/>
          <w:tab w:val="left" w:pos="426"/>
          <w:tab w:val="left" w:pos="540"/>
          <w:tab w:val="left" w:pos="851"/>
          <w:tab w:val="left" w:pos="3969"/>
          <w:tab w:val="left" w:pos="10065"/>
        </w:tabs>
        <w:spacing w:after="0" w:line="247" w:lineRule="auto"/>
        <w:ind w:right="-29" w:firstLine="567"/>
        <w:jc w:val="both"/>
        <w:rPr>
          <w:rFonts w:ascii="Times New Roman" w:hAnsi="Times New Roman"/>
          <w:b/>
          <w:sz w:val="28"/>
          <w:szCs w:val="28"/>
          <w:lang w:val="ro-RO"/>
        </w:rPr>
      </w:pPr>
    </w:p>
    <w:p w:rsidR="00440C50" w:rsidRDefault="00440C50" w:rsidP="00440C50">
      <w:pPr>
        <w:spacing w:after="0" w:line="247" w:lineRule="auto"/>
        <w:ind w:right="-28" w:firstLine="567"/>
        <w:jc w:val="both"/>
        <w:rPr>
          <w:rFonts w:ascii="Times New Roman" w:hAnsi="Times New Roman"/>
          <w:sz w:val="28"/>
          <w:szCs w:val="28"/>
          <w:lang w:val="ro-RO"/>
        </w:rPr>
      </w:pPr>
    </w:p>
    <w:p w:rsidR="00562893" w:rsidRPr="00672C2A" w:rsidRDefault="00562893" w:rsidP="00440C50">
      <w:pPr>
        <w:spacing w:after="0" w:line="247" w:lineRule="auto"/>
        <w:ind w:right="-28" w:firstLine="567"/>
        <w:jc w:val="both"/>
        <w:rPr>
          <w:rFonts w:ascii="Times New Roman" w:hAnsi="Times New Roman"/>
          <w:sz w:val="28"/>
          <w:szCs w:val="28"/>
          <w:lang w:val="ro-RO"/>
        </w:rPr>
      </w:pPr>
    </w:p>
    <w:p w:rsidR="006059B3" w:rsidRPr="0018612C" w:rsidRDefault="006D0AB4" w:rsidP="00562893">
      <w:pPr>
        <w:spacing w:after="0" w:line="247" w:lineRule="auto"/>
        <w:ind w:right="-28"/>
        <w:jc w:val="both"/>
        <w:rPr>
          <w:rFonts w:ascii="Times New Roman" w:hAnsi="Times New Roman"/>
          <w:b/>
          <w:sz w:val="28"/>
          <w:szCs w:val="28"/>
          <w:lang w:val="ro-RO"/>
        </w:rPr>
      </w:pPr>
      <w:r>
        <w:rPr>
          <w:rFonts w:ascii="Times New Roman" w:hAnsi="Times New Roman"/>
          <w:b/>
          <w:sz w:val="28"/>
          <w:szCs w:val="28"/>
          <w:lang w:val="ro-RO"/>
        </w:rPr>
        <w:t>Ministru</w:t>
      </w:r>
      <w:r w:rsidR="00B44ABA">
        <w:rPr>
          <w:rFonts w:ascii="Times New Roman" w:hAnsi="Times New Roman"/>
          <w:b/>
          <w:sz w:val="28"/>
          <w:szCs w:val="28"/>
          <w:lang w:val="ro-RO"/>
        </w:rPr>
        <w:tab/>
      </w:r>
      <w:r w:rsidR="00B44ABA">
        <w:rPr>
          <w:rFonts w:ascii="Times New Roman" w:hAnsi="Times New Roman"/>
          <w:b/>
          <w:sz w:val="28"/>
          <w:szCs w:val="28"/>
          <w:lang w:val="ro-RO"/>
        </w:rPr>
        <w:tab/>
      </w:r>
      <w:r w:rsidR="00B44ABA">
        <w:rPr>
          <w:rFonts w:ascii="Times New Roman" w:hAnsi="Times New Roman"/>
          <w:b/>
          <w:sz w:val="28"/>
          <w:szCs w:val="28"/>
          <w:lang w:val="ro-RO"/>
        </w:rPr>
        <w:tab/>
      </w:r>
      <w:r w:rsidR="00B44ABA">
        <w:rPr>
          <w:rFonts w:ascii="Times New Roman" w:hAnsi="Times New Roman"/>
          <w:b/>
          <w:sz w:val="28"/>
          <w:szCs w:val="28"/>
          <w:lang w:val="ro-RO"/>
        </w:rPr>
        <w:tab/>
      </w:r>
      <w:r w:rsidR="00F40A62" w:rsidRPr="0018612C">
        <w:rPr>
          <w:rFonts w:ascii="Times New Roman" w:hAnsi="Times New Roman"/>
          <w:b/>
          <w:sz w:val="28"/>
          <w:szCs w:val="28"/>
          <w:lang w:val="ro-RO"/>
        </w:rPr>
        <w:tab/>
      </w:r>
      <w:r w:rsidR="00F40A62" w:rsidRPr="0018612C">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sidR="00390FFC">
        <w:rPr>
          <w:rFonts w:ascii="Times New Roman" w:hAnsi="Times New Roman"/>
          <w:b/>
          <w:sz w:val="28"/>
          <w:szCs w:val="28"/>
          <w:lang w:val="ro-RO"/>
        </w:rPr>
        <w:tab/>
      </w:r>
      <w:r>
        <w:rPr>
          <w:rFonts w:ascii="Times New Roman" w:hAnsi="Times New Roman"/>
          <w:b/>
          <w:sz w:val="28"/>
          <w:szCs w:val="28"/>
          <w:lang w:val="ro-RO"/>
        </w:rPr>
        <w:t>Alexandru JIZDAN</w:t>
      </w:r>
    </w:p>
    <w:sectPr w:rsidR="006059B3" w:rsidRPr="0018612C" w:rsidSect="00761C5A">
      <w:footerReference w:type="default" r:id="rId7"/>
      <w:pgSz w:w="11906" w:h="16838"/>
      <w:pgMar w:top="737" w:right="737" w:bottom="737" w:left="1474"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683" w:rsidRDefault="00055683">
      <w:pPr>
        <w:spacing w:after="0" w:line="240" w:lineRule="auto"/>
      </w:pPr>
      <w:r>
        <w:separator/>
      </w:r>
    </w:p>
  </w:endnote>
  <w:endnote w:type="continuationSeparator" w:id="0">
    <w:p w:rsidR="00055683" w:rsidRDefault="00055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78" w:rsidRDefault="00C8348B">
    <w:pPr>
      <w:pStyle w:val="a3"/>
      <w:jc w:val="right"/>
    </w:pPr>
    <w:r>
      <w:fldChar w:fldCharType="begin"/>
    </w:r>
    <w:r w:rsidR="00440C50">
      <w:instrText>PAGE   \* MERGEFORMAT</w:instrText>
    </w:r>
    <w:r>
      <w:fldChar w:fldCharType="separate"/>
    </w:r>
    <w:r w:rsidR="00531896">
      <w:rPr>
        <w:noProof/>
      </w:rPr>
      <w:t>1</w:t>
    </w:r>
    <w:r>
      <w:rPr>
        <w:noProof/>
      </w:rPr>
      <w:fldChar w:fldCharType="end"/>
    </w:r>
  </w:p>
  <w:p w:rsidR="00912F78" w:rsidRDefault="000556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683" w:rsidRDefault="00055683">
      <w:pPr>
        <w:spacing w:after="0" w:line="240" w:lineRule="auto"/>
      </w:pPr>
      <w:r>
        <w:separator/>
      </w:r>
    </w:p>
  </w:footnote>
  <w:footnote w:type="continuationSeparator" w:id="0">
    <w:p w:rsidR="00055683" w:rsidRDefault="000556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7403"/>
    <w:multiLevelType w:val="hybridMultilevel"/>
    <w:tmpl w:val="E1F8A676"/>
    <w:lvl w:ilvl="0" w:tplc="D458B046">
      <w:start w:val="1"/>
      <w:numFmt w:val="decimal"/>
      <w:lvlText w:val="%1."/>
      <w:lvlJc w:val="left"/>
      <w:pPr>
        <w:ind w:left="927" w:hanging="360"/>
      </w:pPr>
      <w:rPr>
        <w:rFonts w:cs="Times New Roman" w:hint="default"/>
      </w:rPr>
    </w:lvl>
    <w:lvl w:ilvl="1" w:tplc="08190019" w:tentative="1">
      <w:start w:val="1"/>
      <w:numFmt w:val="lowerLetter"/>
      <w:lvlText w:val="%2."/>
      <w:lvlJc w:val="left"/>
      <w:pPr>
        <w:ind w:left="1647" w:hanging="360"/>
      </w:pPr>
      <w:rPr>
        <w:rFonts w:cs="Times New Roman"/>
      </w:rPr>
    </w:lvl>
    <w:lvl w:ilvl="2" w:tplc="0819001B" w:tentative="1">
      <w:start w:val="1"/>
      <w:numFmt w:val="lowerRoman"/>
      <w:lvlText w:val="%3."/>
      <w:lvlJc w:val="right"/>
      <w:pPr>
        <w:ind w:left="2367" w:hanging="180"/>
      </w:pPr>
      <w:rPr>
        <w:rFonts w:cs="Times New Roman"/>
      </w:rPr>
    </w:lvl>
    <w:lvl w:ilvl="3" w:tplc="0819000F" w:tentative="1">
      <w:start w:val="1"/>
      <w:numFmt w:val="decimal"/>
      <w:lvlText w:val="%4."/>
      <w:lvlJc w:val="left"/>
      <w:pPr>
        <w:ind w:left="3087" w:hanging="360"/>
      </w:pPr>
      <w:rPr>
        <w:rFonts w:cs="Times New Roman"/>
      </w:rPr>
    </w:lvl>
    <w:lvl w:ilvl="4" w:tplc="08190019" w:tentative="1">
      <w:start w:val="1"/>
      <w:numFmt w:val="lowerLetter"/>
      <w:lvlText w:val="%5."/>
      <w:lvlJc w:val="left"/>
      <w:pPr>
        <w:ind w:left="3807" w:hanging="360"/>
      </w:pPr>
      <w:rPr>
        <w:rFonts w:cs="Times New Roman"/>
      </w:rPr>
    </w:lvl>
    <w:lvl w:ilvl="5" w:tplc="0819001B" w:tentative="1">
      <w:start w:val="1"/>
      <w:numFmt w:val="lowerRoman"/>
      <w:lvlText w:val="%6."/>
      <w:lvlJc w:val="right"/>
      <w:pPr>
        <w:ind w:left="4527" w:hanging="180"/>
      </w:pPr>
      <w:rPr>
        <w:rFonts w:cs="Times New Roman"/>
      </w:rPr>
    </w:lvl>
    <w:lvl w:ilvl="6" w:tplc="0819000F" w:tentative="1">
      <w:start w:val="1"/>
      <w:numFmt w:val="decimal"/>
      <w:lvlText w:val="%7."/>
      <w:lvlJc w:val="left"/>
      <w:pPr>
        <w:ind w:left="5247" w:hanging="360"/>
      </w:pPr>
      <w:rPr>
        <w:rFonts w:cs="Times New Roman"/>
      </w:rPr>
    </w:lvl>
    <w:lvl w:ilvl="7" w:tplc="08190019" w:tentative="1">
      <w:start w:val="1"/>
      <w:numFmt w:val="lowerLetter"/>
      <w:lvlText w:val="%8."/>
      <w:lvlJc w:val="left"/>
      <w:pPr>
        <w:ind w:left="5967" w:hanging="360"/>
      </w:pPr>
      <w:rPr>
        <w:rFonts w:cs="Times New Roman"/>
      </w:rPr>
    </w:lvl>
    <w:lvl w:ilvl="8" w:tplc="0819001B" w:tentative="1">
      <w:start w:val="1"/>
      <w:numFmt w:val="lowerRoman"/>
      <w:lvlText w:val="%9."/>
      <w:lvlJc w:val="right"/>
      <w:pPr>
        <w:ind w:left="6687" w:hanging="180"/>
      </w:pPr>
      <w:rPr>
        <w:rFonts w:cs="Times New Roman"/>
      </w:rPr>
    </w:lvl>
  </w:abstractNum>
  <w:abstractNum w:abstractNumId="1">
    <w:nsid w:val="54644D1C"/>
    <w:multiLevelType w:val="hybridMultilevel"/>
    <w:tmpl w:val="58C25F82"/>
    <w:lvl w:ilvl="0" w:tplc="2A5EA8AC">
      <w:start w:val="16"/>
      <w:numFmt w:val="bullet"/>
      <w:lvlText w:val="-"/>
      <w:lvlJc w:val="left"/>
      <w:pPr>
        <w:ind w:left="285" w:hanging="360"/>
      </w:pPr>
      <w:rPr>
        <w:rFonts w:ascii="Times New Roman" w:eastAsiaTheme="minorHAnsi" w:hAnsi="Times New Roman" w:cs="Times New Roman" w:hint="default"/>
      </w:rPr>
    </w:lvl>
    <w:lvl w:ilvl="1" w:tplc="08190003" w:tentative="1">
      <w:start w:val="1"/>
      <w:numFmt w:val="bullet"/>
      <w:lvlText w:val="o"/>
      <w:lvlJc w:val="left"/>
      <w:pPr>
        <w:ind w:left="1005" w:hanging="360"/>
      </w:pPr>
      <w:rPr>
        <w:rFonts w:ascii="Courier New" w:hAnsi="Courier New" w:cs="Courier New" w:hint="default"/>
      </w:rPr>
    </w:lvl>
    <w:lvl w:ilvl="2" w:tplc="08190005" w:tentative="1">
      <w:start w:val="1"/>
      <w:numFmt w:val="bullet"/>
      <w:lvlText w:val=""/>
      <w:lvlJc w:val="left"/>
      <w:pPr>
        <w:ind w:left="1725" w:hanging="360"/>
      </w:pPr>
      <w:rPr>
        <w:rFonts w:ascii="Wingdings" w:hAnsi="Wingdings" w:hint="default"/>
      </w:rPr>
    </w:lvl>
    <w:lvl w:ilvl="3" w:tplc="08190001" w:tentative="1">
      <w:start w:val="1"/>
      <w:numFmt w:val="bullet"/>
      <w:lvlText w:val=""/>
      <w:lvlJc w:val="left"/>
      <w:pPr>
        <w:ind w:left="2445" w:hanging="360"/>
      </w:pPr>
      <w:rPr>
        <w:rFonts w:ascii="Symbol" w:hAnsi="Symbol" w:hint="default"/>
      </w:rPr>
    </w:lvl>
    <w:lvl w:ilvl="4" w:tplc="08190003" w:tentative="1">
      <w:start w:val="1"/>
      <w:numFmt w:val="bullet"/>
      <w:lvlText w:val="o"/>
      <w:lvlJc w:val="left"/>
      <w:pPr>
        <w:ind w:left="3165" w:hanging="360"/>
      </w:pPr>
      <w:rPr>
        <w:rFonts w:ascii="Courier New" w:hAnsi="Courier New" w:cs="Courier New" w:hint="default"/>
      </w:rPr>
    </w:lvl>
    <w:lvl w:ilvl="5" w:tplc="08190005" w:tentative="1">
      <w:start w:val="1"/>
      <w:numFmt w:val="bullet"/>
      <w:lvlText w:val=""/>
      <w:lvlJc w:val="left"/>
      <w:pPr>
        <w:ind w:left="3885" w:hanging="360"/>
      </w:pPr>
      <w:rPr>
        <w:rFonts w:ascii="Wingdings" w:hAnsi="Wingdings" w:hint="default"/>
      </w:rPr>
    </w:lvl>
    <w:lvl w:ilvl="6" w:tplc="08190001" w:tentative="1">
      <w:start w:val="1"/>
      <w:numFmt w:val="bullet"/>
      <w:lvlText w:val=""/>
      <w:lvlJc w:val="left"/>
      <w:pPr>
        <w:ind w:left="4605" w:hanging="360"/>
      </w:pPr>
      <w:rPr>
        <w:rFonts w:ascii="Symbol" w:hAnsi="Symbol" w:hint="default"/>
      </w:rPr>
    </w:lvl>
    <w:lvl w:ilvl="7" w:tplc="08190003" w:tentative="1">
      <w:start w:val="1"/>
      <w:numFmt w:val="bullet"/>
      <w:lvlText w:val="o"/>
      <w:lvlJc w:val="left"/>
      <w:pPr>
        <w:ind w:left="5325" w:hanging="360"/>
      </w:pPr>
      <w:rPr>
        <w:rFonts w:ascii="Courier New" w:hAnsi="Courier New" w:cs="Courier New" w:hint="default"/>
      </w:rPr>
    </w:lvl>
    <w:lvl w:ilvl="8" w:tplc="08190005" w:tentative="1">
      <w:start w:val="1"/>
      <w:numFmt w:val="bullet"/>
      <w:lvlText w:val=""/>
      <w:lvlJc w:val="left"/>
      <w:pPr>
        <w:ind w:left="60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3AA6"/>
    <w:rsid w:val="00055683"/>
    <w:rsid w:val="00075DE4"/>
    <w:rsid w:val="00083E95"/>
    <w:rsid w:val="00136C47"/>
    <w:rsid w:val="0018612C"/>
    <w:rsid w:val="00214567"/>
    <w:rsid w:val="00260AEF"/>
    <w:rsid w:val="0026294D"/>
    <w:rsid w:val="003263F9"/>
    <w:rsid w:val="003302B6"/>
    <w:rsid w:val="003338FA"/>
    <w:rsid w:val="0033635A"/>
    <w:rsid w:val="00390FFC"/>
    <w:rsid w:val="003938E4"/>
    <w:rsid w:val="00396C2C"/>
    <w:rsid w:val="003D351C"/>
    <w:rsid w:val="003D40DB"/>
    <w:rsid w:val="003F6562"/>
    <w:rsid w:val="004000AD"/>
    <w:rsid w:val="00437951"/>
    <w:rsid w:val="00440C50"/>
    <w:rsid w:val="00481D54"/>
    <w:rsid w:val="004B5F74"/>
    <w:rsid w:val="004E5C2D"/>
    <w:rsid w:val="00530145"/>
    <w:rsid w:val="00531896"/>
    <w:rsid w:val="00534164"/>
    <w:rsid w:val="00562893"/>
    <w:rsid w:val="0057127C"/>
    <w:rsid w:val="005838AC"/>
    <w:rsid w:val="005857EE"/>
    <w:rsid w:val="005C6CC1"/>
    <w:rsid w:val="005D77AA"/>
    <w:rsid w:val="006059B3"/>
    <w:rsid w:val="00672C2A"/>
    <w:rsid w:val="00692A75"/>
    <w:rsid w:val="006B3B98"/>
    <w:rsid w:val="006C0E39"/>
    <w:rsid w:val="006D0AB4"/>
    <w:rsid w:val="006E334E"/>
    <w:rsid w:val="006E5970"/>
    <w:rsid w:val="006F733B"/>
    <w:rsid w:val="00737EE5"/>
    <w:rsid w:val="00761C5A"/>
    <w:rsid w:val="007A1849"/>
    <w:rsid w:val="00831141"/>
    <w:rsid w:val="00834B4A"/>
    <w:rsid w:val="008716A3"/>
    <w:rsid w:val="0089413A"/>
    <w:rsid w:val="00900502"/>
    <w:rsid w:val="00931A1A"/>
    <w:rsid w:val="0095784D"/>
    <w:rsid w:val="00967940"/>
    <w:rsid w:val="009A3AA6"/>
    <w:rsid w:val="009A5A2C"/>
    <w:rsid w:val="009B3214"/>
    <w:rsid w:val="009C636B"/>
    <w:rsid w:val="00A534E1"/>
    <w:rsid w:val="00A80485"/>
    <w:rsid w:val="00A855B8"/>
    <w:rsid w:val="00A936AF"/>
    <w:rsid w:val="00AB0F17"/>
    <w:rsid w:val="00B132E5"/>
    <w:rsid w:val="00B139CA"/>
    <w:rsid w:val="00B44ABA"/>
    <w:rsid w:val="00B640AA"/>
    <w:rsid w:val="00B73B8C"/>
    <w:rsid w:val="00BD555B"/>
    <w:rsid w:val="00BF32DE"/>
    <w:rsid w:val="00C025B6"/>
    <w:rsid w:val="00C07E7A"/>
    <w:rsid w:val="00C21760"/>
    <w:rsid w:val="00C40700"/>
    <w:rsid w:val="00C8348B"/>
    <w:rsid w:val="00CC1204"/>
    <w:rsid w:val="00CC13EF"/>
    <w:rsid w:val="00CC44A2"/>
    <w:rsid w:val="00D43B39"/>
    <w:rsid w:val="00D80BD3"/>
    <w:rsid w:val="00DE25B7"/>
    <w:rsid w:val="00DF2668"/>
    <w:rsid w:val="00E05E41"/>
    <w:rsid w:val="00E31022"/>
    <w:rsid w:val="00E436BB"/>
    <w:rsid w:val="00E80BE1"/>
    <w:rsid w:val="00EE100A"/>
    <w:rsid w:val="00EE7074"/>
    <w:rsid w:val="00F0471C"/>
    <w:rsid w:val="00F22DEC"/>
    <w:rsid w:val="00F27FB7"/>
    <w:rsid w:val="00F40A62"/>
    <w:rsid w:val="00FB6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A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0A6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40A62"/>
    <w:rPr>
      <w:rFonts w:ascii="Calibri" w:eastAsia="Calibri" w:hAnsi="Calibri" w:cs="Times New Roman"/>
      <w:lang w:val="ru-RU"/>
    </w:rPr>
  </w:style>
  <w:style w:type="paragraph" w:styleId="a5">
    <w:name w:val="List Paragraph"/>
    <w:basedOn w:val="a"/>
    <w:link w:val="a6"/>
    <w:uiPriority w:val="34"/>
    <w:qFormat/>
    <w:rsid w:val="00F40A62"/>
    <w:pPr>
      <w:ind w:left="720"/>
      <w:contextualSpacing/>
    </w:pPr>
    <w:rPr>
      <w:rFonts w:eastAsia="Times New Roman"/>
      <w:sz w:val="20"/>
      <w:szCs w:val="20"/>
      <w:lang w:eastAsia="ru-RU"/>
    </w:rPr>
  </w:style>
  <w:style w:type="character" w:customStyle="1" w:styleId="a6">
    <w:name w:val="Абзац списка Знак"/>
    <w:link w:val="a5"/>
    <w:uiPriority w:val="34"/>
    <w:locked/>
    <w:rsid w:val="00F40A62"/>
    <w:rPr>
      <w:rFonts w:ascii="Calibri" w:eastAsia="Times New Roman" w:hAnsi="Calibri" w:cs="Times New Roman"/>
      <w:sz w:val="20"/>
      <w:szCs w:val="20"/>
      <w:lang w:val="ru-RU" w:eastAsia="ru-RU"/>
    </w:rPr>
  </w:style>
  <w:style w:type="paragraph" w:customStyle="1" w:styleId="Default">
    <w:name w:val="Default"/>
    <w:uiPriority w:val="99"/>
    <w:rsid w:val="00F40A6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7">
    <w:name w:val="Normal (Web)"/>
    <w:basedOn w:val="a"/>
    <w:uiPriority w:val="99"/>
    <w:semiHidden/>
    <w:unhideWhenUsed/>
    <w:rsid w:val="009B3214"/>
    <w:pPr>
      <w:spacing w:before="100" w:beforeAutospacing="1" w:after="100" w:afterAutospacing="1" w:line="240" w:lineRule="auto"/>
    </w:pPr>
    <w:rPr>
      <w:rFonts w:ascii="Times New Roman" w:eastAsia="Times New Roman" w:hAnsi="Times New Roman"/>
      <w:sz w:val="24"/>
      <w:szCs w:val="24"/>
    </w:rPr>
  </w:style>
  <w:style w:type="paragraph" w:styleId="a8">
    <w:name w:val="Balloon Text"/>
    <w:basedOn w:val="a"/>
    <w:link w:val="a9"/>
    <w:uiPriority w:val="99"/>
    <w:semiHidden/>
    <w:unhideWhenUsed/>
    <w:rsid w:val="00761C5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C5A"/>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12161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333</Words>
  <Characters>1899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Operator026</dc:creator>
  <cp:keywords/>
  <dc:description/>
  <cp:lastModifiedBy>MAI</cp:lastModifiedBy>
  <cp:revision>50</cp:revision>
  <cp:lastPrinted>2017-12-01T10:54:00Z</cp:lastPrinted>
  <dcterms:created xsi:type="dcterms:W3CDTF">2017-10-31T13:24:00Z</dcterms:created>
  <dcterms:modified xsi:type="dcterms:W3CDTF">2017-12-01T11:36:00Z</dcterms:modified>
</cp:coreProperties>
</file>