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AF" w:rsidRPr="00DE30AF" w:rsidRDefault="00DE30AF" w:rsidP="00DE30AF">
      <w:pPr>
        <w:spacing w:after="0" w:line="276" w:lineRule="auto"/>
        <w:jc w:val="center"/>
        <w:rPr>
          <w:rFonts w:ascii="Times New Roman" w:eastAsia="Calibri" w:hAnsi="Times New Roman" w:cs="Times New Roman"/>
          <w:b/>
          <w:sz w:val="24"/>
          <w:szCs w:val="24"/>
          <w:lang w:val="fr-FR"/>
        </w:rPr>
      </w:pPr>
      <w:r w:rsidRPr="00DE30AF">
        <w:rPr>
          <w:rFonts w:ascii="Times New Roman" w:eastAsia="Calibri" w:hAnsi="Times New Roman" w:cs="Times New Roman"/>
          <w:b/>
          <w:sz w:val="24"/>
          <w:szCs w:val="24"/>
          <w:lang w:val="fr-FR"/>
        </w:rPr>
        <w:t>Tabel de concordanţă</w:t>
      </w:r>
    </w:p>
    <w:p w:rsidR="00DE30AF" w:rsidRPr="00DE30AF" w:rsidRDefault="00DE30AF" w:rsidP="00DE30AF">
      <w:pPr>
        <w:spacing w:after="0" w:line="276" w:lineRule="auto"/>
        <w:jc w:val="center"/>
        <w:rPr>
          <w:rFonts w:ascii="Times New Roman" w:eastAsia="Calibri" w:hAnsi="Times New Roman" w:cs="Times New Roman"/>
          <w:b/>
          <w:sz w:val="24"/>
          <w:szCs w:val="24"/>
          <w:lang w:val="fr-FR"/>
        </w:rPr>
      </w:pPr>
      <w:r w:rsidRPr="00DE30AF">
        <w:rPr>
          <w:rFonts w:ascii="Times New Roman" w:eastAsia="Calibri" w:hAnsi="Times New Roman" w:cs="Times New Roman"/>
          <w:b/>
          <w:sz w:val="24"/>
          <w:szCs w:val="24"/>
          <w:lang w:val="fr-FR"/>
        </w:rPr>
        <w:t>la proiectul Regulamentului cu privire la cerințele de proiectare ecologică pentru puterea absorbită în regim fără sarcină și pentru aparatele frigorifice de uz casnic</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5074"/>
        <w:gridCol w:w="1276"/>
        <w:gridCol w:w="1134"/>
        <w:gridCol w:w="1134"/>
        <w:gridCol w:w="1075"/>
      </w:tblGrid>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1.Titlul actului comunitar, subiectul reglementat şi scopul acestuia</w:t>
            </w:r>
          </w:p>
          <w:p w:rsidR="00DE30AF" w:rsidRPr="00DE30AF" w:rsidRDefault="00DE30AF" w:rsidP="00DE30AF">
            <w:pPr>
              <w:spacing w:after="0" w:line="240" w:lineRule="auto"/>
              <w:rPr>
                <w:rFonts w:ascii="Times New Roman" w:eastAsia="Calibri" w:hAnsi="Times New Roman" w:cs="Times New Roman"/>
                <w:b/>
              </w:rPr>
            </w:pPr>
          </w:p>
          <w:p w:rsidR="00804CFD" w:rsidRDefault="00804CFD" w:rsidP="00DE30AF">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REGULAMENTUL DELEGAT AL COMISIEI (UE) nr. 811/2013</w:t>
            </w:r>
          </w:p>
          <w:p w:rsidR="00804CFD" w:rsidRDefault="00804CFD" w:rsidP="00DE30AF">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din 18 februarie 2013</w:t>
            </w:r>
          </w:p>
          <w:p w:rsidR="00804CFD" w:rsidRDefault="00804CFD" w:rsidP="00DE30AF">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 xml:space="preserve"> de completare a Directivei 2010/30/UE a Parlamentului European și a Consiliului în ceea ce privește etichetarea energetică a 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temperatură și dispozitiv solar </w:t>
            </w:r>
          </w:p>
          <w:p w:rsidR="00DE30AF" w:rsidRDefault="00804CFD" w:rsidP="00DE30AF">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r w:rsidRPr="00804CFD">
              <w:rPr>
                <w:rFonts w:ascii="Times New Roman" w:eastAsia="Calibri" w:hAnsi="Times New Roman" w:cs="Times New Roman"/>
                <w:b/>
              </w:rPr>
              <w:t>Text cu relevanță pentru SEE</w:t>
            </w:r>
            <w:r>
              <w:rPr>
                <w:rFonts w:ascii="Times New Roman" w:eastAsia="Calibri" w:hAnsi="Times New Roman" w:cs="Times New Roman"/>
                <w:b/>
              </w:rPr>
              <w:t>)</w:t>
            </w:r>
          </w:p>
          <w:p w:rsidR="00804CFD" w:rsidRPr="00DE30AF" w:rsidRDefault="00804CFD" w:rsidP="00DE30AF">
            <w:pPr>
              <w:spacing w:after="0" w:line="240" w:lineRule="auto"/>
              <w:jc w:val="center"/>
              <w:rPr>
                <w:rFonts w:ascii="Times New Roman" w:eastAsia="Calibri" w:hAnsi="Times New Roman" w:cs="Times New Roman"/>
                <w:b/>
              </w:rPr>
            </w:pPr>
          </w:p>
          <w:p w:rsidR="00215AFB" w:rsidRDefault="00215AFB" w:rsidP="00215AFB">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 xml:space="preserve">COMMISSION DELEGATED REGULATION </w:t>
            </w:r>
            <w:r w:rsidR="00804CFD" w:rsidRPr="00804CFD">
              <w:rPr>
                <w:rFonts w:ascii="Times New Roman" w:eastAsia="Calibri" w:hAnsi="Times New Roman" w:cs="Times New Roman"/>
                <w:b/>
              </w:rPr>
              <w:t>(EU) No 811/2013</w:t>
            </w:r>
          </w:p>
          <w:p w:rsidR="00215AFB" w:rsidRDefault="00804CFD" w:rsidP="00215AFB">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of 18 February 2013</w:t>
            </w:r>
          </w:p>
          <w:p w:rsidR="00215AFB" w:rsidRDefault="00804CFD" w:rsidP="00215AFB">
            <w:pPr>
              <w:spacing w:after="0" w:line="240" w:lineRule="auto"/>
              <w:jc w:val="center"/>
              <w:rPr>
                <w:rFonts w:ascii="Times New Roman" w:eastAsia="Calibri" w:hAnsi="Times New Roman" w:cs="Times New Roman"/>
                <w:b/>
              </w:rPr>
            </w:pPr>
            <w:r w:rsidRPr="00804CFD">
              <w:rPr>
                <w:rFonts w:ascii="Times New Roman" w:eastAsia="Calibri" w:hAnsi="Times New Roman" w:cs="Times New Roman"/>
                <w:b/>
              </w:rPr>
              <w:t xml:space="preserve">supplementing Directive 2010/30/EU of the European Parliament and of the Council with regard to the energy labelling of space heaters, combination heaters, packages of space heater, temperature control and solar device and packages of combination heater, temperature control and solar device </w:t>
            </w:r>
          </w:p>
          <w:p w:rsidR="00DE30AF" w:rsidRDefault="00215AFB" w:rsidP="00215AFB">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r w:rsidR="00804CFD" w:rsidRPr="00804CFD">
              <w:rPr>
                <w:rFonts w:ascii="Times New Roman" w:eastAsia="Calibri" w:hAnsi="Times New Roman" w:cs="Times New Roman"/>
                <w:b/>
              </w:rPr>
              <w:t>Text with EEA relevance</w:t>
            </w:r>
            <w:r>
              <w:rPr>
                <w:rFonts w:ascii="Times New Roman" w:eastAsia="Calibri" w:hAnsi="Times New Roman" w:cs="Times New Roman"/>
                <w:b/>
              </w:rPr>
              <w:t>)</w:t>
            </w:r>
          </w:p>
          <w:p w:rsidR="00804CFD" w:rsidRPr="00DE30AF" w:rsidRDefault="00804CFD" w:rsidP="00131DC0">
            <w:pPr>
              <w:spacing w:after="0" w:line="240" w:lineRule="auto"/>
              <w:rPr>
                <w:rFonts w:ascii="Times New Roman" w:eastAsia="Calibri" w:hAnsi="Times New Roman" w:cs="Times New Roman"/>
                <w:lang w:val="en-US"/>
              </w:rPr>
            </w:pPr>
          </w:p>
          <w:p w:rsidR="0049481F" w:rsidRPr="0049481F" w:rsidRDefault="0049481F" w:rsidP="0049481F">
            <w:pPr>
              <w:spacing w:after="0" w:line="240" w:lineRule="auto"/>
              <w:jc w:val="both"/>
              <w:rPr>
                <w:rFonts w:ascii="Times New Roman" w:eastAsia="Calibri" w:hAnsi="Times New Roman" w:cs="Times New Roman"/>
              </w:rPr>
            </w:pPr>
            <w:r>
              <w:rPr>
                <w:rFonts w:ascii="Times New Roman" w:eastAsia="Calibri" w:hAnsi="Times New Roman" w:cs="Times New Roman"/>
              </w:rPr>
              <w:t>C</w:t>
            </w:r>
            <w:r w:rsidRPr="0049481F">
              <w:rPr>
                <w:rFonts w:ascii="Times New Roman" w:eastAsia="Calibri" w:hAnsi="Times New Roman" w:cs="Times New Roman"/>
              </w:rPr>
              <w:t>OMISIA EUROPEANĂ,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având în vedere Tratatul privind funcționarea Uniunii Europene,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având în vedere Directiva 2010/30/UE a Parlamentului European și a Consiliului din 19 mai 2010 privind indicarea, prin etichetare și informații standard despre produs, a consumului de energie și de alte resurse al produselor cu impact energetic (1), în special articolul 10,</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întrucât:</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w:t>
            </w:r>
            <w:r>
              <w:rPr>
                <w:rFonts w:ascii="Times New Roman" w:eastAsia="Calibri" w:hAnsi="Times New Roman" w:cs="Times New Roman"/>
              </w:rPr>
              <w:t xml:space="preserve"> </w:t>
            </w:r>
            <w:r w:rsidRPr="0049481F">
              <w:rPr>
                <w:rFonts w:ascii="Times New Roman" w:eastAsia="Calibri" w:hAnsi="Times New Roman" w:cs="Times New Roman"/>
              </w:rPr>
              <w:t>Directiva 2010/30/UE prevede adoptarea de către Comisie a unor acte delegate privind etichetarea produselor cu impact energetic care prezintă un potențial semnificativ de economisire a energiei, dar și o mare disparitate în ceea ce privește nivelurile de performanță în condiții de funcționalități echivalente.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(2)</w:t>
            </w:r>
            <w:r>
              <w:rPr>
                <w:rFonts w:ascii="Times New Roman" w:eastAsia="Calibri" w:hAnsi="Times New Roman" w:cs="Times New Roman"/>
              </w:rPr>
              <w:t xml:space="preserve"> </w:t>
            </w:r>
            <w:r w:rsidRPr="0049481F">
              <w:rPr>
                <w:rFonts w:ascii="Times New Roman" w:eastAsia="Calibri" w:hAnsi="Times New Roman" w:cs="Times New Roman"/>
              </w:rPr>
              <w:t>Energia consumată de instalațiile pentru încălzirea incintelor și de instalațiile de încălzire cu funcție dublă care încălzesc incintele și apa reprezintă o parte semnificativă a necesarului total de energie din Uniune. Instalațiile de încălzire a incintelor și instalațiile de încălzire cu funcție dublă cu funcționalitate echivalentă prezintă o mare disparitate în ceea ce privește randamentul energetic. Există foarte multe posibilități de reducere a consumului de energie al acestora, printre care combinarea lor cu regulatoare de temperatură și cu dispozitive solare adecvate. Prin urmare, instalațiile pentru încălzirea incintelor, instalațiile de încălzire cu funcție dublă și pachetele de astfel de instalații de încălzire în combinație cu regulatoare de temperatură și cu dispozitive solare trebuie să facă obiectul unor cerințe în materie de etichetare energetică.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(3)</w:t>
            </w:r>
            <w:r>
              <w:rPr>
                <w:rFonts w:ascii="Times New Roman" w:eastAsia="Calibri" w:hAnsi="Times New Roman" w:cs="Times New Roman"/>
              </w:rPr>
              <w:t xml:space="preserve"> </w:t>
            </w:r>
            <w:r w:rsidRPr="0049481F">
              <w:rPr>
                <w:rFonts w:ascii="Times New Roman" w:eastAsia="Calibri" w:hAnsi="Times New Roman" w:cs="Times New Roman"/>
              </w:rPr>
              <w:t>Instalațiile pentru încălzirea incintelor și instalațiile de încălzire cu funcție dublă care sunt proiectate pentru a utiliza cu precădere (peste 50 %) combustibili gazoși și lichizi produși din biomasă au caracteristici tehnice specifice care necesită analize tehnice, economice și de mediu suplimentare. În funcție de rezultatul acestor analize, cerințele în materie de etichetare energetică aplicabile respectivelor instalații de încălzire trebuie stabilite mai târziu, dacă este cazul.</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lastRenderedPageBreak/>
              <w:t>(4)</w:t>
            </w:r>
            <w:r>
              <w:rPr>
                <w:rFonts w:ascii="Times New Roman" w:eastAsia="Calibri" w:hAnsi="Times New Roman" w:cs="Times New Roman"/>
              </w:rPr>
              <w:t xml:space="preserve"> </w:t>
            </w:r>
            <w:r w:rsidRPr="0049481F">
              <w:rPr>
                <w:rFonts w:ascii="Times New Roman" w:eastAsia="Calibri" w:hAnsi="Times New Roman" w:cs="Times New Roman"/>
              </w:rPr>
              <w:t>Trebuie prevăzute dispoziții armonizate privind etichetarea și informațiile standard despre produse referitoare la randamentul energetic al instalațiilor pentru încălzirea incintelor și al instalațiilor de încălzire cu funcție dublă, pentru a încuraja producătorii să îmbunătățească randamentul energetic al acestor instalații de încălzire, pentru a stimula utilizatorii finali să cumpere produse cu un bun randament energetic și pentru a contribui la funcționarea pieței interne.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(5)</w:t>
            </w:r>
            <w:r>
              <w:rPr>
                <w:rFonts w:ascii="Times New Roman" w:eastAsia="Calibri" w:hAnsi="Times New Roman" w:cs="Times New Roman"/>
              </w:rPr>
              <w:t xml:space="preserve"> </w:t>
            </w:r>
            <w:r w:rsidRPr="0049481F">
              <w:rPr>
                <w:rFonts w:ascii="Times New Roman" w:eastAsia="Calibri" w:hAnsi="Times New Roman" w:cs="Times New Roman"/>
              </w:rPr>
              <w:t>În ceea ce privește economiile importante de energie și de costuri pentru fiecare tip de instalație de încălzire, prezentul regulament trebuie să introducă o nouă scară de etichetare de la A++ la G pentru funcția de încălzire a incintelor a instalațiilor cu cazan pentru încălzirea incintelor, a instalațiilor cu cogenerare pentru încălzirea incintelor, a instalațiilor cu pompă de căldură pentru încălzirea incintelor, a instalațiilor pentru încălzire cu cazan cu funcție dublă și a instalațiilor de încălzire cu pompă de căldură cu funcție dublă. În timp ce clasele de la A la G cuprind diversele tipuri de cazane convenționale atunci când acestea nu sunt combinate cu cogenerare sau cu tehnologiile care utilizează energie din surse regenerabile, clasele A+ și A++ trebuie să promoveze utilizarea cogenerării și a energiei din surse regenerabile.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(6)</w:t>
            </w:r>
            <w:r>
              <w:rPr>
                <w:rFonts w:ascii="Times New Roman" w:eastAsia="Calibri" w:hAnsi="Times New Roman" w:cs="Times New Roman"/>
              </w:rPr>
              <w:t xml:space="preserve"> </w:t>
            </w:r>
            <w:r w:rsidRPr="0049481F">
              <w:rPr>
                <w:rFonts w:ascii="Times New Roman" w:eastAsia="Calibri" w:hAnsi="Times New Roman" w:cs="Times New Roman"/>
              </w:rPr>
              <w:t>În plus, trebuie introdusă o nouă scară de etichetare A-G pentru funcția de încălzire a apei a instalațiilor pentru încălzire cu cazan cu funcție dublă și a instalațiilor de încălzire cu pompă de căldură cu funcție dublă, în conformitate cu Regulamentul delegat (UE) nr. 812/2013 al Comisiei din 18 februarie 2013 de completare a Directivei 2010/30/UE a Parlamentului European și a Consiliului în ceea ce privește etichetarea energetică a instalațiilor pentru încălzirea apei, a rezervoarelor pentru apă caldă și a pachetelor de instalație pentru încălzirea apei și dispozitiv solar (2).</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(7)</w:t>
            </w:r>
            <w:r>
              <w:rPr>
                <w:rFonts w:ascii="Times New Roman" w:eastAsia="Calibri" w:hAnsi="Times New Roman" w:cs="Times New Roman"/>
              </w:rPr>
              <w:t xml:space="preserve"> </w:t>
            </w:r>
            <w:r w:rsidRPr="0049481F">
              <w:rPr>
                <w:rFonts w:ascii="Times New Roman" w:eastAsia="Calibri" w:hAnsi="Times New Roman" w:cs="Times New Roman"/>
              </w:rPr>
              <w:t>Clasele suplimentare A+++ și A+ trebuie adăugate după patru ani la clasele sezoniere pentru încălzirea incintelor și respectiv pentru încălzirea apei, dacă revizuirea regulamentului nu dovedește contrariul, pentru a accelera pătrunderea pe piață a instalațiilor de încălzire a incintelor cu randament sporit și a instalațiilor de încălzire cu funcție dublă care utilizează energie din surse regenerabile.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(8)</w:t>
            </w:r>
            <w:r>
              <w:rPr>
                <w:rFonts w:ascii="Times New Roman" w:eastAsia="Calibri" w:hAnsi="Times New Roman" w:cs="Times New Roman"/>
              </w:rPr>
              <w:t xml:space="preserve"> </w:t>
            </w:r>
            <w:r w:rsidRPr="0049481F">
              <w:rPr>
                <w:rFonts w:ascii="Times New Roman" w:eastAsia="Calibri" w:hAnsi="Times New Roman" w:cs="Times New Roman"/>
              </w:rPr>
              <w:t>Prezentul regulament trebuie să garanteze că consumatorii primesc mai multe informații comparative exacte despre performanța instalațiilor de încălzire cu pompă de căldură, pe baza unei metode de calcul și de măsurare a randamentului sezonier pentru trei zone climatice din Europa. Comisia a mandatat organismele de standardizare europene să investigheze dacă o metodă similară ar trebui dezvoltată și pentru alte instalații de încălzire. În cadrul revizuirii prezentului regulament ar putea fi luate în considerare sezoanele de încălzire standardizate la nivel european pentru instalațiile de încălzire cu cazan, instalațiile de încălzire cu cogenerare și instalațiile de încălzire solare.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(9)</w:t>
            </w:r>
            <w:r>
              <w:rPr>
                <w:rFonts w:ascii="Times New Roman" w:eastAsia="Calibri" w:hAnsi="Times New Roman" w:cs="Times New Roman"/>
              </w:rPr>
              <w:t xml:space="preserve"> </w:t>
            </w:r>
            <w:r w:rsidRPr="0049481F">
              <w:rPr>
                <w:rFonts w:ascii="Times New Roman" w:eastAsia="Calibri" w:hAnsi="Times New Roman" w:cs="Times New Roman"/>
              </w:rPr>
              <w:t>Nivelul de putere acustică al unei instalații de încălzire poate fi un criteriu important pentru utilizatorii finali. Informațiile cu privire la nivelul de putere acustică trebuie incluse pe etichetele instalațiilor pentru încălzirea incintelor și ale instalațiilor de încălzire cu funcție dublă.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(10)</w:t>
            </w:r>
            <w:r>
              <w:rPr>
                <w:rFonts w:ascii="Times New Roman" w:eastAsia="Calibri" w:hAnsi="Times New Roman" w:cs="Times New Roman"/>
              </w:rPr>
              <w:t xml:space="preserve"> </w:t>
            </w:r>
            <w:r w:rsidRPr="0049481F">
              <w:rPr>
                <w:rFonts w:ascii="Times New Roman" w:eastAsia="Calibri" w:hAnsi="Times New Roman" w:cs="Times New Roman"/>
              </w:rPr>
              <w:t>Se preconizează că, spre deosebire de scenariul statu-quo, efectul combinat al prezentului regulament și al Regulamentului (UE) nr. 813/2013 al Comisiei din 2 august 2013 de punere în aplicare a Directivei 2009/125/CE a Parlamentului European și a Consiliului în ceea ce privește cerințele în materie de proiectare ecologică pentru instalațiile pentru încălzirea incintelor și instalațiile de încălzire cu funcție dublă (3) va duce la economii anuale de energie estimate la aproximativ 1 900 PJ (aproximativ 45 Mtep) până în 2020, ceea ce corespunde unei cantități de emisii de aproximativ 110 milioane de tone de CO2.</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(11)</w:t>
            </w:r>
            <w:r>
              <w:rPr>
                <w:rFonts w:ascii="Times New Roman" w:eastAsia="Calibri" w:hAnsi="Times New Roman" w:cs="Times New Roman"/>
              </w:rPr>
              <w:t xml:space="preserve"> </w:t>
            </w:r>
            <w:r w:rsidRPr="0049481F">
              <w:rPr>
                <w:rFonts w:ascii="Times New Roman" w:eastAsia="Calibri" w:hAnsi="Times New Roman" w:cs="Times New Roman"/>
              </w:rPr>
              <w:t>Informațiile indicate pe etichete trebuie obținute prin proceduri de măsurare și de calculare fiabile, exacte și reproductibile, care iau în considerare metodele de măsurare și de calcul de ultimă generație general recunoscute, inclusiv, după caz, standardele armonizate adoptate de către organismele europene de standardizare, la cererea Comisiei, în conformitate cu procedurile prevăzute în Directiva 98/34/CE a Parlamentului European și a Consiliului din 22 iunie 1998 referitoare la procedura de furnizare de informații în domeniul standardelor, reglementărilor tehnice și al normelor privind serviciile societății informaționale (4), în scopul stabilirii de cerințe în materie de proiectare ecologică.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(12)</w:t>
            </w:r>
            <w:r>
              <w:rPr>
                <w:rFonts w:ascii="Times New Roman" w:eastAsia="Calibri" w:hAnsi="Times New Roman" w:cs="Times New Roman"/>
              </w:rPr>
              <w:t xml:space="preserve"> </w:t>
            </w:r>
            <w:r w:rsidRPr="0049481F">
              <w:rPr>
                <w:rFonts w:ascii="Times New Roman" w:eastAsia="Calibri" w:hAnsi="Times New Roman" w:cs="Times New Roman"/>
              </w:rPr>
              <w:t>Prezentul regulament trebuie să specifice un design și un conținut uniforme pentru etichetele produsului în cazul instalațiilor pentru încălzirea incintelor și al instalațiilor de încălzire cu funcție dublă.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(13)</w:t>
            </w:r>
            <w:r>
              <w:rPr>
                <w:rFonts w:ascii="Times New Roman" w:eastAsia="Calibri" w:hAnsi="Times New Roman" w:cs="Times New Roman"/>
              </w:rPr>
              <w:t xml:space="preserve"> </w:t>
            </w:r>
            <w:r w:rsidRPr="0049481F">
              <w:rPr>
                <w:rFonts w:ascii="Times New Roman" w:eastAsia="Calibri" w:hAnsi="Times New Roman" w:cs="Times New Roman"/>
              </w:rPr>
              <w:t>În plus, prezentul regulament trebuie să specifice cerințe privind fișa produsului și documentația tehnică pentru instalațiile pentru încălzirea incintelor și instalațiile de încălzire cu funcție dublă.</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lastRenderedPageBreak/>
              <w:t>(14)</w:t>
            </w:r>
            <w:r>
              <w:rPr>
                <w:rFonts w:ascii="Times New Roman" w:eastAsia="Calibri" w:hAnsi="Times New Roman" w:cs="Times New Roman"/>
              </w:rPr>
              <w:t xml:space="preserve"> </w:t>
            </w:r>
            <w:r w:rsidRPr="0049481F">
              <w:rPr>
                <w:rFonts w:ascii="Times New Roman" w:eastAsia="Calibri" w:hAnsi="Times New Roman" w:cs="Times New Roman"/>
              </w:rPr>
              <w:t>De asemenea, prezentul regulament trebuie să specifice cerințe privind informațiile care trebuie furnizate în cazul oricărei forme de vânzare la distanță a instalațiilor pentru încălzirea incintelor și a instalațiilor de încălzire cu funcție dublă și în orice reclame și materiale tehnice promoționale referitoare la astfel de instalații de încălzire.</w:t>
            </w:r>
          </w:p>
          <w:p w:rsidR="0049481F" w:rsidRPr="0049481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(15)</w:t>
            </w:r>
            <w:r>
              <w:rPr>
                <w:rFonts w:ascii="Times New Roman" w:eastAsia="Calibri" w:hAnsi="Times New Roman" w:cs="Times New Roman"/>
              </w:rPr>
              <w:t xml:space="preserve"> </w:t>
            </w:r>
            <w:r w:rsidRPr="0049481F">
              <w:rPr>
                <w:rFonts w:ascii="Times New Roman" w:eastAsia="Calibri" w:hAnsi="Times New Roman" w:cs="Times New Roman"/>
              </w:rPr>
              <w:t>Pe lângă etichetele și fișele pentru instalațiile de încălzire separate și instalațiile de încălzire cu funcție dublă combinate prevăzute în prezentul regulament, o etichetă și o fișă pentru pachetele de produse, bazate pe fișele produselor primite de la furnizori, trebuie să asigure accesul facil al utilizatorului final la informațiile privind performanța energetică a pachetelor de instalații de încălzire combinate cu dispozitive solare și/sau cu regulatoare de temperatură. Clasa cu cel mai bun randament, A+++, poate fi atinsă de aceste pachete de produse.</w:t>
            </w:r>
          </w:p>
          <w:p w:rsidR="00DE30AF" w:rsidRPr="00DE30AF" w:rsidRDefault="0049481F" w:rsidP="0049481F">
            <w:pPr>
              <w:spacing w:after="0" w:line="240" w:lineRule="auto"/>
              <w:jc w:val="both"/>
              <w:rPr>
                <w:rFonts w:ascii="Times New Roman" w:eastAsia="Calibri" w:hAnsi="Times New Roman" w:cs="Times New Roman"/>
              </w:rPr>
            </w:pPr>
            <w:r w:rsidRPr="0049481F">
              <w:rPr>
                <w:rFonts w:ascii="Times New Roman" w:eastAsia="Calibri" w:hAnsi="Times New Roman" w:cs="Times New Roman"/>
              </w:rPr>
              <w:t>(16)</w:t>
            </w:r>
            <w:r>
              <w:rPr>
                <w:rFonts w:ascii="Times New Roman" w:eastAsia="Calibri" w:hAnsi="Times New Roman" w:cs="Times New Roman"/>
              </w:rPr>
              <w:t xml:space="preserve"> </w:t>
            </w:r>
            <w:r w:rsidRPr="0049481F">
              <w:rPr>
                <w:rFonts w:ascii="Times New Roman" w:eastAsia="Calibri" w:hAnsi="Times New Roman" w:cs="Times New Roman"/>
              </w:rPr>
              <w:t>Este oportun să se prevadă revizuirea dispozițiilor prezentului regulament ținând seama de progresele tehnologice,</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 xml:space="preserve">2.Titlul actului normativ naţional, subiectul reglementat şi scopul acestuia </w:t>
            </w:r>
            <w:r w:rsidRPr="00DE30AF">
              <w:rPr>
                <w:rFonts w:ascii="Times New Roman" w:eastAsia="Calibri" w:hAnsi="Times New Roman" w:cs="Times New Roman"/>
                <w:b/>
              </w:rPr>
              <w:cr/>
            </w:r>
          </w:p>
          <w:p w:rsidR="006A1FEB" w:rsidRPr="006A1FEB" w:rsidRDefault="006A1FEB" w:rsidP="006A1FEB">
            <w:pPr>
              <w:spacing w:after="0" w:line="240" w:lineRule="auto"/>
              <w:jc w:val="center"/>
              <w:rPr>
                <w:rFonts w:ascii="Times New Roman" w:eastAsia="Calibri" w:hAnsi="Times New Roman" w:cs="Times New Roman"/>
                <w:b/>
              </w:rPr>
            </w:pPr>
            <w:r w:rsidRPr="006A1FEB">
              <w:rPr>
                <w:rFonts w:ascii="Times New Roman" w:eastAsia="Calibri" w:hAnsi="Times New Roman" w:cs="Times New Roman"/>
                <w:b/>
              </w:rPr>
              <w:t xml:space="preserve">HOTĂRÎREA GUVERNULUI </w:t>
            </w:r>
          </w:p>
          <w:p w:rsidR="006A1FEB" w:rsidRPr="006A1FEB" w:rsidRDefault="006A1FEB" w:rsidP="006A1FEB">
            <w:pPr>
              <w:spacing w:after="0" w:line="240" w:lineRule="auto"/>
              <w:jc w:val="center"/>
              <w:rPr>
                <w:rFonts w:ascii="Times New Roman" w:eastAsia="Calibri" w:hAnsi="Times New Roman" w:cs="Times New Roman"/>
                <w:b/>
              </w:rPr>
            </w:pPr>
            <w:r w:rsidRPr="006A1FEB">
              <w:rPr>
                <w:rFonts w:ascii="Times New Roman" w:eastAsia="Calibri" w:hAnsi="Times New Roman" w:cs="Times New Roman"/>
                <w:b/>
              </w:rPr>
              <w:t>nr. 1003 din 10 decembrie 2014</w:t>
            </w:r>
          </w:p>
          <w:p w:rsidR="006A1FEB" w:rsidRPr="006A1FEB" w:rsidRDefault="006A1FEB" w:rsidP="006A1FEB">
            <w:pPr>
              <w:spacing w:after="0" w:line="240" w:lineRule="auto"/>
              <w:jc w:val="center"/>
              <w:rPr>
                <w:rFonts w:ascii="Times New Roman" w:eastAsia="Calibri" w:hAnsi="Times New Roman" w:cs="Times New Roman"/>
                <w:b/>
              </w:rPr>
            </w:pPr>
            <w:r w:rsidRPr="006A1FEB">
              <w:rPr>
                <w:rFonts w:ascii="Times New Roman" w:eastAsia="Calibri" w:hAnsi="Times New Roman" w:cs="Times New Roman"/>
                <w:b/>
              </w:rPr>
              <w:t xml:space="preserve"> pentru aprobarea regulamentelor privind cerinţele de etichetare energetică a unor produse cu impact energetic</w:t>
            </w:r>
          </w:p>
          <w:p w:rsidR="00DE30AF" w:rsidRPr="00DE30AF" w:rsidRDefault="00DE30AF" w:rsidP="00DE30AF">
            <w:pPr>
              <w:autoSpaceDE w:val="0"/>
              <w:autoSpaceDN w:val="0"/>
              <w:adjustRightInd w:val="0"/>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Regulamentul </w:t>
            </w:r>
            <w:r w:rsidRPr="00DE30AF">
              <w:rPr>
                <w:rFonts w:ascii="Times New Roman" w:eastAsia="Calibri" w:hAnsi="Times New Roman" w:cs="Times New Roman"/>
                <w:sz w:val="24"/>
                <w:szCs w:val="24"/>
                <w:lang w:val="fr-FR"/>
              </w:rPr>
              <w:t xml:space="preserve">cu privire la cerințele de proiectare ecologică pentru </w:t>
            </w:r>
            <w:r w:rsidR="00907E7A" w:rsidRPr="00907E7A">
              <w:rPr>
                <w:rFonts w:ascii="Times New Roman" w:eastAsia="Calibri" w:hAnsi="Times New Roman" w:cs="Times New Roman"/>
                <w:sz w:val="24"/>
                <w:szCs w:val="24"/>
                <w:lang w:val="fr-FR"/>
              </w:rPr>
              <w:t>puterea absorbită în regim fără sarcină și pentru aparatele frigorifice de uz casnic</w:t>
            </w:r>
            <w:r w:rsidRPr="00DE30AF">
              <w:rPr>
                <w:rFonts w:ascii="Times New Roman" w:eastAsia="Calibri" w:hAnsi="Times New Roman" w:cs="Times New Roman"/>
                <w:sz w:val="24"/>
                <w:szCs w:val="24"/>
                <w:lang w:val="fr-FR"/>
              </w:rPr>
              <w:t xml:space="preserve"> </w:t>
            </w:r>
            <w:r w:rsidRPr="00DE30AF">
              <w:rPr>
                <w:rFonts w:ascii="Times New Roman" w:eastAsia="Calibri" w:hAnsi="Times New Roman" w:cs="Times New Roman"/>
              </w:rPr>
              <w:t xml:space="preserve">transpune Regulamentul (UE) nr. </w:t>
            </w:r>
            <w:r w:rsidR="00907E7A">
              <w:rPr>
                <w:rFonts w:ascii="Times New Roman" w:eastAsia="Calibri" w:hAnsi="Times New Roman" w:cs="Times New Roman"/>
              </w:rPr>
              <w:t>643/2009</w:t>
            </w:r>
            <w:r w:rsidRPr="00DE30AF">
              <w:rPr>
                <w:rFonts w:ascii="Times New Roman" w:eastAsia="Calibri" w:hAnsi="Times New Roman" w:cs="Times New Roman"/>
              </w:rPr>
              <w:t xml:space="preserve"> al Comisiei din </w:t>
            </w:r>
            <w:r w:rsidR="00907E7A">
              <w:rPr>
                <w:rFonts w:ascii="Times New Roman" w:eastAsia="Calibri" w:hAnsi="Times New Roman" w:cs="Times New Roman"/>
              </w:rPr>
              <w:t>22 iulie 2009</w:t>
            </w:r>
            <w:r w:rsidRPr="00DE30AF">
              <w:rPr>
                <w:rFonts w:ascii="Times New Roman" w:eastAsia="Calibri" w:hAnsi="Times New Roman" w:cs="Times New Roman"/>
              </w:rPr>
              <w:t xml:space="preserve"> în ceea ce privește cerințele de proiectare ecologică </w:t>
            </w:r>
            <w:r w:rsidR="00907E7A">
              <w:rPr>
                <w:rFonts w:ascii="Times New Roman" w:eastAsia="Calibri" w:hAnsi="Times New Roman" w:cs="Times New Roman"/>
              </w:rPr>
              <w:t xml:space="preserve">pentru </w:t>
            </w:r>
            <w:r w:rsidR="00907E7A" w:rsidRPr="00907E7A">
              <w:rPr>
                <w:rFonts w:ascii="Times New Roman" w:eastAsia="Calibri" w:hAnsi="Times New Roman" w:cs="Times New Roman"/>
              </w:rPr>
              <w:t>puterea absorbită în regim fără sarcină și pentru aparatele frigorifice de uz casnic</w:t>
            </w:r>
            <w:r w:rsidR="002F40E2">
              <w:rPr>
                <w:rFonts w:ascii="Times New Roman" w:eastAsia="Calibri" w:hAnsi="Times New Roman" w:cs="Times New Roman"/>
              </w:rPr>
              <w:t xml:space="preserve"> </w:t>
            </w:r>
            <w:r w:rsidRPr="00DE30AF">
              <w:rPr>
                <w:rFonts w:ascii="Times New Roman" w:eastAsia="Calibri" w:hAnsi="Times New Roman" w:cs="Times New Roman"/>
              </w:rPr>
              <w:t>de punere în aplicare a Directivei 2009/125/CE a Parlamentului European și a Consiliului.</w:t>
            </w:r>
          </w:p>
          <w:p w:rsidR="002F40E2" w:rsidRPr="002F40E2" w:rsidRDefault="002F40E2" w:rsidP="002F40E2">
            <w:pPr>
              <w:autoSpaceDE w:val="0"/>
              <w:autoSpaceDN w:val="0"/>
              <w:adjustRightInd w:val="0"/>
              <w:spacing w:after="0" w:line="240" w:lineRule="auto"/>
              <w:jc w:val="both"/>
              <w:rPr>
                <w:rFonts w:ascii="Times New Roman" w:eastAsia="Calibri" w:hAnsi="Times New Roman" w:cs="Times New Roman"/>
              </w:rPr>
            </w:pPr>
            <w:r w:rsidRPr="002F40E2">
              <w:rPr>
                <w:rFonts w:ascii="Times New Roman" w:eastAsia="Calibri" w:hAnsi="Times New Roman" w:cs="Times New Roman"/>
              </w:rPr>
              <w:t>Consumul de energie, în toate sectoarele economiei naționale, înregistrează un trend ascendent, iar performanțele energetice ale utilajului și echipamentului utilizat sunt sub nivelul acceptabil în condiţiile progreselor tehnologice şi a ofertei crescînde pe piaţă.</w:t>
            </w:r>
          </w:p>
          <w:p w:rsidR="002F40E2" w:rsidRPr="002F40E2" w:rsidRDefault="002F40E2" w:rsidP="002F40E2">
            <w:pPr>
              <w:autoSpaceDE w:val="0"/>
              <w:autoSpaceDN w:val="0"/>
              <w:adjustRightInd w:val="0"/>
              <w:spacing w:after="0" w:line="240" w:lineRule="auto"/>
              <w:jc w:val="both"/>
              <w:rPr>
                <w:rFonts w:ascii="Times New Roman" w:eastAsia="Calibri" w:hAnsi="Times New Roman" w:cs="Times New Roman"/>
              </w:rPr>
            </w:pPr>
            <w:r w:rsidRPr="002F40E2">
              <w:rPr>
                <w:rFonts w:ascii="Times New Roman" w:eastAsia="Calibri" w:hAnsi="Times New Roman" w:cs="Times New Roman"/>
              </w:rPr>
              <w:t>Dependenţa Republicii Moldova de resursele externe (83% în anul 2015), intensitatea energetică sporită (de peste 3 ori faţă de statele UE-28) şi generarea relativ ineficientă (randament cumulativ estimat la 68%) reprezintă provocări sectoriale bine-cunoscute, care se intensifică pe fundalul pierderilor la transportare și distribuție, precum și pe cel al consumului ineficient la nivelul consumatorului final.</w:t>
            </w:r>
          </w:p>
          <w:p w:rsidR="002F40E2" w:rsidRPr="002F40E2" w:rsidRDefault="002F40E2" w:rsidP="002F40E2">
            <w:pPr>
              <w:autoSpaceDE w:val="0"/>
              <w:autoSpaceDN w:val="0"/>
              <w:adjustRightInd w:val="0"/>
              <w:spacing w:after="0" w:line="240" w:lineRule="auto"/>
              <w:jc w:val="both"/>
              <w:rPr>
                <w:rFonts w:ascii="Times New Roman" w:eastAsia="Calibri" w:hAnsi="Times New Roman" w:cs="Times New Roman"/>
              </w:rPr>
            </w:pPr>
            <w:r w:rsidRPr="002F40E2">
              <w:rPr>
                <w:rFonts w:ascii="Times New Roman" w:eastAsia="Calibri" w:hAnsi="Times New Roman" w:cs="Times New Roman"/>
              </w:rPr>
              <w:t>În acest caz, dotarea gospodăriilor casnice cu produse cu impact energetic major/ sporit, duce la creșterea facturii pentru energie, cît şi creşte dependenţa de importurile de aceste surse. Cumulativ, către anul 2020, aparatele casnice vor atinge un consum estimat la 6,36 PJ faţă de la 2,76 PJ în 2009. Aceasta presupune o creşterea a emisiilor CO2 de la 513,36 mii tone în 2009 pînă la 1182,96 mii tone CCL în 2020.</w:t>
            </w:r>
          </w:p>
          <w:p w:rsidR="002F40E2" w:rsidRPr="002F40E2" w:rsidRDefault="002F40E2" w:rsidP="002F40E2">
            <w:pPr>
              <w:autoSpaceDE w:val="0"/>
              <w:autoSpaceDN w:val="0"/>
              <w:adjustRightInd w:val="0"/>
              <w:spacing w:after="0" w:line="240" w:lineRule="auto"/>
              <w:jc w:val="both"/>
              <w:rPr>
                <w:rFonts w:ascii="Times New Roman" w:eastAsia="Calibri" w:hAnsi="Times New Roman" w:cs="Times New Roman"/>
              </w:rPr>
            </w:pPr>
            <w:r w:rsidRPr="002F40E2">
              <w:rPr>
                <w:rFonts w:ascii="Times New Roman" w:eastAsia="Calibri" w:hAnsi="Times New Roman" w:cs="Times New Roman"/>
              </w:rPr>
              <w:t xml:space="preserve">În scopul informării consumătorilor de a face procurări în cunoştinţă de cauză, Republica Moldova a aprobat Legea nr. 44 din 27 martie 2014 privind etichetarea energetică (Monitorul Oficial al Republicii Moldova nr. 99-102/249 din 25.04.2014) care propune plasarea produselor pe piaţă doar împreună cu o etichetă care indică consumul de energie a fiecărui produs. Legea în cauză transpune integral Directiva 2010/30/UE a Parlamentului European şi a Consiliului din 19 mai 2010 privind indicarea, prin etichetare şi informaţii standard despre produs, a consumului de energie şi de alte resurse al produselor cu impact energetic. </w:t>
            </w:r>
          </w:p>
          <w:p w:rsidR="00DE30AF" w:rsidRPr="00DE30AF" w:rsidRDefault="002F40E2" w:rsidP="002F40E2">
            <w:pPr>
              <w:autoSpaceDE w:val="0"/>
              <w:autoSpaceDN w:val="0"/>
              <w:adjustRightInd w:val="0"/>
              <w:spacing w:after="0" w:line="240" w:lineRule="auto"/>
              <w:jc w:val="both"/>
              <w:rPr>
                <w:rFonts w:ascii="Times New Roman" w:eastAsia="Calibri" w:hAnsi="Times New Roman" w:cs="Times New Roman"/>
              </w:rPr>
            </w:pPr>
            <w:r w:rsidRPr="002F40E2">
              <w:rPr>
                <w:rFonts w:ascii="Times New Roman" w:eastAsia="Calibri" w:hAnsi="Times New Roman" w:cs="Times New Roman"/>
              </w:rPr>
              <w:t>În conformitate cu art. 4, pct.l al Legii nominalizate, Capitolului 14 „Cooperarea în domeniul energetic" din Acordul de Asociere dintre Uniunea Europeană şi Comunitatea Europeană a Energiei Atomice şi statele sale membre, pe de o parte, şi Republica Moldova, pe de altă parte, inclusiv şi Anexa VIII la Acord, în conformitate cu angajamentele asumate în cadrul Tratatului de constituire a Comunității Energetice (Legea Nr. 117 din 23.12.2009), a fost elaborat proiectul Hotărîrii Guvernului cu privire la aprobarea completărilor ce se operează în Hotărîrea Guvernului nr. 1003 din 10 decembrie 2014 pentru aprobarea regulamentelor privind cerinţele de etichetare energetică a unor produse cu impact energetic. În cazul Republicii Moldova, se propune introducerea treptată a acestor cerințe.</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3. Gradul de compatibilitate: complet compatibil</w:t>
            </w:r>
          </w:p>
          <w:p w:rsidR="00DE30AF" w:rsidRPr="00DE30AF" w:rsidRDefault="00DE30AF" w:rsidP="00DE30AF">
            <w:pPr>
              <w:spacing w:after="0" w:line="240" w:lineRule="auto"/>
              <w:jc w:val="center"/>
              <w:rPr>
                <w:rFonts w:ascii="Times New Roman" w:eastAsia="Calibri" w:hAnsi="Times New Roman" w:cs="Times New Roman"/>
                <w:b/>
              </w:rPr>
            </w:pPr>
            <w:r w:rsidRPr="00DE30AF">
              <w:rPr>
                <w:rFonts w:ascii="Times New Roman" w:eastAsia="Calibri" w:hAnsi="Times New Roman" w:cs="Times New Roman"/>
              </w:rPr>
              <w:t xml:space="preserve"> </w:t>
            </w:r>
            <w:r w:rsidRPr="00DE30AF">
              <w:rPr>
                <w:rFonts w:ascii="Times New Roman" w:eastAsia="Calibri" w:hAnsi="Times New Roman" w:cs="Times New Roman"/>
                <w:b/>
              </w:rPr>
              <w:t>Gradul de compatibilitate</w:t>
            </w:r>
          </w:p>
          <w:p w:rsidR="00DE30AF" w:rsidRPr="00DE30AF" w:rsidRDefault="00DE30AF" w:rsidP="00DE30AF">
            <w:pPr>
              <w:spacing w:after="0" w:line="240" w:lineRule="auto"/>
              <w:jc w:val="both"/>
              <w:rPr>
                <w:rFonts w:ascii="Times New Roman" w:eastAsia="Calibri" w:hAnsi="Times New Roman" w:cs="Times New Roman"/>
                <w:color w:val="000000"/>
                <w:lang w:val="fr-FR" w:eastAsia="ru-RU"/>
              </w:rPr>
            </w:pPr>
            <w:r w:rsidRPr="00DE30AF">
              <w:rPr>
                <w:rFonts w:ascii="Times New Roman" w:eastAsia="Calibri" w:hAnsi="Times New Roman" w:cs="Times New Roman"/>
                <w:color w:val="000000"/>
                <w:lang w:eastAsia="ru-RU"/>
              </w:rPr>
              <w:t xml:space="preserve">a) complet compatibil - proiectul soluţiei normative este în conformitate cu prevederile legislaţiei comunitare; </w:t>
            </w:r>
          </w:p>
        </w:tc>
      </w:tr>
      <w:tr w:rsidR="00DE30AF" w:rsidRPr="00DE30AF" w:rsidTr="00AF55B9">
        <w:trPr>
          <w:trHeight w:val="298"/>
        </w:trPr>
        <w:tc>
          <w:tcPr>
            <w:tcW w:w="481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lastRenderedPageBreak/>
              <w:t>4</w:t>
            </w:r>
          </w:p>
        </w:tc>
        <w:tc>
          <w:tcPr>
            <w:tcW w:w="507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5</w:t>
            </w:r>
          </w:p>
        </w:tc>
        <w:tc>
          <w:tcPr>
            <w:tcW w:w="1276"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6</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7</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8</w:t>
            </w:r>
          </w:p>
        </w:tc>
        <w:tc>
          <w:tcPr>
            <w:tcW w:w="107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9</w:t>
            </w:r>
          </w:p>
        </w:tc>
      </w:tr>
      <w:tr w:rsidR="00DE30AF" w:rsidRPr="00DE30AF" w:rsidTr="00AF55B9">
        <w:trPr>
          <w:trHeight w:val="841"/>
        </w:trPr>
        <w:tc>
          <w:tcPr>
            <w:tcW w:w="481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 Prevederile şi cerinţele reglementărilor comunitare  (articolul, paragraful)</w:t>
            </w:r>
          </w:p>
        </w:tc>
        <w:tc>
          <w:tcPr>
            <w:tcW w:w="507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Prevederile actului normativ naţional (capitolul, articolul, subparagraful, punctul etc.)</w:t>
            </w:r>
          </w:p>
        </w:tc>
        <w:tc>
          <w:tcPr>
            <w:tcW w:w="1276"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Diferenţe</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Motivele ce explică faptul că proiectul este parţial compatibil sau incompatibil</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Instituţia responsabilă</w:t>
            </w:r>
          </w:p>
        </w:tc>
        <w:tc>
          <w:tcPr>
            <w:tcW w:w="107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Termenul-limită de asigurare a compatibilităţii complete a actului naţional. </w:t>
            </w:r>
          </w:p>
        </w:tc>
      </w:tr>
      <w:tr w:rsidR="00DE30AF" w:rsidRPr="00DE30AF" w:rsidTr="00AF55B9">
        <w:tc>
          <w:tcPr>
            <w:tcW w:w="4815" w:type="dxa"/>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Articolul 1 Obiectul și domeniul de aplicare</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(1)   Prezentul regulament stabilește cerințe privind etichetarea energetică a instalațiilor pentru încălzirea incintelor, a instalațiilor de încălzire cu funcție dublă cu o putere termică nominală ≤ 70 kW, a pachetelor de instalație de încălzire ≤ 70 kW, regulator de temperatură și dispozitiv solar și a pachetelor de instalație de încălzire cu funcție dublă ≤ 70 kW, regulator de temperatură și dispozitiv solar, precum și cerințe privind furnizarea de informații suplimentare despre aceste produse.</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(2)   Prezentul regulament nu se aplică:</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(a)</w:t>
            </w:r>
            <w:r>
              <w:rPr>
                <w:rFonts w:ascii="Times New Roman" w:eastAsia="Calibri" w:hAnsi="Times New Roman" w:cs="Times New Roman"/>
              </w:rPr>
              <w:t xml:space="preserve"> </w:t>
            </w:r>
            <w:r w:rsidRPr="000E7D48">
              <w:rPr>
                <w:rFonts w:ascii="Times New Roman" w:eastAsia="Calibri" w:hAnsi="Times New Roman" w:cs="Times New Roman"/>
              </w:rPr>
              <w:t>instalațiilor de încălzire proiectate în mod special pentru a utiliza cu precădere combustibili gazoși sau lichizi obținuți din biomasă;</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(b)</w:t>
            </w:r>
            <w:r>
              <w:rPr>
                <w:rFonts w:ascii="Times New Roman" w:eastAsia="Calibri" w:hAnsi="Times New Roman" w:cs="Times New Roman"/>
              </w:rPr>
              <w:t xml:space="preserve"> </w:t>
            </w:r>
            <w:r w:rsidRPr="000E7D48">
              <w:rPr>
                <w:rFonts w:ascii="Times New Roman" w:eastAsia="Calibri" w:hAnsi="Times New Roman" w:cs="Times New Roman"/>
              </w:rPr>
              <w:t>instalațiilor de încălzire care utilizează combustibili solizi;</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(c)</w:t>
            </w:r>
            <w:r>
              <w:rPr>
                <w:rFonts w:ascii="Times New Roman" w:eastAsia="Calibri" w:hAnsi="Times New Roman" w:cs="Times New Roman"/>
              </w:rPr>
              <w:t xml:space="preserve"> </w:t>
            </w:r>
            <w:r w:rsidRPr="000E7D48">
              <w:rPr>
                <w:rFonts w:ascii="Times New Roman" w:eastAsia="Calibri" w:hAnsi="Times New Roman" w:cs="Times New Roman"/>
              </w:rPr>
              <w:t>instalațiilor de încălzire care intră sub incidența Directivei 2010/75/UE a Parlamentului European și a Consiliului (5);</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(d)</w:t>
            </w:r>
            <w:r>
              <w:rPr>
                <w:rFonts w:ascii="Times New Roman" w:eastAsia="Calibri" w:hAnsi="Times New Roman" w:cs="Times New Roman"/>
              </w:rPr>
              <w:t xml:space="preserve"> </w:t>
            </w:r>
            <w:r w:rsidRPr="000E7D48">
              <w:rPr>
                <w:rFonts w:ascii="Times New Roman" w:eastAsia="Calibri" w:hAnsi="Times New Roman" w:cs="Times New Roman"/>
              </w:rPr>
              <w:t>instalațiilor de încălzire care generează căldură numai în scopul încălzirii apei potabile sau menajere;</w:t>
            </w:r>
          </w:p>
          <w:p w:rsidR="000E7D48" w:rsidRPr="000E7D48" w:rsidRDefault="000E7D48" w:rsidP="000E7D48">
            <w:pPr>
              <w:spacing w:after="0" w:line="240" w:lineRule="auto"/>
              <w:jc w:val="both"/>
              <w:rPr>
                <w:rFonts w:ascii="Times New Roman" w:eastAsia="Calibri" w:hAnsi="Times New Roman" w:cs="Times New Roman"/>
              </w:rPr>
            </w:pPr>
            <w:r w:rsidRPr="000E7D48">
              <w:rPr>
                <w:rFonts w:ascii="Times New Roman" w:eastAsia="Calibri" w:hAnsi="Times New Roman" w:cs="Times New Roman"/>
              </w:rPr>
              <w:t>(e)</w:t>
            </w:r>
            <w:r>
              <w:rPr>
                <w:rFonts w:ascii="Times New Roman" w:eastAsia="Calibri" w:hAnsi="Times New Roman" w:cs="Times New Roman"/>
              </w:rPr>
              <w:t xml:space="preserve"> </w:t>
            </w:r>
            <w:r w:rsidRPr="000E7D48">
              <w:rPr>
                <w:rFonts w:ascii="Times New Roman" w:eastAsia="Calibri" w:hAnsi="Times New Roman" w:cs="Times New Roman"/>
              </w:rPr>
              <w:t>instalațiilor de încălzire pentru încălzirea și distribuirea unor medii gazoase de transfer de căldură, precum vaporii sau aerul;</w:t>
            </w:r>
          </w:p>
          <w:p w:rsidR="00131DC0" w:rsidRPr="00DE30AF" w:rsidRDefault="000E7D48" w:rsidP="000E7D48">
            <w:pPr>
              <w:spacing w:after="0" w:line="240" w:lineRule="auto"/>
              <w:jc w:val="both"/>
              <w:rPr>
                <w:rFonts w:ascii="Times New Roman" w:eastAsia="Calibri" w:hAnsi="Times New Roman" w:cs="Times New Roman"/>
                <w:lang w:val="en-US"/>
              </w:rPr>
            </w:pPr>
            <w:r w:rsidRPr="000E7D48">
              <w:rPr>
                <w:rFonts w:ascii="Times New Roman" w:eastAsia="Calibri" w:hAnsi="Times New Roman" w:cs="Times New Roman"/>
              </w:rPr>
              <w:lastRenderedPageBreak/>
              <w:t>(f)</w:t>
            </w:r>
            <w:r>
              <w:rPr>
                <w:rFonts w:ascii="Times New Roman" w:eastAsia="Calibri" w:hAnsi="Times New Roman" w:cs="Times New Roman"/>
              </w:rPr>
              <w:t xml:space="preserve"> </w:t>
            </w:r>
            <w:r w:rsidRPr="000E7D48">
              <w:rPr>
                <w:rFonts w:ascii="Times New Roman" w:eastAsia="Calibri" w:hAnsi="Times New Roman" w:cs="Times New Roman"/>
              </w:rPr>
              <w:t>instalațiilor cu cogenerare pentru încălzirea incintelor cu o capacitate electrică maximă de minimum 50 kW.</w:t>
            </w:r>
          </w:p>
        </w:tc>
        <w:tc>
          <w:tcPr>
            <w:tcW w:w="5074"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I. Dispoziţii generale și domeniu de aplicare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1. Regulamentul cu privire la cerințele de etichetare energetică a instalațiilor pentru încălzirea incintelor, a instalațiilor de încălzire cu funcție dublă cu o putere termică nominală ≤ 70 kW, a pachetelor de instalație de încălzire ≤ 70 kW, regulator de temperatură și dispozitiv solar și a pachetelor de instalație de încălzire cu funcție dublă ≤ 70 kW, regulator de temperatură și dispozitiv solar (în continuare – Regulament) transpune Regulamentul delegat (UE) Nr. 811/2013 al Comisiei din 18 februarie 2013 de completare a Directivei 2010/30/UE a Parlamentului European și a Consiliului în ceea ce privește etichetarea energetică a 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temperatură și dispozitiv solar</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 xml:space="preserve">2. Regulamentul stabilește cerințe privind etichetarea energetică a instalațiilor pentru încălzirea incintelor, a instalațiilor de încălzire cu funcție dublă cu o putere termică nominală ≤ 70 kW, a pachetelor de instalație de încălzire ≤ 70 kW, regulator de temperatură și dispozitiv solar și a pachetelor de instalație de încălzire cu funcție dublă ≤ 70 kW, regulator de temperatură și </w:t>
            </w:r>
            <w:r w:rsidRPr="00351AFE">
              <w:rPr>
                <w:rFonts w:ascii="Times New Roman" w:eastAsia="Calibri" w:hAnsi="Times New Roman" w:cs="Times New Roman"/>
              </w:rPr>
              <w:lastRenderedPageBreak/>
              <w:t>dispozitiv solar, precum și cerințe privind furnizarea de informații suplimentare despre aceste produse.</w:t>
            </w:r>
          </w:p>
          <w:p w:rsidR="00DE30AF" w:rsidRPr="00DE30AF"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3. Prezentul regulament nu se aplică, instalațiilor de încălzire proiectate în mod special pentru a utiliza cu precădere combustibili gazoși sau lichizi obținuți din biomasă, instalațiilor de încălzire care utilizează combustibili solizi, instalațiilor de încălzire care intră sub incidența actului normativ privind emisiile industriale (prevenirea și controlul integrat al poluării),, instalațiilor de încălzire care generează căldură numai în scopul încălzirii apei potabile sau menajere, instalațiilor de încălzire pentru încălzirea și distribuirea unor medii gazoase de transfer de căldură, precum vaporii sau aerul; instalațiilor cu cogenerare pentru încălzirea incintelor cu o capacitate electrică maximă de minimum 50 kW.</w:t>
            </w:r>
            <w:r w:rsidR="00131DC0" w:rsidRPr="00131DC0">
              <w:rPr>
                <w:rFonts w:ascii="Times New Roman" w:eastAsia="Calibri" w:hAnsi="Times New Roman" w:cs="Times New Roman"/>
              </w:rPr>
              <w:t>.</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rPr>
          <w:trHeight w:val="2258"/>
        </w:trPr>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Articolul 2 Definiţii</w:t>
            </w:r>
          </w:p>
          <w:p w:rsidR="00351AFE" w:rsidRPr="00351AFE" w:rsidRDefault="00351AFE" w:rsidP="00351AFE">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P</w:t>
            </w:r>
            <w:r w:rsidRPr="00351AFE">
              <w:rPr>
                <w:rFonts w:ascii="Times New Roman" w:eastAsia="Calibri" w:hAnsi="Times New Roman" w:cs="Times New Roman"/>
                <w:lang w:val="en-US"/>
              </w:rPr>
              <w:t>e lângă definițiile prevăzute la articolul 2 din Directiva 2010/30/CE, în scopul prezentului regulament se aplică următoarele definiții:</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„instalație de încălzire” înseamnă o instalație pentru încălzirea incintelor sau o instalație de încălzire cu funcție dublă;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2.</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„instalație de încălzire a incintelor” înseamnă un dispozitiv care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(a)</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furnizează căldură în cadrul unui sistem de încălzire centrală pe bază de apă, pentru a atinge și a menține un nivel dorit de temperatură interioară într-un spațiu închis, cum ar fi o clădire, o locuință sau o cameră; și</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(b)</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este echipat cu unul sau mai multe generatoare de căldură;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3.</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 xml:space="preserve">„instalație de încălzire cu funcție dublă” înseamnă o instalație pentru încălzirea incintelor care este proiectată și pentru a furniza căldură în scopul încălzirii apei potabile sau menajere la anumite </w:t>
            </w:r>
            <w:r w:rsidRPr="00351AFE">
              <w:rPr>
                <w:rFonts w:ascii="Times New Roman" w:eastAsia="Calibri" w:hAnsi="Times New Roman" w:cs="Times New Roman"/>
                <w:lang w:val="en-US"/>
              </w:rPr>
              <w:lastRenderedPageBreak/>
              <w:t>niveluri de temperatură, în anumite cantități și la anumite debite, pe parcursul anumitor intervale de timp, și care este conectată la o sursă externă de apă potabilă sau menajeră;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4.</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„sistem de încălzire centrală pe bază de apă” înseamnă un sistem care utilizează apa ca agent termic pentru a distribui căldura generată la nivel central unor emițători de căldură, în scopul încălzirii incintelor unor clădiri sau a unor părți din acestea;</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5.</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„generator de căldură” înseamnă componenta unei instalații de încălzire care generează căldură printr-unul sau mai multe dintre următoarele procese: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(a)</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arderea unor combustibili fosili și/sau a unor combustibili din biomasă;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(b)</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utilizarea efectului Joule în elementele de încălzire cu rezistență electrică;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(c)</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captarea căldurii ambiante provenind dintr-o sursă de aer sau de apă sau din sol și/sau captarea a căldurii reziduale;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6.</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„putere termică nominală” (Prated) înseamnă puterea termică declarată, exprimată în kW, a instalației de încălzire în momentul în care încălzește incinta și, dacă este cazul, apa, în condiții nominale de funcționare; în cazul instalațiilor cu pompă de căldură pentru încălzirea incintelor și al instalațiilor de încălzire cu pompă de căldură cu funcție dublă, condițiile nominale de funcționare pentru stabilirea puterii termice nominale sunt condițiile de proiectare de referință, stabilite în tabelul 10 din anexa VII;</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7.</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„condiții nominale de funcționare” înseamnă condițiile de funcționare a instalațiilor de încălzire în condiții climatice medii, utilizate în scopul determinării puterii termice nominale, a randamentului energetic sezonier aferent încălzirii incintelor, a randamentului energetic aferent încălzirii apei și a nivelului de putere acustică;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lastRenderedPageBreak/>
              <w:t>8.</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„biomasă” înseamnă fracțiunea biodegradabilă a produselor, deșeurilor și reziduurilor de origine biologică provenite din agricultură (inclusiv substanțe vegetale și animale), din silvicultură și din industriile conexe, inclusiv din pescuit și acvacultură, precum și fracțiunea biodegradabilă a deșeurilor industriale și municipale;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9.</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„combustibil din biomasă” înseamnă un combustibil gazos sau lichid produs din biomasă;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10.</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„combustibil fosil” înseamnă un combustibil gazos sau lichid de origine fosilă;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11.</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„instalație cu cogenerare pentru încălzirea incintelor” înseamnă o instalație pentru încălzirea incintelor care generează simultan căldură și electricitate, printr-un singur proces;</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12.</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„regulator de temperatură” înseamnă echipamentul care afișează, pentru utilizatorul final, valorile și timpii temperaturii interioare dorite, care comunică date relevante unei interfețe a instalației de încălzire, cum ar fi o unitate de procesare centrală, contribuind astfel la reglarea temperaturii sau temperaturilor din interior;</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13.</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„dispozitiv solar” înseamnă un sistem exclusiv solar, un colector solar, un rezervor de apă caldă solar sau o pompă din circuitul colectorului, care sunt introduse pe piață separat;</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14.</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„sistem exclusiv solar” înseamnă un dispozitiv care este echipat cu unul sau mai mulți colectori solari și cu unul sau mai multe rezervoare de apă caldă solare și eventual cu pompe în circuitul colectorului și cu alte piese, care este introdus pe piață ca o singură unitate și nu este echipat cu niciun generator de căldură, poate doar cu unul sau mai multe termoplonjoare de rezervă;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15.</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 xml:space="preserve">„colector solar” înseamnă un dispozitiv proiectat pentru a absorbi radiația solară globală și să transfere </w:t>
            </w:r>
            <w:r w:rsidRPr="00351AFE">
              <w:rPr>
                <w:rFonts w:ascii="Times New Roman" w:eastAsia="Calibri" w:hAnsi="Times New Roman" w:cs="Times New Roman"/>
                <w:lang w:val="en-US"/>
              </w:rPr>
              <w:lastRenderedPageBreak/>
              <w:t>energia termică astfel produsă unui fluid care trece prin dispozitiv;</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16.</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„rezervor de apă caldă” înseamnă un recipient pentru acumularea apei calde în scopul încălzirii apei sau a incintelor, inclusiv eventualii aditivi, care nu este echipat cu niciun generator de căldură, poate doar cu unul sau mai multe termoplonjoare de rezervă;</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17.</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„rezervor de apă caldă solar” înseamnă un rezervor de apă caldă care stochează energia termică produsă de unul sau mai mulți colectori solari;</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18.</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„termoplonjor de rezervă” înseamnă o instalație de încălzire cu rezistență electrică ce utilizează efectul Joule, care face parte dintr-un rezervor de apă caldă și generează căldură numai atunci când sursa externă de căldură este întreruptă (inclusiv în perioadele de întreținere) sau nu funcționează, sau care face parte dintr-un rezervor de apă caldă solar și furnizează căldură atunci când sursa de căldură solară nu este suficientă pentru a respecta nivelurile necesare de confort;</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19.</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„pachet de instalație pentru încălzirea incintelor, regulator de temperatură și dispozitiv solar” înseamnă un pachet care îi este oferit utilizatorului final și care conține una sau mai multe instalații pentru încălzirea incintelor, combinat(e) cu unul sau mai multe regulatoare de temperatură și/sau cu unul sau mai multe dispozitive solare;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20.</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„pachet de instalație de încălzire cu funcție dublă, regulator de temperatură și dispozitiv solar” înseamnă un pachet care îi este oferit utilizatorului final și care conține una sau mai multe instalații de încălzire cu funcție dublă combinate cu unul sau mai multe regulatoare de temperatură și/sau unul sau mai multe dispozitive solare;</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lastRenderedPageBreak/>
              <w:t>21.</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„randamentul energetic sezonier aferent încălzirii incintelor” (ηs ) înseamnă raportul, exprimat în %, dintre necesarul de încălzire al unei incinte pentru un anumit sezon de încălzire furnizat de o instalație pentru încălzirea incintei, de o instalație de încălzire cu funcție dublă, de un pachet de instalație pentru încălzirea incintelor, regulator de temperatură și dispozitiv solar sau de un pachet de instalație de încălzire cu funcție dublă, regulator de temperatură și dispozitiv solar, și consumul anual de energie necesar pentru satisfacerea acestui necesar;</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22.</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„randamentul energetic aferent încălzirii apei” (ηwh ) înseamnă raportul, exprimat în %, dintre energia utilă din apa potabilă sau menajeră furnizată de o instalație de încălzire cu funcție dublă sau de un pachet de instalație de încălzire cu funcție dublă, regulator de temperatură și dispozitiv solar, și energia necesară pentru generarea acestei energii;</w:t>
            </w:r>
          </w:p>
          <w:p w:rsidR="00351AFE" w:rsidRPr="00351AFE"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23.</w:t>
            </w:r>
            <w:r>
              <w:rPr>
                <w:rFonts w:ascii="Times New Roman" w:eastAsia="Calibri" w:hAnsi="Times New Roman" w:cs="Times New Roman"/>
                <w:lang w:val="en-US"/>
              </w:rPr>
              <w:t xml:space="preserve"> </w:t>
            </w:r>
            <w:r w:rsidRPr="00351AFE">
              <w:rPr>
                <w:rFonts w:ascii="Times New Roman" w:eastAsia="Calibri" w:hAnsi="Times New Roman" w:cs="Times New Roman"/>
                <w:lang w:val="en-US"/>
              </w:rPr>
              <w:t>„nivel de putere acustică” (LWA ) înseamnă nivelul de putere acustică, ponderat cu A, în interior și/sau în exterior, exprimat în dB.</w:t>
            </w:r>
          </w:p>
          <w:p w:rsidR="00DE30AF" w:rsidRPr="00DE30AF" w:rsidRDefault="00351AFE" w:rsidP="00351AFE">
            <w:pPr>
              <w:spacing w:after="0" w:line="240" w:lineRule="auto"/>
              <w:jc w:val="both"/>
              <w:rPr>
                <w:rFonts w:ascii="Times New Roman" w:eastAsia="Calibri" w:hAnsi="Times New Roman" w:cs="Times New Roman"/>
                <w:lang w:val="en-US"/>
              </w:rPr>
            </w:pPr>
            <w:r w:rsidRPr="00351AFE">
              <w:rPr>
                <w:rFonts w:ascii="Times New Roman" w:eastAsia="Calibri" w:hAnsi="Times New Roman" w:cs="Times New Roman"/>
                <w:lang w:val="en-US"/>
              </w:rPr>
              <w:t>În scopul anexelor II-VIII, sunt stabilite definiții suplimentare în anexa I.</w:t>
            </w:r>
          </w:p>
        </w:tc>
        <w:tc>
          <w:tcPr>
            <w:tcW w:w="5074"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 xml:space="preserve">II. Noţiuni </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4. În sensul prezentului Regulament, următoarele noțiuni se definesc astfel:</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„instalație de încălzire” - instalație pentru încălzirea incintelor sau o instalație de încălzire cu funcție dublă;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„instalație de încălzire a incintelor” - dispozitiv care furnizează căldură în cadrul unui sistem de încălzire centrală pe bază de apă, pentru a atinge și a menține un nivel dorit de temperatură interioară într-un spațiu închis, cum ar fi o clădire, o locuință sau o cameră și este echipat cu unul sau mai multe generatoare de căldură;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„instalație de încălzire cu funcție dublă” - instalație pentru încălzirea incintelor care este proiectată și pentru a furniza căldură în scopul încălzirii apei potabile sau menajere la anumite niveluri de temperatură, în anumite cantități și la anumite debite, pe parcursul anumitor intervale de timp, și care este conectată la o sursă externă de apă potabilă sau menajeră;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lastRenderedPageBreak/>
              <w:t>„sistem de încălzire centrală pe bază de apă” - sistem care utilizează apa ca agent termic pentru a distribui căldura generată la nivel central unor emițători de căldură, în scopul încălzirii incintelor unor clădiri sau a unor părți din acestea;</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„generator de căldură” - componenta unei instalații de încălzire care generează căldură printr-unul sau mai multe dintre următoarele procese: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a)arderea unor combustibili fosili și/sau a unor combustibili din biomasă;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b)utilizarea efectului Joule în elementele de încălzire cu rezistență electrică;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c)captarea căldurii ambiante provenind dintr-o sursă de aer sau de apă sau din sol și/sau captarea a căldurii reziduale;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„putere termică nominală” (Prated) - puterea termică declarată, exprimată în kW, a instalației de încălzire în momentul în care încălzește incinta și, dacă este cazul, apa, în condiții nominale de funcționare; în cazul instalațiilor cu pompă de căldură pentru încălzirea incintelor și al instalațiilor de încălzire cu pompă de căldură cu funcție dublă, condițiile nominale de funcționare pentru stabilirea puterii termice nominale sunt condițiile de proiectare de referință, stabilite în tabelul 10 din anexa 7;</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„condiții nominale de funcționare” - condițiile de funcționare a instalațiilor de încălzire în condiții climatice medii, utilizate în scopul determinării puterii termice nominale, a randamentului energetic sezonier aferent încălzirii incintelor, a randamentului energetic aferent încălzirii apei și a nivelului de putere acustică;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 xml:space="preserve">„biomasă” - fracțiunea biodegradabilă a produselor, deșeurilor și reziduurilor de origine biologică provenite din agricultură (inclusiv substanțe vegetale și animale), din silvicultură și din industriile conexe, inclusiv din </w:t>
            </w:r>
            <w:r w:rsidRPr="00351AFE">
              <w:rPr>
                <w:rFonts w:ascii="Times New Roman" w:eastAsia="Calibri" w:hAnsi="Times New Roman" w:cs="Times New Roman"/>
              </w:rPr>
              <w:lastRenderedPageBreak/>
              <w:t>pescuit și acvacultură, precum și fracțiunea biodegradabilă a deșeurilor industriale și municipale;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„combustibil din biomasă” - combustibil gazos sau lichid produs din biomasă;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„combustibil fosil” - combustibil gazos sau lichid de origine fosilă;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„instalație cu cogenerare pentru încălzirea incintelor” - instalație pentru încălzirea incintelor care generează simultan căldură și electricitate, printr-un singur proces;</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„regulator de temperatură” - echipamentul care afișează, pentru utilizatorul final, valorile și timpii temperaturii interioare dorite, care comunică date relevante unei interfețe a instalației de încălzire, cum ar fi o unitate de procesare centrală, contribuind astfel la reglarea temperaturii sau temperaturilor din interior;</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„dispozitiv solar” - sistem exclusiv solar, un colector solar, un rezervor de apă caldă solar sau o pompă din circuitul colectorului, care sunt introduse pe piață separat;</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„sistem exclusiv solar” - dispozitiv care este echipat cu unul sau mai mulți colectori solari și cu unul sau mai multe rezervoare de apă caldă solare și eventual cu pompe în circuitul colectorului și cu alte piese, care este introdus pe piață ca o singură unitate și nu este echipat cu niciun generator de căldură, poate doar cu unul sau mai multe termoplonjoare de rezervă;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„colector solar” - dispozitiv proiectat pentru a absorbi radiația solară globală și să transfere energia termică astfel produsă unui fluid care trece prin dispozitiv;</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„rezervor de apă caldă” - recipient pentru acumularea apei calde în scopul încălzirii apei sau a incintelor, inclusiv eventualii aditivi, care nu este echipat cu niciun generator de căldură, poate doar cu unul sau mai multe termoplonjoare de rezervă;</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lastRenderedPageBreak/>
              <w:t>„rezervor de apă caldă solar” - rezervor de apă caldă care stochează energia termică produsă de unul sau mai mulți colectori solari;</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„termoplonjor de rezervă” - instalație de încălzire cu rezistență electrică ce utilizează efectul Joule, care face parte dintr-un rezervor de apă caldă și generează căldură numai atunci cînd sursa externă de căldură este întreruptă (inclusiv în perioadele de întreținere) sau nu funcționează, sau care face parte dintr-un rezervor de apă caldă solar și furnizează căldură atunci cînd sursa de căldură solară nu este suficientă pentru a respecta nivelurile necesare de confort;</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„pachet de instalație pentru încălzirea incintelor, regulator de temperatură și dispozitiv solar” - pachet care îi este oferit utilizatorului final și care conține una sau mai multe instalații pentru încălzirea incintelor, combinat(e) cu unul sau mai multe regulatoare de temperatură și/sau cu unul sau mai multe dispozitive solare;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„pachet de instalație de încălzire cu funcție dublă, regulator de temperatură și dispozitiv solar” - pachet care îi este oferit utilizatorului final și care conține una sau mai multe instalații de încălzire cu funcție dublă combinate cu unul sau mai multe regulatoare de temperatură și/sau unul sau mai multe dispozitive solare;</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 xml:space="preserve">„randamentul energetic sezonier aferent încălzirii incintelor” (ηs ) - raportul, exprimat în %, dintre necesarul de încălzire al unei incinte pentru un anumit sezon de încălzire furnizat de o instalație pentru încălzirea incintei, de o instalație de încălzire cu funcție dublă, de un pachet de instalație pentru încălzirea incintelor, regulator de temperatură și dispozitiv solar sau de un pachet de instalație de încălzire cu funcție dublă, regulator de temperatură și dispozitiv solar, și </w:t>
            </w:r>
            <w:r w:rsidRPr="00351AFE">
              <w:rPr>
                <w:rFonts w:ascii="Times New Roman" w:eastAsia="Calibri" w:hAnsi="Times New Roman" w:cs="Times New Roman"/>
              </w:rPr>
              <w:lastRenderedPageBreak/>
              <w:t>consumul anual de energie necesar pentru satisfacerea acestui necesar;</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„randamentul energetic aferent încălzirii apei” (ηwh ) - raportul, exprimat în %, dintre energia utilă din apa potabilă sau menajeră furnizată de o instalație de încălzire cu funcție dublă sau de un pachet de instalație de încălzire cu funcție dublă, regulator de temperatură și dispozitiv solar, și energia necesară pentru generarea acestei energii;</w:t>
            </w:r>
          </w:p>
          <w:p w:rsidR="00351AFE" w:rsidRPr="00351AFE"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„nivel de putere acustică” (LWA ) - nivelul de putere acustică, ponderat cu A, în interior și/sau în exterior, exprimat în dB.</w:t>
            </w:r>
          </w:p>
          <w:p w:rsidR="00DE30AF" w:rsidRPr="00DE30AF" w:rsidRDefault="00351AFE" w:rsidP="00351AFE">
            <w:pPr>
              <w:spacing w:after="0" w:line="240" w:lineRule="auto"/>
              <w:jc w:val="both"/>
              <w:rPr>
                <w:rFonts w:ascii="Times New Roman" w:eastAsia="Calibri" w:hAnsi="Times New Roman" w:cs="Times New Roman"/>
              </w:rPr>
            </w:pPr>
            <w:r w:rsidRPr="00351AFE">
              <w:rPr>
                <w:rFonts w:ascii="Times New Roman" w:eastAsia="Calibri" w:hAnsi="Times New Roman" w:cs="Times New Roman"/>
              </w:rPr>
              <w:t>În scopul anexelor 2-8, sunt stabilite definiții suplimentare în anexa 1, la prezentul regulament.</w:t>
            </w:r>
          </w:p>
        </w:tc>
        <w:tc>
          <w:tcPr>
            <w:tcW w:w="1276"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ED3B8C" w:rsidP="00DE30AF">
            <w:pPr>
              <w:spacing w:after="0" w:line="240" w:lineRule="auto"/>
              <w:rPr>
                <w:rFonts w:ascii="Times New Roman" w:eastAsia="Calibri" w:hAnsi="Times New Roman" w:cs="Times New Roman"/>
              </w:rPr>
            </w:pPr>
            <w:r>
              <w:rPr>
                <w:rFonts w:ascii="Times New Roman" w:eastAsia="Calibri" w:hAnsi="Times New Roman" w:cs="Times New Roman"/>
              </w:rPr>
              <w:t>Toate de</w:t>
            </w:r>
            <w:r w:rsidR="00DE30AF" w:rsidRPr="00DE30AF">
              <w:rPr>
                <w:rFonts w:ascii="Times New Roman" w:eastAsia="Calibri" w:hAnsi="Times New Roman" w:cs="Times New Roman"/>
              </w:rPr>
              <w:t xml:space="preserve">finițiile sunt compatibile </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3341C2" w:rsidRDefault="003341C2" w:rsidP="003341C2">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 xml:space="preserve">Articolul 3 </w:t>
            </w:r>
            <w:r w:rsidRPr="003341C2">
              <w:rPr>
                <w:rFonts w:ascii="Times New Roman" w:eastAsia="Calibri" w:hAnsi="Times New Roman" w:cs="Times New Roman"/>
                <w:b/>
              </w:rPr>
              <w:t>Responsabilitățile furnizorilor și calendar</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w:t>
            </w:r>
            <w:r w:rsidRPr="00A829EB">
              <w:rPr>
                <w:rFonts w:ascii="Times New Roman" w:eastAsia="Calibri" w:hAnsi="Times New Roman" w:cs="Times New Roman"/>
              </w:rPr>
              <w:t>De la 26 septembrie 2015, furnizorii care introduc pe piață și/sau pun în funcțiune instalații pentru încălzirea incintelor, inclusiv cele integrate în pachete de instalație pentru încălzirea incintelor, regulator de temperatură și dispozitiv solar, se asigură că:</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 pentru fiecare </w:t>
            </w:r>
            <w:r w:rsidRPr="00A829EB">
              <w:rPr>
                <w:rFonts w:ascii="Times New Roman" w:eastAsia="Calibri" w:hAnsi="Times New Roman" w:cs="Times New Roman"/>
              </w:rPr>
              <w:t>instalaț</w:t>
            </w:r>
            <w:r>
              <w:rPr>
                <w:rFonts w:ascii="Times New Roman" w:eastAsia="Calibri" w:hAnsi="Times New Roman" w:cs="Times New Roman"/>
              </w:rPr>
              <w:t>ie pentru</w:t>
            </w:r>
            <w:r w:rsidRPr="00A829EB">
              <w:rPr>
                <w:rFonts w:ascii="Times New Roman" w:eastAsia="Calibri" w:hAnsi="Times New Roman" w:cs="Times New Roman"/>
              </w:rPr>
              <w:t xml:space="preserve"> încălzirea inc</w:t>
            </w:r>
            <w:r>
              <w:rPr>
                <w:rFonts w:ascii="Times New Roman" w:eastAsia="Calibri" w:hAnsi="Times New Roman" w:cs="Times New Roman"/>
              </w:rPr>
              <w:t>intelor care se conformează</w:t>
            </w:r>
            <w:r w:rsidRPr="00A829EB">
              <w:rPr>
                <w:rFonts w:ascii="Times New Roman" w:eastAsia="Calibri" w:hAnsi="Times New Roman" w:cs="Times New Roman"/>
              </w:rPr>
              <w:t xml:space="preserve"> claselor </w:t>
            </w:r>
            <w:r>
              <w:rPr>
                <w:rFonts w:ascii="Times New Roman" w:eastAsia="Calibri" w:hAnsi="Times New Roman" w:cs="Times New Roman"/>
              </w:rPr>
              <w:t xml:space="preserve">de   randament energetic sezonier </w:t>
            </w:r>
            <w:r w:rsidRPr="00A829EB">
              <w:rPr>
                <w:rFonts w:ascii="Times New Roman" w:eastAsia="Calibri" w:hAnsi="Times New Roman" w:cs="Times New Roman"/>
              </w:rPr>
              <w:t xml:space="preserve">aferent încălzirii  incintelor, prevăzute la </w:t>
            </w:r>
            <w:r>
              <w:rPr>
                <w:rFonts w:ascii="Times New Roman" w:eastAsia="Calibri" w:hAnsi="Times New Roman" w:cs="Times New Roman"/>
              </w:rPr>
              <w:t>punctul 1 din anexa</w:t>
            </w:r>
            <w:r w:rsidRPr="00A829EB">
              <w:rPr>
                <w:rFonts w:ascii="Times New Roman" w:eastAsia="Calibri" w:hAnsi="Times New Roman" w:cs="Times New Roman"/>
              </w:rPr>
              <w:t xml:space="preserve"> II, se furnizează o etichetă tipărită care respectă formatul </w:t>
            </w:r>
            <w:r w:rsidRPr="00A829EB">
              <w:rPr>
                <w:rFonts w:ascii="Times New Roman" w:eastAsia="Calibri" w:hAnsi="Times New Roman" w:cs="Times New Roman"/>
              </w:rPr>
              <w:lastRenderedPageBreak/>
              <w:t>și conținutul informațiilor  prevăzute  la  punctul  1.1  din  anexa  III,  astfel:  în cazul instalațiilor cu pompă de căldură pentru încălzirea incintelor, eticheta tipărită se furnizează cel puțin în ambalajul generatorului de căldură;  în  cazul  instalațiilor pentru  încălzirea incintelor destinate utilizării în cadrul pachetelor de instalație pentru încălzirea incin­ telor,  regulator  de  temperatură  și  dispozitiv  solar,  se  furnizează, pentru  fiecare  instalație  pentru  încălzirea  incintelor,  o  a  doua etichetă   care   să   respecte   formatul   și   conținutul   informațiilor prevăzute la punctul 3 din anexa III;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(b) pentru fiecare instalație pentru încălzirea incintelor se furnizează o fișă a produsului, în conformitate cu punctul 1 din anexa IV, astfel: în cazul instalațiilor cu pompă de căldură pentru încălzirea incin­ telor, fișa produsului se furnizează cel puțin pentru generatorul de căldură;  în  cazul  instalațiilor pentru  încălzirea incintelor destinate utilizării în cadrul pachetelor de instalație pentru încălzirea incin­ telor, regulator de temperatură și dispozitiv solar, se furnizează o a doua fișă, în conformitate cu punctul 5 din anexa 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(c)  documentația  tehnică,  astfel  cum  este  stabilită  la  punctul  1  din anexa  V,  se  transmite,  la  cerere,  autorităților  din  statele  membre și Comisiei;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 toate reclamele referitoare la un anumit model de instalație pentru încălzirea incintelor care conțin informații legate de energie sau de preț  includ   o   mențiune   privind   clasa  de   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(e) </w:t>
            </w:r>
            <w:r w:rsidRPr="00A829EB">
              <w:rPr>
                <w:rFonts w:ascii="Times New Roman" w:eastAsia="Calibri" w:hAnsi="Times New Roman" w:cs="Times New Roman"/>
              </w:rPr>
              <w:t xml:space="preserve">toate  materialele  tehnice  promoționale  referitoare  la  un  anumit model de instalație pentru încălzirea incintelor, care descriu para­ metrii tehnici specifici acestuia, includ o mențiune privind clasa de </w:t>
            </w:r>
            <w:r w:rsidRPr="00A829EB">
              <w:rPr>
                <w:rFonts w:ascii="Times New Roman" w:eastAsia="Calibri" w:hAnsi="Times New Roman" w:cs="Times New Roman"/>
              </w:rPr>
              <w:lastRenderedPageBreak/>
              <w:t>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(f) pentru fiecare model de instalație pentru încălzirea incintelor care se conformează claselor de randament energetic sezonier aferent încălzirii incintelor prevăzute la punctul 1 din anexa II, se pune la dispoziția distribuitorilor o etichetă electronică, în formatul și cu informațiile specificate la punctul 1.1 din anexa III;</w:t>
            </w:r>
          </w:p>
          <w:p w:rsidR="00A829EB" w:rsidRDefault="00A829EB" w:rsidP="00A829EB">
            <w:pPr>
              <w:spacing w:after="0" w:line="240" w:lineRule="auto"/>
              <w:jc w:val="both"/>
              <w:rPr>
                <w:rFonts w:ascii="Times New Roman" w:eastAsia="Calibri" w:hAnsi="Times New Roman" w:cs="Times New Roman"/>
              </w:rPr>
            </w:pP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(g) pentru  fiecare  model  de  instalație  pentru  încălzirea  incintelor,  se pune  la  dispoziția  distribuitorilor  o  fișă  electronică  a  produsului, astfel  cum  se  specifică  la  punctul  1  din  anexa  IV,  iar  pentru modelele de instalații cu pompă de căldură pentru încălzirea incin­ telor, se pune la dispoziția distribuitorilor cel puțin fișa electronică a generatorului de căldură.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De la 26 septembrie 2019, pentru fiecare instalație pentru încălzirea incintelor   care   se   conformează   claselor   de   randament   energetic sezonier   aferent   încălzirii   incintelor,   prevăzute   la   punctul   1   din anexa II, se furnizează o etichetă tipărită care respectă formatul și conținutul informațiilor prevăzute la punctul 1.2  din anexa III, astfel: în cazul instalațiilor cu pompă de căldură pentru încălzirea incintelor, eticheta tipărită  se  furnizează  cel  puțin  în  ambalajul  generatorului  de căldură.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Începând de la data de 26  septembrie 2019,  pentru fiecare model de instalație  pentru  încălzirea incintelor  care  se  conformează  claselor  de randament energetic sezonier aferent încălzirii incintelor prevăzute la punctul 1 din anexa II, se pune la dispoziția distribuitorilor o etichetă </w:t>
            </w:r>
            <w:r w:rsidRPr="00A829EB">
              <w:rPr>
                <w:rFonts w:ascii="Times New Roman" w:eastAsia="Calibri" w:hAnsi="Times New Roman" w:cs="Times New Roman"/>
              </w:rPr>
              <w:lastRenderedPageBreak/>
              <w:t xml:space="preserve">electronică, în formatul și cu informațiile specificate la punctul 1.2 din anexa III.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(2) De la 26 septembrie 2015, furnizorii care introduc pe piață și/sau pun în funcțiune instalații de încălzire cu funcție dublă, inclusiv cele integrate în pachete de instalație de încălzire cu funcție dublă, regulator de temperatură și dispozitiv solar, se asigură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(a) pentru fiecare instalație de încălzire cu funcție dublă care se conformează claselor de randament energetic sezonier aferent încălzirii  incintelor  și   claselor  de   randament   energetic  aferent încălzirii  apei,  prevăzute  la  punctele  1  și  2  din  anexa  II,  se furnizează o etichetă tipărită care respectă formatul și conținutul informațiilor  prevăzute  la  punctul  2.1  din  anexa  III,  astfel:  în cazul  instalațiilor  de  încălzire  cu  pompă  de  căldură  cu  funcție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dublă, eticheta tipărită se furnizează cel puțin în ambalajul genera­ torului de căldură; în cazul instalațiilor de încălzire cu funcție dublă destinate  utilizării în  pachete  de  instalație  de  încălzire cu  funcție dublă, regulator de temperatură și dispozitiv solar, se furnizează, pentru  fiecare  instalație  de  încălzire  cu  funcție  dublă,  o  a  doua etichetă   care   să   respecte   formatul   și   conținutul   informațiilor prevăzute la punctul 4 din anexa III;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(b) pentru fiecare instalație de încălzire cu funcție dublă se furnizează o fișă a produsului, în conformitate cu punctul 2 din anexa IV, astfel: în cazul instalațiilor de încălzire cu pompă de căldură cu funcție dublă, fișa produsului se furnizează cel puțin pentru generatorul de căldură; în cazul instalațiilor de încălzire cu funcție dublă destinate utilizării  în  pachete  de  instalație  de  încălzire  cu  funcție  dublă, regulator  de  temperatură  și  </w:t>
            </w:r>
            <w:r w:rsidRPr="00A829EB">
              <w:rPr>
                <w:rFonts w:ascii="Times New Roman" w:eastAsia="Calibri" w:hAnsi="Times New Roman" w:cs="Times New Roman"/>
              </w:rPr>
              <w:lastRenderedPageBreak/>
              <w:t>dispozitiv  solar,  se  furnizează  o  a doua fișă, în conformitate cu punctul 6 din anexa 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(c)  documentația  tehnică,  astfel  cum  este  stabilită  la  punctul  2  din anexa  V,  se  transmite,  la  cerere,  autorităților  din  statele  membre și Comisiei;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 toate  reclamele  referitoare  la  un  anumit  model  de  instalație  de încălzire cu funcție dublă care conțin informații legate de energie sau de preț includ o mențiune privind clasa de randament energetic sezonier 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(e)  toate  materialele  tehnice  promoționale  referitoare  la  un  anumit model de instalație de încălzire cu funcție dublă, care descriu para­ metrii tehnici specifici acestuia, includ o mențiune privind clasa de randament energetic sezonier 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(f)  pentru fiecare model de instalație de încălzire cu funcție dublă care se conformează claselor de randament energetic sezonier aferent încălzirii  incintelor  și   claselor  de   randament   energetic  aferent încălzirii apei prevăzute la punctele 1 și 2 din anexa II, se pune la dispoziția distribuitorilor o etichetă electronică, în formatul și cu informațiile specificate la punctul 2.1 din anexa III;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(g) pentru fiecare model de instalație de încălzire cu funcție dublă, se pune  la  dispoziția  distribuitorilor  o  fișă  electronică  a  produsului, astfel  cum  se  specifică  la  punctul  2  din  anexa  IV,  iar  pentru modelele de instalații de încălzire cu pompă de căldură cu funcție dublă, se pune la dispoziția distribuitorilor cel puțin fișa electronică a generatorului de căldură.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lastRenderedPageBreak/>
              <w:t>De</w:t>
            </w:r>
            <w:r>
              <w:rPr>
                <w:rFonts w:ascii="Times New Roman" w:eastAsia="Calibri" w:hAnsi="Times New Roman" w:cs="Times New Roman"/>
              </w:rPr>
              <w:t xml:space="preserve"> la </w:t>
            </w:r>
            <w:r w:rsidRPr="00A829EB">
              <w:rPr>
                <w:rFonts w:ascii="Times New Roman" w:eastAsia="Calibri" w:hAnsi="Times New Roman" w:cs="Times New Roman"/>
              </w:rPr>
              <w:t xml:space="preserve">26  septembrie  2019,  pentru  fiecare  instalație  de  încălzire  cu funcție  dublă  care  se  conformează  claselor  de  randament  energetic sezonier aferent încălzirii incintelor și claselor de randament energetic aferent încălzirii apei, prevăzute la punctele 1 și 2 din anexa II, se furnizează o etichetă tipărită care respectă formatul și conținutul infor­ mațiilor prevăzute la punctul 2.2 din anexa III, astfel: în cazul instala­ țiilor de încălzire cu pompă de căldură cu funcție dublă, eticheta tipărită se furnizează cel puțin în ambalajul generatorului de căldură.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Începând de la data de 26  septembrie 2019,  pentru fiecare model de instalație de încălzire cu funcție dublă care se conformează claselor de randament energetic sezonier aferent încălzirii incintelor și claselor de randament energetic aferent încălzirii apei prevăzute la punctele 1 și 2 din anexa II, se pune la dispoziția distribuitorilor o etichetă electronică, în formatul și cu informațiile specificate la punctul 2.2 din anexa III.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(3)      De la 26 septembrie 2015, furnizorii care introduc pe piață și/sau pun în funcțiune regulatoare de temperatură se asigură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(a)  se  furnizează  o  fișă  a  produsului,  astfel  cum  este  prevăzută  la punctul 3 din anexa 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(b) documentația  tehnică,  astfel  cum  este  stabilită  la  punctul  3  din anexa  V,  se  transmite,  la  cerere,  autorităților  din  statele  membre și Comisiei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(c) pentru  fiecare  model  de  regulator  de  temperatură,  se  pune  la dispoziția  distribuitorilor  o  fișă  electronică  a  produsului,  astfel cum se specifică la punctul 3 din anexa IV. </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Pr="00A829EB">
              <w:rPr>
                <w:rFonts w:ascii="Times New Roman" w:eastAsia="Calibri" w:hAnsi="Times New Roman" w:cs="Times New Roman"/>
              </w:rPr>
              <w:t xml:space="preserve"> De la 26 septembrie 2015, furnizorii care introduc pe piață și/sau pun în funcțiune dispozitive solare se asigură că:</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(a) se</w:t>
            </w:r>
            <w:r w:rsidRPr="00A829EB">
              <w:rPr>
                <w:rFonts w:ascii="Times New Roman" w:eastAsia="Calibri" w:hAnsi="Times New Roman" w:cs="Times New Roman"/>
              </w:rPr>
              <w:t xml:space="preserve"> furnizează  o  fișă  a  produsului,  astfel  cum  este  prevăz</w:t>
            </w:r>
            <w:r>
              <w:rPr>
                <w:rFonts w:ascii="Times New Roman" w:eastAsia="Calibri" w:hAnsi="Times New Roman" w:cs="Times New Roman"/>
              </w:rPr>
              <w:t>ută  la punctul 4 din anexa 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(b) documentația  tehnică,  astfel  cum  este  stabilită  la  punctul  4  din anexa  V,  se  transmite,  la  cerere,  autorităților  din  statele  membre și Comisiei ;</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Pr="00A829EB">
              <w:rPr>
                <w:rFonts w:ascii="Times New Roman" w:eastAsia="Calibri" w:hAnsi="Times New Roman" w:cs="Times New Roman"/>
              </w:rPr>
              <w:t xml:space="preserve">c)  pentru fiecare model de dispozitiv solar, se pune la dispoziția distri­ buitorilor o fișă electronică a produsului, astfel cum se specifică la punctul 4 din anexa IV.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(5) De la 26 septembrie 2015, furnizorii care introduc pe piață și/sau</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pun  în  funcțiune  pachete  de  instalație  pentru  încălzirea  incintelor, regulator de temperatură și dispozitiv solar se asigură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(a) o etichetă tipărită care respectă formatul și conținutul informațiilor stabilite  la  punctul  3  din  anexa  III  este  furnizată  pentru  fiecare pachet de instalație pentru încălzirea incintelor, regulator de tempe­ ratură   și   dispozitiv   solar   care   respectă   clasele   de   randament energetic sezonier aferent încălzirii incintelor stabilite la punctul 1 din anexa 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(b) se  furnizează  o  fișă  a  produsului,  astfel  cum  este  prevăzută  la punctul 5 din anexa IV, pentru fiecare pachet de instalație pentru încălzirea incintelor, regulator de temperatură și dispozitiv solar;</w:t>
            </w:r>
          </w:p>
          <w:p w:rsid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(c)  documentația  tehnică,  astfel  cum  este  stabilită  la  punctul  5  din anexa  V,  se  transmite,  la  cerere,  autorităților  din</w:t>
            </w:r>
            <w:r>
              <w:rPr>
                <w:rFonts w:ascii="Times New Roman" w:eastAsia="Calibri" w:hAnsi="Times New Roman" w:cs="Times New Roman"/>
              </w:rPr>
              <w:t xml:space="preserve">  statele  membre și Comisiei;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 toate  reclamele  referitoare  la  un  anumit  model  de  pachet  de instalație pentru încălzirea incintelor, regulator de temperatură și dispozitiv  solar  care  conțin  informații  legate  de  energie  sau  de preț  includ   o   mențiune   privind   clasa  de   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lastRenderedPageBreak/>
              <w:t>(e) toate  materialele  tehnice  promoționale  referitoare  la  un  anumit model de pachet de instalație pentru încălzirea incintelor, regulator de temperatură și dispozitiv solar care descriu parametrii tehnici specifici acestuia, includ o mențiune privind clasa de 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(f)</w:t>
            </w:r>
            <w:r w:rsidRPr="00A829EB">
              <w:rPr>
                <w:rFonts w:ascii="Times New Roman" w:eastAsia="Calibri" w:hAnsi="Times New Roman" w:cs="Times New Roman"/>
              </w:rPr>
              <w:t xml:space="preserve"> pentru fiecare model de pachet de instalație pentru încălzirea incin­ telor,   regulator   de   temperatură   și   dispozitiv   solar   care   se conformează   claselor   de   randament   energetic   sezonier   aferent încălzirii incintelor prevăzute la punctul 1 din anexa II, se pune la dispoziția distribuitorilor o etichetă electronică, în formatul și cu informațiile specificate la punctul 3 din anexa III;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(g) pentru fiecare model de pachet de instalație pentru încălzirea incin­ telor,  regulator  de  temperatură  și  dispozitiv  solar,  se  pune  la dispoziția  distribuitorilor  o  fișă  electronică  a  produsului,  astfel cum se specifică la punctul 5 din anexa IV.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Pr>
                <w:rFonts w:ascii="Times New Roman" w:eastAsia="Calibri" w:hAnsi="Times New Roman" w:cs="Times New Roman"/>
              </w:rPr>
              <w:t xml:space="preserve">(6) </w:t>
            </w:r>
            <w:r w:rsidRPr="00A829EB">
              <w:rPr>
                <w:rFonts w:ascii="Times New Roman" w:eastAsia="Calibri" w:hAnsi="Times New Roman" w:cs="Times New Roman"/>
              </w:rPr>
              <w:t>De la 26 septembrie 2015, furnizorii care introduc pe piață și/sau pun în funcțiune pachete de instalație de încălzire cu funcție dublă, regulator de temperatură și dispozitiv solar se asigură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Pr>
                <w:rFonts w:ascii="Times New Roman" w:eastAsia="Calibri" w:hAnsi="Times New Roman" w:cs="Times New Roman"/>
              </w:rPr>
              <w:t>(a)</w:t>
            </w:r>
            <w:r w:rsidRPr="00A829EB">
              <w:rPr>
                <w:rFonts w:ascii="Times New Roman" w:eastAsia="Calibri" w:hAnsi="Times New Roman" w:cs="Times New Roman"/>
              </w:rPr>
              <w:t xml:space="preserve"> o etichetă tipărită care respectă formatul și conținutul informațiilor stabilite  la  punctul  4  din  anexa  III  este  furnizată  pentru  fiecare pachet de instalație de încălzire cu funcție dublă, regulator de temperatură și dispozitiv solar care respectă clasele de randament energetic   sezonier   aferent   încălzirii   incintelor</w:t>
            </w:r>
            <w:r>
              <w:rPr>
                <w:rFonts w:ascii="Times New Roman" w:eastAsia="Calibri" w:hAnsi="Times New Roman" w:cs="Times New Roman"/>
              </w:rPr>
              <w:t xml:space="preserve"> și clasele </w:t>
            </w:r>
            <w:r w:rsidRPr="00A829EB">
              <w:rPr>
                <w:rFonts w:ascii="Times New Roman" w:eastAsia="Calibri" w:hAnsi="Times New Roman" w:cs="Times New Roman"/>
              </w:rPr>
              <w:t>de randament energetic aferent încălzirii apei stabilite la punctele 1 și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2 din anexa 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lastRenderedPageBreak/>
              <w:t>(b) se  furnizează  o  fișă  a  produsului,  astfel  cum  este  prevăzută  la punctul  6  din  anexa  IV,  pentru  fiecare  pachet  de  instalație  de încălzire  cu  funcție  dublă,  regulator  de  temperatură  și  dispozitiv solar;</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(c)  documentația  tehnică,  astfel  cum  este  stabilită  la  punctul  6  din anexa  V,  se  transmite,  la  cerere,  autorităților  din  statele  membre și Comisiei;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(d) toate  reclamele  referitoare  la  un  anumit  model  de  pachet  de instalație de încălzire cu funcție dublă, regulator de temperatură și dispozitiv solar care conțin informații legate de energie sau de preț includ o mențiune privind clasa de randament energetic sezonier aferent încălzirii incintelor și clasa de randament energetic aferent încălzirii apei în condiții climatice medii pentru modelul respectiv;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(e) toate  materialele  tehnice  promoționale  referitoare  la  un  anumit model   de   pachet   de   instalație   de   încălzire  cu   funcție  dublă, regulator de temperatură și dispozitiv solar care descriu parametrii tehnici specifici acestuia, includ o mențiune privind clasa de randament  energetic  sezonier  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(f)  pentru fiecare model de pachet de instalație de încălzire cu funcție dublă, </w:t>
            </w:r>
            <w:r>
              <w:rPr>
                <w:rFonts w:ascii="Times New Roman" w:eastAsia="Calibri" w:hAnsi="Times New Roman" w:cs="Times New Roman"/>
              </w:rPr>
              <w:t>regulator  de  temperatură și dispozitiv</w:t>
            </w:r>
            <w:r w:rsidRPr="00A829EB">
              <w:rPr>
                <w:rFonts w:ascii="Times New Roman" w:eastAsia="Calibri" w:hAnsi="Times New Roman" w:cs="Times New Roman"/>
              </w:rPr>
              <w:t xml:space="preserve"> solar  care  se conformează claselor de randament energetic sezonier</w:t>
            </w:r>
            <w:r>
              <w:rPr>
                <w:rFonts w:ascii="Times New Roman" w:eastAsia="Calibri" w:hAnsi="Times New Roman" w:cs="Times New Roman"/>
              </w:rPr>
              <w:t xml:space="preserve"> </w:t>
            </w:r>
            <w:r w:rsidRPr="00A829EB">
              <w:rPr>
                <w:rFonts w:ascii="Times New Roman" w:eastAsia="Calibri" w:hAnsi="Times New Roman" w:cs="Times New Roman"/>
              </w:rPr>
              <w:t xml:space="preserve">aferent încălzirii  incintelor </w:t>
            </w:r>
            <w:r>
              <w:rPr>
                <w:rFonts w:ascii="Times New Roman" w:eastAsia="Calibri" w:hAnsi="Times New Roman" w:cs="Times New Roman"/>
              </w:rPr>
              <w:t xml:space="preserve"> și claselor</w:t>
            </w:r>
            <w:r w:rsidRPr="00A829EB">
              <w:rPr>
                <w:rFonts w:ascii="Times New Roman" w:eastAsia="Calibri" w:hAnsi="Times New Roman" w:cs="Times New Roman"/>
              </w:rPr>
              <w:t xml:space="preserve"> de randament energetic  aferent încălzirii apei prevăzute la punctele 1 și 2 din anexa II, se pune la dispoziția distribuitorilor o etichetă electronică, în formatul și cu informațiile specificate la punctul 4 din anexa III;</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(g) pentru fiecare model de pachet de instalație de încălzire cu funcție dublă, regulator de temperatură și dispozitiv solar, se pune la dispoziția  </w:t>
            </w:r>
            <w:r w:rsidRPr="00A829EB">
              <w:rPr>
                <w:rFonts w:ascii="Times New Roman" w:eastAsia="Calibri" w:hAnsi="Times New Roman" w:cs="Times New Roman"/>
              </w:rPr>
              <w:lastRenderedPageBreak/>
              <w:t xml:space="preserve">distribuitorilor  o  fișă  electronică  a  produsului,  astfel cum se specifică la punctul 6 din anexa IV.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Articolul 4</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Responsabilitățile comercianților</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w:t>
            </w:r>
            <w:r w:rsidRPr="00A829EB">
              <w:rPr>
                <w:rFonts w:ascii="Times New Roman" w:eastAsia="Calibri" w:hAnsi="Times New Roman" w:cs="Times New Roman"/>
              </w:rPr>
              <w:t>Comercianții de instalații pentru încălzirea incintelor se asigură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(a)  a punctul de vânzare, fiecare instalație pentru încălzirea incintelor poartă eticheta pusă la dispoziție de furnizori în conformitate cu articolul 3 alineatul (1), astfel cum este stabilită la punctul 1 din anexa III, pe partea exterioară frontală a aparatului, astfel încât să fie clar vizibilă;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(b) instalațiile pentru încălzirea incintelor oferite spre vânzare, închiriere sau cumpărare cu plata în rate, în cazul cărora nu se poate aștepta ca utilizatorul   final   să   vadă   produsul   expus,   sunt   comercializate împreună cu informațiile puse la dispoziție de furnizori în confor­ mitate cu punctul 1 din anexa VI, cu excepția cazului în care oferta se face prin internet, caz în care se aplică dispozițiile din anexa IX;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Pr>
                <w:rFonts w:ascii="Times New Roman" w:eastAsia="Calibri" w:hAnsi="Times New Roman" w:cs="Times New Roman"/>
              </w:rPr>
              <w:t xml:space="preserve">(c) </w:t>
            </w:r>
            <w:r w:rsidRPr="00A829EB">
              <w:rPr>
                <w:rFonts w:ascii="Times New Roman" w:eastAsia="Calibri" w:hAnsi="Times New Roman" w:cs="Times New Roman"/>
              </w:rPr>
              <w:t>toate reclamele referitoare la un anumit model de instalație pentru încălzirea incintelor care conțin informații legate de energie sau de preț  includ   o   mențiune   privind   clasa  de   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(d) toate  materialele  tehnice  promoționale  referitoare  la  un  anumit model de instalație pentru încălzirea incintelor, care descriu para­ metrii tehnici specifici acestuia, includ o mențiune privind clasa de randament energetic 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lastRenderedPageBreak/>
              <w:t>(2)</w:t>
            </w:r>
            <w:r>
              <w:rPr>
                <w:rFonts w:ascii="Times New Roman" w:eastAsia="Calibri" w:hAnsi="Times New Roman" w:cs="Times New Roman"/>
              </w:rPr>
              <w:t xml:space="preserve"> </w:t>
            </w:r>
            <w:r w:rsidRPr="00A829EB">
              <w:rPr>
                <w:rFonts w:ascii="Times New Roman" w:eastAsia="Calibri" w:hAnsi="Times New Roman" w:cs="Times New Roman"/>
              </w:rPr>
              <w:t xml:space="preserve"> Comercianții de instalații de încălzire cu funcție dublă se asigură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că: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Pr>
                <w:rFonts w:ascii="Times New Roman" w:eastAsia="Calibri" w:hAnsi="Times New Roman" w:cs="Times New Roman"/>
              </w:rPr>
              <w:t>(a)</w:t>
            </w:r>
            <w:r w:rsidRPr="00A829EB">
              <w:rPr>
                <w:rFonts w:ascii="Times New Roman" w:eastAsia="Calibri" w:hAnsi="Times New Roman" w:cs="Times New Roman"/>
              </w:rPr>
              <w:t xml:space="preserve"> la punctul de vânzare, fiecare instalație de încălzire cu funcție dublă poartă eticheta pusă la dispoziție de furnizori în conformitate cu articolul 3 alineatul (2), astfel cum este stabilită la punctul 2 din anexa III, pe partea exterioară frontală a aparatului, astfel încât să fie clar vizibilă;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(b) instalațiile  de  încălzire  cu  funcție  dublă  oferite  spre  vânzare, închiriere  sau  cumpărare  cu  plata  în  rate,  în  cazul  cărora  nu  se poate aștepta ca utilizatorul final să vadă produsul expus, sunt comercializate  împreună   cu   informațiile   puse   la   dispoziție   de furnizori în  conformitate cu  punctul  2  din  anexa  VI,  cu  excepția cazului în  care oferta se  face prin  internet, caz  în  care se  aplică dispozițiile din anexa IX;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(c)  toate  reclamele  referitoare  la  un  anumit  model  de  instalație  de încălzire cu funcție dublă care conțin informații legate de energie sau de preț includ o mențiune privind clasa de randament energetic sezonier 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(d) toate  materialele  tehnice  promoționale  referitoare  la  un  anumit model de instalație de încălzire cu funcție dublă, care descriu para­ metrii tehnici specifici acestuia, includ o mențiune privind clasa de randament energetic sezonier 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(3) </w:t>
            </w:r>
            <w:r w:rsidRPr="00A829EB">
              <w:rPr>
                <w:rFonts w:ascii="Times New Roman" w:eastAsia="Calibri" w:hAnsi="Times New Roman" w:cs="Times New Roman"/>
              </w:rPr>
              <w:t xml:space="preserve">Comercianții de pachete de instalație pentru încălzirea incintelor, regulator de temperatură și dispozitiv solar se asigură, pe baza etichetei și a </w:t>
            </w:r>
            <w:r w:rsidRPr="00A829EB">
              <w:rPr>
                <w:rFonts w:ascii="Times New Roman" w:eastAsia="Calibri" w:hAnsi="Times New Roman" w:cs="Times New Roman"/>
              </w:rPr>
              <w:lastRenderedPageBreak/>
              <w:t>fișelor puse la dispoziție de furnizori în conformitate cu articolul 3 alineatele (1), (3) (4) și (5),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(a) orice ofertă referitoare la un anumit pachet include randamentul energetic  sezonier  aferent  încălzirii  incintelor  și  clasa  de randament energetic sezonier aferent încălzirii incintelor pentru pachetul  respectiv  în  condiții  climatice  medii,  mai  reci  sau  mai calde, după caz, prin aplicarea pe pachetul de produse a etichetei prevăzute la punctul 3 din anexa III și prin furnizarea fișei prevăzute la  punctul  5  din  anexa  IV,  completate  corespunzător,  în  confor­ mitate cu caracteristicile pachetului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(b) pachetele  de  instalație  pentru  încălzirea  incintelor,  regulator  de temperatură și dispozitiv solar oferite spre vânzare, închiriere sau cumpărare cu plata în rate, în cazul cărora nu se poate aștepta ca utilizatorul   final   să   vadă   produsul   expus,   sunt   comercializate împreună cu informațiile puse la dispoziție de furnizori în confor­ mitate cu punctul 3 din anexa VI, cu excepția cazului în care oferta se face prin internet, caz în care se aplică dispozițiile din anexa IX;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(c)  toate  reclamele  referitoare  la  un  anumit  model  de  pachet  de instalație pentru încălzirea incintelor, regulator de temperatură și dispozitiv  solar  care  conțin  informații  legate  de  energie  sau  de preț  includ   o   mențiune   privind   clasa  de   randament   energetic sezonier  aferent  încălzirii  incintelor  în  condiții  climatice  medii pentru modelul respectiv;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(d) toate  materialele  tehnice  promoționale  referitoare  la  un  anumit model de pachet de instalație pentru încălzirea incintelor, regulator de  temperatură  și  dispozitiv  solar,  care  descriu  parametrii tehnici specifici acestuia, includ o mențiune privind clasa de randament energetic </w:t>
            </w:r>
            <w:r w:rsidRPr="00A829EB">
              <w:rPr>
                <w:rFonts w:ascii="Times New Roman" w:eastAsia="Calibri" w:hAnsi="Times New Roman" w:cs="Times New Roman"/>
              </w:rPr>
              <w:lastRenderedPageBreak/>
              <w:t>sezonier aferent încălzirii incintelor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(4) Comercianții  de  pachete  de  instalație  de  încălzire  cu  funcție dublă, regulator de temperatură și dispozitiv solar se asigură, pe baza etichetei și a fișelor puse la dispoziție de furnizori în conformitate cu articolul 3 alineatele (2), (3), (4) și (6), că:</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(a) orice ofertă referitoare la un anumit pachet de instalație de încălzire cu funcție dublă, regulator de temperatură și dispozitiv solar include r</w:t>
            </w:r>
            <w:r>
              <w:rPr>
                <w:rFonts w:ascii="Times New Roman" w:eastAsia="Calibri" w:hAnsi="Times New Roman" w:cs="Times New Roman"/>
              </w:rPr>
              <w:t>andamentul  energetic sezonier</w:t>
            </w:r>
            <w:r w:rsidRPr="00A829EB">
              <w:rPr>
                <w:rFonts w:ascii="Times New Roman" w:eastAsia="Calibri" w:hAnsi="Times New Roman" w:cs="Times New Roman"/>
              </w:rPr>
              <w:t xml:space="preserve"> aferent încălzirii incintelor,  randa­</w:t>
            </w:r>
            <w:r>
              <w:rPr>
                <w:rFonts w:ascii="Times New Roman" w:eastAsia="Calibri" w:hAnsi="Times New Roman" w:cs="Times New Roman"/>
              </w:rPr>
              <w:t xml:space="preserve"> mentul energetic aferent încălzirii</w:t>
            </w:r>
            <w:r w:rsidRPr="00A829EB">
              <w:rPr>
                <w:rFonts w:ascii="Times New Roman" w:eastAsia="Calibri" w:hAnsi="Times New Roman" w:cs="Times New Roman"/>
              </w:rPr>
              <w:t xml:space="preserve"> apei,   cl</w:t>
            </w:r>
            <w:r>
              <w:rPr>
                <w:rFonts w:ascii="Times New Roman" w:eastAsia="Calibri" w:hAnsi="Times New Roman" w:cs="Times New Roman"/>
              </w:rPr>
              <w:t xml:space="preserve">asa de randament energetic </w:t>
            </w:r>
            <w:r w:rsidRPr="00A829EB">
              <w:rPr>
                <w:rFonts w:ascii="Times New Roman" w:eastAsia="Calibri" w:hAnsi="Times New Roman" w:cs="Times New Roman"/>
              </w:rPr>
              <w:t>sezonier aferent  în</w:t>
            </w:r>
            <w:r>
              <w:rPr>
                <w:rFonts w:ascii="Times New Roman" w:eastAsia="Calibri" w:hAnsi="Times New Roman" w:cs="Times New Roman"/>
              </w:rPr>
              <w:t>călzirii  incintelor  și  clasa</w:t>
            </w:r>
            <w:r w:rsidRPr="00A829EB">
              <w:rPr>
                <w:rFonts w:ascii="Times New Roman" w:eastAsia="Calibri" w:hAnsi="Times New Roman" w:cs="Times New Roman"/>
              </w:rPr>
              <w:t xml:space="preserve"> d</w:t>
            </w:r>
            <w:r>
              <w:rPr>
                <w:rFonts w:ascii="Times New Roman" w:eastAsia="Calibri" w:hAnsi="Times New Roman" w:cs="Times New Roman"/>
              </w:rPr>
              <w:t xml:space="preserve">e randament  energetic  aferent încălzirii apei </w:t>
            </w:r>
            <w:r w:rsidRPr="00A829EB">
              <w:rPr>
                <w:rFonts w:ascii="Times New Roman" w:eastAsia="Calibri" w:hAnsi="Times New Roman" w:cs="Times New Roman"/>
              </w:rPr>
              <w:t>pentru  pachetul respectiv în condiții climatice medii, mai reci sau mai calde, după caz, prin aplicarea pe pachetul de produse a etichetei prevăzute la punctul 4 din anexa III și prin furnizarea fișei prevăzute la punctul 6 din anexa IV, completate corespunzător, în conformitate cu carac­ teristicile pachetului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sidRPr="00A829EB">
              <w:rPr>
                <w:rFonts w:ascii="Times New Roman" w:eastAsia="Calibri" w:hAnsi="Times New Roman" w:cs="Times New Roman"/>
              </w:rPr>
              <w:t xml:space="preserve">(b) pachetele  de  instalație  de </w:t>
            </w:r>
            <w:r>
              <w:rPr>
                <w:rFonts w:ascii="Times New Roman" w:eastAsia="Calibri" w:hAnsi="Times New Roman" w:cs="Times New Roman"/>
              </w:rPr>
              <w:t xml:space="preserve"> încălzire cu  funcție  dublă, </w:t>
            </w:r>
            <w:r w:rsidRPr="00A829EB">
              <w:rPr>
                <w:rFonts w:ascii="Times New Roman" w:eastAsia="Calibri" w:hAnsi="Times New Roman" w:cs="Times New Roman"/>
              </w:rPr>
              <w:t>regulator de temperatură și dispozitiv solar oferite spre vânzare, închiriere sau cumpărare cu plata în rate, în cazul cărora nu se poate aștepta ca utilizatorul   fina</w:t>
            </w:r>
            <w:r>
              <w:rPr>
                <w:rFonts w:ascii="Times New Roman" w:eastAsia="Calibri" w:hAnsi="Times New Roman" w:cs="Times New Roman"/>
              </w:rPr>
              <w:t>l să vadă produsul</w:t>
            </w:r>
            <w:r w:rsidRPr="00A829EB">
              <w:rPr>
                <w:rFonts w:ascii="Times New Roman" w:eastAsia="Calibri" w:hAnsi="Times New Roman" w:cs="Times New Roman"/>
              </w:rPr>
              <w:t xml:space="preserve"> expus, sunt   comercializate împreună cu informațiile puse la dispoziție de furnizori în confor­ mitate cu punctul 4 din anexa VI, cu excepția cazului în care oferta se face prin internet, caz în care se aplică dispozițiile din anexa IX; </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(c)  toate reclamele referitoare la un anumit model de pachet de încălzire cu funcție dublă, regulator de temperatură și dispozitiv solar, care conțin informații legate de energie sau de preț, includ o mențiune privind clasa de randament energetic sezonier </w:t>
            </w:r>
            <w:r w:rsidRPr="00A829EB">
              <w:rPr>
                <w:rFonts w:ascii="Times New Roman" w:eastAsia="Calibri" w:hAnsi="Times New Roman" w:cs="Times New Roman"/>
              </w:rPr>
              <w:lastRenderedPageBreak/>
              <w:t>aferent încălzirii incintelor și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r w:rsidRPr="00A829EB">
              <w:rPr>
                <w:rFonts w:ascii="Times New Roman" w:eastAsia="Calibri" w:hAnsi="Times New Roman" w:cs="Times New Roman"/>
              </w:rPr>
              <w:t xml:space="preserve"> </w:t>
            </w:r>
            <w:r>
              <w:rPr>
                <w:rFonts w:ascii="Times New Roman" w:eastAsia="Calibri" w:hAnsi="Times New Roman" w:cs="Times New Roman"/>
              </w:rPr>
              <w:t>(d) toate  materialele tehnice</w:t>
            </w:r>
            <w:r w:rsidRPr="00A829EB">
              <w:rPr>
                <w:rFonts w:ascii="Times New Roman" w:eastAsia="Calibri" w:hAnsi="Times New Roman" w:cs="Times New Roman"/>
              </w:rPr>
              <w:t xml:space="preserve"> promoționale  referitoare  la  un  anumit model   de   pachet   de   instalație   de   încălzire  cu   funcție  dublă, regulator de temperatură și dispozitiv solar, care descriu parametrii tehnici specifici acestuia, includ o menț</w:t>
            </w:r>
            <w:r>
              <w:rPr>
                <w:rFonts w:ascii="Times New Roman" w:eastAsia="Calibri" w:hAnsi="Times New Roman" w:cs="Times New Roman"/>
              </w:rPr>
              <w:t>iune privind clasa de randament</w:t>
            </w:r>
            <w:r w:rsidRPr="00A829EB">
              <w:rPr>
                <w:rFonts w:ascii="Times New Roman" w:eastAsia="Calibri" w:hAnsi="Times New Roman" w:cs="Times New Roman"/>
              </w:rPr>
              <w:t xml:space="preserve"> energetic  sezonier  a</w:t>
            </w:r>
            <w:r>
              <w:rPr>
                <w:rFonts w:ascii="Times New Roman" w:eastAsia="Calibri" w:hAnsi="Times New Roman" w:cs="Times New Roman"/>
              </w:rPr>
              <w:t xml:space="preserve">ferent  încălzirii  incintelor </w:t>
            </w:r>
            <w:r w:rsidRPr="00A829EB">
              <w:rPr>
                <w:rFonts w:ascii="Times New Roman" w:eastAsia="Calibri" w:hAnsi="Times New Roman" w:cs="Times New Roman"/>
              </w:rPr>
              <w:t>ș</w:t>
            </w:r>
            <w:r>
              <w:rPr>
                <w:rFonts w:ascii="Times New Roman" w:eastAsia="Calibri" w:hAnsi="Times New Roman" w:cs="Times New Roman"/>
              </w:rPr>
              <w:t>i</w:t>
            </w:r>
            <w:r w:rsidRPr="00A829EB">
              <w:rPr>
                <w:rFonts w:ascii="Times New Roman" w:eastAsia="Calibri" w:hAnsi="Times New Roman" w:cs="Times New Roman"/>
              </w:rPr>
              <w:t xml:space="preserve"> clasa de randament energetic aferent încălzirii apei în condiții climatice medii pentru modelul respectiv.</w:t>
            </w:r>
          </w:p>
          <w:p w:rsidR="00A829EB" w:rsidRPr="00A829EB" w:rsidRDefault="00A829EB" w:rsidP="00A829EB">
            <w:pPr>
              <w:spacing w:after="0" w:line="240" w:lineRule="auto"/>
              <w:jc w:val="both"/>
              <w:rPr>
                <w:rFonts w:ascii="Times New Roman" w:eastAsia="Calibri" w:hAnsi="Times New Roman" w:cs="Times New Roman"/>
              </w:rPr>
            </w:pPr>
          </w:p>
          <w:p w:rsidR="00DE30AF" w:rsidRPr="00DE30AF" w:rsidRDefault="00DE30AF" w:rsidP="00AF55B9">
            <w:pPr>
              <w:spacing w:after="0" w:line="240" w:lineRule="auto"/>
              <w:jc w:val="both"/>
              <w:rPr>
                <w:rFonts w:ascii="Times New Roman" w:eastAsia="Calibri" w:hAnsi="Times New Roman" w:cs="Times New Roman"/>
              </w:rPr>
            </w:pPr>
          </w:p>
        </w:tc>
        <w:tc>
          <w:tcPr>
            <w:tcW w:w="5074" w:type="dxa"/>
          </w:tcPr>
          <w:p w:rsidR="00DE30AF" w:rsidRDefault="00946FEB" w:rsidP="00DE30AF">
            <w:pPr>
              <w:spacing w:after="0" w:line="240" w:lineRule="auto"/>
              <w:jc w:val="both"/>
              <w:rPr>
                <w:rFonts w:ascii="Times New Roman" w:eastAsia="Calibri" w:hAnsi="Times New Roman" w:cs="Times New Roman"/>
                <w:b/>
              </w:rPr>
            </w:pPr>
            <w:r w:rsidRPr="00946FEB">
              <w:rPr>
                <w:rFonts w:ascii="Times New Roman" w:eastAsia="Calibri" w:hAnsi="Times New Roman" w:cs="Times New Roman"/>
              </w:rPr>
              <w:lastRenderedPageBreak/>
              <w:t>III.</w:t>
            </w:r>
            <w:r w:rsidRPr="00946FEB">
              <w:rPr>
                <w:rFonts w:ascii="Times New Roman" w:eastAsia="Calibri" w:hAnsi="Times New Roman" w:cs="Times New Roman"/>
                <w:b/>
              </w:rPr>
              <w:tab/>
              <w:t>Responsabilitățile furnizorilor, distribuitorilor și calendar</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5. După 6 luni de la data publicării prezentului Regulament, în Monitorul Oficial furnizorii care introduc pe piață și/sau pun în funcțiune instalații pentru încălzirea incintelor, inclusiv cele integrate în pachete de instalație pentru încălzirea incintelor, regulator de temperatură și dispozitiv solar,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a) pentru fiecare instalație pentru încălzirea incintelor care se conformează claselor de randament energetic sezonier aferent încălzirii incintelor, prevăzute la punctul 1 din anexa 2, se furnizează o etichetă tipărită care respectă formatul și conținutul informațiilor </w:t>
            </w:r>
            <w:r w:rsidRPr="00A6243B">
              <w:rPr>
                <w:rFonts w:ascii="Times New Roman" w:eastAsia="Calibri" w:hAnsi="Times New Roman" w:cs="Times New Roman"/>
              </w:rPr>
              <w:lastRenderedPageBreak/>
              <w:t>prevăzute la punctul 1.1 din anexa 3, astfel: în cazul instalațiilor cu pompă de căldură pentru încălzirea incintelor, eticheta tipărită se furnizează cel puțin în ambalajul generatorului de căldură; în cazul instalațiilor pentru încălzirea incintelor destinate utilizării în cadrul pachetelor de instalație pentru încălzirea incintelor, regulator de temperatură și dispozitiv solar, se furnizează, pentru fiecare instalație pentru încălzirea incintelor, o a doua etichetă care să respecte formatul și conținutul informațiilor prevăzute la punctul 3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pentru fiecare instalație pentru încălzirea incintelor se furnizează o fișă a produsului, în conformitate cu punctul 1 din anexa 4, astfel: în cazul instalațiilor cu pompă de căldură pentru încălzirea incintelor, fișa produsului se furnizează cel puțin pentru generatorul de căldură; în cazul instalațiilor pentru încălzirea incintelor destinate utilizării în cadrul pachetelor de instalație pentru încălzirea incintelor, regulator de temperatură și dispozitiv solar, se furnizează o a doua fișă, în conformitate cu punctul 5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documentația tehnică, astfel cum este stabilită la punctul 1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reclamele referitoare la un anumit model de instalație pentru încălzirea incintelor care conțin informații legate de energie sau de preț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e) toate materialele tehnice promoționale referitoare la un anumit model de instalație pentru încălzirea incintelor, care descriu parametrii tehnici specifici acestuia, includ o mențiune privind clasa de randament </w:t>
            </w:r>
            <w:r w:rsidRPr="00A6243B">
              <w:rPr>
                <w:rFonts w:ascii="Times New Roman" w:eastAsia="Calibri" w:hAnsi="Times New Roman" w:cs="Times New Roman"/>
              </w:rPr>
              <w:lastRenderedPageBreak/>
              <w:t>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f) pentru fiecare model de instalație pentru încălzirea incintelor care se conformează claselor de randament energetic sezonier aferent încălzirii incintelor prevăzute la punctul 1 din anexa 2, se pune la dispoziția distribuitorilor o etichetă electronică, în formatul și cu informațiile specificate la punctul 1.1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g) pentru fiecare model de instalație pentru încălzirea incintelor, se pune la dispoziția distribuitorilor o fișă electronică a produsului, astfel cum se specifică la punctul 1 din anexa 4, iar pentru modelele de instalații cu pompă de căldură pentru încălzirea incintelor, se pune la dispoziția distribuitorilor cel puțin fișa electronică a generatorului de căldură.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6. După 24 luni de la data publicării în Monitorul Oficial, pentru fiecare instalație pentru încălzirea incintelor care se conformează claselor de randament energetic sezonier aferent încălzirii incintelor, prevăzute la punctul 1 din anexa 2, se furnizează o etichetă tipărită care respectă formatul și conținutul informațiilor prevăzute la punctul 1.2 din anexa 3, astfel: în cazul instalațiilor cu pompă de căldură pentru încălzirea incintelor, eticheta tipărită se furnizează cel puțin în ambalajul generatorului de căldură.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7. După 24 luni de la data publicării în Monitorul Oficial, pentru fiecare model de instalație pentru încălzirea incintelor care se conformează claselor de randament energetic sezonier aferent încălzirii incintelor prevăzute la punctul 1 din anexa 2, se pune la dispoziția distribuitorilor o etichetă electronică, în formatul și cu informațiile specificate la punctul 1.2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8. După 6 luni de la data publicării în Monitorul, furnizorii care introduc pe piață și/sau pun în funcțiune instalații de încălzire cu funcție dublă, inclusiv cele </w:t>
            </w:r>
            <w:r w:rsidRPr="00A6243B">
              <w:rPr>
                <w:rFonts w:ascii="Times New Roman" w:eastAsia="Calibri" w:hAnsi="Times New Roman" w:cs="Times New Roman"/>
              </w:rPr>
              <w:lastRenderedPageBreak/>
              <w:t>integrate în pachete de instalație de încălzire cu funcție dublă, regulator de temperatură și dispozitiv solar,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pentru fiecare instalație de încălzire cu funcție dublă care se conformează claselor de randament energetic sezonier aferent încălzirii incintelor și claselor de randament energetic aferent încălzirii apei, prevăzute la punctele 1 și 2 din anexa 2, se furnizează o etichetă tipărită care respectă formatul și conținutul informațiilor prevăzute la punctul 2.1 din anexa 3, astfel: în cazul instalațiilor de încălzire cu pompă de căldură cu funcție dublă, eticheta tipărită se furnizează cel puțin în ambalajul generatorului de căldură; în cazul instalațiilor de încălzire cu funcție dublă destinate utilizării în pachete de instalație de încălzire cu funcție dublă, regulator de temperatură și dispozitiv solar, se furnizează, pentru fiecare instalație de încălzire cu funcție dublă, o a doua etichetă care să respecte formatul și conținutul informațiilor prevăzute la punctul 4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pentru fiecare instalație de încălzire cu funcție dublă se furnizează o fișă a produsului, în conformitate cu punctul 2 din anexa 4, astfel: în cazul instalațiilor de încălzire cu pompă de căldură cu funcție dublă, fișa produsului se furnizează cel puțin pentru generatorul de căldură; în cazul instalațiilor de încălzire cu funcție dublă destinate utilizării în pachete de instalație de încălzire cu funcție dublă, regulator de temperatură și dispozitiv solar, se furnizează o a doua fișă, în conformitate cu punctul 6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documentația tehnică, astfel cum este stabilită la punctul 2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d) toate reclamele referitoare la un anumit model de instalație de încălzire cu funcție dublă care conțin </w:t>
            </w:r>
            <w:r w:rsidRPr="00A6243B">
              <w:rPr>
                <w:rFonts w:ascii="Times New Roman" w:eastAsia="Calibri" w:hAnsi="Times New Roman" w:cs="Times New Roman"/>
              </w:rPr>
              <w:lastRenderedPageBreak/>
              <w:t>informații legate de energie sau de preț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e) toate materialele tehnice promoționale referitoare la un anumit model de instalație de încălzire cu funcție dublă, care descriu parametrii tehnici specifici acestuia,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f) pentru fiecare model de instalație de încălzire cu funcție dublă care se conformează claselor de randament energetic sezonier aferent încălzirii incintelor și claselor de randament energetic aferent încălzirii apei prevăzute la punctele 1 și 2 din anexa 2, se pune la dispoziția distribuitorilor o etichetă electronică, în formatul și cu informațiile specificate la punctul 2.1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g) pentru fiecare model de instalație de încălzire cu funcție dublă, se pune la dispoziția distribuitorilor o fișă electronică a produsului, astfel cum se specifică la punctul 2 din anexa 4, iar pentru modelele de instalații de încălzire cu pompă de căldură cu funcție dublă, se pune la dispoziția distribuitorilor cel puțin fișa electronică a generatorului de căldură.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9. După 24 luni de la data publicării în Monitorul Oficial, pentru fiecare instalație de încălzire cu funcție dublă care se conformează claselor de randament energetic sezonier aferent încălzirii incintelor și claselor de randament energetic aferent încălzirii apei, prevăzute la punctele 1 și 2 din anexa 2, se furnizează o etichetă tipărită care respectă formatul și conținutul informațiilor prevăzute la punctul 2.2 din anexa 3, astfel: în cazul instalațiilor de încălzire cu pompă de </w:t>
            </w:r>
            <w:r w:rsidRPr="00A6243B">
              <w:rPr>
                <w:rFonts w:ascii="Times New Roman" w:eastAsia="Calibri" w:hAnsi="Times New Roman" w:cs="Times New Roman"/>
              </w:rPr>
              <w:lastRenderedPageBreak/>
              <w:t>căldură cu funcție dublă, eticheta tipărită se furnizează cel puțin în ambalajul generatorului de căldură.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10. După 24 luni de la data publicării în Monitorul Oficial, pentru fiecare model de instalație de încălzire cu funcție dublă care se conformează claselor de randament energetic sezonier aferent încălzirii incintelor și claselor de randament energetic aferent încălzirii apei prevăzute la punctele 1 și 2 din anexa 2, se pune la dispoziția distribuitorilor o etichetă electronică, în formatul și cu informațiile specificate la punctul 2.2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11. După 6 luni de la data publicării în Monitorul, furnizorii care introduc pe piață și/sau pun în funcțiune regulatoare de temperatură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se furnizează o fișă a produsului, astfel cum este prevăzută la punctul 3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documentația tehnică, astfel cum este stabilită la punctul 3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pentru fiecare model de regulator de temperatură, se pune la dispoziția distribuitorilor o fișă electronică a produsului, astfel cum se specifică la punctul 3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12. După 6 luni de la data publicării în Monitorul, furnizorii care introduc pe piață și/sau pun în funcțiune dispozitive solare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se furnizează o fișă a produsului, astfel cum este prevăzută la punctul 4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documentația tehnică, astfel cum este stabilită la punctul 4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c) pentru fiecare model de dispozitiv solar, se pune la dispoziția distribuitorilor o fișă electronică a </w:t>
            </w:r>
            <w:r w:rsidRPr="00A6243B">
              <w:rPr>
                <w:rFonts w:ascii="Times New Roman" w:eastAsia="Calibri" w:hAnsi="Times New Roman" w:cs="Times New Roman"/>
              </w:rPr>
              <w:lastRenderedPageBreak/>
              <w:t>produsului, astfel cum se specifică la punctul 4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13. După 6 luni de la data publicării în Monitorul, furnizorii care introduc pe piață și/sau pun în funcțiune pachete de instalație pentru încălzirea incintelor, regulator de temperatură și dispozitiv solar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o etichetă tipărită care respectă formatul și conținutul informațiilor stabilite la punctul 3 din anexa 3 este furnizată pentru fiecare pachet de instalație pentru încălzirea incintelor, regulator de temperatură și dispozitiv solar care respectă clasele de randament energetic sezonier aferent încălzirii incintelor stabilite la punctul 1 din anexa 2;</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se furnizează o fișă a produsului, astfel cum este prevăzută la punctul 5 din anexa 4, pentru fiecare pachet de instalație pentru încălzirea incintelor, regulator de temperatură și dispozitiv solar;</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documentația tehnică, astfel cum este stabilită la punctul 5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reclamele referitoare la un anumit model de pachet de instalație pentru încălzirea incintelor, regulator de temperatură și dispozitiv solar care conțin informații legate de energie sau de preț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e) toate materialele tehnice promoționale referitoare la un anumit model de pachet de instalație pentru încălzirea incintelor, regulator de temperatură și dispozitiv solar care descriu parametrii tehnici specifici acestuia,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lastRenderedPageBreak/>
              <w:t>f) pentru fiecare model de pachet de instalație pentru încălzirea incintelor, regulator de temperatură și dispozitiv solar care se conformează claselor de randament energetic sezonier aferent încălzirii incintelor prevăzute la punctul 1 din anexa 2, se pune la dispoziția distribuitorilor o etichetă electronică, în formatul și cu informațiile specificate la punctul 3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g) pentru fiecare model de pachet de instalație pentru încălzirea incintelor, regulator de temperatură și dispozitiv solar, se pune la dispoziția distribuitorilor o fișă electronică a produsului, astfel cum se specifică la punctul 5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14. După 6 luni de la data publicării în Monitorul, furnizorii care introduc pe piață și/sau pun în funcțiune pachete de instalație de încălzire cu funcție dublă, regulator de temperatură și dispozitiv solar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o etichetă tipărită care respectă formatul și conținutul informațiilor stabilite la punctul 4 din anexa 3 este furnizată pentru fiecare pachet de instalație de încălzire cu funcție dublă, regulator de temperatură și dispozitiv solar care respectă clasele de randament energetic sezonier aferent încălzirii incintelor și clasele de randament energetic aferent încălzirii apei stabilite la punctele 1 și 2 din anexa 2;</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se furnizează o fișă a produsului, astfel cum este prevăzută la punctul 6 din anexa 4, pentru fiecare pachet de instalație de încălzire cu funcție dublă, regulator de temperatură și dispozitiv solar;</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documentația tehnică, astfel cum este stabilită la punctul 6 din anexa 5, este pusă, la cerere, la dispoziţia Agenţiei pentru Protecţia Consumatorilor şi a altor autorităţi publice centrale corespunzătoare;</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d) toate reclamele referitoare la un anumit model de pachet de instalație de încălzire cu funcție dublă, </w:t>
            </w:r>
            <w:r w:rsidRPr="00A6243B">
              <w:rPr>
                <w:rFonts w:ascii="Times New Roman" w:eastAsia="Calibri" w:hAnsi="Times New Roman" w:cs="Times New Roman"/>
              </w:rPr>
              <w:lastRenderedPageBreak/>
              <w:t>regulator de temperatură și dispozitiv solar care conțin informații legate de energie sau de preț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e) toate materialele tehnice promoționale referitoare la un anumit model de pachet de instalație de încălzire cu funcție dublă, regulator de temperatură și dispozitiv solar care descriu parametrii tehnici specifici acestuia,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f) pentru fiecare model de pachet de instalație de încălzire cu funcție dublă, regulator de temperatură și dispozitiv solar care se conformează claselor de randament energetic sezonier aferent încălzirii incintelor și claselor de randament energetic aferent încălzirii apei prevăzute la punctele 1 și 2 din anexa 2, se pune la dispoziția distribuitorilor o etichetă electronică, în formatul și cu informațiile specificate la punctul 4 din anexa 3;</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g) pentru fiecare model de pachet de instalație de încălzire cu funcție dublă, regulator de temperatură și dispozitiv solar, se pune la dispoziția distribuitorilor o fișă electronică a produsului, astfel cum se specifică la punctul 6 din anexa 4.</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15. Distribuitorii de instalații pentru încălzirea incintelor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la punctul de vînzare, fiecare instalație pentru încălzirea incintelor poartă eticheta pusă la dispoziție de furnizori în conformitate cu capitolul III, punctul 5,6,7, astfel cum este stabilită la punctul 1 din anexa 3, pe partea exterioară frontală a aparatului, astfel încît să fie clar vizibilă;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lastRenderedPageBreak/>
              <w:t>b) instalațiile pentru încălzirea incintelor oferite spre vînzare, închiriere sau cumpărare cu plata în rate, în cazul cărora nu se poate aștepta ca utilizatorul final să vadă produsul expus, sunt comercializate împreună cu informațiile puse la dispoziție de furnizori în conformitate cu punctul 1 din anexa 6, cu excepția cazului în care oferta se face prin internet, caz în care se aplică dispozițiile din anexa 9;</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toate reclamele referitoare la un anumit model de instalație pentru încălzirea incintelor care conțin informații legate de energie sau de preț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materialele tehnice promoționale referitoare la un anumit model de instalație pentru încălzirea incintelor, care descriu parametrii tehnici specifici acestuia,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16. Distribuitorii de instalații de încălzire cu funcție dublă se asigură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la punctul de vînzare, fiecare instalație de încălzire cu funcție dublă poartă eticheta pusă la dispoziție de furnizori în conformitate cu capitolul III, punctul 8,9,10, astfel cum este stabilită la punctul 2 din anexa 3, pe partea exterioară frontală a aparatului, astfel încît să fie clar vizibilă;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b) instalațiile de încălzire cu funcție dublă oferite spre vînzare, închiriere sau cumpărare cu plata în rate, în cazul cărora nu se poate aștepta ca utilizatorul final să vadă produsul expus, sunt comercializate împreună cu informațiile puse la dispoziție de furnizori în conformitate cu punctul 2 din anexa 6, cu excepția cazului în care oferta se face prin internet, caz în care se aplică dispozițiile din anexa 9;</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lastRenderedPageBreak/>
              <w:t>c) toate reclamele referitoare la un anumit model de instalație de încălzire cu funcție dublă care conțin informații legate de energie sau de preț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materialele tehnice promoționale referitoare la un anumit model de instalație de încălzire cu funcție dublă, care descriu parametrii tehnici specifici acestuia, includ o mențiune privind clasa de randament energetic sezonier aferent încălzirii incintelor și clasa de randament energetic aferent încălzirii apei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17. Distribuitorii de pachete de instalație pentru încălzirea incintelor, regulator de temperatură și dispozitiv solar se asigură, pe baza etichetei și a fișelor puse la dispoziție de furnizori în conformitate cu capitolul III, punctele 5,6.7,11,12 și 13,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orice ofertă referitoare la un anumit pachet include randamentul energetic sezonier aferent încălzirii incintelor și clasa de randament energetic sezonier aferent încălzirii incintelor pentru pachetul respectiv în condiții climatice medii, mai reci sau mai calde, după caz, prin aplicarea pe pachetul de produse a etichetei prevăzute la punctul 3 din anexa 3 și prin furnizarea fișei prevăzute la punctul 5 din anexa 4, completate corespunzător, în conformitate cu caracteristicile pachetului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 xml:space="preserve">b) pachetele de instalație pentru încălzirea incintelor, regulator de temperatură și dispozitiv solar oferite spre vînzare, închiriere sau cumpărare cu plata în rate, în cazul cărora nu se poate aștepta ca utilizatorul final să vadă produsul expus, sunt comercializate împreună cu informațiile puse la dispoziție de furnizori în conformitate cu punctul 3 din anexa 6, cu excepția </w:t>
            </w:r>
            <w:r w:rsidRPr="00A6243B">
              <w:rPr>
                <w:rFonts w:ascii="Times New Roman" w:eastAsia="Calibri" w:hAnsi="Times New Roman" w:cs="Times New Roman"/>
              </w:rPr>
              <w:lastRenderedPageBreak/>
              <w:t>cazului în care oferta se face prin internet, caz în care se aplică dispozițiile din anexa 9;</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toate reclamele referitoare la un anumit model de pachet de instalație pentru încălzirea incintelor, regulator de temperatură și dispozitiv solar care conțin informații legate de energie sau de preț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materialele tehnice promoționale referitoare la un anumit model de pachet de instalație pentru încălzirea incintelor, regulator de temperatură și dispozitiv solar, care descriu parametrii tehnici specifici acestuia, includ o mențiune privind clasa de randament energetic sezonier aferent încălzirii incintelor în condiții climatice medii pentru modelul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18. Distribuitorii de pachete de instalație de încălzire cu funcție dublă, regulator de temperatură și dispozitiv solar se asigură, pe baza etichetei și a fișelor puse la dispoziție de furnizori în conformitate cu capitolul III, punctul 8, 9, 10,11,12 și 14, că:</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a) orice ofertă referitoare la un anumit pachet de instalație de încălzire cu funcție dublă, regulator de temperatură și dispozitiv solar include randamentul energetic sezonier aferent încălzirii incintelor, randamentul energetic aferent încălzirii apei, clasa de randament energetic sezonier aferent încălzirii incintelor și clasa de randament energetic aferent încălzirii apei pentru pachetul respectiv în condiții climatice medii, mai reci sau mai calde, după caz, prin aplicarea pe pachetul de produse a etichetei prevăzute la punctul 4 din anexa 3 și prin furnizarea fișei prevăzute la punctul 6 din anexa 4, completate corespunzător, în conformitate cu caracteristicile pachetului respectiv;</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lastRenderedPageBreak/>
              <w:t>b) pachetele de instalație de încălzire cu funcție dublă, regulator de temperatură și dispozitiv solar oferite spre vînzare, închiriere sau cumpărare cu plata în rate, în cazul cărora nu se poate aștepta ca utilizatorul final să vadă produsul expus, sunt comercializate împreună cu informațiile puse la dispoziție de furnizori în conformitate cu punctul 4 din anexa 4, cu excepția cazului în care oferta se face prin internet, caz în care se aplică dispozițiile din anexa 9;</w:t>
            </w:r>
          </w:p>
          <w:p w:rsidR="00A6243B" w:rsidRPr="00A6243B"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c) toate reclamele referitoare la un anumit model de pachet de încălzire cu funcție dublă, regulator de temperatură și dispozitiv solar, care conțin informații legate de energie sau de preț, includ o mențiune privind clasa de randament energetic sezonier aferent încălzirii incintelor și clasa de randament energetic aferent încălzirii apei în condiții climatice medii pentru modelul respectiv;</w:t>
            </w:r>
          </w:p>
          <w:p w:rsidR="00946FEB" w:rsidRPr="00DE30AF" w:rsidRDefault="00A6243B" w:rsidP="00A6243B">
            <w:pPr>
              <w:spacing w:after="0" w:line="240" w:lineRule="auto"/>
              <w:jc w:val="both"/>
              <w:rPr>
                <w:rFonts w:ascii="Times New Roman" w:eastAsia="Calibri" w:hAnsi="Times New Roman" w:cs="Times New Roman"/>
              </w:rPr>
            </w:pPr>
            <w:r w:rsidRPr="00A6243B">
              <w:rPr>
                <w:rFonts w:ascii="Times New Roman" w:eastAsia="Calibri" w:hAnsi="Times New Roman" w:cs="Times New Roman"/>
              </w:rPr>
              <w:t>d) toate materialele tehnice promoționale referitoare la un anumit model de pachet de instalație de încălzire cu funcție dublă, regulator de temperatură și dispozitiv solar, care descriu parametrii tehnici specifici acestuia, includ o mențiune privind clasa de randament energetic sezonier aferent încălzirii incintelor și clasa de randament energetic aferent încălzirii apei în condiții climatice medii pentru modelul respectiv.</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jc w:val="center"/>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04707A" w:rsidRPr="0004707A" w:rsidRDefault="0004707A" w:rsidP="0004707A">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lastRenderedPageBreak/>
              <w:t xml:space="preserve">Articolul 5 </w:t>
            </w:r>
            <w:r w:rsidRPr="0004707A">
              <w:rPr>
                <w:rFonts w:ascii="Times New Roman" w:eastAsia="Calibri" w:hAnsi="Times New Roman" w:cs="Times New Roman"/>
                <w:b/>
                <w:lang w:val="en-US"/>
              </w:rPr>
              <w:t>Metode de măsurare și de calcul</w:t>
            </w:r>
          </w:p>
          <w:p w:rsidR="0004707A" w:rsidRPr="0004707A" w:rsidRDefault="0004707A" w:rsidP="0004707A">
            <w:pPr>
              <w:spacing w:after="0" w:line="240" w:lineRule="auto"/>
              <w:jc w:val="both"/>
              <w:rPr>
                <w:rFonts w:ascii="Times New Roman" w:eastAsia="Calibri" w:hAnsi="Times New Roman" w:cs="Times New Roman"/>
                <w:lang w:val="en-US"/>
              </w:rPr>
            </w:pPr>
          </w:p>
          <w:p w:rsidR="00DE30AF" w:rsidRPr="00DE30AF" w:rsidRDefault="0004707A" w:rsidP="0004707A">
            <w:pPr>
              <w:spacing w:after="0" w:line="240" w:lineRule="auto"/>
              <w:jc w:val="both"/>
              <w:rPr>
                <w:rFonts w:ascii="Times New Roman" w:eastAsia="Calibri" w:hAnsi="Times New Roman" w:cs="Times New Roman"/>
                <w:lang w:val="en-US"/>
              </w:rPr>
            </w:pPr>
            <w:r w:rsidRPr="0004707A">
              <w:rPr>
                <w:rFonts w:ascii="Times New Roman" w:eastAsia="Calibri" w:hAnsi="Times New Roman" w:cs="Times New Roman"/>
                <w:lang w:val="en-US"/>
              </w:rPr>
              <w:t>Informațiile care trebuie furnizate în temeiul articolelor 3 și 4 se obțin prin metode de măsurare și de calcul fiabile, exacte și reproductibile, care iau în considerare metodele de măsurare și de calcul de ultimă generație recunoscute, după cum se prevede în anexa VII.</w:t>
            </w:r>
            <w:r w:rsidRPr="0004707A">
              <w:rPr>
                <w:rFonts w:ascii="Times New Roman" w:eastAsia="Calibri" w:hAnsi="Times New Roman" w:cs="Times New Roman"/>
                <w:b/>
                <w:lang w:val="en-US"/>
              </w:rPr>
              <w:t xml:space="preserve"> </w:t>
            </w:r>
          </w:p>
        </w:tc>
        <w:tc>
          <w:tcPr>
            <w:tcW w:w="5074" w:type="dxa"/>
          </w:tcPr>
          <w:p w:rsidR="0004707A" w:rsidRDefault="0004707A" w:rsidP="0004707A">
            <w:pPr>
              <w:spacing w:after="0" w:line="240" w:lineRule="auto"/>
              <w:ind w:right="225"/>
              <w:jc w:val="both"/>
              <w:rPr>
                <w:rFonts w:ascii="Times New Roman" w:eastAsia="Times New Roman" w:hAnsi="Times New Roman" w:cs="Times New Roman"/>
                <w:b/>
                <w:bCs/>
                <w:lang w:eastAsia="ru-RU"/>
              </w:rPr>
            </w:pPr>
            <w:r w:rsidRPr="0004707A">
              <w:rPr>
                <w:rFonts w:ascii="Times New Roman" w:eastAsia="Times New Roman" w:hAnsi="Times New Roman" w:cs="Times New Roman"/>
                <w:b/>
                <w:bCs/>
                <w:lang w:eastAsia="ru-RU"/>
              </w:rPr>
              <w:t>IV.</w:t>
            </w:r>
            <w:r w:rsidRPr="0004707A">
              <w:rPr>
                <w:rFonts w:ascii="Times New Roman" w:eastAsia="Times New Roman" w:hAnsi="Times New Roman" w:cs="Times New Roman"/>
                <w:b/>
                <w:bCs/>
                <w:lang w:eastAsia="ru-RU"/>
              </w:rPr>
              <w:tab/>
              <w:t>Metode de măsurare și de calcul</w:t>
            </w:r>
          </w:p>
          <w:p w:rsidR="00913EBA" w:rsidRPr="0004707A" w:rsidRDefault="00913EBA" w:rsidP="0004707A">
            <w:pPr>
              <w:spacing w:after="0" w:line="240" w:lineRule="auto"/>
              <w:ind w:right="225"/>
              <w:jc w:val="both"/>
              <w:rPr>
                <w:rFonts w:ascii="Times New Roman" w:eastAsia="Times New Roman" w:hAnsi="Times New Roman" w:cs="Times New Roman"/>
                <w:b/>
                <w:bCs/>
                <w:lang w:eastAsia="ru-RU"/>
              </w:rPr>
            </w:pPr>
          </w:p>
          <w:p w:rsidR="00DE30AF" w:rsidRPr="0004707A" w:rsidRDefault="0004707A" w:rsidP="0004707A">
            <w:pPr>
              <w:spacing w:after="0" w:line="240" w:lineRule="auto"/>
              <w:jc w:val="both"/>
              <w:rPr>
                <w:rFonts w:ascii="Times New Roman" w:eastAsia="Calibri" w:hAnsi="Times New Roman" w:cs="Times New Roman"/>
              </w:rPr>
            </w:pPr>
            <w:r w:rsidRPr="0004707A">
              <w:rPr>
                <w:rFonts w:ascii="Times New Roman" w:eastAsia="Times New Roman" w:hAnsi="Times New Roman" w:cs="Times New Roman"/>
                <w:bCs/>
                <w:lang w:eastAsia="ru-RU"/>
              </w:rPr>
              <w:t>19. Informațiile care trebuie furnizate în temeiul capitolului III se obțin prin metode de măsurare și de calcul fiabile, exacte și reproductibile, care iau în considerare metodele de măsurare și de calcul de ultimă generație recunoscute, după cum se prevede în anexa 7.</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rPr>
          <w:trHeight w:val="1510"/>
        </w:trPr>
        <w:tc>
          <w:tcPr>
            <w:tcW w:w="4815" w:type="dxa"/>
          </w:tcPr>
          <w:p w:rsidR="00913EBA" w:rsidRPr="00913EBA" w:rsidRDefault="00A3572E" w:rsidP="00913EBA">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 xml:space="preserve">Articolul 6 </w:t>
            </w:r>
            <w:r w:rsidR="00913EBA" w:rsidRPr="00913EBA">
              <w:rPr>
                <w:rFonts w:ascii="Times New Roman" w:eastAsia="Calibri" w:hAnsi="Times New Roman" w:cs="Times New Roman"/>
                <w:b/>
                <w:lang w:val="en-US"/>
              </w:rPr>
              <w:t>Procedura de verificare în scopul supravegherii pieței</w:t>
            </w:r>
          </w:p>
          <w:p w:rsidR="00DE30AF" w:rsidRPr="00A3572E" w:rsidRDefault="00913EBA" w:rsidP="00913EBA">
            <w:pPr>
              <w:spacing w:after="0" w:line="240" w:lineRule="auto"/>
              <w:jc w:val="both"/>
              <w:rPr>
                <w:rFonts w:ascii="Times New Roman" w:eastAsia="Calibri" w:hAnsi="Times New Roman" w:cs="Times New Roman"/>
              </w:rPr>
            </w:pPr>
            <w:r w:rsidRPr="00A3572E">
              <w:rPr>
                <w:rFonts w:ascii="Times New Roman" w:eastAsia="Calibri" w:hAnsi="Times New Roman" w:cs="Times New Roman"/>
                <w:lang w:val="en-US"/>
              </w:rPr>
              <w:t>Statele membre aplică procedura prevăzută în anexa VIII atunci când evaluează conformitatea clasei de randament energetic sezonier aferent încălzirii  incintelor,  a  clasei  de  randament  energetic  aferent  încălzirii apei, a randamentului energetic sezonier aferent încălzirii incintelor, a randamentului energetic aferent încălzirii apei și a nivelului de putere acustică declarate ale instalațiilor de încălzire.</w:t>
            </w:r>
          </w:p>
        </w:tc>
        <w:tc>
          <w:tcPr>
            <w:tcW w:w="5074" w:type="dxa"/>
          </w:tcPr>
          <w:p w:rsidR="00913EBA" w:rsidRPr="00913EBA" w:rsidRDefault="00913EBA" w:rsidP="00913EBA">
            <w:pPr>
              <w:spacing w:after="0" w:line="240" w:lineRule="auto"/>
              <w:jc w:val="both"/>
              <w:rPr>
                <w:rFonts w:ascii="Times New Roman" w:eastAsia="Calibri" w:hAnsi="Times New Roman" w:cs="Times New Roman"/>
                <w:b/>
              </w:rPr>
            </w:pPr>
            <w:r w:rsidRPr="00913EBA">
              <w:rPr>
                <w:rFonts w:ascii="Times New Roman" w:eastAsia="Calibri" w:hAnsi="Times New Roman" w:cs="Times New Roman"/>
                <w:b/>
              </w:rPr>
              <w:t>V.</w:t>
            </w:r>
            <w:r w:rsidRPr="00913EBA">
              <w:rPr>
                <w:rFonts w:ascii="Times New Roman" w:eastAsia="Calibri" w:hAnsi="Times New Roman" w:cs="Times New Roman"/>
                <w:b/>
              </w:rPr>
              <w:tab/>
              <w:t>Procedura de verificare în scopul supravegherii pieței</w:t>
            </w:r>
          </w:p>
          <w:p w:rsidR="00DE30AF" w:rsidRPr="00913EBA" w:rsidRDefault="00913EBA" w:rsidP="00913EBA">
            <w:pPr>
              <w:spacing w:after="0" w:line="240" w:lineRule="auto"/>
              <w:jc w:val="both"/>
              <w:rPr>
                <w:rFonts w:ascii="Times New Roman" w:eastAsia="Calibri" w:hAnsi="Times New Roman" w:cs="Times New Roman"/>
              </w:rPr>
            </w:pPr>
            <w:r w:rsidRPr="00913EBA">
              <w:rPr>
                <w:rFonts w:ascii="Times New Roman" w:eastAsia="Calibri" w:hAnsi="Times New Roman" w:cs="Times New Roman"/>
              </w:rPr>
              <w:t>20. Organul abilitat în domeniul protecției consumatoruluiaplică procedura stabilită în anexa nr. 8 atunci cînd evaluează conformitatea clasei de randament energetic sezonier aferent încălzirii incintelor, a clasei de randament energetic aferent încălzirii apei, a randamentului energetic sezonier aferent încălzirii incintelor, a randamentului energetic aferent încălzirii apei și a nivelului de putere acustică declarate ale instalațiilor de încălzire.</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tabs>
                <w:tab w:val="left" w:pos="795"/>
              </w:tabs>
              <w:spacing w:after="0" w:line="240" w:lineRule="auto"/>
              <w:rPr>
                <w:rFonts w:ascii="Times New Roman" w:eastAsia="Calibri" w:hAnsi="Times New Roman" w:cs="Times New Roman"/>
              </w:rPr>
            </w:pPr>
            <w:r w:rsidRPr="00DE30AF">
              <w:rPr>
                <w:rFonts w:ascii="Times New Roman" w:eastAsia="Calibri" w:hAnsi="Times New Roman" w:cs="Times New Roman"/>
              </w:rPr>
              <w:tab/>
            </w: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r>
      <w:tr w:rsidR="00DE30AF" w:rsidRPr="00DE30AF" w:rsidTr="00AF55B9">
        <w:tc>
          <w:tcPr>
            <w:tcW w:w="4815" w:type="dxa"/>
          </w:tcPr>
          <w:p w:rsidR="00602EB8" w:rsidRPr="00602EB8" w:rsidRDefault="00602EB8" w:rsidP="00602EB8">
            <w:pPr>
              <w:spacing w:after="0" w:line="240" w:lineRule="auto"/>
              <w:jc w:val="both"/>
              <w:rPr>
                <w:rFonts w:ascii="Times New Roman" w:eastAsia="Calibri" w:hAnsi="Times New Roman" w:cs="Times New Roman"/>
                <w:b/>
                <w:lang w:val="en-US"/>
              </w:rPr>
            </w:pPr>
            <w:r w:rsidRPr="00602EB8">
              <w:rPr>
                <w:rFonts w:ascii="Times New Roman" w:eastAsia="Calibri" w:hAnsi="Times New Roman" w:cs="Times New Roman"/>
                <w:b/>
                <w:lang w:val="en-US"/>
              </w:rPr>
              <w:t>Articolul 7</w:t>
            </w:r>
          </w:p>
          <w:p w:rsidR="00602EB8" w:rsidRDefault="00602EB8" w:rsidP="00602EB8">
            <w:pPr>
              <w:spacing w:after="0" w:line="240" w:lineRule="auto"/>
              <w:jc w:val="both"/>
              <w:rPr>
                <w:rFonts w:ascii="Times New Roman" w:eastAsia="Calibri" w:hAnsi="Times New Roman" w:cs="Times New Roman"/>
                <w:b/>
                <w:lang w:val="en-US"/>
              </w:rPr>
            </w:pPr>
            <w:r w:rsidRPr="00602EB8">
              <w:rPr>
                <w:rFonts w:ascii="Times New Roman" w:eastAsia="Calibri" w:hAnsi="Times New Roman" w:cs="Times New Roman"/>
                <w:b/>
                <w:lang w:val="en-US"/>
              </w:rPr>
              <w:t>Revizuire</w:t>
            </w:r>
          </w:p>
          <w:p w:rsidR="00602EB8" w:rsidRPr="00602EB8" w:rsidRDefault="00602EB8" w:rsidP="00602EB8">
            <w:pPr>
              <w:spacing w:after="0" w:line="240" w:lineRule="auto"/>
              <w:jc w:val="both"/>
              <w:rPr>
                <w:rFonts w:ascii="Times New Roman" w:eastAsia="Calibri" w:hAnsi="Times New Roman" w:cs="Times New Roman"/>
                <w:lang w:val="en-US"/>
              </w:rPr>
            </w:pPr>
            <w:r w:rsidRPr="00602EB8">
              <w:rPr>
                <w:rFonts w:ascii="Times New Roman" w:eastAsia="Calibri" w:hAnsi="Times New Roman" w:cs="Times New Roman"/>
                <w:lang w:val="en-US"/>
              </w:rPr>
              <w:lastRenderedPageBreak/>
              <w:t>Comisia revizuiește prezentul regulament în lumina progreselor tehno­ logice,  în  termen  de  maximum  cinci  ani  de  la  intrarea  în  vigoare  a acestuia. Concret, revizuirea evaluează eventualele modificări relevante ale cotelor de piață ale diverselor tipuri de instalații de încălzire legate de etichetele stabilite la punctele 1.2 și 2.2 din anexa III, fezabilitatea și utilitatea  indicării  randamentului  instalațiilor  de  încălzire  care  nu  se referă  la  randamentul  pompei   de   căldură  pe   baza  sezoanelor  de încălzire standardizate, adecvarea fișelor și a etichetelor pachetelor de produse, prevăzute la punctele 3 și 4 din anexa III și la punctele 5 și 6 din anexa IV, precum și oportunitatea includerii dispozitivelor pasive de recuperare a căldurii din gazele de ardere în domeniul de aplicare al prezentului regulament.</w:t>
            </w:r>
          </w:p>
          <w:p w:rsidR="00DE30AF" w:rsidRPr="00DE30AF" w:rsidRDefault="00DE30AF" w:rsidP="00DE30AF">
            <w:pPr>
              <w:spacing w:after="0" w:line="240" w:lineRule="auto"/>
              <w:jc w:val="both"/>
              <w:rPr>
                <w:rFonts w:ascii="Times New Roman" w:eastAsia="Calibri" w:hAnsi="Times New Roman" w:cs="Times New Roman"/>
                <w:lang w:val="en-US"/>
              </w:rPr>
            </w:pPr>
          </w:p>
        </w:tc>
        <w:tc>
          <w:tcPr>
            <w:tcW w:w="5074" w:type="dxa"/>
          </w:tcPr>
          <w:p w:rsidR="00602EB8" w:rsidRPr="00602EB8" w:rsidRDefault="00602EB8" w:rsidP="00602EB8">
            <w:pPr>
              <w:spacing w:after="0" w:line="240" w:lineRule="auto"/>
              <w:jc w:val="both"/>
              <w:rPr>
                <w:rFonts w:ascii="Times New Roman" w:eastAsia="Calibri" w:hAnsi="Times New Roman" w:cs="Times New Roman"/>
                <w:b/>
              </w:rPr>
            </w:pPr>
            <w:r w:rsidRPr="00602EB8">
              <w:rPr>
                <w:rFonts w:ascii="Times New Roman" w:eastAsia="Calibri" w:hAnsi="Times New Roman" w:cs="Times New Roman"/>
                <w:b/>
              </w:rPr>
              <w:lastRenderedPageBreak/>
              <w:t>VI.</w:t>
            </w:r>
            <w:r w:rsidRPr="00602EB8">
              <w:rPr>
                <w:rFonts w:ascii="Times New Roman" w:eastAsia="Calibri" w:hAnsi="Times New Roman" w:cs="Times New Roman"/>
                <w:b/>
              </w:rPr>
              <w:tab/>
              <w:t>Revizuire</w:t>
            </w:r>
          </w:p>
          <w:p w:rsidR="00DE30AF" w:rsidRPr="00602EB8" w:rsidRDefault="00602EB8" w:rsidP="00602EB8">
            <w:pPr>
              <w:spacing w:after="0" w:line="240" w:lineRule="auto"/>
              <w:jc w:val="both"/>
              <w:rPr>
                <w:rFonts w:ascii="Times New Roman" w:eastAsia="Calibri" w:hAnsi="Times New Roman" w:cs="Times New Roman"/>
              </w:rPr>
            </w:pPr>
            <w:r w:rsidRPr="00602EB8">
              <w:rPr>
                <w:rFonts w:ascii="Times New Roman" w:eastAsia="Calibri" w:hAnsi="Times New Roman" w:cs="Times New Roman"/>
              </w:rPr>
              <w:t xml:space="preserve">21. Ministerul Economiei revizuiește prezentul regulament în lumina progreselor tehnologice, în </w:t>
            </w:r>
            <w:r w:rsidRPr="00602EB8">
              <w:rPr>
                <w:rFonts w:ascii="Times New Roman" w:eastAsia="Calibri" w:hAnsi="Times New Roman" w:cs="Times New Roman"/>
              </w:rPr>
              <w:lastRenderedPageBreak/>
              <w:t>termen de maximum cinci ani de la intrarea în vigoare a acestuia. Concret, revizuirea evaluează eventualele modificări relevante ale cotelor de piață ale diverselor tipuri de instalații de încălzire legate de etichetele stabilite la punctele 1.2 și 2.2 din anexa 3, fezabilitatea și utilitatea indicării randamentului instalațiilor de încălzire care nu se referă la randamentul pompei de căldură pe baza sezoanelor de încălzire standardizate, adecvarea fișelor și a etichetelor pachetelor de produse, prevăzute la punctele 3 și 4 din anexa 3 și la punctele 5 și 6 din anexa 4, precum și oportunitatea includerii dispozitivelor pasive de recuperare a căldurii din gazele de ardere în domeniul de aplicare al prezentului regulament.</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883F49" w:rsidRPr="00883F49" w:rsidRDefault="00883F49" w:rsidP="00883F49">
            <w:pPr>
              <w:spacing w:after="0" w:line="240" w:lineRule="auto"/>
              <w:jc w:val="both"/>
              <w:rPr>
                <w:rFonts w:ascii="Times New Roman" w:eastAsia="Calibri" w:hAnsi="Times New Roman" w:cs="Times New Roman"/>
                <w:b/>
                <w:lang w:val="en-US"/>
              </w:rPr>
            </w:pPr>
            <w:r w:rsidRPr="00883F49">
              <w:rPr>
                <w:rFonts w:ascii="Times New Roman" w:eastAsia="Calibri" w:hAnsi="Times New Roman" w:cs="Times New Roman"/>
                <w:b/>
                <w:lang w:val="en-US"/>
              </w:rPr>
              <w:t>Articolul 8</w:t>
            </w:r>
          </w:p>
          <w:p w:rsidR="00883F49" w:rsidRPr="00883F49" w:rsidRDefault="00883F49" w:rsidP="00883F49">
            <w:pPr>
              <w:spacing w:after="0" w:line="240" w:lineRule="auto"/>
              <w:jc w:val="both"/>
              <w:rPr>
                <w:rFonts w:ascii="Times New Roman" w:eastAsia="Calibri" w:hAnsi="Times New Roman" w:cs="Times New Roman"/>
                <w:b/>
                <w:lang w:val="en-US"/>
              </w:rPr>
            </w:pPr>
            <w:r w:rsidRPr="00883F49">
              <w:rPr>
                <w:rFonts w:ascii="Times New Roman" w:eastAsia="Calibri" w:hAnsi="Times New Roman" w:cs="Times New Roman"/>
                <w:b/>
                <w:lang w:val="en-US"/>
              </w:rPr>
              <w:t>Intrare în vigoare și aplicare</w:t>
            </w:r>
          </w:p>
          <w:p w:rsidR="00883F49" w:rsidRPr="00883F49" w:rsidRDefault="00883F49" w:rsidP="00883F49">
            <w:pPr>
              <w:spacing w:after="0" w:line="240" w:lineRule="auto"/>
              <w:jc w:val="both"/>
              <w:rPr>
                <w:rFonts w:ascii="Times New Roman" w:eastAsia="Calibri" w:hAnsi="Times New Roman" w:cs="Times New Roman"/>
                <w:lang w:val="en-US"/>
              </w:rPr>
            </w:pPr>
            <w:r w:rsidRPr="00883F49">
              <w:rPr>
                <w:rFonts w:ascii="Times New Roman" w:eastAsia="Calibri" w:hAnsi="Times New Roman" w:cs="Times New Roman"/>
                <w:lang w:val="en-US"/>
              </w:rPr>
              <w:t>Prezentul regulament intră în vigoare în a douăzecea zi de la data publicării în Jurnalul Oficial al Uniunii Europene.</w:t>
            </w:r>
          </w:p>
          <w:p w:rsidR="00DE30AF" w:rsidRPr="00883F49" w:rsidRDefault="001050A9" w:rsidP="00883F49">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Prezentul</w:t>
            </w:r>
            <w:bookmarkStart w:id="0" w:name="_GoBack"/>
            <w:bookmarkEnd w:id="0"/>
            <w:r w:rsidR="00883F49">
              <w:rPr>
                <w:rFonts w:ascii="Times New Roman" w:eastAsia="Calibri" w:hAnsi="Times New Roman" w:cs="Times New Roman"/>
                <w:lang w:val="en-US"/>
              </w:rPr>
              <w:t xml:space="preserve"> regulament este obligatoriu în toate</w:t>
            </w:r>
            <w:r w:rsidR="00883F49" w:rsidRPr="00883F49">
              <w:rPr>
                <w:rFonts w:ascii="Times New Roman" w:eastAsia="Calibri" w:hAnsi="Times New Roman" w:cs="Times New Roman"/>
                <w:lang w:val="en-US"/>
              </w:rPr>
              <w:t xml:space="preserve"> elementele  sale  și  se aplică direct în toate statele membre.</w:t>
            </w:r>
          </w:p>
        </w:tc>
        <w:tc>
          <w:tcPr>
            <w:tcW w:w="5074" w:type="dxa"/>
          </w:tcPr>
          <w:p w:rsidR="00883F49" w:rsidRPr="00883F49" w:rsidRDefault="00883F49" w:rsidP="00883F49">
            <w:pPr>
              <w:spacing w:after="0" w:line="240" w:lineRule="auto"/>
              <w:jc w:val="both"/>
              <w:rPr>
                <w:rFonts w:ascii="Times New Roman" w:eastAsia="Calibri" w:hAnsi="Times New Roman" w:cs="Times New Roman"/>
                <w:b/>
              </w:rPr>
            </w:pPr>
            <w:r w:rsidRPr="00883F49">
              <w:rPr>
                <w:rFonts w:ascii="Times New Roman" w:eastAsia="Calibri" w:hAnsi="Times New Roman" w:cs="Times New Roman"/>
                <w:b/>
              </w:rPr>
              <w:t>Transpus în textul Hotărârii</w:t>
            </w:r>
          </w:p>
          <w:p w:rsidR="00DE30AF" w:rsidRPr="00DE30AF" w:rsidRDefault="00DE30AF" w:rsidP="00AA43A4">
            <w:pPr>
              <w:spacing w:after="0" w:line="240" w:lineRule="auto"/>
              <w:jc w:val="both"/>
              <w:rPr>
                <w:rFonts w:ascii="Times New Roman" w:eastAsia="Calibri" w:hAnsi="Times New Roman" w:cs="Times New Roman"/>
              </w:rPr>
            </w:pPr>
          </w:p>
        </w:tc>
        <w:tc>
          <w:tcPr>
            <w:tcW w:w="1276" w:type="dxa"/>
          </w:tcPr>
          <w:p w:rsidR="00DE30AF" w:rsidRPr="00DE30AF" w:rsidRDefault="00AA43A4" w:rsidP="00DE30AF">
            <w:pPr>
              <w:spacing w:after="0" w:line="240" w:lineRule="auto"/>
              <w:rPr>
                <w:rFonts w:ascii="Times New Roman" w:eastAsia="Calibri" w:hAnsi="Times New Roman" w:cs="Times New Roman"/>
              </w:rPr>
            </w:pPr>
            <w:r>
              <w:rPr>
                <w:rFonts w:ascii="Times New Roman" w:eastAsia="Calibri" w:hAnsi="Times New Roman" w:cs="Times New Roman"/>
              </w:rPr>
              <w:t>C</w:t>
            </w:r>
            <w:r w:rsidR="00DE30AF" w:rsidRPr="00DE30AF">
              <w:rPr>
                <w:rFonts w:ascii="Times New Roman" w:eastAsia="Calibri" w:hAnsi="Times New Roman" w:cs="Times New Roman"/>
              </w:rPr>
              <w:t>ompatibil</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w:t>
            </w:r>
          </w:p>
        </w:tc>
        <w:tc>
          <w:tcPr>
            <w:tcW w:w="5074" w:type="dxa"/>
          </w:tcPr>
          <w:p w:rsidR="00DE30AF" w:rsidRPr="00DE30AF" w:rsidRDefault="0084085C" w:rsidP="00DE30AF">
            <w:pPr>
              <w:spacing w:after="0" w:line="240" w:lineRule="auto"/>
              <w:rPr>
                <w:rFonts w:ascii="Times New Roman" w:eastAsia="Calibri" w:hAnsi="Times New Roman" w:cs="Times New Roman"/>
              </w:rPr>
            </w:pPr>
            <w:r>
              <w:rPr>
                <w:rFonts w:ascii="Times New Roman" w:eastAsia="Calibri" w:hAnsi="Times New Roman" w:cs="Times New Roman"/>
              </w:rPr>
              <w:t>ANEXA 1</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w:t>
            </w:r>
          </w:p>
        </w:tc>
        <w:tc>
          <w:tcPr>
            <w:tcW w:w="5074" w:type="dxa"/>
          </w:tcPr>
          <w:p w:rsidR="00DE30AF" w:rsidRPr="00DE30AF" w:rsidRDefault="00DE30AF"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84085C">
              <w:rPr>
                <w:rFonts w:ascii="Times New Roman" w:eastAsia="Calibri" w:hAnsi="Times New Roman" w:cs="Times New Roman"/>
              </w:rPr>
              <w:t>2</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III</w:t>
            </w:r>
          </w:p>
        </w:tc>
        <w:tc>
          <w:tcPr>
            <w:tcW w:w="5074" w:type="dxa"/>
          </w:tcPr>
          <w:p w:rsidR="00DE30AF" w:rsidRPr="00DE30AF" w:rsidRDefault="00DE30AF"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84085C">
              <w:rPr>
                <w:rFonts w:ascii="Times New Roman" w:eastAsia="Calibri" w:hAnsi="Times New Roman" w:cs="Times New Roman"/>
              </w:rPr>
              <w:t>3</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IV</w:t>
            </w:r>
          </w:p>
        </w:tc>
        <w:tc>
          <w:tcPr>
            <w:tcW w:w="5074" w:type="dxa"/>
          </w:tcPr>
          <w:p w:rsidR="00DE30AF" w:rsidRPr="00DE30AF" w:rsidRDefault="00DE30AF"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84085C">
              <w:rPr>
                <w:rFonts w:ascii="Times New Roman" w:eastAsia="Calibri" w:hAnsi="Times New Roman" w:cs="Times New Roman"/>
              </w:rPr>
              <w:t>4</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AF55B9">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p>
        </w:tc>
        <w:tc>
          <w:tcPr>
            <w:tcW w:w="5074" w:type="dxa"/>
          </w:tcPr>
          <w:p w:rsidR="00DE30AF" w:rsidRPr="00DE30AF" w:rsidRDefault="00DE30AF" w:rsidP="0084085C">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84085C">
              <w:rPr>
                <w:rFonts w:ascii="Times New Roman" w:eastAsia="Calibri" w:hAnsi="Times New Roman" w:cs="Times New Roman"/>
              </w:rPr>
              <w:t>5</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84085C" w:rsidRPr="00DE30AF" w:rsidTr="00AF55B9">
        <w:tc>
          <w:tcPr>
            <w:tcW w:w="4815" w:type="dxa"/>
          </w:tcPr>
          <w:p w:rsidR="0084085C" w:rsidRPr="00DE30AF" w:rsidRDefault="0084085C" w:rsidP="0084085C">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w:t>
            </w:r>
          </w:p>
        </w:tc>
        <w:tc>
          <w:tcPr>
            <w:tcW w:w="5074" w:type="dxa"/>
          </w:tcPr>
          <w:p w:rsidR="0084085C" w:rsidRPr="00DE30AF" w:rsidRDefault="0084085C" w:rsidP="0084085C">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Pr>
                <w:rFonts w:ascii="Times New Roman" w:eastAsia="Calibri" w:hAnsi="Times New Roman" w:cs="Times New Roman"/>
              </w:rPr>
              <w:t>6</w:t>
            </w:r>
            <w:r w:rsidRPr="00DE30AF">
              <w:rPr>
                <w:rFonts w:ascii="Times New Roman" w:eastAsia="Calibri" w:hAnsi="Times New Roman" w:cs="Times New Roman"/>
              </w:rPr>
              <w:t xml:space="preserve"> </w:t>
            </w:r>
          </w:p>
        </w:tc>
        <w:tc>
          <w:tcPr>
            <w:tcW w:w="1276" w:type="dxa"/>
          </w:tcPr>
          <w:p w:rsidR="0084085C" w:rsidRPr="00DE30AF" w:rsidRDefault="0084085C"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075" w:type="dxa"/>
          </w:tcPr>
          <w:p w:rsidR="0084085C" w:rsidRPr="00DE30AF" w:rsidRDefault="0084085C" w:rsidP="0084085C">
            <w:pPr>
              <w:spacing w:after="0" w:line="240" w:lineRule="auto"/>
              <w:rPr>
                <w:rFonts w:ascii="Times New Roman" w:eastAsia="Calibri" w:hAnsi="Times New Roman" w:cs="Times New Roman"/>
              </w:rPr>
            </w:pPr>
          </w:p>
        </w:tc>
      </w:tr>
      <w:tr w:rsidR="0084085C" w:rsidRPr="00DE30AF" w:rsidTr="00AF55B9">
        <w:tc>
          <w:tcPr>
            <w:tcW w:w="4815" w:type="dxa"/>
          </w:tcPr>
          <w:p w:rsidR="0084085C" w:rsidRPr="00DE30AF" w:rsidRDefault="0084085C" w:rsidP="0084085C">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II</w:t>
            </w:r>
          </w:p>
        </w:tc>
        <w:tc>
          <w:tcPr>
            <w:tcW w:w="5074" w:type="dxa"/>
          </w:tcPr>
          <w:p w:rsidR="0084085C" w:rsidRPr="00DE30AF" w:rsidRDefault="0084085C" w:rsidP="0084085C">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ANEXA</w:t>
            </w:r>
            <w:r>
              <w:rPr>
                <w:rFonts w:ascii="Times New Roman" w:eastAsia="Calibri" w:hAnsi="Times New Roman" w:cs="Times New Roman"/>
              </w:rPr>
              <w:t>7</w:t>
            </w:r>
            <w:r w:rsidRPr="00DE30AF">
              <w:rPr>
                <w:rFonts w:ascii="Times New Roman" w:eastAsia="Calibri" w:hAnsi="Times New Roman" w:cs="Times New Roman"/>
              </w:rPr>
              <w:t xml:space="preserve"> </w:t>
            </w:r>
          </w:p>
        </w:tc>
        <w:tc>
          <w:tcPr>
            <w:tcW w:w="1276" w:type="dxa"/>
          </w:tcPr>
          <w:p w:rsidR="0084085C" w:rsidRPr="00DE30AF" w:rsidRDefault="0084085C"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075" w:type="dxa"/>
          </w:tcPr>
          <w:p w:rsidR="0084085C" w:rsidRPr="00DE30AF" w:rsidRDefault="0084085C" w:rsidP="0084085C">
            <w:pPr>
              <w:spacing w:after="0" w:line="240" w:lineRule="auto"/>
              <w:rPr>
                <w:rFonts w:ascii="Times New Roman" w:eastAsia="Calibri" w:hAnsi="Times New Roman" w:cs="Times New Roman"/>
              </w:rPr>
            </w:pPr>
          </w:p>
        </w:tc>
      </w:tr>
      <w:tr w:rsidR="0084085C" w:rsidRPr="00DE30AF" w:rsidTr="00AF55B9">
        <w:tc>
          <w:tcPr>
            <w:tcW w:w="4815" w:type="dxa"/>
          </w:tcPr>
          <w:p w:rsidR="0084085C" w:rsidRPr="00DE30AF" w:rsidRDefault="0084085C" w:rsidP="0084085C">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III</w:t>
            </w:r>
          </w:p>
        </w:tc>
        <w:tc>
          <w:tcPr>
            <w:tcW w:w="5074" w:type="dxa"/>
          </w:tcPr>
          <w:p w:rsidR="0084085C" w:rsidRPr="00DE30AF" w:rsidRDefault="0084085C" w:rsidP="0084085C">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Pr>
                <w:rFonts w:ascii="Times New Roman" w:eastAsia="Calibri" w:hAnsi="Times New Roman" w:cs="Times New Roman"/>
              </w:rPr>
              <w:t>8</w:t>
            </w:r>
            <w:r w:rsidRPr="00DE30AF">
              <w:rPr>
                <w:rFonts w:ascii="Times New Roman" w:eastAsia="Calibri" w:hAnsi="Times New Roman" w:cs="Times New Roman"/>
              </w:rPr>
              <w:t xml:space="preserve"> </w:t>
            </w:r>
          </w:p>
        </w:tc>
        <w:tc>
          <w:tcPr>
            <w:tcW w:w="1276" w:type="dxa"/>
          </w:tcPr>
          <w:p w:rsidR="0084085C" w:rsidRPr="00DE30AF" w:rsidRDefault="0084085C"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075" w:type="dxa"/>
          </w:tcPr>
          <w:p w:rsidR="0084085C" w:rsidRPr="00DE30AF" w:rsidRDefault="0084085C" w:rsidP="0084085C">
            <w:pPr>
              <w:spacing w:after="0" w:line="240" w:lineRule="auto"/>
              <w:rPr>
                <w:rFonts w:ascii="Times New Roman" w:eastAsia="Calibri" w:hAnsi="Times New Roman" w:cs="Times New Roman"/>
              </w:rPr>
            </w:pPr>
          </w:p>
        </w:tc>
      </w:tr>
      <w:tr w:rsidR="0084085C" w:rsidRPr="00DE30AF" w:rsidTr="00AF55B9">
        <w:tc>
          <w:tcPr>
            <w:tcW w:w="4815" w:type="dxa"/>
          </w:tcPr>
          <w:p w:rsidR="0084085C" w:rsidRPr="00DE30AF" w:rsidRDefault="0084085C" w:rsidP="0084085C">
            <w:pPr>
              <w:spacing w:after="0" w:line="240" w:lineRule="auto"/>
              <w:jc w:val="both"/>
              <w:rPr>
                <w:rFonts w:ascii="Times New Roman" w:eastAsia="Calibri" w:hAnsi="Times New Roman" w:cs="Times New Roman"/>
                <w:b/>
              </w:rPr>
            </w:pPr>
            <w:r>
              <w:rPr>
                <w:rFonts w:ascii="Times New Roman" w:eastAsia="Calibri" w:hAnsi="Times New Roman" w:cs="Times New Roman"/>
                <w:b/>
              </w:rPr>
              <w:t>Anexa IX</w:t>
            </w:r>
          </w:p>
        </w:tc>
        <w:tc>
          <w:tcPr>
            <w:tcW w:w="5074" w:type="dxa"/>
          </w:tcPr>
          <w:p w:rsidR="0084085C" w:rsidRPr="00DE30AF" w:rsidRDefault="0084085C" w:rsidP="0084085C">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Pr>
                <w:rFonts w:ascii="Times New Roman" w:eastAsia="Calibri" w:hAnsi="Times New Roman" w:cs="Times New Roman"/>
              </w:rPr>
              <w:t>9</w:t>
            </w:r>
            <w:r w:rsidRPr="00DE30AF">
              <w:rPr>
                <w:rFonts w:ascii="Times New Roman" w:eastAsia="Calibri" w:hAnsi="Times New Roman" w:cs="Times New Roman"/>
              </w:rPr>
              <w:t xml:space="preserve"> </w:t>
            </w:r>
          </w:p>
        </w:tc>
        <w:tc>
          <w:tcPr>
            <w:tcW w:w="1276" w:type="dxa"/>
          </w:tcPr>
          <w:p w:rsidR="0084085C" w:rsidRPr="00DE30AF" w:rsidRDefault="0084085C" w:rsidP="0084085C">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134" w:type="dxa"/>
          </w:tcPr>
          <w:p w:rsidR="0084085C" w:rsidRPr="00DE30AF" w:rsidRDefault="0084085C" w:rsidP="0084085C">
            <w:pPr>
              <w:spacing w:after="0" w:line="240" w:lineRule="auto"/>
              <w:rPr>
                <w:rFonts w:ascii="Times New Roman" w:eastAsia="Calibri" w:hAnsi="Times New Roman" w:cs="Times New Roman"/>
              </w:rPr>
            </w:pPr>
          </w:p>
        </w:tc>
        <w:tc>
          <w:tcPr>
            <w:tcW w:w="1075" w:type="dxa"/>
          </w:tcPr>
          <w:p w:rsidR="0084085C" w:rsidRPr="00DE30AF" w:rsidRDefault="0084085C" w:rsidP="0084085C">
            <w:pPr>
              <w:spacing w:after="0" w:line="240" w:lineRule="auto"/>
              <w:rPr>
                <w:rFonts w:ascii="Times New Roman" w:eastAsia="Calibri" w:hAnsi="Times New Roman" w:cs="Times New Roman"/>
              </w:rPr>
            </w:pPr>
          </w:p>
        </w:tc>
      </w:tr>
    </w:tbl>
    <w:p w:rsidR="006B29FC" w:rsidRPr="00AA43A4" w:rsidRDefault="006B29FC" w:rsidP="00AA43A4">
      <w:pPr>
        <w:tabs>
          <w:tab w:val="left" w:pos="2040"/>
        </w:tabs>
      </w:pPr>
    </w:p>
    <w:sectPr w:rsidR="006B29FC" w:rsidRPr="00AA43A4" w:rsidSect="00DF5B86">
      <w:footerReference w:type="default" r:id="rId7"/>
      <w:pgSz w:w="16838" w:h="11906" w:orient="landscape"/>
      <w:pgMar w:top="850" w:right="1138" w:bottom="1699"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F1" w:rsidRDefault="008467F1">
      <w:pPr>
        <w:spacing w:after="0" w:line="240" w:lineRule="auto"/>
      </w:pPr>
      <w:r>
        <w:separator/>
      </w:r>
    </w:p>
  </w:endnote>
  <w:endnote w:type="continuationSeparator" w:id="0">
    <w:p w:rsidR="008467F1" w:rsidRDefault="008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49458"/>
      <w:docPartObj>
        <w:docPartGallery w:val="Page Numbers (Bottom of Page)"/>
        <w:docPartUnique/>
      </w:docPartObj>
    </w:sdtPr>
    <w:sdtEndPr>
      <w:rPr>
        <w:noProof/>
      </w:rPr>
    </w:sdtEndPr>
    <w:sdtContent>
      <w:p w:rsidR="004513C0" w:rsidRDefault="00AA43A4">
        <w:pPr>
          <w:pStyle w:val="Footer"/>
          <w:jc w:val="right"/>
        </w:pPr>
        <w:r>
          <w:fldChar w:fldCharType="begin"/>
        </w:r>
        <w:r>
          <w:instrText xml:space="preserve"> PAGE   \* MERGEFORMAT </w:instrText>
        </w:r>
        <w:r>
          <w:fldChar w:fldCharType="separate"/>
        </w:r>
        <w:r w:rsidR="001050A9">
          <w:rPr>
            <w:noProof/>
          </w:rPr>
          <w:t>21</w:t>
        </w:r>
        <w:r>
          <w:rPr>
            <w:noProof/>
          </w:rPr>
          <w:fldChar w:fldCharType="end"/>
        </w:r>
      </w:p>
    </w:sdtContent>
  </w:sdt>
  <w:p w:rsidR="004513C0" w:rsidRDefault="00846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F1" w:rsidRDefault="008467F1">
      <w:pPr>
        <w:spacing w:after="0" w:line="240" w:lineRule="auto"/>
      </w:pPr>
      <w:r>
        <w:separator/>
      </w:r>
    </w:p>
  </w:footnote>
  <w:footnote w:type="continuationSeparator" w:id="0">
    <w:p w:rsidR="008467F1" w:rsidRDefault="00846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AF"/>
    <w:rsid w:val="0004707A"/>
    <w:rsid w:val="000E7D48"/>
    <w:rsid w:val="001050A9"/>
    <w:rsid w:val="00131DC0"/>
    <w:rsid w:val="00215AFB"/>
    <w:rsid w:val="002F40E2"/>
    <w:rsid w:val="003341C2"/>
    <w:rsid w:val="00351AFE"/>
    <w:rsid w:val="00365776"/>
    <w:rsid w:val="003D4F80"/>
    <w:rsid w:val="0049481F"/>
    <w:rsid w:val="004E7A15"/>
    <w:rsid w:val="00602EB8"/>
    <w:rsid w:val="00637B58"/>
    <w:rsid w:val="006A1FEB"/>
    <w:rsid w:val="006B29FC"/>
    <w:rsid w:val="00804CFD"/>
    <w:rsid w:val="0084085C"/>
    <w:rsid w:val="008467F1"/>
    <w:rsid w:val="00883F49"/>
    <w:rsid w:val="00907E7A"/>
    <w:rsid w:val="00913EBA"/>
    <w:rsid w:val="00946FEB"/>
    <w:rsid w:val="00A3572E"/>
    <w:rsid w:val="00A6243B"/>
    <w:rsid w:val="00A829EB"/>
    <w:rsid w:val="00A97512"/>
    <w:rsid w:val="00AA43A4"/>
    <w:rsid w:val="00AF55B9"/>
    <w:rsid w:val="00B024CC"/>
    <w:rsid w:val="00B0780C"/>
    <w:rsid w:val="00B56677"/>
    <w:rsid w:val="00DE30AF"/>
    <w:rsid w:val="00EA507A"/>
    <w:rsid w:val="00EB63B2"/>
    <w:rsid w:val="00ED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E35B-D210-441A-985F-E6028AA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30AF"/>
    <w:pPr>
      <w:tabs>
        <w:tab w:val="center" w:pos="4844"/>
        <w:tab w:val="right" w:pos="9689"/>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DE30AF"/>
    <w:rPr>
      <w:rFonts w:ascii="Calibri" w:eastAsia="Calibri" w:hAnsi="Calibri" w:cs="Times New Roman"/>
      <w:lang w:val="ru-RU"/>
    </w:rPr>
  </w:style>
  <w:style w:type="paragraph" w:styleId="ListParagraph">
    <w:name w:val="List Paragraph"/>
    <w:basedOn w:val="Normal"/>
    <w:uiPriority w:val="34"/>
    <w:qFormat/>
    <w:rsid w:val="00A82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71373">
      <w:bodyDiv w:val="1"/>
      <w:marLeft w:val="0"/>
      <w:marRight w:val="0"/>
      <w:marTop w:val="0"/>
      <w:marBottom w:val="0"/>
      <w:divBdr>
        <w:top w:val="none" w:sz="0" w:space="0" w:color="auto"/>
        <w:left w:val="none" w:sz="0" w:space="0" w:color="auto"/>
        <w:bottom w:val="none" w:sz="0" w:space="0" w:color="auto"/>
        <w:right w:val="none" w:sz="0" w:space="0" w:color="auto"/>
      </w:divBdr>
    </w:div>
    <w:div w:id="9848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EAD6-97CD-491F-8796-444C50AD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23</Pages>
  <Words>11815</Words>
  <Characters>67351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cp:lastModifiedBy>
  <cp:revision>7</cp:revision>
  <dcterms:created xsi:type="dcterms:W3CDTF">2016-07-12T05:49:00Z</dcterms:created>
  <dcterms:modified xsi:type="dcterms:W3CDTF">2017-11-27T13:54:00Z</dcterms:modified>
</cp:coreProperties>
</file>