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20" w:rsidRDefault="006C4720" w:rsidP="006C4720">
      <w:pPr>
        <w:pStyle w:val="1"/>
        <w:jc w:val="right"/>
        <w:rPr>
          <w:i/>
          <w:szCs w:val="28"/>
          <w:lang w:val="it-IT"/>
        </w:rPr>
      </w:pPr>
      <w:r w:rsidRPr="00C43471">
        <w:rPr>
          <w:i/>
          <w:szCs w:val="28"/>
          <w:lang w:val="it-IT"/>
        </w:rPr>
        <w:t>Proiect</w:t>
      </w:r>
    </w:p>
    <w:p w:rsidR="006C4720" w:rsidRDefault="006C4720" w:rsidP="006C4720">
      <w:pPr>
        <w:rPr>
          <w:lang w:val="it-IT"/>
        </w:rPr>
      </w:pPr>
    </w:p>
    <w:p w:rsidR="006C4720" w:rsidRPr="007F29D2" w:rsidRDefault="006C4720" w:rsidP="006C4720">
      <w:pPr>
        <w:rPr>
          <w:lang w:val="it-IT"/>
        </w:rPr>
      </w:pPr>
    </w:p>
    <w:p w:rsidR="00F83925" w:rsidRPr="00CE6FC2" w:rsidRDefault="00F83925" w:rsidP="00F83925">
      <w:pPr>
        <w:autoSpaceDE w:val="0"/>
        <w:autoSpaceDN w:val="0"/>
        <w:adjustRightInd w:val="0"/>
        <w:ind w:right="49"/>
        <w:jc w:val="center"/>
        <w:outlineLvl w:val="0"/>
        <w:rPr>
          <w:iCs/>
          <w:sz w:val="28"/>
          <w:szCs w:val="28"/>
        </w:rPr>
      </w:pPr>
      <w:r w:rsidRPr="00CE6FC2">
        <w:rPr>
          <w:iCs/>
          <w:sz w:val="28"/>
          <w:szCs w:val="28"/>
        </w:rPr>
        <w:t>GUVERNUL REPUBLICII MOLDOVA</w:t>
      </w:r>
    </w:p>
    <w:p w:rsidR="00F83925" w:rsidRPr="00CE6FC2" w:rsidRDefault="00F83925" w:rsidP="00F83925">
      <w:pPr>
        <w:autoSpaceDE w:val="0"/>
        <w:autoSpaceDN w:val="0"/>
        <w:adjustRightInd w:val="0"/>
        <w:ind w:right="49"/>
        <w:jc w:val="both"/>
        <w:outlineLvl w:val="0"/>
        <w:rPr>
          <w:i/>
          <w:iCs/>
          <w:sz w:val="28"/>
          <w:szCs w:val="28"/>
        </w:rPr>
      </w:pPr>
    </w:p>
    <w:p w:rsidR="00F83925" w:rsidRPr="00CE6FC2" w:rsidRDefault="00F83925" w:rsidP="00F83925">
      <w:pPr>
        <w:autoSpaceDE w:val="0"/>
        <w:autoSpaceDN w:val="0"/>
        <w:adjustRightInd w:val="0"/>
        <w:ind w:right="49"/>
        <w:jc w:val="center"/>
        <w:outlineLvl w:val="0"/>
        <w:rPr>
          <w:iCs/>
          <w:sz w:val="28"/>
          <w:szCs w:val="28"/>
        </w:rPr>
      </w:pPr>
      <w:r w:rsidRPr="00CE6FC2">
        <w:rPr>
          <w:iCs/>
          <w:sz w:val="28"/>
          <w:szCs w:val="28"/>
        </w:rPr>
        <w:t>HOTĂRÂRE nr.____</w:t>
      </w:r>
    </w:p>
    <w:p w:rsidR="00F83925" w:rsidRPr="00CE6FC2" w:rsidRDefault="00F83925" w:rsidP="00F83925">
      <w:pPr>
        <w:autoSpaceDE w:val="0"/>
        <w:autoSpaceDN w:val="0"/>
        <w:adjustRightInd w:val="0"/>
        <w:ind w:right="49"/>
        <w:jc w:val="center"/>
        <w:outlineLvl w:val="0"/>
        <w:rPr>
          <w:iCs/>
          <w:sz w:val="28"/>
          <w:szCs w:val="28"/>
          <w:lang w:eastAsia="ja-JP"/>
        </w:rPr>
      </w:pPr>
      <w:r w:rsidRPr="00CE6FC2">
        <w:rPr>
          <w:iCs/>
          <w:sz w:val="28"/>
          <w:szCs w:val="28"/>
        </w:rPr>
        <w:t>din „_______________” ______201</w:t>
      </w:r>
      <w:r w:rsidR="005714BA">
        <w:rPr>
          <w:iCs/>
          <w:sz w:val="28"/>
          <w:szCs w:val="28"/>
          <w:lang w:eastAsia="ja-JP"/>
        </w:rPr>
        <w:t>8</w:t>
      </w:r>
    </w:p>
    <w:p w:rsidR="00F83925" w:rsidRPr="00CE6FC2" w:rsidRDefault="00F83925" w:rsidP="00F83925">
      <w:pPr>
        <w:autoSpaceDE w:val="0"/>
        <w:autoSpaceDN w:val="0"/>
        <w:adjustRightInd w:val="0"/>
        <w:ind w:right="49"/>
        <w:jc w:val="center"/>
        <w:outlineLvl w:val="0"/>
        <w:rPr>
          <w:iCs/>
          <w:sz w:val="28"/>
          <w:szCs w:val="28"/>
        </w:rPr>
      </w:pPr>
      <w:r w:rsidRPr="00CE6FC2">
        <w:rPr>
          <w:iCs/>
          <w:sz w:val="28"/>
          <w:szCs w:val="28"/>
        </w:rPr>
        <w:t>Chişinău</w:t>
      </w:r>
    </w:p>
    <w:p w:rsidR="006C4720" w:rsidRDefault="006C4720" w:rsidP="00F83925">
      <w:pPr>
        <w:jc w:val="center"/>
      </w:pPr>
    </w:p>
    <w:p w:rsidR="00B718AF" w:rsidRDefault="00B718AF" w:rsidP="00F83925">
      <w:pPr>
        <w:jc w:val="center"/>
      </w:pPr>
    </w:p>
    <w:p w:rsidR="006C4720" w:rsidRPr="00E51996" w:rsidRDefault="00415070" w:rsidP="006C4720">
      <w:pPr>
        <w:pStyle w:val="6"/>
        <w:rPr>
          <w:szCs w:val="28"/>
        </w:rPr>
      </w:pPr>
      <w:bookmarkStart w:id="0" w:name="OLE_LINK1"/>
      <w:bookmarkStart w:id="1" w:name="OLE_LINK2"/>
      <w:r>
        <w:rPr>
          <w:szCs w:val="28"/>
        </w:rPr>
        <w:t>c</w:t>
      </w:r>
      <w:r w:rsidR="006C4720" w:rsidRPr="00E51996">
        <w:rPr>
          <w:szCs w:val="28"/>
        </w:rPr>
        <w:t xml:space="preserve">u privire la </w:t>
      </w:r>
      <w:r w:rsidR="006C4720">
        <w:rPr>
          <w:szCs w:val="28"/>
        </w:rPr>
        <w:t xml:space="preserve">completarea anexei nr. 2 la </w:t>
      </w:r>
    </w:p>
    <w:p w:rsidR="006C4720" w:rsidRDefault="00F83925" w:rsidP="006C4720">
      <w:pPr>
        <w:pStyle w:val="6"/>
        <w:rPr>
          <w:szCs w:val="28"/>
        </w:rPr>
      </w:pPr>
      <w:r>
        <w:rPr>
          <w:szCs w:val="28"/>
        </w:rPr>
        <w:t>Hotărâ</w:t>
      </w:r>
      <w:r w:rsidR="006C4720" w:rsidRPr="00E51996">
        <w:rPr>
          <w:szCs w:val="28"/>
        </w:rPr>
        <w:t>r</w:t>
      </w:r>
      <w:r w:rsidR="006C4720">
        <w:rPr>
          <w:szCs w:val="28"/>
        </w:rPr>
        <w:t>ea</w:t>
      </w:r>
      <w:r w:rsidR="006C4720" w:rsidRPr="00E51996">
        <w:rPr>
          <w:szCs w:val="28"/>
        </w:rPr>
        <w:t xml:space="preserve"> Guvernului nr.</w:t>
      </w:r>
      <w:r w:rsidR="006C4720">
        <w:rPr>
          <w:szCs w:val="28"/>
        </w:rPr>
        <w:t xml:space="preserve"> 454 din 2</w:t>
      </w:r>
      <w:r w:rsidR="006C4720" w:rsidRPr="00E51996">
        <w:rPr>
          <w:szCs w:val="28"/>
        </w:rPr>
        <w:t xml:space="preserve">4 </w:t>
      </w:r>
      <w:r w:rsidR="006C4720">
        <w:rPr>
          <w:szCs w:val="28"/>
        </w:rPr>
        <w:t>martie</w:t>
      </w:r>
      <w:r w:rsidR="006C4720" w:rsidRPr="00E51996">
        <w:rPr>
          <w:szCs w:val="28"/>
        </w:rPr>
        <w:t xml:space="preserve"> 200</w:t>
      </w:r>
      <w:r w:rsidR="006C4720">
        <w:rPr>
          <w:szCs w:val="28"/>
        </w:rPr>
        <w:t>8</w:t>
      </w:r>
    </w:p>
    <w:p w:rsidR="00B80AF9" w:rsidRDefault="00B80AF9" w:rsidP="005714BA">
      <w:pPr>
        <w:spacing w:line="360" w:lineRule="auto"/>
        <w:rPr>
          <w:sz w:val="28"/>
          <w:szCs w:val="28"/>
        </w:rPr>
      </w:pPr>
    </w:p>
    <w:p w:rsidR="00B718AF" w:rsidRPr="00B80AF9" w:rsidRDefault="00B718AF" w:rsidP="005714BA">
      <w:pPr>
        <w:spacing w:line="360" w:lineRule="auto"/>
        <w:rPr>
          <w:sz w:val="28"/>
          <w:szCs w:val="28"/>
        </w:rPr>
      </w:pPr>
      <w:bookmarkStart w:id="2" w:name="_GoBack"/>
      <w:bookmarkEnd w:id="2"/>
    </w:p>
    <w:bookmarkEnd w:id="0"/>
    <w:bookmarkEnd w:id="1"/>
    <w:p w:rsidR="00D438B2" w:rsidRDefault="00B80AF9" w:rsidP="00D438B2">
      <w:pPr>
        <w:spacing w:line="360" w:lineRule="auto"/>
        <w:ind w:firstLine="567"/>
        <w:jc w:val="both"/>
        <w:rPr>
          <w:sz w:val="28"/>
          <w:szCs w:val="28"/>
        </w:rPr>
      </w:pPr>
      <w:r w:rsidRPr="00B80AF9">
        <w:rPr>
          <w:sz w:val="28"/>
          <w:szCs w:val="28"/>
        </w:rPr>
        <w:t xml:space="preserve">În temeiul </w:t>
      </w:r>
      <w:r w:rsidR="005714BA" w:rsidRPr="005714BA">
        <w:rPr>
          <w:sz w:val="28"/>
          <w:szCs w:val="28"/>
        </w:rPr>
        <w:t>Legii nr. 926-XIV din 13 aprilie 2000 despre aderarea Republicii Moldova la Convenţia Internațională pentru Protecţia Plantelor (IPPC), cu modificările ulterioare (Monitorul Oficial al Republicii Moldova, 2000, nr. 54-56, art.363) și Legii nr. 16-XVI din 10 februarie 2006 privind aderarea Republicii Moldova la Convenția pentru crearea Organizației Europene și Mediteraneene pentru Protecția Plantelor (OEPP), cu amendamente</w:t>
      </w:r>
      <w:r w:rsidR="005714BA">
        <w:rPr>
          <w:sz w:val="28"/>
          <w:szCs w:val="28"/>
        </w:rPr>
        <w:t>, cu modificările ulterioare</w:t>
      </w:r>
      <w:r w:rsidR="00D438B2">
        <w:rPr>
          <w:sz w:val="28"/>
          <w:szCs w:val="28"/>
        </w:rPr>
        <w:t xml:space="preserve"> (</w:t>
      </w:r>
      <w:r w:rsidR="005714BA" w:rsidRPr="005714BA">
        <w:rPr>
          <w:sz w:val="28"/>
          <w:szCs w:val="28"/>
        </w:rPr>
        <w:t>Monitorul Oficial al Republicii Mol</w:t>
      </w:r>
      <w:r w:rsidR="00D438B2">
        <w:rPr>
          <w:sz w:val="28"/>
          <w:szCs w:val="28"/>
        </w:rPr>
        <w:t>dova, 2006, nr. 31-34, art.128),</w:t>
      </w:r>
    </w:p>
    <w:p w:rsidR="006C4720" w:rsidRPr="00D438B2" w:rsidRDefault="00B80AF9" w:rsidP="00D438B2">
      <w:pPr>
        <w:spacing w:line="360" w:lineRule="auto"/>
        <w:ind w:firstLine="567"/>
        <w:jc w:val="both"/>
        <w:rPr>
          <w:sz w:val="28"/>
          <w:szCs w:val="28"/>
        </w:rPr>
      </w:pPr>
      <w:r w:rsidRPr="00D438B2">
        <w:rPr>
          <w:b/>
          <w:sz w:val="28"/>
          <w:szCs w:val="28"/>
        </w:rPr>
        <w:t>Guvernul HOTĂRĂŞTE:</w:t>
      </w:r>
    </w:p>
    <w:p w:rsidR="00B80AF9" w:rsidRPr="005C69B1" w:rsidRDefault="00B80AF9" w:rsidP="00B80AF9">
      <w:pPr>
        <w:rPr>
          <w:b/>
        </w:rPr>
      </w:pPr>
    </w:p>
    <w:p w:rsidR="006C4720" w:rsidRDefault="006C4720" w:rsidP="00942CA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Anexa nr.</w:t>
      </w:r>
      <w:r w:rsidR="00042CE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438B2">
        <w:rPr>
          <w:sz w:val="28"/>
          <w:szCs w:val="28"/>
        </w:rPr>
        <w:t>, litera a</w:t>
      </w:r>
      <w:r w:rsidR="001C02A9">
        <w:rPr>
          <w:sz w:val="28"/>
          <w:szCs w:val="28"/>
        </w:rPr>
        <w:t>)</w:t>
      </w:r>
      <w:r>
        <w:rPr>
          <w:sz w:val="28"/>
          <w:szCs w:val="28"/>
        </w:rPr>
        <w:t xml:space="preserve"> la Hotărâ</w:t>
      </w:r>
      <w:r w:rsidRPr="00757809">
        <w:rPr>
          <w:sz w:val="28"/>
          <w:szCs w:val="28"/>
        </w:rPr>
        <w:t>rea Guvernului nr.</w:t>
      </w:r>
      <w:r w:rsidR="00042CEF">
        <w:rPr>
          <w:sz w:val="28"/>
          <w:szCs w:val="28"/>
        </w:rPr>
        <w:t xml:space="preserve"> </w:t>
      </w:r>
      <w:r w:rsidR="00D438B2">
        <w:rPr>
          <w:sz w:val="28"/>
          <w:szCs w:val="28"/>
        </w:rPr>
        <w:t>454 din 24 martie 2008 c</w:t>
      </w:r>
      <w:r w:rsidRPr="00757809">
        <w:rPr>
          <w:sz w:val="28"/>
          <w:szCs w:val="28"/>
        </w:rPr>
        <w:t>u privire la optimizarea participării organelor centrale de specialitate ale administraţiei publice, precum şi a altor autorităţi administrative centrale la executarea angajamentelor asumate faţă de organizaţiile internaţionale (Monitorul Oficial al Republicii Moldova, 2008, nr.66-68, art.434), cu modificăr</w:t>
      </w:r>
      <w:r>
        <w:rPr>
          <w:sz w:val="28"/>
          <w:szCs w:val="28"/>
        </w:rPr>
        <w:t xml:space="preserve">ile şi completările ulterioare, </w:t>
      </w:r>
      <w:r w:rsidR="00A20D12">
        <w:rPr>
          <w:sz w:val="28"/>
          <w:szCs w:val="28"/>
        </w:rPr>
        <w:t>se completează</w:t>
      </w:r>
      <w:r w:rsidR="00B80AF9">
        <w:rPr>
          <w:sz w:val="28"/>
          <w:szCs w:val="28"/>
        </w:rPr>
        <w:t xml:space="preserve"> cu poziţi</w:t>
      </w:r>
      <w:r w:rsidR="00942CA4">
        <w:rPr>
          <w:sz w:val="28"/>
          <w:szCs w:val="28"/>
        </w:rPr>
        <w:t>ile</w:t>
      </w:r>
      <w:r w:rsidR="00C5545E">
        <w:rPr>
          <w:sz w:val="28"/>
          <w:szCs w:val="28"/>
        </w:rPr>
        <w:t xml:space="preserve"> </w:t>
      </w:r>
      <w:r w:rsidR="00942CA4">
        <w:rPr>
          <w:sz w:val="28"/>
          <w:szCs w:val="28"/>
        </w:rPr>
        <w:t>„58 și 59</w:t>
      </w:r>
      <w:r>
        <w:rPr>
          <w:sz w:val="28"/>
          <w:szCs w:val="28"/>
        </w:rPr>
        <w:t>”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, cu următorul cuprins</w:t>
      </w:r>
      <w:r w:rsidRPr="00757809">
        <w:rPr>
          <w:sz w:val="28"/>
          <w:szCs w:val="28"/>
        </w:rPr>
        <w:t>:</w:t>
      </w:r>
    </w:p>
    <w:p w:rsidR="006C4720" w:rsidRDefault="006C4720" w:rsidP="006C4720">
      <w:pPr>
        <w:jc w:val="both"/>
        <w:rPr>
          <w:sz w:val="28"/>
          <w:szCs w:val="28"/>
        </w:rPr>
      </w:pP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4201"/>
        <w:gridCol w:w="4393"/>
      </w:tblGrid>
      <w:tr w:rsidR="006C4720" w:rsidRPr="00722F9D" w:rsidTr="00942CA4">
        <w:trPr>
          <w:trHeight w:val="595"/>
          <w:tblCellSpacing w:w="0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720" w:rsidRPr="00BE5E8F" w:rsidRDefault="00942CA4" w:rsidP="00942CA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58</w:t>
            </w:r>
            <w:r w:rsidR="006C4720" w:rsidRPr="00BE5E8F">
              <w:rPr>
                <w:sz w:val="28"/>
                <w:szCs w:val="28"/>
              </w:rPr>
              <w:t>.</w:t>
            </w:r>
          </w:p>
        </w:tc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720" w:rsidRPr="00BE5E8F" w:rsidRDefault="00942CA4" w:rsidP="00942CA4">
            <w:pPr>
              <w:spacing w:before="100" w:beforeAutospacing="1" w:after="100" w:afterAutospacing="1"/>
              <w:ind w:left="74" w:right="128"/>
              <w:jc w:val="both"/>
              <w:rPr>
                <w:sz w:val="28"/>
                <w:szCs w:val="28"/>
              </w:rPr>
            </w:pPr>
            <w:r w:rsidRPr="005714BA">
              <w:rPr>
                <w:sz w:val="28"/>
                <w:szCs w:val="28"/>
              </w:rPr>
              <w:t>Convenţia Internațională pe</w:t>
            </w:r>
            <w:r>
              <w:rPr>
                <w:sz w:val="28"/>
                <w:szCs w:val="28"/>
              </w:rPr>
              <w:t>ntru Protecţia Plantelor (IPPC)</w:t>
            </w:r>
          </w:p>
        </w:tc>
        <w:tc>
          <w:tcPr>
            <w:tcW w:w="2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4720" w:rsidRPr="00BE5E8F" w:rsidRDefault="006C4720" w:rsidP="00942CA4">
            <w:pPr>
              <w:spacing w:before="100" w:beforeAutospacing="1" w:after="100" w:afterAutospacing="1"/>
              <w:ind w:left="126" w:right="127"/>
              <w:jc w:val="both"/>
              <w:rPr>
                <w:sz w:val="28"/>
                <w:szCs w:val="28"/>
              </w:rPr>
            </w:pPr>
            <w:r w:rsidRPr="00BE5E8F">
              <w:rPr>
                <w:sz w:val="28"/>
                <w:szCs w:val="28"/>
              </w:rPr>
              <w:t>Agenţia Naţională pentru Siguranţa Alimentelor</w:t>
            </w:r>
          </w:p>
        </w:tc>
      </w:tr>
      <w:tr w:rsidR="00942CA4" w:rsidRPr="00722F9D" w:rsidTr="00942CA4">
        <w:trPr>
          <w:trHeight w:val="595"/>
          <w:tblCellSpacing w:w="0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CA4" w:rsidRDefault="00942CA4" w:rsidP="00942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59.</w:t>
            </w:r>
          </w:p>
        </w:tc>
        <w:tc>
          <w:tcPr>
            <w:tcW w:w="2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CA4" w:rsidRPr="00BE5E8F" w:rsidRDefault="00942CA4" w:rsidP="00942CA4">
            <w:pPr>
              <w:spacing w:before="100" w:beforeAutospacing="1" w:after="100" w:afterAutospacing="1"/>
              <w:ind w:left="74" w:right="128"/>
              <w:jc w:val="both"/>
              <w:rPr>
                <w:sz w:val="28"/>
                <w:szCs w:val="28"/>
              </w:rPr>
            </w:pPr>
            <w:r w:rsidRPr="005714BA">
              <w:rPr>
                <w:sz w:val="28"/>
                <w:szCs w:val="28"/>
              </w:rPr>
              <w:t>Convenția pentru crearea Organizației Europene și Mediteraneene pentru Protecția Plantelor (OEPP), cu amendamente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CA4" w:rsidRPr="00BE5E8F" w:rsidRDefault="00942CA4" w:rsidP="00942CA4">
            <w:pPr>
              <w:spacing w:before="100" w:beforeAutospacing="1" w:after="100" w:afterAutospacing="1"/>
              <w:ind w:left="126" w:right="127"/>
              <w:jc w:val="both"/>
              <w:rPr>
                <w:sz w:val="28"/>
                <w:szCs w:val="28"/>
              </w:rPr>
            </w:pPr>
            <w:r w:rsidRPr="00BE5E8F">
              <w:rPr>
                <w:sz w:val="28"/>
                <w:szCs w:val="28"/>
              </w:rPr>
              <w:t>Agenţia Naţională pentru Siguranţa Alimentelor</w:t>
            </w:r>
          </w:p>
        </w:tc>
      </w:tr>
    </w:tbl>
    <w:p w:rsidR="006C4720" w:rsidRPr="00722F9D" w:rsidRDefault="006C4720" w:rsidP="006C4720">
      <w:pPr>
        <w:rPr>
          <w:lang w:val="en-US"/>
        </w:rPr>
      </w:pPr>
    </w:p>
    <w:p w:rsidR="006C4720" w:rsidRDefault="006C4720" w:rsidP="006C4720">
      <w:pPr>
        <w:pStyle w:val="a3"/>
        <w:jc w:val="both"/>
        <w:rPr>
          <w:sz w:val="28"/>
          <w:szCs w:val="28"/>
          <w:lang w:val="ro-RO"/>
        </w:rPr>
      </w:pPr>
    </w:p>
    <w:p w:rsidR="00942CA4" w:rsidRDefault="00942CA4" w:rsidP="006C4720">
      <w:pPr>
        <w:pStyle w:val="a3"/>
        <w:jc w:val="both"/>
        <w:rPr>
          <w:sz w:val="28"/>
          <w:szCs w:val="28"/>
          <w:lang w:val="ro-RO"/>
        </w:rPr>
      </w:pPr>
    </w:p>
    <w:p w:rsidR="00F83925" w:rsidRPr="00F83925" w:rsidRDefault="00F83925" w:rsidP="00942CA4">
      <w:pPr>
        <w:pStyle w:val="a3"/>
        <w:jc w:val="center"/>
        <w:rPr>
          <w:b/>
          <w:sz w:val="28"/>
          <w:szCs w:val="28"/>
          <w:lang w:val="ro-RO"/>
        </w:rPr>
      </w:pPr>
      <w:r w:rsidRPr="00F83925">
        <w:rPr>
          <w:b/>
          <w:sz w:val="28"/>
          <w:szCs w:val="28"/>
          <w:lang w:val="ro-RO"/>
        </w:rPr>
        <w:t>Prim-ministru</w:t>
      </w:r>
      <w:r w:rsidRPr="00F83925">
        <w:rPr>
          <w:b/>
          <w:sz w:val="28"/>
          <w:szCs w:val="28"/>
          <w:lang w:val="ro-RO"/>
        </w:rPr>
        <w:tab/>
      </w:r>
      <w:r w:rsidRPr="00F83925">
        <w:rPr>
          <w:b/>
          <w:sz w:val="28"/>
          <w:szCs w:val="28"/>
          <w:lang w:val="ro-RO"/>
        </w:rPr>
        <w:tab/>
      </w:r>
      <w:r w:rsidRPr="00F83925">
        <w:rPr>
          <w:b/>
          <w:sz w:val="28"/>
          <w:szCs w:val="28"/>
          <w:lang w:val="ro-RO"/>
        </w:rPr>
        <w:tab/>
      </w:r>
      <w:r w:rsidRPr="00F83925">
        <w:rPr>
          <w:b/>
          <w:sz w:val="28"/>
          <w:szCs w:val="28"/>
          <w:lang w:val="ro-RO"/>
        </w:rPr>
        <w:tab/>
      </w:r>
      <w:r w:rsidRPr="00F83925">
        <w:rPr>
          <w:b/>
          <w:sz w:val="28"/>
          <w:szCs w:val="28"/>
          <w:lang w:val="ro-RO"/>
        </w:rPr>
        <w:tab/>
      </w:r>
      <w:r w:rsidRPr="00F83925">
        <w:rPr>
          <w:b/>
          <w:sz w:val="28"/>
          <w:szCs w:val="28"/>
          <w:lang w:val="ro-RO"/>
        </w:rPr>
        <w:tab/>
      </w:r>
      <w:r w:rsidRPr="00F83925">
        <w:rPr>
          <w:b/>
          <w:sz w:val="28"/>
          <w:szCs w:val="28"/>
          <w:lang w:val="ro-RO"/>
        </w:rPr>
        <w:tab/>
        <w:t>Pavel FILIP</w:t>
      </w:r>
    </w:p>
    <w:p w:rsidR="00F83925" w:rsidRDefault="00F83925" w:rsidP="00F83925">
      <w:pPr>
        <w:pStyle w:val="a3"/>
        <w:jc w:val="both"/>
        <w:rPr>
          <w:sz w:val="28"/>
          <w:szCs w:val="28"/>
          <w:lang w:val="ro-RO"/>
        </w:rPr>
      </w:pPr>
    </w:p>
    <w:p w:rsidR="00942CA4" w:rsidRPr="00F83925" w:rsidRDefault="00942CA4" w:rsidP="00F83925">
      <w:pPr>
        <w:pStyle w:val="a3"/>
        <w:jc w:val="both"/>
        <w:rPr>
          <w:sz w:val="28"/>
          <w:szCs w:val="28"/>
          <w:lang w:val="ro-RO"/>
        </w:rPr>
      </w:pPr>
    </w:p>
    <w:p w:rsidR="00F83925" w:rsidRDefault="00F83925" w:rsidP="00F83925">
      <w:pPr>
        <w:pStyle w:val="a3"/>
        <w:jc w:val="both"/>
        <w:rPr>
          <w:b/>
          <w:sz w:val="28"/>
          <w:szCs w:val="28"/>
          <w:lang w:val="ro-RO"/>
        </w:rPr>
      </w:pPr>
      <w:r w:rsidRPr="00F83925">
        <w:rPr>
          <w:b/>
          <w:sz w:val="28"/>
          <w:szCs w:val="28"/>
          <w:lang w:val="ro-RO"/>
        </w:rPr>
        <w:t>Contrasemnează:</w:t>
      </w:r>
    </w:p>
    <w:p w:rsidR="00B80AF9" w:rsidRPr="00F83925" w:rsidRDefault="00B80AF9" w:rsidP="00F83925">
      <w:pPr>
        <w:pStyle w:val="a3"/>
        <w:jc w:val="both"/>
        <w:rPr>
          <w:b/>
          <w:sz w:val="28"/>
          <w:szCs w:val="28"/>
          <w:lang w:val="ro-RO"/>
        </w:rPr>
      </w:pPr>
    </w:p>
    <w:p w:rsidR="00F83925" w:rsidRDefault="00F83925" w:rsidP="0002197A">
      <w:pPr>
        <w:pStyle w:val="a3"/>
        <w:ind w:right="48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Viceprim-ministru,</w:t>
      </w:r>
      <w:r w:rsidR="00942CA4">
        <w:rPr>
          <w:sz w:val="28"/>
          <w:szCs w:val="28"/>
          <w:lang w:val="ro-RO"/>
        </w:rPr>
        <w:t xml:space="preserve"> m</w:t>
      </w:r>
      <w:r w:rsidRPr="00F83925">
        <w:rPr>
          <w:sz w:val="28"/>
          <w:szCs w:val="28"/>
          <w:lang w:val="ro-RO"/>
        </w:rPr>
        <w:t xml:space="preserve">inistrul afacerilor </w:t>
      </w:r>
    </w:p>
    <w:p w:rsidR="0002197A" w:rsidRPr="0002197A" w:rsidRDefault="00F83925" w:rsidP="0002197A">
      <w:pPr>
        <w:pStyle w:val="a3"/>
        <w:ind w:right="481"/>
        <w:jc w:val="both"/>
        <w:rPr>
          <w:sz w:val="28"/>
          <w:szCs w:val="28"/>
          <w:lang w:val="ro-RO"/>
        </w:rPr>
      </w:pPr>
      <w:r w:rsidRPr="00F83925">
        <w:rPr>
          <w:sz w:val="28"/>
          <w:szCs w:val="28"/>
          <w:lang w:val="ro-RO"/>
        </w:rPr>
        <w:t>externe</w:t>
      </w:r>
      <w:r>
        <w:rPr>
          <w:sz w:val="28"/>
          <w:szCs w:val="28"/>
          <w:lang w:val="ro-RO"/>
        </w:rPr>
        <w:t xml:space="preserve"> </w:t>
      </w:r>
      <w:r w:rsidRPr="00F83925">
        <w:rPr>
          <w:sz w:val="28"/>
          <w:szCs w:val="28"/>
          <w:lang w:val="ro-RO"/>
        </w:rPr>
        <w:t>şi integrării europene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0A624F" w:rsidRDefault="000A624F" w:rsidP="0002197A">
      <w:pPr>
        <w:pStyle w:val="a3"/>
        <w:ind w:right="48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</w:t>
      </w:r>
      <w:r w:rsidR="00F83925" w:rsidRPr="00F83925">
        <w:rPr>
          <w:sz w:val="28"/>
          <w:szCs w:val="28"/>
          <w:lang w:val="ro-RO"/>
        </w:rPr>
        <w:t>inistrul agriculturii</w:t>
      </w:r>
      <w:r>
        <w:rPr>
          <w:sz w:val="28"/>
          <w:szCs w:val="28"/>
          <w:lang w:val="ro-RO"/>
        </w:rPr>
        <w:t xml:space="preserve">, dezvoltării </w:t>
      </w:r>
    </w:p>
    <w:p w:rsidR="00F83925" w:rsidRPr="00F83925" w:rsidRDefault="000A624F" w:rsidP="0002197A">
      <w:pPr>
        <w:pStyle w:val="a3"/>
        <w:ind w:right="48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regionale și mediului</w:t>
      </w:r>
      <w:r w:rsidR="00F83925" w:rsidRPr="00F83925">
        <w:rPr>
          <w:sz w:val="28"/>
          <w:szCs w:val="28"/>
          <w:lang w:val="ro-RO"/>
        </w:rPr>
        <w:tab/>
      </w:r>
      <w:r w:rsidR="00F83925" w:rsidRPr="00F83925">
        <w:rPr>
          <w:sz w:val="28"/>
          <w:szCs w:val="28"/>
          <w:lang w:val="ro-RO"/>
        </w:rPr>
        <w:tab/>
      </w:r>
      <w:r w:rsidR="00F83925" w:rsidRPr="00F83925">
        <w:rPr>
          <w:sz w:val="28"/>
          <w:szCs w:val="28"/>
          <w:lang w:val="ro-RO"/>
        </w:rPr>
        <w:tab/>
      </w:r>
      <w:r w:rsidR="00F83925" w:rsidRPr="00F83925">
        <w:rPr>
          <w:sz w:val="28"/>
          <w:szCs w:val="28"/>
          <w:lang w:val="ro-RO"/>
        </w:rPr>
        <w:tab/>
      </w:r>
      <w:r w:rsidR="00F83925" w:rsidRPr="00F83925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</w:p>
    <w:p w:rsidR="0002197A" w:rsidRPr="0002197A" w:rsidRDefault="006C4720" w:rsidP="0002197A">
      <w:pPr>
        <w:pStyle w:val="a3"/>
        <w:ind w:right="481"/>
        <w:jc w:val="both"/>
        <w:rPr>
          <w:sz w:val="28"/>
          <w:szCs w:val="28"/>
          <w:lang w:val="ro-RO"/>
        </w:rPr>
      </w:pPr>
      <w:r w:rsidRPr="00C43471">
        <w:rPr>
          <w:sz w:val="28"/>
          <w:szCs w:val="28"/>
          <w:lang w:val="ro-RO"/>
        </w:rPr>
        <w:t>Ministrul finanţelor</w:t>
      </w:r>
      <w:r w:rsidR="00F83925">
        <w:rPr>
          <w:sz w:val="28"/>
          <w:szCs w:val="28"/>
          <w:lang w:val="ro-RO"/>
        </w:rPr>
        <w:tab/>
      </w:r>
      <w:r w:rsidR="00F83925">
        <w:rPr>
          <w:sz w:val="28"/>
          <w:szCs w:val="28"/>
          <w:lang w:val="ro-RO"/>
        </w:rPr>
        <w:tab/>
      </w:r>
      <w:r w:rsidR="00F83925">
        <w:rPr>
          <w:sz w:val="28"/>
          <w:szCs w:val="28"/>
          <w:lang w:val="ro-RO"/>
        </w:rPr>
        <w:tab/>
      </w:r>
      <w:r w:rsidR="00F83925">
        <w:rPr>
          <w:sz w:val="28"/>
          <w:szCs w:val="28"/>
          <w:lang w:val="ro-RO"/>
        </w:rPr>
        <w:tab/>
      </w:r>
      <w:r w:rsidR="00F83925">
        <w:rPr>
          <w:sz w:val="28"/>
          <w:szCs w:val="28"/>
          <w:lang w:val="ro-RO"/>
        </w:rPr>
        <w:tab/>
      </w:r>
      <w:r w:rsidR="0002197A">
        <w:rPr>
          <w:sz w:val="28"/>
          <w:szCs w:val="28"/>
          <w:lang w:val="ro-RO"/>
        </w:rPr>
        <w:tab/>
      </w:r>
    </w:p>
    <w:sectPr w:rsidR="0002197A" w:rsidRPr="0002197A" w:rsidSect="003E5853">
      <w:pgSz w:w="11906" w:h="16838"/>
      <w:pgMar w:top="1418" w:right="964" w:bottom="1418" w:left="1814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8D"/>
    <w:rsid w:val="0002197A"/>
    <w:rsid w:val="00042CEF"/>
    <w:rsid w:val="000A624F"/>
    <w:rsid w:val="000F6411"/>
    <w:rsid w:val="0014299F"/>
    <w:rsid w:val="001A6474"/>
    <w:rsid w:val="001B668D"/>
    <w:rsid w:val="001C02A9"/>
    <w:rsid w:val="00304107"/>
    <w:rsid w:val="003E34F2"/>
    <w:rsid w:val="003E5853"/>
    <w:rsid w:val="00415070"/>
    <w:rsid w:val="00497366"/>
    <w:rsid w:val="004D679A"/>
    <w:rsid w:val="005714BA"/>
    <w:rsid w:val="005C69B1"/>
    <w:rsid w:val="005E072C"/>
    <w:rsid w:val="00627623"/>
    <w:rsid w:val="006C4720"/>
    <w:rsid w:val="006D6144"/>
    <w:rsid w:val="007567FB"/>
    <w:rsid w:val="007B1E14"/>
    <w:rsid w:val="0086585B"/>
    <w:rsid w:val="009016D6"/>
    <w:rsid w:val="00911953"/>
    <w:rsid w:val="00942CA4"/>
    <w:rsid w:val="009C4072"/>
    <w:rsid w:val="009D5147"/>
    <w:rsid w:val="00A20D12"/>
    <w:rsid w:val="00A568E7"/>
    <w:rsid w:val="00B718AF"/>
    <w:rsid w:val="00B80AF9"/>
    <w:rsid w:val="00C22B95"/>
    <w:rsid w:val="00C5545E"/>
    <w:rsid w:val="00C6625F"/>
    <w:rsid w:val="00CA493A"/>
    <w:rsid w:val="00CA7C68"/>
    <w:rsid w:val="00CB2451"/>
    <w:rsid w:val="00D438B2"/>
    <w:rsid w:val="00E312E5"/>
    <w:rsid w:val="00E53879"/>
    <w:rsid w:val="00ED3728"/>
    <w:rsid w:val="00F21B4C"/>
    <w:rsid w:val="00F516A1"/>
    <w:rsid w:val="00F8256C"/>
    <w:rsid w:val="00F83925"/>
    <w:rsid w:val="00F878BF"/>
    <w:rsid w:val="00F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20"/>
    <w:pPr>
      <w:spacing w:after="0" w:line="240" w:lineRule="auto"/>
    </w:pPr>
    <w:rPr>
      <w:rFonts w:eastAsia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6C4720"/>
    <w:pPr>
      <w:keepNext/>
      <w:outlineLvl w:val="0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rsid w:val="006C472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6C472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720"/>
    <w:rPr>
      <w:rFonts w:eastAsia="Times New Roman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6C4720"/>
    <w:rPr>
      <w:rFonts w:eastAsia="Times New Roman"/>
      <w:sz w:val="32"/>
      <w:szCs w:val="24"/>
      <w:lang w:val="ro-RO" w:eastAsia="ru-RU"/>
    </w:rPr>
  </w:style>
  <w:style w:type="character" w:customStyle="1" w:styleId="60">
    <w:name w:val="Заголовок 6 Знак"/>
    <w:basedOn w:val="a0"/>
    <w:link w:val="6"/>
    <w:rsid w:val="006C4720"/>
    <w:rPr>
      <w:rFonts w:eastAsia="Times New Roman"/>
      <w:b/>
      <w:bCs/>
      <w:szCs w:val="24"/>
      <w:lang w:val="ro-RO" w:eastAsia="ru-RU"/>
    </w:rPr>
  </w:style>
  <w:style w:type="paragraph" w:styleId="a3">
    <w:name w:val="Body Text"/>
    <w:basedOn w:val="a"/>
    <w:link w:val="a4"/>
    <w:rsid w:val="006C4720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6C4720"/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6C4720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20"/>
    <w:pPr>
      <w:spacing w:after="0" w:line="240" w:lineRule="auto"/>
    </w:pPr>
    <w:rPr>
      <w:rFonts w:eastAsia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6C4720"/>
    <w:pPr>
      <w:keepNext/>
      <w:outlineLvl w:val="0"/>
    </w:pPr>
    <w:rPr>
      <w:sz w:val="28"/>
      <w:lang w:val="en-US"/>
    </w:rPr>
  </w:style>
  <w:style w:type="paragraph" w:styleId="5">
    <w:name w:val="heading 5"/>
    <w:basedOn w:val="a"/>
    <w:next w:val="a"/>
    <w:link w:val="50"/>
    <w:qFormat/>
    <w:rsid w:val="006C472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6C4720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720"/>
    <w:rPr>
      <w:rFonts w:eastAsia="Times New Roman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6C4720"/>
    <w:rPr>
      <w:rFonts w:eastAsia="Times New Roman"/>
      <w:sz w:val="32"/>
      <w:szCs w:val="24"/>
      <w:lang w:val="ro-RO" w:eastAsia="ru-RU"/>
    </w:rPr>
  </w:style>
  <w:style w:type="character" w:customStyle="1" w:styleId="60">
    <w:name w:val="Заголовок 6 Знак"/>
    <w:basedOn w:val="a0"/>
    <w:link w:val="6"/>
    <w:rsid w:val="006C4720"/>
    <w:rPr>
      <w:rFonts w:eastAsia="Times New Roman"/>
      <w:b/>
      <w:bCs/>
      <w:szCs w:val="24"/>
      <w:lang w:val="ro-RO" w:eastAsia="ru-RU"/>
    </w:rPr>
  </w:style>
  <w:style w:type="paragraph" w:styleId="a3">
    <w:name w:val="Body Text"/>
    <w:basedOn w:val="a"/>
    <w:link w:val="a4"/>
    <w:rsid w:val="006C4720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6C4720"/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6C4720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Paraschiv</dc:creator>
  <cp:lastModifiedBy>Veronica Tertea</cp:lastModifiedBy>
  <cp:revision>5</cp:revision>
  <cp:lastPrinted>2017-07-19T12:21:00Z</cp:lastPrinted>
  <dcterms:created xsi:type="dcterms:W3CDTF">2017-08-07T12:45:00Z</dcterms:created>
  <dcterms:modified xsi:type="dcterms:W3CDTF">2018-01-09T08:21:00Z</dcterms:modified>
</cp:coreProperties>
</file>