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DCD" w:rsidRPr="009857BC" w:rsidRDefault="006A2DCD" w:rsidP="003E56B4">
      <w:pPr>
        <w:spacing w:line="360" w:lineRule="auto"/>
        <w:jc w:val="center"/>
        <w:rPr>
          <w:rFonts w:ascii="Times New Roman" w:hAnsi="Times New Roman" w:cs="Times New Roman"/>
          <w:b/>
          <w:bCs/>
          <w:sz w:val="24"/>
          <w:szCs w:val="24"/>
          <w:lang w:val="ro-RO"/>
        </w:rPr>
      </w:pPr>
      <w:r w:rsidRPr="009857BC">
        <w:rPr>
          <w:rFonts w:ascii="Times New Roman" w:hAnsi="Times New Roman" w:cs="Times New Roman"/>
          <w:b/>
          <w:bCs/>
          <w:sz w:val="24"/>
          <w:szCs w:val="24"/>
          <w:lang w:val="ro-RO"/>
        </w:rPr>
        <w:t>NOTA INFORMATIVĂ</w:t>
      </w:r>
    </w:p>
    <w:p w:rsidR="006A2DCD" w:rsidRPr="009857BC" w:rsidRDefault="006A2DCD" w:rsidP="00F82342">
      <w:pPr>
        <w:spacing w:line="360" w:lineRule="auto"/>
        <w:jc w:val="center"/>
        <w:rPr>
          <w:rFonts w:ascii="Times New Roman" w:hAnsi="Times New Roman" w:cs="Times New Roman"/>
          <w:sz w:val="24"/>
          <w:szCs w:val="24"/>
          <w:lang w:val="ro-RO"/>
        </w:rPr>
      </w:pPr>
      <w:r w:rsidRPr="009857BC">
        <w:rPr>
          <w:rFonts w:ascii="Times New Roman" w:hAnsi="Times New Roman" w:cs="Times New Roman"/>
          <w:sz w:val="24"/>
          <w:szCs w:val="24"/>
          <w:lang w:val="ro-RO"/>
        </w:rPr>
        <w:t xml:space="preserve">la Proiectul Hotărârii de Guvern </w:t>
      </w:r>
      <w:r w:rsidRPr="009857BC">
        <w:rPr>
          <w:rFonts w:ascii="Times New Roman" w:hAnsi="Times New Roman" w:cs="Times New Roman"/>
          <w:i/>
          <w:iCs/>
          <w:sz w:val="24"/>
          <w:szCs w:val="24"/>
          <w:lang w:val="ro-RO"/>
        </w:rPr>
        <w:t>Cu privire la aprobarea Regulamentului de organizare și desfășurare a programelor de postdoctorat</w:t>
      </w:r>
    </w:p>
    <w:p w:rsidR="006A2DCD" w:rsidRPr="009857BC" w:rsidRDefault="006A2DCD" w:rsidP="004838BB">
      <w:pPr>
        <w:pStyle w:val="NormalWeb"/>
        <w:spacing w:before="0" w:beforeAutospacing="0" w:after="0" w:afterAutospacing="0" w:line="360" w:lineRule="auto"/>
        <w:ind w:firstLine="708"/>
        <w:jc w:val="both"/>
        <w:rPr>
          <w:lang w:val="ro-RO"/>
        </w:rPr>
      </w:pPr>
      <w:r w:rsidRPr="009857BC">
        <w:rPr>
          <w:b/>
          <w:bCs/>
          <w:lang w:val="ro-RO"/>
        </w:rPr>
        <w:t xml:space="preserve">Argument. </w:t>
      </w:r>
      <w:r w:rsidRPr="009857BC">
        <w:rPr>
          <w:lang w:val="ro-RO"/>
        </w:rPr>
        <w:t>În conformitate cu Codul Educației al Republicii Moldova nr.152 din 17 iulie 2014, articolul 94, alineat (16), Regulamentul de organizare și desfășurare a programelor de postdoctorat este elaborat de către Ministerul Educației</w:t>
      </w:r>
      <w:r w:rsidR="003A2282">
        <w:rPr>
          <w:lang w:val="ro-RO"/>
        </w:rPr>
        <w:t>, Culturii și Cercetării</w:t>
      </w:r>
      <w:r w:rsidRPr="009857BC">
        <w:rPr>
          <w:lang w:val="ro-RO"/>
        </w:rPr>
        <w:t xml:space="preserve"> și aprobat de Guvern și stabilește caracterul unitar al procesului de pregătire a cadrelor științifice de  calificare superioară și cadrul general</w:t>
      </w:r>
      <w:r w:rsidR="006260C6">
        <w:rPr>
          <w:lang w:val="ro-RO"/>
        </w:rPr>
        <w:t xml:space="preserve"> de organizare și funcționare a</w:t>
      </w:r>
      <w:r w:rsidRPr="009857BC">
        <w:rPr>
          <w:lang w:val="ro-RO"/>
        </w:rPr>
        <w:t> </w:t>
      </w:r>
      <w:proofErr w:type="spellStart"/>
      <w:r w:rsidRPr="009857BC">
        <w:rPr>
          <w:lang w:val="ro-RO"/>
        </w:rPr>
        <w:t>postdoctoratului</w:t>
      </w:r>
      <w:proofErr w:type="spellEnd"/>
      <w:r w:rsidRPr="009857BC">
        <w:rPr>
          <w:lang w:val="ro-RO"/>
        </w:rPr>
        <w:t xml:space="preserve"> în Republica Moldova. Menționăm, de asemenea, că actul reglementator preexistent care stabilește organizarea programelor de postdoctorat în Republica Moldova este unul provizoriu,  nu este racordat la cadrul legislativ nou și nu propune clauze normative cu caracter diferențiat sau inovativ comparativ cu prevederile abrogate.</w:t>
      </w:r>
    </w:p>
    <w:p w:rsidR="003A2282" w:rsidRDefault="006A2DCD" w:rsidP="004838BB">
      <w:pPr>
        <w:pStyle w:val="NormalWeb"/>
        <w:spacing w:before="0" w:beforeAutospacing="0" w:after="0" w:afterAutospacing="0" w:line="360" w:lineRule="auto"/>
        <w:ind w:firstLine="708"/>
        <w:jc w:val="both"/>
        <w:rPr>
          <w:lang w:val="ro-RO"/>
        </w:rPr>
      </w:pPr>
      <w:r w:rsidRPr="009857BC">
        <w:rPr>
          <w:b/>
          <w:bCs/>
          <w:lang w:val="ro-RO"/>
        </w:rPr>
        <w:t xml:space="preserve">Esența proiectului. </w:t>
      </w:r>
      <w:r w:rsidRPr="009857BC">
        <w:rPr>
          <w:lang w:val="ro-RO"/>
        </w:rPr>
        <w:t>În vederea</w:t>
      </w:r>
      <w:r w:rsidRPr="009857BC">
        <w:rPr>
          <w:b/>
          <w:bCs/>
          <w:lang w:val="ro-RO"/>
        </w:rPr>
        <w:t xml:space="preserve"> </w:t>
      </w:r>
      <w:r w:rsidRPr="009857BC">
        <w:rPr>
          <w:lang w:val="ro-RO"/>
        </w:rPr>
        <w:t>asigurării unui cadru normativ corespunzător pentru organizarea și desfășurarea programelor de postdoctorat în conformitate cu prevederile Codului Educației</w:t>
      </w:r>
      <w:r w:rsidR="009857BC" w:rsidRPr="009857BC">
        <w:rPr>
          <w:lang w:val="ro-RO"/>
        </w:rPr>
        <w:t xml:space="preserve"> al Republicii Moldova și </w:t>
      </w:r>
      <w:r w:rsidR="009857BC">
        <w:rPr>
          <w:lang w:val="ro-RO"/>
        </w:rPr>
        <w:t>recentelor</w:t>
      </w:r>
      <w:r w:rsidR="009857BC" w:rsidRPr="009857BC">
        <w:rPr>
          <w:lang w:val="ro-RO"/>
        </w:rPr>
        <w:t xml:space="preserve"> m</w:t>
      </w:r>
      <w:r w:rsidR="009857BC">
        <w:rPr>
          <w:lang w:val="ro-RO"/>
        </w:rPr>
        <w:t>odificări și completări</w:t>
      </w:r>
      <w:r w:rsidR="009857BC" w:rsidRPr="009857BC">
        <w:rPr>
          <w:lang w:val="ro-RO"/>
        </w:rPr>
        <w:t xml:space="preserve"> aduse Codului cu privire la știință și inovare, care</w:t>
      </w:r>
      <w:r w:rsidRPr="009857BC">
        <w:rPr>
          <w:lang w:val="ro-RO"/>
        </w:rPr>
        <w:t xml:space="preserve"> </w:t>
      </w:r>
      <w:r w:rsidR="009857BC" w:rsidRPr="009857BC">
        <w:rPr>
          <w:lang w:val="ro-RO"/>
        </w:rPr>
        <w:t>angajează ralierea</w:t>
      </w:r>
      <w:r w:rsidRPr="009857BC">
        <w:rPr>
          <w:lang w:val="ro-RO"/>
        </w:rPr>
        <w:t xml:space="preserve"> spațiului de cercetare al RM la Spațiul European de cercetare, Proiectul Regulamentului de organizare și desfășurare a programelor de postdoctorat</w:t>
      </w:r>
      <w:r w:rsidR="004960A5">
        <w:rPr>
          <w:lang w:val="ro-RO"/>
        </w:rPr>
        <w:t xml:space="preserve"> </w:t>
      </w:r>
      <w:r w:rsidR="001C3278">
        <w:rPr>
          <w:lang w:val="ro-RO"/>
        </w:rPr>
        <w:t>propune</w:t>
      </w:r>
      <w:r w:rsidR="004960A5">
        <w:rPr>
          <w:lang w:val="ro-RO"/>
        </w:rPr>
        <w:t xml:space="preserve"> un </w:t>
      </w:r>
      <w:r w:rsidR="00F75653">
        <w:rPr>
          <w:lang w:val="ro-RO"/>
        </w:rPr>
        <w:t xml:space="preserve">nou </w:t>
      </w:r>
      <w:r w:rsidR="001C3278">
        <w:rPr>
          <w:lang w:val="ro-RO"/>
        </w:rPr>
        <w:t xml:space="preserve">concept. </w:t>
      </w:r>
      <w:r w:rsidR="00A05987">
        <w:rPr>
          <w:lang w:val="ro-RO"/>
        </w:rPr>
        <w:t xml:space="preserve">Programele de postdoctorat sunt programe de cercetare ştiinţifice fundamentale şi aplicative, organizate în cadrul proiectelor de cercetare ale organizaţiilor din domeniile cercetării şi inovării sau proiecte de programe de postdoctorat. </w:t>
      </w:r>
      <w:r w:rsidR="003A2282" w:rsidRPr="001A788B">
        <w:rPr>
          <w:color w:val="000000"/>
          <w:lang w:val="ro-RO"/>
        </w:rPr>
        <w:t>Autoritatea responsabilă cu organizarea concursurilor de proiecte</w:t>
      </w:r>
      <w:r w:rsidR="003A2282" w:rsidRPr="0025186A">
        <w:rPr>
          <w:lang w:val="ro-RO"/>
        </w:rPr>
        <w:t xml:space="preserve"> </w:t>
      </w:r>
      <w:r w:rsidR="003A2282">
        <w:rPr>
          <w:lang w:val="ro-RO"/>
        </w:rPr>
        <w:t>din domeniile cercetării și inovării</w:t>
      </w:r>
      <w:r w:rsidR="003A2282" w:rsidRPr="001A788B">
        <w:rPr>
          <w:color w:val="000000"/>
          <w:lang w:val="ro-RO"/>
        </w:rPr>
        <w:t xml:space="preserve"> </w:t>
      </w:r>
      <w:r w:rsidR="00A05987">
        <w:rPr>
          <w:lang w:val="ro-RO"/>
        </w:rPr>
        <w:t>organizează concursurile de proiecte şi stabileşte priorităţile şi condiţiile de participare, în conformitate cu Programul naţional</w:t>
      </w:r>
      <w:r w:rsidR="00F75653">
        <w:rPr>
          <w:lang w:val="ro-RO"/>
        </w:rPr>
        <w:t xml:space="preserve"> în domeniile de cercetare şi inovare</w:t>
      </w:r>
      <w:r w:rsidR="00A05987">
        <w:rPr>
          <w:lang w:val="ro-RO"/>
        </w:rPr>
        <w:t xml:space="preserve">, </w:t>
      </w:r>
      <w:r w:rsidR="009C66B2">
        <w:rPr>
          <w:lang w:val="ro-RO"/>
        </w:rPr>
        <w:t xml:space="preserve">cât şi </w:t>
      </w:r>
      <w:r w:rsidR="00F75653">
        <w:rPr>
          <w:lang w:val="ro-RO"/>
        </w:rPr>
        <w:t xml:space="preserve">limita fondurilor disponibile pentru cercetări postdoctorale, organizează contractarea proiectelor declarate câştigătoare şi monitorizează implementarea proiectelor. </w:t>
      </w:r>
    </w:p>
    <w:p w:rsidR="004960A5" w:rsidRDefault="00F75653" w:rsidP="004838BB">
      <w:pPr>
        <w:pStyle w:val="NormalWeb"/>
        <w:spacing w:before="0" w:beforeAutospacing="0" w:after="0" w:afterAutospacing="0" w:line="360" w:lineRule="auto"/>
        <w:ind w:firstLine="708"/>
        <w:jc w:val="both"/>
        <w:rPr>
          <w:lang w:val="ro-RO"/>
        </w:rPr>
      </w:pPr>
      <w:r>
        <w:rPr>
          <w:lang w:val="ro-RO"/>
        </w:rPr>
        <w:t>Finanţarea programelor de postdoctorat se efectuează prin granturi, iar pentru proiecte cu finanţare instituţională de la bugetul de stat prin burse de cercetare. Grantul postdoctoral conţine</w:t>
      </w:r>
      <w:r w:rsidRPr="00F75653">
        <w:rPr>
          <w:lang w:val="ro-RO"/>
        </w:rPr>
        <w:t xml:space="preserve"> </w:t>
      </w:r>
      <w:r w:rsidRPr="00C20F05">
        <w:rPr>
          <w:lang w:val="ro-RO"/>
        </w:rPr>
        <w:t xml:space="preserve">bursa </w:t>
      </w:r>
      <w:proofErr w:type="spellStart"/>
      <w:r w:rsidRPr="00C20F05">
        <w:rPr>
          <w:lang w:val="ro-RO"/>
        </w:rPr>
        <w:t>postdoctorandului</w:t>
      </w:r>
      <w:proofErr w:type="spellEnd"/>
      <w:r w:rsidRPr="00C20F05">
        <w:rPr>
          <w:lang w:val="ro-RO"/>
        </w:rPr>
        <w:t xml:space="preserve">, cheltuielile de cercetare, cheltuielile pentru </w:t>
      </w:r>
      <w:r>
        <w:rPr>
          <w:lang w:val="ro-RO"/>
        </w:rPr>
        <w:t>mobilităţi</w:t>
      </w:r>
      <w:r w:rsidRPr="00C20F05">
        <w:rPr>
          <w:lang w:val="ro-RO"/>
        </w:rPr>
        <w:t>, precum şi cheltuielile de regie, care vor constitui cel mult 10 % din suma totală a grantului</w:t>
      </w:r>
      <w:r>
        <w:rPr>
          <w:lang w:val="ro-RO"/>
        </w:rPr>
        <w:t xml:space="preserve">. </w:t>
      </w:r>
      <w:r w:rsidRPr="001A788B">
        <w:rPr>
          <w:lang w:val="ro-RO"/>
        </w:rPr>
        <w:t xml:space="preserve">Programele de postdoctorat finalizează cu susținerea publică a tezei de doctor </w:t>
      </w:r>
      <w:proofErr w:type="spellStart"/>
      <w:r w:rsidRPr="001A788B">
        <w:rPr>
          <w:lang w:val="ro-RO"/>
        </w:rPr>
        <w:t>habilitat</w:t>
      </w:r>
      <w:proofErr w:type="spellEnd"/>
      <w:r w:rsidRPr="001A788B">
        <w:rPr>
          <w:lang w:val="ro-RO"/>
        </w:rPr>
        <w:t xml:space="preserve"> sau în baza  sintezei lucrărilor științifice publicate</w:t>
      </w:r>
      <w:r w:rsidR="009C66B2">
        <w:rPr>
          <w:lang w:val="ro-RO"/>
        </w:rPr>
        <w:t>.</w:t>
      </w:r>
    </w:p>
    <w:p w:rsidR="006A2DCD" w:rsidRPr="009857BC" w:rsidRDefault="006A2DCD" w:rsidP="004838BB">
      <w:pPr>
        <w:pStyle w:val="NormalWeb"/>
        <w:spacing w:before="0" w:beforeAutospacing="0" w:after="0" w:afterAutospacing="0" w:line="360" w:lineRule="auto"/>
        <w:ind w:firstLine="708"/>
        <w:jc w:val="both"/>
        <w:rPr>
          <w:lang w:val="ro-RO"/>
        </w:rPr>
      </w:pPr>
      <w:r w:rsidRPr="009857BC">
        <w:rPr>
          <w:lang w:val="ro-RO"/>
        </w:rPr>
        <w:t xml:space="preserve"> </w:t>
      </w:r>
      <w:r w:rsidR="00F75653" w:rsidRPr="009857BC">
        <w:rPr>
          <w:lang w:val="ro-RO"/>
        </w:rPr>
        <w:t xml:space="preserve">Proiectul Regulamentului de organizare și desfășurare a programelor de postdoctorat </w:t>
      </w:r>
      <w:r w:rsidR="003A2282">
        <w:rPr>
          <w:lang w:val="ro-RO"/>
        </w:rPr>
        <w:t>este</w:t>
      </w:r>
      <w:r w:rsidRPr="009857BC">
        <w:rPr>
          <w:lang w:val="ro-RO"/>
        </w:rPr>
        <w:t xml:space="preserve"> structurat în </w:t>
      </w:r>
      <w:r w:rsidR="00B011B1">
        <w:rPr>
          <w:lang w:val="ro-RO"/>
        </w:rPr>
        <w:t>4</w:t>
      </w:r>
      <w:r w:rsidRPr="009857BC">
        <w:rPr>
          <w:lang w:val="ro-RO"/>
        </w:rPr>
        <w:t xml:space="preserve"> secțiuni</w:t>
      </w:r>
      <w:r w:rsidR="00694FE0">
        <w:rPr>
          <w:lang w:val="ro-RO"/>
        </w:rPr>
        <w:t xml:space="preserve"> şi 34 de puncte</w:t>
      </w:r>
      <w:r w:rsidRPr="009857BC">
        <w:rPr>
          <w:lang w:val="ro-RO"/>
        </w:rPr>
        <w:t>, fiecare din cele din urmă stabilind prevederi generale și specifice referitoare la organizarea programelor de postdoctorat, după cum urmează:</w:t>
      </w:r>
    </w:p>
    <w:p w:rsidR="006A2DCD" w:rsidRPr="009857BC" w:rsidRDefault="006A2DCD" w:rsidP="004838BB">
      <w:pPr>
        <w:pStyle w:val="ListParagraph"/>
        <w:numPr>
          <w:ilvl w:val="0"/>
          <w:numId w:val="1"/>
        </w:numPr>
        <w:spacing w:after="0" w:line="360" w:lineRule="auto"/>
        <w:ind w:left="0" w:firstLine="0"/>
        <w:jc w:val="both"/>
        <w:rPr>
          <w:rFonts w:ascii="Times New Roman" w:hAnsi="Times New Roman" w:cs="Times New Roman"/>
          <w:sz w:val="24"/>
          <w:szCs w:val="24"/>
          <w:lang w:val="ro-RO"/>
        </w:rPr>
      </w:pPr>
      <w:r w:rsidRPr="009857BC">
        <w:rPr>
          <w:rFonts w:ascii="Times New Roman" w:hAnsi="Times New Roman" w:cs="Times New Roman"/>
          <w:sz w:val="24"/>
          <w:szCs w:val="24"/>
          <w:lang w:val="ro-RO"/>
        </w:rPr>
        <w:lastRenderedPageBreak/>
        <w:t xml:space="preserve">Secțiunea I stabilește dispozițiile generale de organizare a programelor de postdoctorat, precum și cadrul instituțional al acestora, care îl constituie </w:t>
      </w:r>
      <w:r w:rsidR="009857BC" w:rsidRPr="009857BC">
        <w:rPr>
          <w:rFonts w:ascii="Times New Roman" w:hAnsi="Times New Roman" w:cs="Times New Roman"/>
          <w:sz w:val="24"/>
          <w:szCs w:val="24"/>
          <w:lang w:val="ro-RO"/>
        </w:rPr>
        <w:t>instituţiile care realizează activităţi de cercetare, dezvoltare şi inovare, iar acestea sunt organizaţiile din domeniile cercetării şi inovării stipulate în articolul 131 al Codului cu privire la ştiinţă şi inovare al Republicii Moldova nr. 259/15.07.2004 (Monitorul Oficial al Republicii Moldova, 2004, nr. 125-129, art. 663)</w:t>
      </w:r>
      <w:r w:rsidRPr="009857BC">
        <w:rPr>
          <w:rFonts w:ascii="Times New Roman" w:hAnsi="Times New Roman" w:cs="Times New Roman"/>
          <w:sz w:val="24"/>
          <w:szCs w:val="24"/>
          <w:lang w:val="ro-RO"/>
        </w:rPr>
        <w:t>.</w:t>
      </w:r>
    </w:p>
    <w:p w:rsidR="006A2DCD" w:rsidRPr="00B011B1" w:rsidRDefault="006A2DCD" w:rsidP="00B011B1">
      <w:pPr>
        <w:pStyle w:val="ListParagraph"/>
        <w:numPr>
          <w:ilvl w:val="0"/>
          <w:numId w:val="1"/>
        </w:numPr>
        <w:spacing w:after="0" w:line="360" w:lineRule="auto"/>
        <w:ind w:left="0" w:firstLine="0"/>
        <w:jc w:val="both"/>
        <w:rPr>
          <w:rFonts w:ascii="Times New Roman" w:hAnsi="Times New Roman" w:cs="Times New Roman"/>
          <w:sz w:val="24"/>
          <w:szCs w:val="24"/>
          <w:lang w:val="ro-RO"/>
        </w:rPr>
      </w:pPr>
      <w:r w:rsidRPr="00B011B1">
        <w:rPr>
          <w:rFonts w:ascii="Times New Roman" w:hAnsi="Times New Roman" w:cs="Times New Roman"/>
          <w:sz w:val="24"/>
          <w:szCs w:val="24"/>
          <w:lang w:val="ro-RO"/>
        </w:rPr>
        <w:t xml:space="preserve">Secțiunea II stabilește </w:t>
      </w:r>
      <w:r w:rsidR="009857BC" w:rsidRPr="00B011B1">
        <w:rPr>
          <w:rFonts w:ascii="Times New Roman" w:hAnsi="Times New Roman" w:cs="Times New Roman"/>
          <w:sz w:val="24"/>
          <w:szCs w:val="24"/>
          <w:lang w:val="ro-RO"/>
        </w:rPr>
        <w:t>noțiunea programului de postdoctorat, termenii de desfășurare, modalitatea de realizare și părțile angrenate</w:t>
      </w:r>
      <w:r w:rsidRPr="00B011B1">
        <w:rPr>
          <w:rFonts w:ascii="Times New Roman" w:hAnsi="Times New Roman" w:cs="Times New Roman"/>
          <w:sz w:val="24"/>
          <w:szCs w:val="24"/>
          <w:lang w:val="ro-RO"/>
        </w:rPr>
        <w:t>.</w:t>
      </w:r>
      <w:r w:rsidR="009857BC" w:rsidRPr="00B011B1">
        <w:rPr>
          <w:rFonts w:ascii="Times New Roman" w:hAnsi="Times New Roman" w:cs="Times New Roman"/>
          <w:sz w:val="24"/>
          <w:szCs w:val="24"/>
          <w:lang w:val="ro-RO"/>
        </w:rPr>
        <w:t xml:space="preserve"> Conform noilor realități în domeniile de cercetare și inovare, instituțiile de cercetare, dezvoltare și inovare, în urma evaluării complexe și a personalului științific de către </w:t>
      </w:r>
      <w:r w:rsidR="003A2282" w:rsidRPr="00B011B1">
        <w:rPr>
          <w:rFonts w:ascii="Times New Roman" w:hAnsi="Times New Roman" w:cs="Times New Roman"/>
          <w:color w:val="000000"/>
          <w:sz w:val="24"/>
          <w:szCs w:val="24"/>
          <w:lang w:val="ro-RO"/>
        </w:rPr>
        <w:t>Autoritatea naţională abilitată pentru confirmarea titlurilor ştiinţifice</w:t>
      </w:r>
      <w:r w:rsidR="009857BC" w:rsidRPr="00B011B1">
        <w:rPr>
          <w:rFonts w:ascii="Times New Roman" w:hAnsi="Times New Roman" w:cs="Times New Roman"/>
          <w:sz w:val="24"/>
          <w:szCs w:val="24"/>
          <w:lang w:val="ro-RO"/>
        </w:rPr>
        <w:t>, vor avea dreptul de organizare a programelor de postdoctorat, conform cerințe</w:t>
      </w:r>
      <w:r w:rsidR="000318D4" w:rsidRPr="00B011B1">
        <w:rPr>
          <w:rFonts w:ascii="Times New Roman" w:hAnsi="Times New Roman" w:cs="Times New Roman"/>
          <w:sz w:val="24"/>
          <w:szCs w:val="24"/>
          <w:lang w:val="ro-RO"/>
        </w:rPr>
        <w:t xml:space="preserve">lor de cadre interne și externe. Programele de cercetare științifice fundamentale și aplicative postdoctorale sunt integrate în procesul </w:t>
      </w:r>
      <w:r w:rsidR="003A2282" w:rsidRPr="00B011B1">
        <w:rPr>
          <w:rFonts w:ascii="Times New Roman" w:hAnsi="Times New Roman" w:cs="Times New Roman"/>
          <w:sz w:val="24"/>
          <w:szCs w:val="24"/>
          <w:lang w:val="ro-RO"/>
        </w:rPr>
        <w:t xml:space="preserve">instituțional </w:t>
      </w:r>
      <w:r w:rsidR="000318D4" w:rsidRPr="00B011B1">
        <w:rPr>
          <w:rFonts w:ascii="Times New Roman" w:hAnsi="Times New Roman" w:cs="Times New Roman"/>
          <w:sz w:val="24"/>
          <w:szCs w:val="24"/>
          <w:lang w:val="ro-RO"/>
        </w:rPr>
        <w:t xml:space="preserve">de cercetare și inovare, </w:t>
      </w:r>
      <w:r w:rsidR="009857BC" w:rsidRPr="00B011B1">
        <w:rPr>
          <w:rFonts w:ascii="Times New Roman" w:hAnsi="Times New Roman" w:cs="Times New Roman"/>
          <w:sz w:val="24"/>
          <w:szCs w:val="24"/>
          <w:lang w:val="ro-RO"/>
        </w:rPr>
        <w:t xml:space="preserve">în cadrul </w:t>
      </w:r>
      <w:r w:rsidR="000318D4" w:rsidRPr="00B011B1">
        <w:rPr>
          <w:rFonts w:ascii="Times New Roman" w:hAnsi="Times New Roman" w:cs="Times New Roman"/>
          <w:sz w:val="24"/>
          <w:szCs w:val="24"/>
          <w:lang w:val="ro-RO"/>
        </w:rPr>
        <w:t>organizațiilor din domeniile cercetării și inovării,</w:t>
      </w:r>
      <w:r w:rsidR="009857BC" w:rsidRPr="00B011B1">
        <w:rPr>
          <w:rFonts w:ascii="Times New Roman" w:hAnsi="Times New Roman" w:cs="Times New Roman"/>
          <w:sz w:val="24"/>
          <w:szCs w:val="24"/>
          <w:lang w:val="ro-RO"/>
        </w:rPr>
        <w:t xml:space="preserve"> în conformitate cu</w:t>
      </w:r>
      <w:r w:rsidR="000318D4" w:rsidRPr="00B011B1">
        <w:rPr>
          <w:rFonts w:ascii="Times New Roman" w:hAnsi="Times New Roman" w:cs="Times New Roman"/>
          <w:sz w:val="24"/>
          <w:szCs w:val="24"/>
          <w:lang w:val="ro-RO"/>
        </w:rPr>
        <w:t xml:space="preserve"> direcțiile de activitate instituțional</w:t>
      </w:r>
      <w:r w:rsidR="003A2282" w:rsidRPr="00B011B1">
        <w:rPr>
          <w:rFonts w:ascii="Times New Roman" w:hAnsi="Times New Roman" w:cs="Times New Roman"/>
          <w:sz w:val="24"/>
          <w:szCs w:val="24"/>
          <w:lang w:val="ro-RO"/>
        </w:rPr>
        <w:t>ă</w:t>
      </w:r>
      <w:r w:rsidR="000318D4" w:rsidRPr="00B011B1">
        <w:rPr>
          <w:rFonts w:ascii="Times New Roman" w:hAnsi="Times New Roman" w:cs="Times New Roman"/>
          <w:sz w:val="24"/>
          <w:szCs w:val="24"/>
          <w:lang w:val="ro-RO"/>
        </w:rPr>
        <w:t xml:space="preserve"> și Programul Național în domeniul cercetării și inovării.</w:t>
      </w:r>
    </w:p>
    <w:p w:rsidR="006A2DCD" w:rsidRPr="00694FE0" w:rsidRDefault="006A2DCD" w:rsidP="00694FE0">
      <w:pPr>
        <w:pStyle w:val="ListParagraph"/>
        <w:numPr>
          <w:ilvl w:val="0"/>
          <w:numId w:val="1"/>
        </w:numPr>
        <w:spacing w:after="0" w:line="360" w:lineRule="auto"/>
        <w:ind w:left="0" w:firstLine="0"/>
        <w:jc w:val="both"/>
        <w:rPr>
          <w:rFonts w:ascii="Times New Roman" w:hAnsi="Times New Roman" w:cs="Times New Roman"/>
          <w:sz w:val="24"/>
          <w:szCs w:val="24"/>
          <w:lang w:val="ro-RO"/>
        </w:rPr>
      </w:pPr>
      <w:r w:rsidRPr="009857BC">
        <w:rPr>
          <w:rFonts w:ascii="Times New Roman" w:hAnsi="Times New Roman" w:cs="Times New Roman"/>
          <w:sz w:val="24"/>
          <w:szCs w:val="24"/>
          <w:lang w:val="ro-RO"/>
        </w:rPr>
        <w:t xml:space="preserve">Secțiunile </w:t>
      </w:r>
      <w:r w:rsidR="00694FE0">
        <w:rPr>
          <w:rFonts w:ascii="Times New Roman" w:hAnsi="Times New Roman" w:cs="Times New Roman"/>
          <w:sz w:val="24"/>
          <w:szCs w:val="24"/>
          <w:lang w:val="ro-RO"/>
        </w:rPr>
        <w:t>III prevede</w:t>
      </w:r>
      <w:r w:rsidR="00DA11DB">
        <w:rPr>
          <w:rFonts w:ascii="Times New Roman" w:hAnsi="Times New Roman" w:cs="Times New Roman"/>
          <w:sz w:val="24"/>
          <w:szCs w:val="24"/>
          <w:lang w:val="ro-RO"/>
        </w:rPr>
        <w:t xml:space="preserve"> modalitatea de organizare și desfășurare a programului de postdoctorat</w:t>
      </w:r>
      <w:r w:rsidRPr="009857BC">
        <w:rPr>
          <w:rFonts w:ascii="Times New Roman" w:hAnsi="Times New Roman" w:cs="Times New Roman"/>
          <w:sz w:val="24"/>
          <w:szCs w:val="24"/>
          <w:lang w:val="ro-RO"/>
        </w:rPr>
        <w:t xml:space="preserve">, </w:t>
      </w:r>
      <w:r w:rsidR="00DA11DB">
        <w:rPr>
          <w:rFonts w:ascii="Times New Roman" w:hAnsi="Times New Roman" w:cs="Times New Roman"/>
          <w:sz w:val="24"/>
          <w:szCs w:val="24"/>
          <w:lang w:val="ro-RO"/>
        </w:rPr>
        <w:t xml:space="preserve">iar </w:t>
      </w:r>
      <w:r w:rsidRPr="009857BC">
        <w:rPr>
          <w:rFonts w:ascii="Times New Roman" w:hAnsi="Times New Roman" w:cs="Times New Roman"/>
          <w:sz w:val="24"/>
          <w:szCs w:val="24"/>
          <w:lang w:val="ro-RO"/>
        </w:rPr>
        <w:t>conform alineatului (5) al articolului 95 din Codul Educației, precum și stabilește drepturile și obligațiunile părților implicate în program.</w:t>
      </w:r>
      <w:r w:rsidR="00694FE0">
        <w:rPr>
          <w:rFonts w:ascii="Times New Roman" w:hAnsi="Times New Roman" w:cs="Times New Roman"/>
          <w:sz w:val="24"/>
          <w:szCs w:val="24"/>
          <w:lang w:val="ro-RO"/>
        </w:rPr>
        <w:t xml:space="preserve"> </w:t>
      </w:r>
      <w:r w:rsidR="00694FE0" w:rsidRPr="00694FE0">
        <w:rPr>
          <w:rFonts w:ascii="Times New Roman" w:hAnsi="Times New Roman" w:cs="Times New Roman"/>
          <w:sz w:val="24"/>
          <w:szCs w:val="24"/>
          <w:lang w:val="ro-RO"/>
        </w:rPr>
        <w:t>De asemenea, se indică</w:t>
      </w:r>
      <w:r w:rsidR="00DA11DB" w:rsidRPr="00694FE0">
        <w:rPr>
          <w:rFonts w:ascii="Times New Roman" w:hAnsi="Times New Roman" w:cs="Times New Roman"/>
          <w:sz w:val="24"/>
          <w:szCs w:val="24"/>
          <w:lang w:val="ro-RO"/>
        </w:rPr>
        <w:t xml:space="preserve"> modalitatea de</w:t>
      </w:r>
      <w:r w:rsidRPr="00694FE0">
        <w:rPr>
          <w:rFonts w:ascii="Times New Roman" w:hAnsi="Times New Roman" w:cs="Times New Roman"/>
          <w:sz w:val="24"/>
          <w:szCs w:val="24"/>
          <w:lang w:val="ro-RO"/>
        </w:rPr>
        <w:t xml:space="preserve"> finali</w:t>
      </w:r>
      <w:r w:rsidR="00DA11DB" w:rsidRPr="00694FE0">
        <w:rPr>
          <w:rFonts w:ascii="Times New Roman" w:hAnsi="Times New Roman" w:cs="Times New Roman"/>
          <w:sz w:val="24"/>
          <w:szCs w:val="24"/>
          <w:lang w:val="ro-RO"/>
        </w:rPr>
        <w:t>zare a</w:t>
      </w:r>
      <w:r w:rsidRPr="00694FE0">
        <w:rPr>
          <w:rFonts w:ascii="Times New Roman" w:hAnsi="Times New Roman" w:cs="Times New Roman"/>
          <w:sz w:val="24"/>
          <w:szCs w:val="24"/>
          <w:lang w:val="ro-RO"/>
        </w:rPr>
        <w:t xml:space="preserve"> unui program de postdoctorat</w:t>
      </w:r>
      <w:r w:rsidR="00DA11DB" w:rsidRPr="00694FE0">
        <w:rPr>
          <w:rFonts w:ascii="Times New Roman" w:hAnsi="Times New Roman" w:cs="Times New Roman"/>
          <w:sz w:val="24"/>
          <w:szCs w:val="24"/>
          <w:lang w:val="ro-RO"/>
        </w:rPr>
        <w:t xml:space="preserve">, condițiile de susținere a tezei de doctor </w:t>
      </w:r>
      <w:proofErr w:type="spellStart"/>
      <w:r w:rsidR="00DA11DB" w:rsidRPr="00694FE0">
        <w:rPr>
          <w:rFonts w:ascii="Times New Roman" w:hAnsi="Times New Roman" w:cs="Times New Roman"/>
          <w:sz w:val="24"/>
          <w:szCs w:val="24"/>
          <w:lang w:val="ro-RO"/>
        </w:rPr>
        <w:t>habilitat</w:t>
      </w:r>
      <w:proofErr w:type="spellEnd"/>
      <w:r w:rsidR="00DA11DB" w:rsidRPr="00694FE0">
        <w:rPr>
          <w:rFonts w:ascii="Times New Roman" w:hAnsi="Times New Roman" w:cs="Times New Roman"/>
          <w:sz w:val="24"/>
          <w:szCs w:val="24"/>
          <w:lang w:val="ro-RO"/>
        </w:rPr>
        <w:t xml:space="preserve"> sau a sintezei lucrărilor științifice publicate, modul de constituire a Comisiei de susținere publică a tezei de doctor </w:t>
      </w:r>
      <w:proofErr w:type="spellStart"/>
      <w:r w:rsidR="00DA11DB" w:rsidRPr="00694FE0">
        <w:rPr>
          <w:rFonts w:ascii="Times New Roman" w:hAnsi="Times New Roman" w:cs="Times New Roman"/>
          <w:sz w:val="24"/>
          <w:szCs w:val="24"/>
          <w:lang w:val="ro-RO"/>
        </w:rPr>
        <w:t>habilitat</w:t>
      </w:r>
      <w:proofErr w:type="spellEnd"/>
      <w:r w:rsidR="00DA11DB" w:rsidRPr="00694FE0">
        <w:rPr>
          <w:rFonts w:ascii="Times New Roman" w:hAnsi="Times New Roman" w:cs="Times New Roman"/>
          <w:sz w:val="24"/>
          <w:szCs w:val="24"/>
          <w:lang w:val="ro-RO"/>
        </w:rPr>
        <w:t xml:space="preserve"> și activitate a acesteia, posibilitatea de contestare a deciziei Comisiei, cât și forma de confirmare</w:t>
      </w:r>
      <w:r w:rsidR="000A197E" w:rsidRPr="00694FE0">
        <w:rPr>
          <w:rFonts w:ascii="Times New Roman" w:hAnsi="Times New Roman" w:cs="Times New Roman"/>
          <w:sz w:val="24"/>
          <w:szCs w:val="24"/>
          <w:lang w:val="ro-RO"/>
        </w:rPr>
        <w:t xml:space="preserve"> </w:t>
      </w:r>
      <w:r w:rsidR="00DA11DB" w:rsidRPr="00694FE0">
        <w:rPr>
          <w:rFonts w:ascii="Times New Roman" w:hAnsi="Times New Roman" w:cs="Times New Roman"/>
          <w:sz w:val="24"/>
          <w:szCs w:val="24"/>
          <w:lang w:val="ro-RO"/>
        </w:rPr>
        <w:t xml:space="preserve">a titlului și eliberarea diplomei de doctor </w:t>
      </w:r>
      <w:proofErr w:type="spellStart"/>
      <w:r w:rsidR="00DA11DB" w:rsidRPr="00694FE0">
        <w:rPr>
          <w:rFonts w:ascii="Times New Roman" w:hAnsi="Times New Roman" w:cs="Times New Roman"/>
          <w:sz w:val="24"/>
          <w:szCs w:val="24"/>
          <w:lang w:val="ro-RO"/>
        </w:rPr>
        <w:t>habilitat</w:t>
      </w:r>
      <w:proofErr w:type="spellEnd"/>
      <w:r w:rsidR="00DA11DB" w:rsidRPr="00694FE0">
        <w:rPr>
          <w:rFonts w:ascii="Times New Roman" w:hAnsi="Times New Roman" w:cs="Times New Roman"/>
          <w:sz w:val="24"/>
          <w:szCs w:val="24"/>
          <w:lang w:val="ro-RO"/>
        </w:rPr>
        <w:t>, dar și condițiile de retragere a acestuia</w:t>
      </w:r>
      <w:r w:rsidRPr="00694FE0">
        <w:rPr>
          <w:rFonts w:ascii="Times New Roman" w:hAnsi="Times New Roman" w:cs="Times New Roman"/>
          <w:sz w:val="24"/>
          <w:szCs w:val="24"/>
          <w:lang w:val="ro-RO"/>
        </w:rPr>
        <w:t xml:space="preserve">. </w:t>
      </w:r>
    </w:p>
    <w:p w:rsidR="00B011B1" w:rsidRPr="00694FE0" w:rsidRDefault="00B011B1" w:rsidP="00694FE0">
      <w:pPr>
        <w:pStyle w:val="ListParagraph"/>
        <w:numPr>
          <w:ilvl w:val="0"/>
          <w:numId w:val="1"/>
        </w:numPr>
        <w:spacing w:after="0" w:line="360" w:lineRule="auto"/>
        <w:ind w:left="0" w:firstLine="0"/>
        <w:jc w:val="both"/>
        <w:rPr>
          <w:rFonts w:ascii="Times New Roman" w:hAnsi="Times New Roman" w:cs="Times New Roman"/>
          <w:sz w:val="24"/>
          <w:szCs w:val="24"/>
          <w:lang w:val="ro-RO"/>
        </w:rPr>
      </w:pPr>
      <w:r w:rsidRPr="009C66B2">
        <w:rPr>
          <w:rFonts w:ascii="Times New Roman" w:hAnsi="Times New Roman" w:cs="Times New Roman"/>
          <w:sz w:val="24"/>
          <w:szCs w:val="24"/>
          <w:lang w:val="ro-RO"/>
        </w:rPr>
        <w:t>Secțiunea I</w:t>
      </w:r>
      <w:r>
        <w:rPr>
          <w:rFonts w:ascii="Times New Roman" w:hAnsi="Times New Roman" w:cs="Times New Roman"/>
          <w:sz w:val="24"/>
          <w:szCs w:val="24"/>
          <w:lang w:val="ro-RO"/>
        </w:rPr>
        <w:t>V</w:t>
      </w:r>
      <w:r w:rsidRPr="009C66B2">
        <w:rPr>
          <w:rFonts w:ascii="Times New Roman" w:hAnsi="Times New Roman" w:cs="Times New Roman"/>
          <w:sz w:val="24"/>
          <w:szCs w:val="24"/>
          <w:lang w:val="ro-RO"/>
        </w:rPr>
        <w:t xml:space="preserve"> vizează forma de finanțare</w:t>
      </w:r>
      <w:r>
        <w:rPr>
          <w:rFonts w:ascii="Times New Roman" w:hAnsi="Times New Roman" w:cs="Times New Roman"/>
          <w:sz w:val="24"/>
          <w:szCs w:val="24"/>
          <w:lang w:val="ro-RO"/>
        </w:rPr>
        <w:t xml:space="preserve"> </w:t>
      </w:r>
      <w:r w:rsidRPr="009C66B2">
        <w:rPr>
          <w:rFonts w:ascii="Times New Roman" w:hAnsi="Times New Roman" w:cs="Times New Roman"/>
          <w:sz w:val="24"/>
          <w:szCs w:val="24"/>
          <w:lang w:val="ro-RO"/>
        </w:rPr>
        <w:t xml:space="preserve">a programelor de postdoctorat și conține modul de organizare a concursul pentru programele de postdoctorat finanțate din bugetul de stat sau alte surse legale, cât și condițiile și criteriile de finanțare. Programele de postdoctorat se finanţează </w:t>
      </w:r>
      <w:r w:rsidRPr="009C66B2">
        <w:rPr>
          <w:rFonts w:ascii="Times New Roman" w:hAnsi="Times New Roman" w:cs="Times New Roman"/>
          <w:color w:val="000000"/>
          <w:sz w:val="24"/>
          <w:szCs w:val="24"/>
          <w:lang w:val="ro-RO"/>
        </w:rPr>
        <w:t>prin concurs de proiecte</w:t>
      </w:r>
      <w:r w:rsidRPr="004960A5">
        <w:rPr>
          <w:rFonts w:ascii="Times New Roman" w:hAnsi="Times New Roman" w:cs="Times New Roman"/>
          <w:color w:val="000000"/>
          <w:sz w:val="24"/>
          <w:szCs w:val="24"/>
          <w:lang w:val="ro-RO"/>
        </w:rPr>
        <w:t>, organizat de instituţii publice şi private, din surse externe, granturi, burse, precum şi din fonduri speciale ale instituţiilor de învățământ superior şi ale organizaţiilor din sfera ştiinţei şi inovării, în condiţiile legii</w:t>
      </w:r>
      <w:r>
        <w:rPr>
          <w:rFonts w:ascii="Times New Roman" w:hAnsi="Times New Roman" w:cs="Times New Roman"/>
          <w:color w:val="000000"/>
          <w:sz w:val="24"/>
          <w:szCs w:val="24"/>
          <w:lang w:val="ro-RO"/>
        </w:rPr>
        <w:t>.</w:t>
      </w:r>
      <w:r w:rsidRPr="004960A5">
        <w:rPr>
          <w:rFonts w:ascii="Times New Roman" w:hAnsi="Times New Roman" w:cs="Times New Roman"/>
          <w:sz w:val="24"/>
          <w:szCs w:val="24"/>
          <w:lang w:val="ro-RO"/>
        </w:rPr>
        <w:t xml:space="preserve"> Finanțarea programelor de postdoctorat se va obține în cadrul concursurilor naționale de proiecte </w:t>
      </w:r>
      <w:r>
        <w:rPr>
          <w:rFonts w:ascii="Times New Roman" w:hAnsi="Times New Roman" w:cs="Times New Roman"/>
          <w:sz w:val="24"/>
          <w:szCs w:val="24"/>
          <w:lang w:val="ro-RO"/>
        </w:rPr>
        <w:t>din domeniul cercetării și inovării</w:t>
      </w:r>
      <w:r w:rsidRPr="004960A5">
        <w:rPr>
          <w:rFonts w:ascii="Times New Roman" w:hAnsi="Times New Roman" w:cs="Times New Roman"/>
          <w:sz w:val="24"/>
          <w:szCs w:val="24"/>
          <w:lang w:val="ro-RO"/>
        </w:rPr>
        <w:t xml:space="preserve"> sau prin concursul de proiecte a</w:t>
      </w:r>
      <w:r>
        <w:rPr>
          <w:rFonts w:ascii="Times New Roman" w:hAnsi="Times New Roman" w:cs="Times New Roman"/>
          <w:sz w:val="24"/>
          <w:szCs w:val="24"/>
          <w:lang w:val="ro-RO"/>
        </w:rPr>
        <w:t>l</w:t>
      </w:r>
      <w:r w:rsidRPr="004960A5">
        <w:rPr>
          <w:rFonts w:ascii="Times New Roman" w:hAnsi="Times New Roman" w:cs="Times New Roman"/>
          <w:sz w:val="24"/>
          <w:szCs w:val="24"/>
          <w:lang w:val="ro-RO"/>
        </w:rPr>
        <w:t xml:space="preserve"> programelor de postdoctorat și se va acorda prin granturi postdoctorale</w:t>
      </w:r>
      <w:r w:rsidRPr="004960A5">
        <w:rPr>
          <w:rFonts w:ascii="Times New Roman" w:hAnsi="Times New Roman" w:cs="Times New Roman"/>
          <w:color w:val="000000"/>
          <w:sz w:val="24"/>
          <w:szCs w:val="24"/>
          <w:lang w:val="ro-RO"/>
        </w:rPr>
        <w:t>. Se permite acordarea și finanțarea burselor postdoctorale în cadrul proiectelor cu finanțare instituțională, în conformitate cu prevederile legale. Totodată, este prevăzută posibilitatea organizării și finanțării programelor de postdoctorat din surse de finanțare proprii ale persoanelor fizice și juridice, dacă îndeplinesc condițiile cadrului normativ.</w:t>
      </w:r>
      <w:r w:rsidR="00694FE0">
        <w:rPr>
          <w:rFonts w:ascii="Times New Roman" w:hAnsi="Times New Roman" w:cs="Times New Roman"/>
          <w:color w:val="000000"/>
          <w:sz w:val="24"/>
          <w:szCs w:val="24"/>
          <w:lang w:val="ro-RO"/>
        </w:rPr>
        <w:t xml:space="preserve"> Totodată</w:t>
      </w:r>
      <w:r w:rsidR="00694FE0" w:rsidRPr="00694FE0">
        <w:rPr>
          <w:rFonts w:ascii="Times New Roman" w:hAnsi="Times New Roman" w:cs="Times New Roman"/>
          <w:sz w:val="24"/>
          <w:szCs w:val="24"/>
          <w:lang w:val="ro-RO"/>
        </w:rPr>
        <w:t xml:space="preserve"> </w:t>
      </w:r>
      <w:r w:rsidR="00694FE0">
        <w:rPr>
          <w:rFonts w:ascii="Times New Roman" w:hAnsi="Times New Roman" w:cs="Times New Roman"/>
          <w:sz w:val="24"/>
          <w:szCs w:val="24"/>
          <w:lang w:val="ro-RO"/>
        </w:rPr>
        <w:t xml:space="preserve">se </w:t>
      </w:r>
      <w:r w:rsidR="00694FE0" w:rsidRPr="009857BC">
        <w:rPr>
          <w:rFonts w:ascii="Times New Roman" w:hAnsi="Times New Roman" w:cs="Times New Roman"/>
          <w:sz w:val="24"/>
          <w:szCs w:val="24"/>
          <w:lang w:val="ro-RO"/>
        </w:rPr>
        <w:t xml:space="preserve">precizează detalii referitoare la organizarea concursului </w:t>
      </w:r>
      <w:r w:rsidR="00694FE0">
        <w:rPr>
          <w:rFonts w:ascii="Times New Roman" w:hAnsi="Times New Roman" w:cs="Times New Roman"/>
          <w:sz w:val="24"/>
          <w:szCs w:val="24"/>
          <w:lang w:val="ro-RO"/>
        </w:rPr>
        <w:t xml:space="preserve">național </w:t>
      </w:r>
      <w:r w:rsidR="00694FE0" w:rsidRPr="009857BC">
        <w:rPr>
          <w:rFonts w:ascii="Times New Roman" w:hAnsi="Times New Roman" w:cs="Times New Roman"/>
          <w:sz w:val="24"/>
          <w:szCs w:val="24"/>
          <w:lang w:val="ro-RO"/>
        </w:rPr>
        <w:t xml:space="preserve">de </w:t>
      </w:r>
      <w:r w:rsidR="00694FE0" w:rsidRPr="009857BC">
        <w:rPr>
          <w:rFonts w:ascii="Times New Roman" w:hAnsi="Times New Roman" w:cs="Times New Roman"/>
          <w:sz w:val="24"/>
          <w:szCs w:val="24"/>
          <w:lang w:val="ro-RO"/>
        </w:rPr>
        <w:lastRenderedPageBreak/>
        <w:t>proiecte</w:t>
      </w:r>
      <w:r w:rsidR="00694FE0">
        <w:rPr>
          <w:rFonts w:ascii="Times New Roman" w:hAnsi="Times New Roman" w:cs="Times New Roman"/>
          <w:sz w:val="24"/>
          <w:szCs w:val="24"/>
          <w:lang w:val="ro-RO"/>
        </w:rPr>
        <w:t xml:space="preserve"> conform</w:t>
      </w:r>
      <w:r w:rsidR="00694FE0" w:rsidRPr="009857BC">
        <w:rPr>
          <w:rFonts w:ascii="Times New Roman" w:hAnsi="Times New Roman" w:cs="Times New Roman"/>
          <w:sz w:val="24"/>
          <w:szCs w:val="24"/>
          <w:lang w:val="ro-RO"/>
        </w:rPr>
        <w:t xml:space="preserve"> Codului Educației</w:t>
      </w:r>
      <w:r w:rsidR="00694FE0">
        <w:rPr>
          <w:rFonts w:ascii="Times New Roman" w:hAnsi="Times New Roman" w:cs="Times New Roman"/>
          <w:sz w:val="24"/>
          <w:szCs w:val="24"/>
          <w:lang w:val="ro-RO"/>
        </w:rPr>
        <w:t xml:space="preserve"> și noilor prevederi ale Codului cu privire la știință și inovare. Condițiile concursului național de proiecte, etapele și termenele, modul de finanțare sunt stabilite de organizatorul concursurilor de proiecte la nivel național,</w:t>
      </w:r>
      <w:r w:rsidR="00694FE0" w:rsidRPr="007529E8">
        <w:rPr>
          <w:rFonts w:ascii="Times New Roman" w:hAnsi="Times New Roman" w:cs="Times New Roman"/>
          <w:color w:val="000000"/>
          <w:sz w:val="24"/>
          <w:szCs w:val="24"/>
          <w:lang w:val="ro-RO"/>
        </w:rPr>
        <w:t xml:space="preserve"> </w:t>
      </w:r>
      <w:r w:rsidR="00694FE0" w:rsidRPr="001A788B">
        <w:rPr>
          <w:color w:val="000000"/>
          <w:lang w:val="ro-RO"/>
        </w:rPr>
        <w:t>Autoritatea responsabilă cu organizarea concursurilor de proiecte</w:t>
      </w:r>
      <w:r w:rsidR="00694FE0" w:rsidRPr="0025186A">
        <w:rPr>
          <w:lang w:val="ro-RO"/>
        </w:rPr>
        <w:t xml:space="preserve"> </w:t>
      </w:r>
      <w:r w:rsidR="00694FE0">
        <w:rPr>
          <w:lang w:val="ro-RO"/>
        </w:rPr>
        <w:t>din domeniile cercetării și inovării</w:t>
      </w:r>
      <w:r w:rsidR="00694FE0" w:rsidRPr="009857BC">
        <w:rPr>
          <w:rFonts w:ascii="Times New Roman" w:hAnsi="Times New Roman" w:cs="Times New Roman"/>
          <w:sz w:val="24"/>
          <w:szCs w:val="24"/>
          <w:lang w:val="ro-RO"/>
        </w:rPr>
        <w:t>.</w:t>
      </w:r>
      <w:r w:rsidR="00694FE0">
        <w:rPr>
          <w:rFonts w:ascii="Times New Roman" w:hAnsi="Times New Roman" w:cs="Times New Roman"/>
          <w:sz w:val="24"/>
          <w:szCs w:val="24"/>
          <w:lang w:val="ro-RO"/>
        </w:rPr>
        <w:t xml:space="preserve"> Selectarea candidatului pentru programul de postdoctorat se efectuează în cadrul instituției organizatoare de programe de postdoctorat print-o metodologie internă.</w:t>
      </w:r>
    </w:p>
    <w:p w:rsidR="006A2DCD" w:rsidRPr="009857BC" w:rsidRDefault="006A2DCD" w:rsidP="004838BB">
      <w:pPr>
        <w:spacing w:after="0" w:line="360" w:lineRule="auto"/>
        <w:jc w:val="both"/>
        <w:rPr>
          <w:rFonts w:ascii="Times New Roman" w:hAnsi="Times New Roman" w:cs="Times New Roman"/>
          <w:sz w:val="24"/>
          <w:szCs w:val="24"/>
          <w:lang w:val="ro-RO"/>
        </w:rPr>
      </w:pPr>
      <w:r w:rsidRPr="009857BC">
        <w:rPr>
          <w:rFonts w:ascii="Times New Roman" w:hAnsi="Times New Roman" w:cs="Times New Roman"/>
          <w:sz w:val="24"/>
          <w:szCs w:val="24"/>
          <w:lang w:val="ro-RO"/>
        </w:rPr>
        <w:t xml:space="preserve">    </w:t>
      </w:r>
      <w:r w:rsidRPr="009857BC">
        <w:rPr>
          <w:rFonts w:ascii="Times New Roman" w:hAnsi="Times New Roman" w:cs="Times New Roman"/>
          <w:b/>
          <w:bCs/>
          <w:sz w:val="24"/>
          <w:szCs w:val="24"/>
          <w:lang w:val="ro-RO"/>
        </w:rPr>
        <w:t xml:space="preserve">       Argumentarea financiară. </w:t>
      </w:r>
      <w:r w:rsidRPr="009857BC">
        <w:rPr>
          <w:rFonts w:ascii="Times New Roman" w:hAnsi="Times New Roman" w:cs="Times New Roman"/>
          <w:sz w:val="24"/>
          <w:szCs w:val="24"/>
          <w:lang w:val="ro-RO"/>
        </w:rPr>
        <w:t xml:space="preserve">Proiectul Hotărârii de Guvern cu privire la aprobarea Regulamentului de organizare și desfășurare a programelor de postdoctorat se </w:t>
      </w:r>
      <w:r w:rsidR="00DA11DB">
        <w:rPr>
          <w:rFonts w:ascii="Times New Roman" w:hAnsi="Times New Roman" w:cs="Times New Roman"/>
          <w:sz w:val="24"/>
          <w:szCs w:val="24"/>
          <w:lang w:val="ro-RO"/>
        </w:rPr>
        <w:t xml:space="preserve">va </w:t>
      </w:r>
      <w:r w:rsidRPr="009857BC">
        <w:rPr>
          <w:rFonts w:ascii="Times New Roman" w:hAnsi="Times New Roman" w:cs="Times New Roman"/>
          <w:sz w:val="24"/>
          <w:szCs w:val="24"/>
          <w:lang w:val="ro-RO"/>
        </w:rPr>
        <w:t>încadr</w:t>
      </w:r>
      <w:r w:rsidR="00DA11DB">
        <w:rPr>
          <w:rFonts w:ascii="Times New Roman" w:hAnsi="Times New Roman" w:cs="Times New Roman"/>
          <w:sz w:val="24"/>
          <w:szCs w:val="24"/>
          <w:lang w:val="ro-RO"/>
        </w:rPr>
        <w:t xml:space="preserve">a </w:t>
      </w:r>
      <w:r w:rsidRPr="009857BC">
        <w:rPr>
          <w:rFonts w:ascii="Times New Roman" w:hAnsi="Times New Roman" w:cs="Times New Roman"/>
          <w:sz w:val="24"/>
          <w:szCs w:val="24"/>
          <w:lang w:val="ro-RO"/>
        </w:rPr>
        <w:t>în limita bugetului aprobat</w:t>
      </w:r>
      <w:r w:rsidR="00DA11DB">
        <w:rPr>
          <w:rFonts w:ascii="Times New Roman" w:hAnsi="Times New Roman" w:cs="Times New Roman"/>
          <w:sz w:val="24"/>
          <w:szCs w:val="24"/>
          <w:lang w:val="ro-RO"/>
        </w:rPr>
        <w:t xml:space="preserve"> pentru domeniile cercetării și inovării</w:t>
      </w:r>
      <w:r w:rsidRPr="009857BC">
        <w:rPr>
          <w:rFonts w:ascii="Times New Roman" w:hAnsi="Times New Roman" w:cs="Times New Roman"/>
          <w:sz w:val="24"/>
          <w:szCs w:val="24"/>
          <w:lang w:val="ro-RO"/>
        </w:rPr>
        <w:t>.</w:t>
      </w:r>
    </w:p>
    <w:p w:rsidR="006A2DCD" w:rsidRPr="009857BC" w:rsidRDefault="006A2DCD" w:rsidP="004838BB">
      <w:pPr>
        <w:spacing w:after="0" w:line="360" w:lineRule="auto"/>
        <w:jc w:val="both"/>
        <w:rPr>
          <w:rFonts w:ascii="Times New Roman" w:hAnsi="Times New Roman" w:cs="Times New Roman"/>
          <w:sz w:val="24"/>
          <w:szCs w:val="24"/>
          <w:lang w:val="ro-RO"/>
        </w:rPr>
      </w:pPr>
      <w:r w:rsidRPr="009857BC">
        <w:rPr>
          <w:rFonts w:ascii="Times New Roman" w:hAnsi="Times New Roman" w:cs="Times New Roman"/>
          <w:sz w:val="24"/>
          <w:szCs w:val="24"/>
          <w:lang w:val="ro-RO"/>
        </w:rPr>
        <w:tab/>
      </w:r>
      <w:r w:rsidRPr="009857BC">
        <w:rPr>
          <w:rFonts w:ascii="Times New Roman" w:hAnsi="Times New Roman" w:cs="Times New Roman"/>
          <w:b/>
          <w:bCs/>
          <w:sz w:val="24"/>
          <w:szCs w:val="24"/>
          <w:lang w:val="ro-RO"/>
        </w:rPr>
        <w:t xml:space="preserve">Impactul proiectului. </w:t>
      </w:r>
      <w:r w:rsidRPr="009857BC">
        <w:rPr>
          <w:rFonts w:ascii="Times New Roman" w:hAnsi="Times New Roman" w:cs="Times New Roman"/>
          <w:sz w:val="24"/>
          <w:szCs w:val="24"/>
          <w:lang w:val="ro-RO"/>
        </w:rPr>
        <w:t>Aprobarea Regulamentului de organizare și desfășurare a programelor de postdoctorat va stabili cadrul normativ propus în baza fundamentelor legislative actualizate în domeniul învățământului superior și al cercetării științifice, adaptat la noile cerințe în domeniul cercetării  la nivel național și internațional, și va stabili caracterul unitar al pregătirii cadrelor științifice de calificare superioară din Republica Moldova.</w:t>
      </w:r>
    </w:p>
    <w:p w:rsidR="006A2DCD" w:rsidRPr="009857BC" w:rsidRDefault="006A2DCD" w:rsidP="003E56B4">
      <w:pPr>
        <w:rPr>
          <w:rFonts w:ascii="Times New Roman" w:hAnsi="Times New Roman" w:cs="Times New Roman"/>
          <w:b/>
          <w:bCs/>
          <w:sz w:val="24"/>
          <w:szCs w:val="24"/>
          <w:lang w:val="ro-RO"/>
        </w:rPr>
      </w:pPr>
    </w:p>
    <w:p w:rsidR="00745BDB" w:rsidRPr="00745BDB" w:rsidRDefault="00745BDB" w:rsidP="00745BDB">
      <w:pPr>
        <w:ind w:left="1440" w:firstLine="720"/>
        <w:rPr>
          <w:rFonts w:ascii="Times New Roman" w:hAnsi="Times New Roman" w:cs="Times New Roman"/>
          <w:b/>
          <w:sz w:val="24"/>
          <w:szCs w:val="24"/>
          <w:lang w:val="ro-RO"/>
        </w:rPr>
      </w:pPr>
      <w:r w:rsidRPr="00745BDB">
        <w:rPr>
          <w:rFonts w:ascii="Times New Roman" w:hAnsi="Times New Roman" w:cs="Times New Roman"/>
          <w:b/>
          <w:sz w:val="24"/>
          <w:szCs w:val="24"/>
          <w:lang w:val="ro-RO"/>
        </w:rPr>
        <w:t>Secretar de Stat</w:t>
      </w:r>
      <w:r w:rsidRPr="00745BDB">
        <w:rPr>
          <w:rFonts w:ascii="Times New Roman" w:hAnsi="Times New Roman" w:cs="Times New Roman"/>
          <w:b/>
          <w:sz w:val="24"/>
          <w:szCs w:val="24"/>
          <w:lang w:val="ro-RO"/>
        </w:rPr>
        <w:tab/>
      </w:r>
      <w:r w:rsidRPr="00745BDB">
        <w:rPr>
          <w:rFonts w:ascii="Times New Roman" w:hAnsi="Times New Roman" w:cs="Times New Roman"/>
          <w:b/>
          <w:sz w:val="24"/>
          <w:szCs w:val="24"/>
          <w:lang w:val="ro-RO"/>
        </w:rPr>
        <w:tab/>
      </w:r>
      <w:r w:rsidRPr="00745BDB">
        <w:rPr>
          <w:rFonts w:ascii="Times New Roman" w:hAnsi="Times New Roman" w:cs="Times New Roman"/>
          <w:b/>
          <w:sz w:val="24"/>
          <w:szCs w:val="24"/>
          <w:lang w:val="ro-RO"/>
        </w:rPr>
        <w:tab/>
      </w:r>
      <w:r w:rsidRPr="00745BDB">
        <w:rPr>
          <w:rFonts w:ascii="Times New Roman" w:hAnsi="Times New Roman" w:cs="Times New Roman"/>
          <w:b/>
          <w:sz w:val="24"/>
          <w:szCs w:val="24"/>
          <w:lang w:val="ro-RO"/>
        </w:rPr>
        <w:tab/>
      </w:r>
      <w:r w:rsidRPr="00745BDB">
        <w:rPr>
          <w:rFonts w:ascii="Times New Roman" w:hAnsi="Times New Roman" w:cs="Times New Roman"/>
          <w:b/>
          <w:sz w:val="24"/>
          <w:szCs w:val="24"/>
          <w:lang w:val="ro-RO"/>
        </w:rPr>
        <w:tab/>
        <w:t>Elena BELEI</w:t>
      </w:r>
    </w:p>
    <w:p w:rsidR="006A2DCD" w:rsidRPr="00745BDB" w:rsidRDefault="006A2DCD" w:rsidP="007062CF">
      <w:pPr>
        <w:ind w:left="1416" w:firstLine="708"/>
        <w:rPr>
          <w:rFonts w:ascii="Times New Roman" w:hAnsi="Times New Roman" w:cs="Times New Roman"/>
          <w:b/>
          <w:bCs/>
          <w:sz w:val="24"/>
          <w:szCs w:val="24"/>
          <w:lang w:val="ro-RO"/>
        </w:rPr>
      </w:pPr>
    </w:p>
    <w:p w:rsidR="006A2DCD" w:rsidRPr="009857BC" w:rsidRDefault="006A2DCD" w:rsidP="00B375E4">
      <w:pPr>
        <w:jc w:val="both"/>
        <w:rPr>
          <w:rFonts w:ascii="Times New Roman" w:hAnsi="Times New Roman" w:cs="Times New Roman"/>
          <w:b/>
          <w:bCs/>
          <w:sz w:val="24"/>
          <w:szCs w:val="24"/>
          <w:lang w:val="ro-RO"/>
        </w:rPr>
      </w:pPr>
    </w:p>
    <w:p w:rsidR="006A2DCD" w:rsidRDefault="006A2DCD" w:rsidP="00B375E4">
      <w:pPr>
        <w:jc w:val="both"/>
        <w:rPr>
          <w:rFonts w:ascii="Times New Roman" w:hAnsi="Times New Roman" w:cs="Times New Roman"/>
          <w:sz w:val="24"/>
          <w:szCs w:val="24"/>
          <w:lang w:val="ro-RO"/>
        </w:rPr>
      </w:pPr>
    </w:p>
    <w:p w:rsidR="0057254A" w:rsidRDefault="0057254A" w:rsidP="00B375E4">
      <w:pPr>
        <w:jc w:val="both"/>
        <w:rPr>
          <w:rFonts w:ascii="Times New Roman" w:hAnsi="Times New Roman" w:cs="Times New Roman"/>
          <w:sz w:val="24"/>
          <w:szCs w:val="24"/>
          <w:lang w:val="ro-RO"/>
        </w:rPr>
      </w:pPr>
    </w:p>
    <w:p w:rsidR="0057254A" w:rsidRDefault="0057254A" w:rsidP="00B375E4">
      <w:pPr>
        <w:jc w:val="both"/>
        <w:rPr>
          <w:rFonts w:ascii="Times New Roman" w:hAnsi="Times New Roman" w:cs="Times New Roman"/>
          <w:sz w:val="24"/>
          <w:szCs w:val="24"/>
          <w:lang w:val="ro-RO"/>
        </w:rPr>
      </w:pPr>
    </w:p>
    <w:p w:rsidR="0057254A" w:rsidRDefault="0057254A" w:rsidP="00B375E4">
      <w:pPr>
        <w:jc w:val="both"/>
        <w:rPr>
          <w:rFonts w:ascii="Times New Roman" w:hAnsi="Times New Roman" w:cs="Times New Roman"/>
          <w:sz w:val="24"/>
          <w:szCs w:val="24"/>
          <w:lang w:val="ro-RO"/>
        </w:rPr>
      </w:pPr>
    </w:p>
    <w:p w:rsidR="0057254A" w:rsidRDefault="0057254A" w:rsidP="00B375E4">
      <w:pPr>
        <w:jc w:val="both"/>
        <w:rPr>
          <w:rFonts w:ascii="Times New Roman" w:hAnsi="Times New Roman" w:cs="Times New Roman"/>
          <w:sz w:val="24"/>
          <w:szCs w:val="24"/>
          <w:lang w:val="ro-RO"/>
        </w:rPr>
      </w:pPr>
    </w:p>
    <w:p w:rsidR="0057254A" w:rsidRDefault="0057254A" w:rsidP="00B375E4">
      <w:pPr>
        <w:jc w:val="both"/>
        <w:rPr>
          <w:rFonts w:ascii="Times New Roman" w:hAnsi="Times New Roman" w:cs="Times New Roman"/>
          <w:sz w:val="24"/>
          <w:szCs w:val="24"/>
          <w:lang w:val="ro-RO"/>
        </w:rPr>
      </w:pPr>
    </w:p>
    <w:p w:rsidR="0057254A" w:rsidRDefault="0057254A" w:rsidP="00B375E4">
      <w:pPr>
        <w:jc w:val="both"/>
        <w:rPr>
          <w:rFonts w:ascii="Times New Roman" w:hAnsi="Times New Roman" w:cs="Times New Roman"/>
          <w:sz w:val="24"/>
          <w:szCs w:val="24"/>
          <w:lang w:val="ro-RO"/>
        </w:rPr>
      </w:pPr>
    </w:p>
    <w:p w:rsidR="0057254A" w:rsidRDefault="0057254A" w:rsidP="00B375E4">
      <w:pPr>
        <w:jc w:val="both"/>
        <w:rPr>
          <w:rFonts w:ascii="Times New Roman" w:hAnsi="Times New Roman" w:cs="Times New Roman"/>
          <w:sz w:val="24"/>
          <w:szCs w:val="24"/>
          <w:lang w:val="ro-RO"/>
        </w:rPr>
      </w:pPr>
    </w:p>
    <w:p w:rsidR="0057254A" w:rsidRDefault="0057254A" w:rsidP="00B375E4">
      <w:pPr>
        <w:jc w:val="both"/>
        <w:rPr>
          <w:rFonts w:ascii="Times New Roman" w:hAnsi="Times New Roman" w:cs="Times New Roman"/>
          <w:sz w:val="24"/>
          <w:szCs w:val="24"/>
          <w:lang w:val="ro-RO"/>
        </w:rPr>
      </w:pPr>
    </w:p>
    <w:p w:rsidR="0057254A" w:rsidRDefault="0057254A" w:rsidP="00B375E4">
      <w:pPr>
        <w:jc w:val="both"/>
        <w:rPr>
          <w:rFonts w:ascii="Times New Roman" w:hAnsi="Times New Roman" w:cs="Times New Roman"/>
          <w:sz w:val="24"/>
          <w:szCs w:val="24"/>
          <w:lang w:val="ro-RO"/>
        </w:rPr>
      </w:pPr>
    </w:p>
    <w:p w:rsidR="006A2DCD" w:rsidRDefault="006A2DCD" w:rsidP="00B375E4">
      <w:pPr>
        <w:jc w:val="both"/>
        <w:rPr>
          <w:rFonts w:ascii="Times New Roman" w:hAnsi="Times New Roman" w:cs="Times New Roman"/>
          <w:sz w:val="24"/>
          <w:szCs w:val="24"/>
          <w:lang w:val="ro-RO"/>
        </w:rPr>
      </w:pPr>
    </w:p>
    <w:p w:rsidR="00745BDB" w:rsidRDefault="00745BDB" w:rsidP="00B375E4">
      <w:pPr>
        <w:jc w:val="both"/>
        <w:rPr>
          <w:rFonts w:ascii="Times New Roman" w:hAnsi="Times New Roman" w:cs="Times New Roman"/>
          <w:sz w:val="24"/>
          <w:szCs w:val="24"/>
          <w:lang w:val="ro-RO"/>
        </w:rPr>
      </w:pPr>
    </w:p>
    <w:p w:rsidR="00745BDB" w:rsidRDefault="00745BDB" w:rsidP="00B375E4">
      <w:pPr>
        <w:jc w:val="both"/>
        <w:rPr>
          <w:rFonts w:ascii="Times New Roman" w:hAnsi="Times New Roman" w:cs="Times New Roman"/>
          <w:sz w:val="24"/>
          <w:szCs w:val="24"/>
          <w:lang w:val="ro-RO"/>
        </w:rPr>
      </w:pPr>
    </w:p>
    <w:p w:rsidR="00745BDB" w:rsidRPr="009857BC" w:rsidRDefault="00745BDB" w:rsidP="00B375E4">
      <w:pPr>
        <w:jc w:val="both"/>
        <w:rPr>
          <w:rFonts w:ascii="Times New Roman" w:hAnsi="Times New Roman" w:cs="Times New Roman"/>
          <w:sz w:val="24"/>
          <w:szCs w:val="24"/>
          <w:lang w:val="ro-RO"/>
        </w:rPr>
      </w:pPr>
    </w:p>
    <w:p w:rsidR="004960A5" w:rsidRPr="00B61FA5" w:rsidRDefault="00F851F6">
      <w:pPr>
        <w:jc w:val="both"/>
        <w:rPr>
          <w:rFonts w:ascii="Times New Roman" w:hAnsi="Times New Roman" w:cs="Times New Roman"/>
          <w:sz w:val="20"/>
          <w:szCs w:val="20"/>
          <w:lang w:val="ro-RO"/>
        </w:rPr>
      </w:pPr>
      <w:r w:rsidRPr="00B61FA5">
        <w:rPr>
          <w:rFonts w:ascii="Times New Roman" w:hAnsi="Times New Roman" w:cs="Times New Roman"/>
          <w:sz w:val="20"/>
          <w:szCs w:val="20"/>
          <w:lang w:val="ro-RO"/>
        </w:rPr>
        <w:t>Executa</w:t>
      </w:r>
      <w:r w:rsidR="004960A5" w:rsidRPr="00B61FA5">
        <w:rPr>
          <w:rFonts w:ascii="Times New Roman" w:hAnsi="Times New Roman" w:cs="Times New Roman"/>
          <w:sz w:val="20"/>
          <w:szCs w:val="20"/>
          <w:lang w:val="ro-RO"/>
        </w:rPr>
        <w:t>t: Alexandru</w:t>
      </w:r>
      <w:r w:rsidR="00FD2FC8" w:rsidRPr="00B61FA5">
        <w:rPr>
          <w:rFonts w:ascii="Times New Roman" w:hAnsi="Times New Roman" w:cs="Times New Roman"/>
          <w:sz w:val="20"/>
          <w:szCs w:val="20"/>
          <w:lang w:val="ro-RO"/>
        </w:rPr>
        <w:t xml:space="preserve"> Argint</w:t>
      </w:r>
      <w:r w:rsidR="006A2DCD" w:rsidRPr="00B61FA5">
        <w:rPr>
          <w:rFonts w:ascii="Times New Roman" w:hAnsi="Times New Roman" w:cs="Times New Roman"/>
          <w:sz w:val="20"/>
          <w:szCs w:val="20"/>
          <w:lang w:val="ro-RO"/>
        </w:rPr>
        <w:t xml:space="preserve">, </w:t>
      </w:r>
      <w:r w:rsidR="004960A5" w:rsidRPr="00B61FA5">
        <w:rPr>
          <w:rFonts w:ascii="Times New Roman" w:hAnsi="Times New Roman" w:cs="Times New Roman"/>
          <w:sz w:val="20"/>
          <w:szCs w:val="20"/>
          <w:lang w:val="ro-RO"/>
        </w:rPr>
        <w:t>022</w:t>
      </w:r>
      <w:r w:rsidR="006A2DCD" w:rsidRPr="00B61FA5">
        <w:rPr>
          <w:rFonts w:ascii="Times New Roman" w:hAnsi="Times New Roman" w:cs="Times New Roman"/>
          <w:sz w:val="20"/>
          <w:szCs w:val="20"/>
          <w:lang w:val="ro-RO"/>
        </w:rPr>
        <w:t>2</w:t>
      </w:r>
      <w:bookmarkStart w:id="0" w:name="_GoBack"/>
      <w:bookmarkEnd w:id="0"/>
      <w:r w:rsidR="00745BDB">
        <w:rPr>
          <w:rFonts w:ascii="Times New Roman" w:hAnsi="Times New Roman" w:cs="Times New Roman"/>
          <w:sz w:val="20"/>
          <w:szCs w:val="20"/>
          <w:lang w:val="ro-RO"/>
        </w:rPr>
        <w:t>33652</w:t>
      </w:r>
    </w:p>
    <w:sectPr w:rsidR="004960A5" w:rsidRPr="00B61FA5" w:rsidSect="004838BB">
      <w:footerReference w:type="default" r:id="rId7"/>
      <w:pgSz w:w="11906" w:h="16838"/>
      <w:pgMar w:top="54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A2B" w:rsidRDefault="00840A2B" w:rsidP="0088766C">
      <w:pPr>
        <w:spacing w:after="0" w:line="240" w:lineRule="auto"/>
      </w:pPr>
      <w:r>
        <w:separator/>
      </w:r>
    </w:p>
  </w:endnote>
  <w:endnote w:type="continuationSeparator" w:id="0">
    <w:p w:rsidR="00840A2B" w:rsidRDefault="00840A2B" w:rsidP="008876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DCD" w:rsidRDefault="00017BCE">
    <w:pPr>
      <w:pStyle w:val="Footer"/>
      <w:jc w:val="center"/>
    </w:pPr>
    <w:r>
      <w:fldChar w:fldCharType="begin"/>
    </w:r>
    <w:r w:rsidR="00AF1405">
      <w:instrText xml:space="preserve"> PAGE   \* MERGEFORMAT </w:instrText>
    </w:r>
    <w:r>
      <w:fldChar w:fldCharType="separate"/>
    </w:r>
    <w:r w:rsidR="0056156B">
      <w:rPr>
        <w:noProof/>
      </w:rPr>
      <w:t>3</w:t>
    </w:r>
    <w:r>
      <w:rPr>
        <w:noProof/>
      </w:rPr>
      <w:fldChar w:fldCharType="end"/>
    </w:r>
  </w:p>
  <w:p w:rsidR="006A2DCD" w:rsidRDefault="006A2D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A2B" w:rsidRDefault="00840A2B" w:rsidP="0088766C">
      <w:pPr>
        <w:spacing w:after="0" w:line="240" w:lineRule="auto"/>
      </w:pPr>
      <w:r>
        <w:separator/>
      </w:r>
    </w:p>
  </w:footnote>
  <w:footnote w:type="continuationSeparator" w:id="0">
    <w:p w:rsidR="00840A2B" w:rsidRDefault="00840A2B" w:rsidP="008876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65DEA"/>
    <w:multiLevelType w:val="hybridMultilevel"/>
    <w:tmpl w:val="ED2093FA"/>
    <w:lvl w:ilvl="0" w:tplc="B9DCD34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613A3AAF"/>
    <w:multiLevelType w:val="hybridMultilevel"/>
    <w:tmpl w:val="146A8348"/>
    <w:lvl w:ilvl="0" w:tplc="FAFAED98">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3E56B4"/>
    <w:rsid w:val="00017BCE"/>
    <w:rsid w:val="000318D4"/>
    <w:rsid w:val="000954A0"/>
    <w:rsid w:val="000A197E"/>
    <w:rsid w:val="001607BB"/>
    <w:rsid w:val="00180FB5"/>
    <w:rsid w:val="001C3278"/>
    <w:rsid w:val="002653ED"/>
    <w:rsid w:val="00331584"/>
    <w:rsid w:val="0034072D"/>
    <w:rsid w:val="003A2282"/>
    <w:rsid w:val="003B02A9"/>
    <w:rsid w:val="003B4DC6"/>
    <w:rsid w:val="003C0201"/>
    <w:rsid w:val="003E56B4"/>
    <w:rsid w:val="004125E0"/>
    <w:rsid w:val="0048384B"/>
    <w:rsid w:val="004838BB"/>
    <w:rsid w:val="004960A5"/>
    <w:rsid w:val="004B40B9"/>
    <w:rsid w:val="004D202E"/>
    <w:rsid w:val="00501958"/>
    <w:rsid w:val="00507091"/>
    <w:rsid w:val="00541FD1"/>
    <w:rsid w:val="00550440"/>
    <w:rsid w:val="0056156B"/>
    <w:rsid w:val="0057254A"/>
    <w:rsid w:val="005B6641"/>
    <w:rsid w:val="005E1EFC"/>
    <w:rsid w:val="006260C6"/>
    <w:rsid w:val="00645A4D"/>
    <w:rsid w:val="006473F9"/>
    <w:rsid w:val="00683141"/>
    <w:rsid w:val="00694FE0"/>
    <w:rsid w:val="006A2DCD"/>
    <w:rsid w:val="006A7BBB"/>
    <w:rsid w:val="006D719D"/>
    <w:rsid w:val="007062CF"/>
    <w:rsid w:val="00710790"/>
    <w:rsid w:val="00745BDB"/>
    <w:rsid w:val="007529E8"/>
    <w:rsid w:val="007724CC"/>
    <w:rsid w:val="0079177C"/>
    <w:rsid w:val="007D0497"/>
    <w:rsid w:val="0080359D"/>
    <w:rsid w:val="00840A2B"/>
    <w:rsid w:val="00886608"/>
    <w:rsid w:val="0088766C"/>
    <w:rsid w:val="008904FD"/>
    <w:rsid w:val="00891447"/>
    <w:rsid w:val="008A2F69"/>
    <w:rsid w:val="009053C8"/>
    <w:rsid w:val="009857BC"/>
    <w:rsid w:val="009C66B2"/>
    <w:rsid w:val="009E0063"/>
    <w:rsid w:val="00A05987"/>
    <w:rsid w:val="00A6272F"/>
    <w:rsid w:val="00AE13E9"/>
    <w:rsid w:val="00AF1405"/>
    <w:rsid w:val="00B011B1"/>
    <w:rsid w:val="00B076F5"/>
    <w:rsid w:val="00B16734"/>
    <w:rsid w:val="00B375E4"/>
    <w:rsid w:val="00B61FA5"/>
    <w:rsid w:val="00B8058F"/>
    <w:rsid w:val="00C21BE0"/>
    <w:rsid w:val="00C235C9"/>
    <w:rsid w:val="00CA2CDC"/>
    <w:rsid w:val="00CF27E5"/>
    <w:rsid w:val="00D6073F"/>
    <w:rsid w:val="00D857DB"/>
    <w:rsid w:val="00DA11DB"/>
    <w:rsid w:val="00DE0558"/>
    <w:rsid w:val="00E04798"/>
    <w:rsid w:val="00E40EA8"/>
    <w:rsid w:val="00E9401E"/>
    <w:rsid w:val="00EA5DE6"/>
    <w:rsid w:val="00EE027F"/>
    <w:rsid w:val="00EE144D"/>
    <w:rsid w:val="00F2454E"/>
    <w:rsid w:val="00F4550C"/>
    <w:rsid w:val="00F75653"/>
    <w:rsid w:val="00F82342"/>
    <w:rsid w:val="00F851F6"/>
    <w:rsid w:val="00FA751F"/>
    <w:rsid w:val="00FD2FC8"/>
    <w:rsid w:val="00FE2E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6B4"/>
    <w:pPr>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455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501958"/>
    <w:pPr>
      <w:ind w:left="720"/>
      <w:contextualSpacing/>
    </w:pPr>
  </w:style>
  <w:style w:type="paragraph" w:styleId="Header">
    <w:name w:val="header"/>
    <w:basedOn w:val="Normal"/>
    <w:link w:val="HeaderChar"/>
    <w:uiPriority w:val="99"/>
    <w:rsid w:val="0088766C"/>
    <w:pPr>
      <w:tabs>
        <w:tab w:val="center" w:pos="4513"/>
        <w:tab w:val="right" w:pos="9026"/>
      </w:tabs>
      <w:spacing w:after="0" w:line="240" w:lineRule="auto"/>
    </w:pPr>
  </w:style>
  <w:style w:type="character" w:customStyle="1" w:styleId="HeaderChar">
    <w:name w:val="Header Char"/>
    <w:link w:val="Header"/>
    <w:uiPriority w:val="99"/>
    <w:rsid w:val="0088766C"/>
    <w:rPr>
      <w:lang w:val="en-US"/>
    </w:rPr>
  </w:style>
  <w:style w:type="paragraph" w:styleId="Footer">
    <w:name w:val="footer"/>
    <w:basedOn w:val="Normal"/>
    <w:link w:val="FooterChar"/>
    <w:uiPriority w:val="99"/>
    <w:rsid w:val="0088766C"/>
    <w:pPr>
      <w:tabs>
        <w:tab w:val="center" w:pos="4513"/>
        <w:tab w:val="right" w:pos="9026"/>
      </w:tabs>
      <w:spacing w:after="0" w:line="240" w:lineRule="auto"/>
    </w:pPr>
  </w:style>
  <w:style w:type="character" w:customStyle="1" w:styleId="FooterChar">
    <w:name w:val="Footer Char"/>
    <w:link w:val="Footer"/>
    <w:uiPriority w:val="99"/>
    <w:rsid w:val="0088766C"/>
    <w:rPr>
      <w:lang w:val="en-US"/>
    </w:rPr>
  </w:style>
  <w:style w:type="paragraph" w:styleId="BalloonText">
    <w:name w:val="Balloon Text"/>
    <w:basedOn w:val="Normal"/>
    <w:link w:val="BalloonTextChar"/>
    <w:uiPriority w:val="99"/>
    <w:semiHidden/>
    <w:rsid w:val="007917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9177C"/>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ME01</dc:creator>
  <cp:lastModifiedBy>maia</cp:lastModifiedBy>
  <cp:revision>2</cp:revision>
  <cp:lastPrinted>2017-10-30T13:55:00Z</cp:lastPrinted>
  <dcterms:created xsi:type="dcterms:W3CDTF">2018-01-11T12:18:00Z</dcterms:created>
  <dcterms:modified xsi:type="dcterms:W3CDTF">2018-01-11T12:18:00Z</dcterms:modified>
</cp:coreProperties>
</file>