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2A3" w:rsidRDefault="00E932A3" w:rsidP="00ED7975">
      <w:pPr>
        <w:jc w:val="center"/>
        <w:rPr>
          <w:b/>
          <w:lang w:val="ro-RO"/>
        </w:rPr>
      </w:pPr>
    </w:p>
    <w:p w:rsidR="00ED7975" w:rsidRPr="00EC5453" w:rsidRDefault="00ED7975" w:rsidP="00ED7975">
      <w:pPr>
        <w:jc w:val="center"/>
        <w:rPr>
          <w:b/>
          <w:lang w:val="ro-RO"/>
        </w:rPr>
      </w:pPr>
      <w:r w:rsidRPr="00EC5453">
        <w:rPr>
          <w:b/>
          <w:lang w:val="ro-RO"/>
        </w:rPr>
        <w:t>Tabel de concordanţă</w:t>
      </w:r>
    </w:p>
    <w:p w:rsidR="00ED7975" w:rsidRPr="00E932A3" w:rsidRDefault="00ED7975" w:rsidP="00E932A3">
      <w:pPr>
        <w:pStyle w:val="Standard"/>
        <w:spacing w:after="0" w:line="240" w:lineRule="auto"/>
        <w:jc w:val="both"/>
        <w:rPr>
          <w:rFonts w:ascii="Times New Roman" w:eastAsia="MS Mincho" w:hAnsi="Times New Roman" w:cs="Times New Roman"/>
          <w:b/>
          <w:bCs/>
          <w:color w:val="000000" w:themeColor="text1"/>
          <w:sz w:val="24"/>
          <w:szCs w:val="24"/>
          <w:lang w:val="ro-RO" w:eastAsia="ja-JP"/>
        </w:rPr>
      </w:pPr>
      <w:r w:rsidRPr="00E932A3">
        <w:rPr>
          <w:rFonts w:ascii="Times New Roman" w:hAnsi="Times New Roman" w:cs="Times New Roman"/>
          <w:sz w:val="24"/>
          <w:szCs w:val="24"/>
          <w:lang w:val="en-US"/>
        </w:rPr>
        <w:t>la proiectul Hotărîrii de Guvern „</w:t>
      </w:r>
      <w:r w:rsidR="00E932A3" w:rsidRPr="00E932A3">
        <w:rPr>
          <w:rFonts w:ascii="Times New Roman" w:eastAsia="MS Mincho" w:hAnsi="Times New Roman" w:cs="Times New Roman"/>
          <w:b/>
          <w:bCs/>
          <w:color w:val="000000" w:themeColor="text1"/>
          <w:sz w:val="24"/>
          <w:szCs w:val="24"/>
          <w:lang w:val="ro-RO" w:eastAsia="ja-JP"/>
        </w:rPr>
        <w:t>Pe</w:t>
      </w:r>
      <w:r w:rsidR="00CB5E47">
        <w:rPr>
          <w:rFonts w:ascii="Times New Roman" w:eastAsia="MS Mincho" w:hAnsi="Times New Roman" w:cs="Times New Roman"/>
          <w:b/>
          <w:bCs/>
          <w:color w:val="000000" w:themeColor="text1"/>
          <w:sz w:val="24"/>
          <w:szCs w:val="24"/>
          <w:lang w:val="ro-RO" w:eastAsia="ja-JP"/>
        </w:rPr>
        <w:t>ntru aprobarea Planului general</w:t>
      </w:r>
      <w:r w:rsidR="00E932A3" w:rsidRPr="00E932A3">
        <w:rPr>
          <w:rFonts w:ascii="Times New Roman" w:eastAsia="MS Mincho" w:hAnsi="Times New Roman" w:cs="Times New Roman"/>
          <w:b/>
          <w:bCs/>
          <w:color w:val="000000" w:themeColor="text1"/>
          <w:sz w:val="24"/>
          <w:szCs w:val="24"/>
          <w:lang w:val="ro-RO" w:eastAsia="ja-JP"/>
        </w:rPr>
        <w:t xml:space="preserve"> de gestionare a crizelor în sectorul alimentelor și furajelor” </w:t>
      </w:r>
    </w:p>
    <w:p w:rsidR="00ED7975" w:rsidRPr="00734E4E" w:rsidRDefault="00ED7975" w:rsidP="00734E4E">
      <w:pPr>
        <w:rPr>
          <w:lang w:val="ro-RO"/>
        </w:rPr>
      </w:pPr>
    </w:p>
    <w:tbl>
      <w:tblPr>
        <w:tblW w:w="13490" w:type="dxa"/>
        <w:tblCellSpacing w:w="0" w:type="dxa"/>
        <w:tblInd w:w="-150" w:type="dxa"/>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ayout w:type="fixed"/>
        <w:tblCellMar>
          <w:left w:w="0" w:type="dxa"/>
          <w:right w:w="0" w:type="dxa"/>
        </w:tblCellMar>
        <w:tblLook w:val="0000" w:firstRow="0" w:lastRow="0" w:firstColumn="0" w:lastColumn="0" w:noHBand="0" w:noVBand="0"/>
      </w:tblPr>
      <w:tblGrid>
        <w:gridCol w:w="3810"/>
        <w:gridCol w:w="4167"/>
        <w:gridCol w:w="1275"/>
        <w:gridCol w:w="1560"/>
        <w:gridCol w:w="1134"/>
        <w:gridCol w:w="1544"/>
      </w:tblGrid>
      <w:tr w:rsidR="00C3174A" w:rsidRPr="00E47CDE" w:rsidTr="006B7B99">
        <w:trPr>
          <w:tblCellSpacing w:w="0" w:type="dxa"/>
        </w:trPr>
        <w:tc>
          <w:tcPr>
            <w:tcW w:w="13490" w:type="dxa"/>
            <w:gridSpan w:val="6"/>
            <w:vAlign w:val="center"/>
          </w:tcPr>
          <w:p w:rsidR="00C3174A" w:rsidRPr="00E932A3" w:rsidRDefault="00C3174A" w:rsidP="00ED7975">
            <w:pPr>
              <w:jc w:val="center"/>
              <w:rPr>
                <w:color w:val="000000"/>
                <w:lang w:val="ro-RO"/>
              </w:rPr>
            </w:pPr>
            <w:r w:rsidRPr="00E932A3">
              <w:rPr>
                <w:color w:val="000000"/>
                <w:lang w:val="ro-RO"/>
              </w:rPr>
              <w:t>1. Titlul actului comunitar, subiectul reglementat şi scopul acestuia</w:t>
            </w:r>
          </w:p>
          <w:p w:rsidR="006408D3" w:rsidRPr="00E932A3" w:rsidRDefault="006408D3" w:rsidP="00ED7975">
            <w:pPr>
              <w:jc w:val="center"/>
              <w:rPr>
                <w:color w:val="000000"/>
                <w:lang w:val="ro-RO"/>
              </w:rPr>
            </w:pPr>
          </w:p>
          <w:p w:rsidR="00ED7975" w:rsidRPr="00E932A3" w:rsidRDefault="00ED7975" w:rsidP="00ED7975">
            <w:pPr>
              <w:widowControl w:val="0"/>
              <w:jc w:val="both"/>
            </w:pPr>
            <w:r w:rsidRPr="00E932A3">
              <w:rPr>
                <w:bCs/>
                <w:lang w:eastAsia="ro-RO" w:bidi="ro-RO"/>
              </w:rPr>
              <w:t>Decizia 2004/478/CE a Comisiei din 29 aprilie 2004 privind adoptarea unui plan general de gestiune a crizelor în sectorul alimentelor și furajelor”</w:t>
            </w:r>
            <w:r w:rsidRPr="00E932A3">
              <w:t>.</w:t>
            </w:r>
          </w:p>
          <w:p w:rsidR="00A5150E" w:rsidRPr="00E932A3" w:rsidRDefault="00A5150E" w:rsidP="00ED7975">
            <w:pPr>
              <w:widowControl w:val="0"/>
              <w:jc w:val="both"/>
            </w:pPr>
            <w:r w:rsidRPr="00E932A3">
              <w:t>1</w:t>
            </w:r>
            <w:r w:rsidRPr="00E932A3">
              <w:rPr>
                <w:b/>
              </w:rPr>
              <w:t>.Title</w:t>
            </w:r>
            <w:r w:rsidRPr="00E932A3">
              <w:t xml:space="preserve"> of the Community Act, its covered subject and purpose</w:t>
            </w:r>
          </w:p>
          <w:p w:rsidR="00A5150E" w:rsidRPr="00E932A3" w:rsidRDefault="00A5150E" w:rsidP="00A5150E">
            <w:pPr>
              <w:pStyle w:val="doc-ti"/>
              <w:spacing w:before="160" w:beforeAutospacing="0" w:after="80" w:afterAutospacing="0"/>
              <w:rPr>
                <w:bCs/>
                <w:color w:val="000000"/>
                <w:lang w:val="en-US"/>
              </w:rPr>
            </w:pPr>
            <w:r w:rsidRPr="00E932A3">
              <w:rPr>
                <w:bCs/>
                <w:color w:val="000000"/>
                <w:lang w:val="en-US"/>
              </w:rPr>
              <w:t>Commisson Decision of 29 April 2004 concerning the adoption of a general plan for food/feed crisis management</w:t>
            </w:r>
          </w:p>
          <w:p w:rsidR="006408D3" w:rsidRPr="00E932A3" w:rsidRDefault="00ED7975" w:rsidP="00ED7975">
            <w:pPr>
              <w:pStyle w:val="CM4"/>
              <w:spacing w:before="60" w:after="60"/>
              <w:rPr>
                <w:lang w:val="en-US"/>
              </w:rPr>
            </w:pPr>
            <w:r w:rsidRPr="00E932A3">
              <w:rPr>
                <w:b/>
                <w:lang w:val="en-US"/>
              </w:rPr>
              <w:t>Subiectul</w:t>
            </w:r>
            <w:r w:rsidRPr="00E932A3">
              <w:rPr>
                <w:lang w:val="en-US"/>
              </w:rPr>
              <w:t>: instituie planul general pentru gestiunea crizelor în sectorul alimentelor și furajelor</w:t>
            </w:r>
          </w:p>
          <w:p w:rsidR="006408D3" w:rsidRPr="00E932A3" w:rsidRDefault="00ED7975" w:rsidP="00ED7975">
            <w:pPr>
              <w:autoSpaceDE w:val="0"/>
              <w:autoSpaceDN w:val="0"/>
              <w:adjustRightInd w:val="0"/>
              <w:jc w:val="both"/>
              <w:rPr>
                <w:rFonts w:ascii="EUAlbertina" w:hAnsi="EUAlbertina" w:cs="EUAlbertina"/>
                <w:lang w:val="ro-RO" w:eastAsia="ru-RU"/>
              </w:rPr>
            </w:pPr>
            <w:r w:rsidRPr="00E932A3">
              <w:rPr>
                <w:lang w:val="ro-RO" w:eastAsia="ru-RU"/>
              </w:rPr>
              <w:t xml:space="preserve">Subject: </w:t>
            </w:r>
            <w:r w:rsidR="006408D3" w:rsidRPr="00E932A3">
              <w:rPr>
                <w:rFonts w:ascii="EUAlbertina" w:hAnsi="EUAlbertina" w:cs="EUAlbertina"/>
                <w:lang w:val="ro-RO" w:eastAsia="ru-RU"/>
              </w:rPr>
              <w:t xml:space="preserve">Establishes the general plan for crisis management in the food and feed sector </w:t>
            </w:r>
          </w:p>
          <w:p w:rsidR="006408D3" w:rsidRPr="00E932A3" w:rsidRDefault="00ED7975" w:rsidP="006408D3">
            <w:pPr>
              <w:jc w:val="both"/>
              <w:rPr>
                <w:color w:val="000000"/>
                <w:lang w:val="ro-RO"/>
              </w:rPr>
            </w:pPr>
            <w:r w:rsidRPr="00E932A3">
              <w:rPr>
                <w:b/>
                <w:lang w:val="pt-BR"/>
              </w:rPr>
              <w:t>Scopul</w:t>
            </w:r>
            <w:r w:rsidRPr="00E932A3">
              <w:rPr>
                <w:lang w:val="pt-BR"/>
              </w:rPr>
              <w:t xml:space="preserve">: </w:t>
            </w:r>
            <w:r w:rsidR="006408D3" w:rsidRPr="00E932A3">
              <w:rPr>
                <w:lang w:val="ro-RO"/>
              </w:rPr>
              <w:t xml:space="preserve">În stabilirea măsurilor cuprinse într-un Plan general (de intervenției) ce prevede </w:t>
            </w:r>
            <w:r w:rsidR="006408D3" w:rsidRPr="00E932A3">
              <w:rPr>
                <w:color w:val="000000"/>
                <w:lang w:val="ro-RO"/>
              </w:rPr>
              <w:t>tipurile de situaţii care implică sau ar putea implica riscuri directe sau indirecte pentru sănătatea umană, derivînd din produse alimentare.</w:t>
            </w:r>
          </w:p>
          <w:p w:rsidR="00C3174A" w:rsidRPr="00E932A3" w:rsidRDefault="00ED7975" w:rsidP="00875663">
            <w:pPr>
              <w:pStyle w:val="Default"/>
              <w:spacing w:before="120" w:after="120"/>
              <w:jc w:val="both"/>
              <w:rPr>
                <w:lang w:val="ro-RO"/>
              </w:rPr>
            </w:pPr>
            <w:r w:rsidRPr="00E932A3">
              <w:rPr>
                <w:color w:val="auto"/>
                <w:lang w:val="pt-BR"/>
              </w:rPr>
              <w:t>Scope:</w:t>
            </w:r>
            <w:r w:rsidRPr="00E932A3">
              <w:rPr>
                <w:color w:val="auto"/>
                <w:lang w:val="en-US"/>
              </w:rPr>
              <w:t xml:space="preserve"> </w:t>
            </w:r>
            <w:r w:rsidR="006408D3" w:rsidRPr="00E932A3">
              <w:rPr>
                <w:color w:val="auto"/>
                <w:lang w:val="pt-BR"/>
              </w:rPr>
              <w:t>In determining the measures contained in a General (Intervention) Plan that provides for types of situations that involve or may involve direct or indirect risks to human health deriving from food products.</w:t>
            </w:r>
          </w:p>
        </w:tc>
      </w:tr>
      <w:tr w:rsidR="00C3174A" w:rsidRPr="00E47CDE" w:rsidTr="00875663">
        <w:trPr>
          <w:trHeight w:val="2217"/>
          <w:tblCellSpacing w:w="0" w:type="dxa"/>
        </w:trPr>
        <w:tc>
          <w:tcPr>
            <w:tcW w:w="13490" w:type="dxa"/>
            <w:gridSpan w:val="6"/>
            <w:vAlign w:val="center"/>
          </w:tcPr>
          <w:p w:rsidR="00C3174A" w:rsidRPr="00E932A3" w:rsidRDefault="00C3174A" w:rsidP="00C3174A">
            <w:pPr>
              <w:rPr>
                <w:color w:val="000000"/>
                <w:lang w:val="ro-RO"/>
              </w:rPr>
            </w:pPr>
            <w:r w:rsidRPr="00E932A3">
              <w:rPr>
                <w:color w:val="000000"/>
                <w:lang w:val="ro-RO"/>
              </w:rPr>
              <w:t>2. Titlul actului normativ naţional, subiectul reglementat şi scopul acestuia</w:t>
            </w:r>
          </w:p>
          <w:p w:rsidR="00A5150E" w:rsidRPr="00E932A3" w:rsidRDefault="00C3174A" w:rsidP="00A5150E">
            <w:pPr>
              <w:rPr>
                <w:lang w:val="ro-RO"/>
              </w:rPr>
            </w:pPr>
            <w:r w:rsidRPr="00E932A3">
              <w:rPr>
                <w:b/>
                <w:color w:val="000000"/>
                <w:lang w:val="ro-RO"/>
              </w:rPr>
              <w:t xml:space="preserve">Proiectul hotărîrii de Guvern </w:t>
            </w:r>
            <w:r w:rsidR="00A5150E" w:rsidRPr="00E932A3">
              <w:t xml:space="preserve">„Pentru aprobarea Planului </w:t>
            </w:r>
            <w:r w:rsidR="00A27BE0" w:rsidRPr="00E932A3">
              <w:t xml:space="preserve">national </w:t>
            </w:r>
            <w:r w:rsidR="00A5150E" w:rsidRPr="00E932A3">
              <w:t xml:space="preserve"> de gestionare a crizelor în sectorul alimentelor și furajelor</w:t>
            </w:r>
          </w:p>
          <w:p w:rsidR="00DA7DD4" w:rsidRPr="00E932A3" w:rsidRDefault="00C3174A" w:rsidP="00DA7DD4">
            <w:pPr>
              <w:jc w:val="both"/>
              <w:rPr>
                <w:color w:val="000000"/>
                <w:lang w:val="ro-RO"/>
              </w:rPr>
            </w:pPr>
            <w:r w:rsidRPr="00E932A3">
              <w:rPr>
                <w:color w:val="000000"/>
                <w:lang w:val="ro-RO"/>
              </w:rPr>
              <w:t>Scopul –</w:t>
            </w:r>
            <w:r w:rsidRPr="00E932A3">
              <w:rPr>
                <w:lang w:val="ro-RO"/>
              </w:rPr>
              <w:t xml:space="preserve"> </w:t>
            </w:r>
            <w:r w:rsidR="00DA7DD4" w:rsidRPr="00E932A3">
              <w:rPr>
                <w:lang w:val="ro-RO"/>
              </w:rPr>
              <w:t xml:space="preserve">stabilirea măsurilor cuprinse într-un Plan general (de intervenției) ce prevede </w:t>
            </w:r>
            <w:r w:rsidR="00DA7DD4" w:rsidRPr="00E932A3">
              <w:rPr>
                <w:color w:val="000000"/>
                <w:lang w:val="ro-RO"/>
              </w:rPr>
              <w:t>tipurile de situaţii care implică sau ar putea implica riscuri directe sau indirecte pentru sănătatea umană, derivînd din produse alimentare.</w:t>
            </w:r>
          </w:p>
          <w:p w:rsidR="00C3174A" w:rsidRPr="00E932A3" w:rsidRDefault="00C3174A" w:rsidP="00C3174A">
            <w:pPr>
              <w:rPr>
                <w:color w:val="000000"/>
                <w:lang w:val="ro-RO"/>
              </w:rPr>
            </w:pPr>
            <w:r w:rsidRPr="00E932A3">
              <w:rPr>
                <w:color w:val="000000"/>
                <w:lang w:val="ro-RO"/>
              </w:rPr>
              <w:t>2.The Title of the national act, the regulated topic and its purpose.</w:t>
            </w:r>
          </w:p>
          <w:p w:rsidR="00C3174A" w:rsidRPr="00E932A3" w:rsidRDefault="00C3174A" w:rsidP="00C3174A">
            <w:pPr>
              <w:rPr>
                <w:b/>
                <w:color w:val="000000"/>
                <w:lang w:val="ro-RO"/>
              </w:rPr>
            </w:pPr>
            <w:r w:rsidRPr="00E932A3">
              <w:rPr>
                <w:b/>
                <w:color w:val="000000"/>
                <w:lang w:val="ro-RO"/>
              </w:rPr>
              <w:t xml:space="preserve">The Government Decision draft  </w:t>
            </w:r>
            <w:r w:rsidR="00DA7DD4" w:rsidRPr="00E932A3">
              <w:rPr>
                <w:b/>
                <w:color w:val="000000"/>
                <w:lang w:val="ro-RO"/>
              </w:rPr>
              <w:t>For the approval</w:t>
            </w:r>
            <w:r w:rsidR="00DA7DD4" w:rsidRPr="00E932A3">
              <w:rPr>
                <w:b/>
                <w:color w:val="000000"/>
                <w:shd w:val="clear" w:color="auto" w:fill="FFFFFF"/>
                <w:lang w:val="ro-RO"/>
              </w:rPr>
              <w:t xml:space="preserve"> </w:t>
            </w:r>
            <w:r w:rsidR="00DA7DD4" w:rsidRPr="00E932A3">
              <w:rPr>
                <w:b/>
                <w:bCs/>
                <w:color w:val="000000"/>
                <w:shd w:val="clear" w:color="auto" w:fill="FFFFFF"/>
              </w:rPr>
              <w:t>of a general plan for food/feed crisis management</w:t>
            </w:r>
            <w:r w:rsidR="00DA7DD4" w:rsidRPr="00E932A3">
              <w:rPr>
                <w:b/>
                <w:color w:val="000000"/>
                <w:lang w:val="ro-RO"/>
              </w:rPr>
              <w:t xml:space="preserve"> </w:t>
            </w:r>
          </w:p>
          <w:p w:rsidR="00DA7DD4" w:rsidRPr="00E932A3" w:rsidRDefault="00DA7DD4" w:rsidP="00C3174A">
            <w:pPr>
              <w:rPr>
                <w:b/>
                <w:color w:val="000000"/>
                <w:lang w:val="ro-RO"/>
              </w:rPr>
            </w:pPr>
          </w:p>
          <w:p w:rsidR="00DA7DD4" w:rsidRPr="00E932A3" w:rsidRDefault="00DA7DD4" w:rsidP="00875663">
            <w:pPr>
              <w:jc w:val="both"/>
            </w:pPr>
            <w:r w:rsidRPr="00E932A3">
              <w:rPr>
                <w:b/>
                <w:lang w:val="ro-RO"/>
              </w:rPr>
              <w:t>Obiectivul actului legislativ</w:t>
            </w:r>
            <w:r w:rsidRPr="00E932A3">
              <w:rPr>
                <w:lang w:val="ro-RO"/>
              </w:rPr>
              <w:t>: armonizarea legislaţ</w:t>
            </w:r>
            <w:r w:rsidRPr="00E932A3">
              <w:rPr>
                <w:lang w:val="ro-RO"/>
              </w:rPr>
              <w:softHyphen/>
              <w:t>iei na</w:t>
            </w:r>
            <w:r w:rsidRPr="00E932A3">
              <w:rPr>
                <w:lang w:val="ro-RO"/>
              </w:rPr>
              <w:softHyphen/>
              <w:t>ionale cu legisla</w:t>
            </w:r>
            <w:r w:rsidRPr="00E932A3">
              <w:rPr>
                <w:lang w:val="ro-RO"/>
              </w:rPr>
              <w:softHyphen/>
              <w:t xml:space="preserve">ia statelor membre privind stabilirea unui plan </w:t>
            </w:r>
            <w:r w:rsidR="00A27BE0" w:rsidRPr="00E932A3">
              <w:rPr>
                <w:lang w:val="ro-RO"/>
              </w:rPr>
              <w:t xml:space="preserve">național </w:t>
            </w:r>
            <w:r w:rsidRPr="00E932A3">
              <w:rPr>
                <w:lang w:val="ro-RO"/>
              </w:rPr>
              <w:t>general</w:t>
            </w:r>
            <w:r w:rsidRPr="00E932A3">
              <w:t xml:space="preserve"> de gestionare a crizelor în sectorul alimentelor și furajelor</w:t>
            </w:r>
          </w:p>
          <w:p w:rsidR="00C3174A" w:rsidRPr="00E932A3" w:rsidRDefault="00A27BE0" w:rsidP="00875663">
            <w:pPr>
              <w:jc w:val="both"/>
              <w:rPr>
                <w:color w:val="000000"/>
              </w:rPr>
            </w:pPr>
            <w:r w:rsidRPr="00E932A3">
              <w:t>T</w:t>
            </w:r>
            <w:r w:rsidRPr="00E932A3">
              <w:rPr>
                <w:lang w:val="en"/>
              </w:rPr>
              <w:t>he harmonization of national legislation with Member States' legislation on the establishment of a general national plan for crisis management in the food and feed sector</w:t>
            </w:r>
          </w:p>
        </w:tc>
      </w:tr>
      <w:tr w:rsidR="00734E4E" w:rsidRPr="00E932A3" w:rsidTr="006B7B99">
        <w:trPr>
          <w:tblCellSpacing w:w="0" w:type="dxa"/>
        </w:trPr>
        <w:tc>
          <w:tcPr>
            <w:tcW w:w="13490" w:type="dxa"/>
            <w:gridSpan w:val="6"/>
            <w:vAlign w:val="center"/>
          </w:tcPr>
          <w:p w:rsidR="00734E4E" w:rsidRPr="00E932A3" w:rsidRDefault="00734E4E" w:rsidP="00EE66C6">
            <w:pPr>
              <w:rPr>
                <w:color w:val="000000"/>
                <w:lang w:val="ro-RO"/>
              </w:rPr>
            </w:pPr>
            <w:r w:rsidRPr="00E932A3">
              <w:rPr>
                <w:color w:val="000000"/>
                <w:lang w:val="ro-RO"/>
              </w:rPr>
              <w:t>3. Gradul de compatibilitate</w:t>
            </w:r>
            <w:r w:rsidR="006B7B99" w:rsidRPr="00E932A3">
              <w:rPr>
                <w:color w:val="000000"/>
                <w:lang w:val="ro-RO"/>
              </w:rPr>
              <w:t xml:space="preserve">         </w:t>
            </w:r>
            <w:r w:rsidR="00445D53" w:rsidRPr="00E932A3">
              <w:rPr>
                <w:color w:val="000000"/>
                <w:lang w:val="ro-RO"/>
              </w:rPr>
              <w:t>compatibil, cu elemente de</w:t>
            </w:r>
            <w:r w:rsidR="006B7B99" w:rsidRPr="00E932A3">
              <w:rPr>
                <w:color w:val="000000"/>
                <w:lang w:val="ro-RO"/>
              </w:rPr>
              <w:t xml:space="preserve"> </w:t>
            </w:r>
            <w:r w:rsidR="00EE66C6" w:rsidRPr="00E932A3">
              <w:rPr>
                <w:color w:val="000000"/>
              </w:rPr>
              <w:t>vid legislativ naţional </w:t>
            </w:r>
            <w:r w:rsidR="006B7B99" w:rsidRPr="00E932A3">
              <w:rPr>
                <w:color w:val="000000"/>
                <w:lang w:val="ro-RO"/>
              </w:rPr>
              <w:t xml:space="preserve"> </w:t>
            </w:r>
          </w:p>
        </w:tc>
      </w:tr>
      <w:tr w:rsidR="00734E4E" w:rsidRPr="00E932A3" w:rsidTr="0057064B">
        <w:trPr>
          <w:tblCellSpacing w:w="0" w:type="dxa"/>
        </w:trPr>
        <w:tc>
          <w:tcPr>
            <w:tcW w:w="3810" w:type="dxa"/>
            <w:vAlign w:val="center"/>
          </w:tcPr>
          <w:p w:rsidR="00734E4E" w:rsidRPr="00E932A3" w:rsidRDefault="00734E4E">
            <w:pPr>
              <w:rPr>
                <w:color w:val="000000"/>
                <w:lang w:val="ro-RO"/>
              </w:rPr>
            </w:pPr>
            <w:r w:rsidRPr="00E932A3">
              <w:rPr>
                <w:color w:val="000000"/>
                <w:lang w:val="ro-RO"/>
              </w:rPr>
              <w:t>4. Prevederile şi cerinţele reglementărilor comunitare  (articolul, paragraful)</w:t>
            </w:r>
          </w:p>
        </w:tc>
        <w:tc>
          <w:tcPr>
            <w:tcW w:w="4167" w:type="dxa"/>
            <w:vAlign w:val="center"/>
          </w:tcPr>
          <w:p w:rsidR="00734E4E" w:rsidRPr="00E932A3" w:rsidRDefault="00734E4E">
            <w:pPr>
              <w:rPr>
                <w:color w:val="000000"/>
                <w:lang w:val="ro-RO"/>
              </w:rPr>
            </w:pPr>
            <w:r w:rsidRPr="00E932A3">
              <w:rPr>
                <w:color w:val="000000"/>
                <w:lang w:val="ro-RO"/>
              </w:rPr>
              <w:t>5. Prevederile actului normativ naţional (capitolul, articolul, subparagraful, punctul etc.)</w:t>
            </w:r>
          </w:p>
        </w:tc>
        <w:tc>
          <w:tcPr>
            <w:tcW w:w="1275" w:type="dxa"/>
            <w:vAlign w:val="center"/>
          </w:tcPr>
          <w:p w:rsidR="00734E4E" w:rsidRPr="00E932A3" w:rsidRDefault="00734E4E">
            <w:pPr>
              <w:rPr>
                <w:color w:val="000000"/>
                <w:lang w:val="ro-RO"/>
              </w:rPr>
            </w:pPr>
            <w:r w:rsidRPr="00E932A3">
              <w:rPr>
                <w:color w:val="000000"/>
                <w:lang w:val="ro-RO"/>
              </w:rPr>
              <w:t>6. Diferenţe</w:t>
            </w:r>
          </w:p>
        </w:tc>
        <w:tc>
          <w:tcPr>
            <w:tcW w:w="1560" w:type="dxa"/>
            <w:vAlign w:val="center"/>
          </w:tcPr>
          <w:p w:rsidR="00734E4E" w:rsidRPr="00E932A3" w:rsidRDefault="00734E4E">
            <w:pPr>
              <w:rPr>
                <w:color w:val="000000"/>
                <w:lang w:val="ro-RO"/>
              </w:rPr>
            </w:pPr>
            <w:r w:rsidRPr="00E932A3">
              <w:rPr>
                <w:color w:val="000000"/>
                <w:lang w:val="ro-RO"/>
              </w:rPr>
              <w:t>7. Motivele ce explică faptul că proiectul este parţial compatibil sau incompatibil</w:t>
            </w:r>
          </w:p>
        </w:tc>
        <w:tc>
          <w:tcPr>
            <w:tcW w:w="1134" w:type="dxa"/>
            <w:vAlign w:val="center"/>
          </w:tcPr>
          <w:p w:rsidR="00734E4E" w:rsidRPr="00E932A3" w:rsidRDefault="00734E4E">
            <w:pPr>
              <w:rPr>
                <w:color w:val="000000"/>
                <w:lang w:val="ro-RO"/>
              </w:rPr>
            </w:pPr>
            <w:r w:rsidRPr="00E932A3">
              <w:rPr>
                <w:color w:val="000000"/>
                <w:lang w:val="ro-RO"/>
              </w:rPr>
              <w:t>8. Instituţia responsabilă</w:t>
            </w:r>
          </w:p>
        </w:tc>
        <w:tc>
          <w:tcPr>
            <w:tcW w:w="1544" w:type="dxa"/>
            <w:vAlign w:val="center"/>
          </w:tcPr>
          <w:p w:rsidR="00734E4E" w:rsidRPr="00E932A3" w:rsidRDefault="00734E4E">
            <w:pPr>
              <w:rPr>
                <w:color w:val="000000"/>
                <w:lang w:val="ro-RO"/>
              </w:rPr>
            </w:pPr>
            <w:r w:rsidRPr="00E932A3">
              <w:rPr>
                <w:color w:val="000000"/>
                <w:lang w:val="ro-RO"/>
              </w:rPr>
              <w:t>9. Termenul-limită de asigurare a compatibilităţii complete a</w:t>
            </w:r>
            <w:r w:rsidR="003B19F9" w:rsidRPr="00E932A3">
              <w:rPr>
                <w:color w:val="000000"/>
                <w:lang w:val="ro-RO"/>
              </w:rPr>
              <w:t xml:space="preserve"> </w:t>
            </w:r>
            <w:r w:rsidRPr="00E932A3">
              <w:rPr>
                <w:color w:val="000000"/>
                <w:lang w:val="ro-RO"/>
              </w:rPr>
              <w:t>actului naţional</w:t>
            </w:r>
          </w:p>
        </w:tc>
      </w:tr>
      <w:tr w:rsidR="00F07D06" w:rsidRPr="00F07D06" w:rsidTr="0057064B">
        <w:trPr>
          <w:trHeight w:val="262"/>
          <w:tblCellSpacing w:w="0" w:type="dxa"/>
        </w:trPr>
        <w:tc>
          <w:tcPr>
            <w:tcW w:w="3810" w:type="dxa"/>
            <w:vAlign w:val="center"/>
          </w:tcPr>
          <w:p w:rsidR="00875663" w:rsidRPr="00F07D06" w:rsidRDefault="00875663" w:rsidP="00966D50">
            <w:pPr>
              <w:pStyle w:val="doc-ti"/>
              <w:spacing w:before="0" w:beforeAutospacing="0" w:after="0" w:afterAutospacing="0"/>
              <w:jc w:val="center"/>
              <w:rPr>
                <w:b/>
                <w:bCs/>
                <w:color w:val="000000" w:themeColor="text1"/>
                <w:lang w:val="en-US"/>
              </w:rPr>
            </w:pPr>
            <w:r w:rsidRPr="00F07D06">
              <w:rPr>
                <w:b/>
                <w:bCs/>
                <w:color w:val="000000" w:themeColor="text1"/>
                <w:lang w:val="en-US"/>
              </w:rPr>
              <w:lastRenderedPageBreak/>
              <w:t>DECIZIA COMISIEI</w:t>
            </w:r>
          </w:p>
          <w:p w:rsidR="00875663" w:rsidRPr="00F07D06" w:rsidRDefault="00875663" w:rsidP="00966D50">
            <w:pPr>
              <w:pStyle w:val="doc-ti"/>
              <w:spacing w:before="0" w:beforeAutospacing="0" w:after="0" w:afterAutospacing="0"/>
              <w:jc w:val="center"/>
              <w:rPr>
                <w:b/>
                <w:bCs/>
                <w:color w:val="000000" w:themeColor="text1"/>
                <w:lang w:val="en-US"/>
              </w:rPr>
            </w:pPr>
            <w:r w:rsidRPr="00F07D06">
              <w:rPr>
                <w:b/>
                <w:bCs/>
                <w:color w:val="000000" w:themeColor="text1"/>
                <w:lang w:val="en-US"/>
              </w:rPr>
              <w:t>din 29 aprilie 2004</w:t>
            </w:r>
          </w:p>
          <w:p w:rsidR="00875663" w:rsidRPr="00F07D06" w:rsidRDefault="00875663" w:rsidP="00966D50">
            <w:pPr>
              <w:pStyle w:val="doc-ti"/>
              <w:spacing w:before="0" w:beforeAutospacing="0" w:after="0" w:afterAutospacing="0"/>
              <w:jc w:val="center"/>
              <w:rPr>
                <w:b/>
                <w:bCs/>
                <w:color w:val="000000" w:themeColor="text1"/>
                <w:lang w:val="en-US"/>
              </w:rPr>
            </w:pPr>
            <w:r w:rsidRPr="00F07D06">
              <w:rPr>
                <w:b/>
                <w:bCs/>
                <w:color w:val="000000" w:themeColor="text1"/>
                <w:lang w:val="en-US"/>
              </w:rPr>
              <w:t>privind adoptarea unui plan general de gestiune a crizelor în sectorul alimentelor și furajelor</w:t>
            </w:r>
          </w:p>
          <w:p w:rsidR="00875663" w:rsidRPr="00F07D06" w:rsidRDefault="00875663" w:rsidP="00966D50">
            <w:pPr>
              <w:pStyle w:val="doc-ti"/>
              <w:spacing w:before="0" w:beforeAutospacing="0" w:after="0" w:afterAutospacing="0"/>
              <w:jc w:val="center"/>
              <w:rPr>
                <w:b/>
                <w:bCs/>
                <w:color w:val="000000" w:themeColor="text1"/>
                <w:lang w:val="en-US"/>
              </w:rPr>
            </w:pPr>
            <w:r w:rsidRPr="00F07D06">
              <w:rPr>
                <w:b/>
                <w:bCs/>
                <w:color w:val="000000" w:themeColor="text1"/>
                <w:lang w:val="en-US"/>
              </w:rPr>
              <w:t>(2004/478/CE)</w:t>
            </w:r>
          </w:p>
          <w:p w:rsidR="00875663" w:rsidRPr="00F07D06" w:rsidRDefault="00875663" w:rsidP="00966D50">
            <w:pPr>
              <w:jc w:val="both"/>
              <w:rPr>
                <w:b/>
                <w:color w:val="000000" w:themeColor="text1"/>
                <w:lang w:val="ro-RO"/>
              </w:rPr>
            </w:pPr>
          </w:p>
          <w:p w:rsidR="00875663" w:rsidRPr="00F07D06" w:rsidRDefault="00875663" w:rsidP="00966D50">
            <w:pPr>
              <w:jc w:val="both"/>
              <w:rPr>
                <w:b/>
                <w:color w:val="000000" w:themeColor="text1"/>
                <w:lang w:val="ro-RO"/>
              </w:rPr>
            </w:pPr>
          </w:p>
          <w:p w:rsidR="00875663" w:rsidRPr="00F07D06" w:rsidRDefault="00875663" w:rsidP="00966D50">
            <w:pPr>
              <w:jc w:val="both"/>
              <w:rPr>
                <w:b/>
                <w:color w:val="000000" w:themeColor="text1"/>
                <w:lang w:val="ro-RO"/>
              </w:rPr>
            </w:pPr>
          </w:p>
          <w:p w:rsidR="00875663" w:rsidRPr="00F07D06" w:rsidRDefault="00875663" w:rsidP="009D62CF">
            <w:pPr>
              <w:pStyle w:val="ti-art"/>
              <w:spacing w:before="0" w:beforeAutospacing="0" w:after="0" w:afterAutospacing="0"/>
              <w:ind w:left="8" w:right="56"/>
              <w:jc w:val="center"/>
              <w:rPr>
                <w:i/>
                <w:iCs/>
                <w:color w:val="000000" w:themeColor="text1"/>
                <w:lang w:val="en-US"/>
              </w:rPr>
            </w:pPr>
            <w:r w:rsidRPr="00F07D06">
              <w:rPr>
                <w:i/>
                <w:iCs/>
                <w:color w:val="000000" w:themeColor="text1"/>
                <w:lang w:val="en-US"/>
              </w:rPr>
              <w:t>Articolul 1</w:t>
            </w:r>
          </w:p>
          <w:p w:rsidR="00875663" w:rsidRPr="00F07D06" w:rsidRDefault="00875663" w:rsidP="009D62CF">
            <w:pPr>
              <w:pStyle w:val="14"/>
              <w:spacing w:before="0" w:beforeAutospacing="0" w:after="0" w:afterAutospacing="0"/>
              <w:ind w:left="8" w:right="56"/>
              <w:jc w:val="both"/>
              <w:rPr>
                <w:color w:val="000000" w:themeColor="text1"/>
                <w:lang w:val="en-US"/>
              </w:rPr>
            </w:pPr>
            <w:r w:rsidRPr="00F07D06">
              <w:rPr>
                <w:color w:val="000000" w:themeColor="text1"/>
                <w:lang w:val="en-US"/>
              </w:rPr>
              <w:t>Prin prezenta se instituie planul general pentru gestiunea crizelor în sectorul alimentelor și furajelor, prevăzut la articolul 55 din Regulamentul (CE) nr. 178/2002 și prezentat de anexă.</w:t>
            </w:r>
          </w:p>
          <w:p w:rsidR="00875663" w:rsidRPr="00F07D06" w:rsidRDefault="00875663" w:rsidP="009D62CF">
            <w:pPr>
              <w:ind w:left="8" w:right="56"/>
              <w:jc w:val="both"/>
              <w:rPr>
                <w:b/>
                <w:color w:val="000000" w:themeColor="text1"/>
                <w:lang w:val="ro-RO"/>
              </w:rPr>
            </w:pPr>
          </w:p>
          <w:p w:rsidR="00875663" w:rsidRPr="00F07D06" w:rsidRDefault="00875663" w:rsidP="009D62CF">
            <w:pPr>
              <w:spacing w:before="160" w:after="80"/>
              <w:ind w:left="8" w:right="56"/>
              <w:jc w:val="center"/>
              <w:rPr>
                <w:b/>
                <w:bCs/>
                <w:color w:val="000000" w:themeColor="text1"/>
                <w:lang w:eastAsia="ru-RU"/>
              </w:rPr>
            </w:pPr>
          </w:p>
          <w:p w:rsidR="00875663" w:rsidRPr="00F07D06" w:rsidRDefault="00875663" w:rsidP="009D62CF">
            <w:pPr>
              <w:spacing w:before="160" w:after="80"/>
              <w:ind w:left="8" w:right="56"/>
              <w:jc w:val="center"/>
              <w:rPr>
                <w:b/>
                <w:bCs/>
                <w:color w:val="000000" w:themeColor="text1"/>
                <w:lang w:eastAsia="ru-RU"/>
              </w:rPr>
            </w:pPr>
          </w:p>
          <w:p w:rsidR="00875663" w:rsidRPr="00F07D06" w:rsidRDefault="00875663" w:rsidP="009D62CF">
            <w:pPr>
              <w:spacing w:before="160" w:after="80"/>
              <w:ind w:left="8" w:right="56"/>
              <w:jc w:val="center"/>
              <w:rPr>
                <w:b/>
                <w:bCs/>
                <w:color w:val="000000" w:themeColor="text1"/>
                <w:lang w:eastAsia="ru-RU"/>
              </w:rPr>
            </w:pPr>
          </w:p>
          <w:p w:rsidR="00875663" w:rsidRPr="00F07D06" w:rsidRDefault="00875663" w:rsidP="009D62CF">
            <w:pPr>
              <w:spacing w:before="160" w:after="80"/>
              <w:ind w:left="8" w:right="56"/>
              <w:jc w:val="center"/>
              <w:rPr>
                <w:b/>
                <w:bCs/>
                <w:color w:val="000000" w:themeColor="text1"/>
                <w:lang w:eastAsia="ru-RU"/>
              </w:rPr>
            </w:pPr>
          </w:p>
          <w:p w:rsidR="00875663" w:rsidRPr="00F07D06" w:rsidRDefault="00875663" w:rsidP="009D62CF">
            <w:pPr>
              <w:spacing w:before="160" w:after="80"/>
              <w:ind w:left="8" w:right="56"/>
              <w:jc w:val="center"/>
              <w:rPr>
                <w:b/>
                <w:bCs/>
                <w:color w:val="000000" w:themeColor="text1"/>
                <w:lang w:eastAsia="ru-RU"/>
              </w:rPr>
            </w:pPr>
          </w:p>
          <w:p w:rsidR="00875663" w:rsidRPr="00F07D06" w:rsidRDefault="00875663" w:rsidP="009D62CF">
            <w:pPr>
              <w:spacing w:before="160" w:after="80"/>
              <w:ind w:left="8" w:right="56"/>
              <w:jc w:val="center"/>
              <w:rPr>
                <w:b/>
                <w:bCs/>
                <w:color w:val="000000" w:themeColor="text1"/>
                <w:lang w:eastAsia="ru-RU"/>
              </w:rPr>
            </w:pPr>
          </w:p>
          <w:p w:rsidR="00875663" w:rsidRPr="00F07D06" w:rsidRDefault="00875663" w:rsidP="009D62CF">
            <w:pPr>
              <w:spacing w:before="160" w:after="80"/>
              <w:ind w:left="8" w:right="56"/>
              <w:jc w:val="center"/>
              <w:rPr>
                <w:b/>
                <w:bCs/>
                <w:color w:val="000000" w:themeColor="text1"/>
                <w:lang w:eastAsia="ru-RU"/>
              </w:rPr>
            </w:pPr>
          </w:p>
          <w:p w:rsidR="00875663" w:rsidRPr="00F07D06" w:rsidRDefault="00875663" w:rsidP="009D62CF">
            <w:pPr>
              <w:spacing w:before="160" w:after="80"/>
              <w:ind w:left="8" w:right="56"/>
              <w:jc w:val="center"/>
              <w:rPr>
                <w:b/>
                <w:bCs/>
                <w:color w:val="000000" w:themeColor="text1"/>
                <w:lang w:eastAsia="ru-RU"/>
              </w:rPr>
            </w:pPr>
          </w:p>
          <w:p w:rsidR="00875663" w:rsidRPr="00F07D06" w:rsidRDefault="00875663" w:rsidP="009D62CF">
            <w:pPr>
              <w:spacing w:before="160" w:after="80"/>
              <w:ind w:left="8" w:right="56"/>
              <w:jc w:val="center"/>
              <w:rPr>
                <w:b/>
                <w:bCs/>
                <w:color w:val="000000" w:themeColor="text1"/>
                <w:lang w:eastAsia="ru-RU"/>
              </w:rPr>
            </w:pPr>
          </w:p>
          <w:p w:rsidR="00875663" w:rsidRPr="00F07D06" w:rsidRDefault="00875663" w:rsidP="009D62CF">
            <w:pPr>
              <w:spacing w:before="160" w:after="80"/>
              <w:ind w:left="8" w:right="56"/>
              <w:jc w:val="center"/>
              <w:rPr>
                <w:b/>
                <w:bCs/>
                <w:color w:val="000000" w:themeColor="text1"/>
                <w:lang w:eastAsia="ru-RU"/>
              </w:rPr>
            </w:pPr>
          </w:p>
          <w:p w:rsidR="00875663" w:rsidRPr="00F07D06" w:rsidRDefault="00875663" w:rsidP="009D62CF">
            <w:pPr>
              <w:spacing w:before="160" w:after="80"/>
              <w:ind w:left="8" w:right="56"/>
              <w:jc w:val="center"/>
              <w:rPr>
                <w:b/>
                <w:bCs/>
                <w:color w:val="000000" w:themeColor="text1"/>
                <w:lang w:eastAsia="ru-RU"/>
              </w:rPr>
            </w:pPr>
          </w:p>
          <w:p w:rsidR="00875663" w:rsidRPr="00F07D06" w:rsidRDefault="00875663" w:rsidP="009D62CF">
            <w:pPr>
              <w:spacing w:before="160" w:after="80"/>
              <w:ind w:left="8" w:right="56"/>
              <w:jc w:val="center"/>
              <w:rPr>
                <w:b/>
                <w:bCs/>
                <w:color w:val="000000" w:themeColor="text1"/>
                <w:lang w:eastAsia="ru-RU"/>
              </w:rPr>
            </w:pPr>
          </w:p>
          <w:p w:rsidR="00875663" w:rsidRPr="00F07D06" w:rsidRDefault="00875663" w:rsidP="009D62CF">
            <w:pPr>
              <w:spacing w:before="160" w:after="80"/>
              <w:ind w:left="8" w:right="56"/>
              <w:jc w:val="center"/>
              <w:rPr>
                <w:b/>
                <w:bCs/>
                <w:color w:val="000000" w:themeColor="text1"/>
                <w:lang w:eastAsia="ru-RU"/>
              </w:rPr>
            </w:pPr>
          </w:p>
          <w:p w:rsidR="00875663" w:rsidRPr="00F07D06" w:rsidRDefault="00875663" w:rsidP="009D62CF">
            <w:pPr>
              <w:spacing w:before="160" w:after="80"/>
              <w:ind w:left="8" w:right="56"/>
              <w:jc w:val="center"/>
              <w:rPr>
                <w:b/>
                <w:bCs/>
                <w:color w:val="000000" w:themeColor="text1"/>
                <w:lang w:eastAsia="ru-RU"/>
              </w:rPr>
            </w:pPr>
          </w:p>
          <w:p w:rsidR="00875663" w:rsidRPr="00F07D06" w:rsidRDefault="00875663" w:rsidP="009D62CF">
            <w:pPr>
              <w:spacing w:before="160" w:after="80"/>
              <w:ind w:left="8" w:right="56"/>
              <w:jc w:val="center"/>
              <w:rPr>
                <w:b/>
                <w:bCs/>
                <w:color w:val="000000" w:themeColor="text1"/>
                <w:lang w:eastAsia="ru-RU"/>
              </w:rPr>
            </w:pPr>
          </w:p>
          <w:p w:rsidR="00875663" w:rsidRPr="00F07D06" w:rsidRDefault="00875663" w:rsidP="009D62CF">
            <w:pPr>
              <w:spacing w:before="160" w:after="80"/>
              <w:ind w:left="8" w:right="56"/>
              <w:jc w:val="center"/>
              <w:rPr>
                <w:b/>
                <w:bCs/>
                <w:color w:val="000000" w:themeColor="text1"/>
                <w:lang w:eastAsia="ru-RU"/>
              </w:rPr>
            </w:pPr>
          </w:p>
          <w:p w:rsidR="00875663" w:rsidRPr="00F07D06" w:rsidRDefault="00875663" w:rsidP="009D62CF">
            <w:pPr>
              <w:spacing w:before="160" w:after="80"/>
              <w:ind w:left="8" w:right="56"/>
              <w:jc w:val="center"/>
              <w:rPr>
                <w:b/>
                <w:bCs/>
                <w:color w:val="000000" w:themeColor="text1"/>
                <w:lang w:eastAsia="ru-RU"/>
              </w:rPr>
            </w:pPr>
          </w:p>
          <w:p w:rsidR="0057064B" w:rsidRPr="00F07D06" w:rsidRDefault="0057064B" w:rsidP="009D62CF">
            <w:pPr>
              <w:spacing w:before="160" w:after="80"/>
              <w:ind w:left="8" w:right="56"/>
              <w:jc w:val="center"/>
              <w:rPr>
                <w:b/>
                <w:bCs/>
                <w:color w:val="000000" w:themeColor="text1"/>
                <w:lang w:eastAsia="ru-RU"/>
              </w:rPr>
            </w:pPr>
          </w:p>
          <w:p w:rsidR="0057064B" w:rsidRPr="00F07D06" w:rsidRDefault="0057064B" w:rsidP="009D62CF">
            <w:pPr>
              <w:spacing w:before="160" w:after="80"/>
              <w:ind w:left="8" w:right="56"/>
              <w:jc w:val="center"/>
              <w:rPr>
                <w:b/>
                <w:bCs/>
                <w:color w:val="000000" w:themeColor="text1"/>
                <w:lang w:eastAsia="ru-RU"/>
              </w:rPr>
            </w:pPr>
          </w:p>
          <w:p w:rsidR="0057064B" w:rsidRPr="00F07D06" w:rsidRDefault="0057064B" w:rsidP="009D62CF">
            <w:pPr>
              <w:spacing w:before="160" w:after="80"/>
              <w:ind w:left="8" w:right="56"/>
              <w:jc w:val="center"/>
              <w:rPr>
                <w:b/>
                <w:bCs/>
                <w:color w:val="000000" w:themeColor="text1"/>
                <w:lang w:eastAsia="ru-RU"/>
              </w:rPr>
            </w:pPr>
          </w:p>
          <w:p w:rsidR="0057064B" w:rsidRPr="00F07D06" w:rsidRDefault="0057064B" w:rsidP="009D62CF">
            <w:pPr>
              <w:spacing w:before="160" w:after="80"/>
              <w:ind w:left="8" w:right="56"/>
              <w:jc w:val="center"/>
              <w:rPr>
                <w:b/>
                <w:bCs/>
                <w:color w:val="000000" w:themeColor="text1"/>
                <w:lang w:eastAsia="ru-RU"/>
              </w:rPr>
            </w:pPr>
          </w:p>
          <w:p w:rsidR="0057064B" w:rsidRPr="00F07D06" w:rsidRDefault="0057064B" w:rsidP="009D62CF">
            <w:pPr>
              <w:spacing w:before="160" w:after="80"/>
              <w:ind w:left="8" w:right="56"/>
              <w:jc w:val="center"/>
              <w:rPr>
                <w:b/>
                <w:bCs/>
                <w:color w:val="000000" w:themeColor="text1"/>
                <w:lang w:eastAsia="ru-RU"/>
              </w:rPr>
            </w:pPr>
          </w:p>
          <w:p w:rsidR="0057064B" w:rsidRPr="00F07D06" w:rsidRDefault="0057064B" w:rsidP="009D62CF">
            <w:pPr>
              <w:spacing w:before="160" w:after="80"/>
              <w:ind w:left="8" w:right="56"/>
              <w:jc w:val="center"/>
              <w:rPr>
                <w:b/>
                <w:bCs/>
                <w:color w:val="000000" w:themeColor="text1"/>
                <w:lang w:eastAsia="ru-RU"/>
              </w:rPr>
            </w:pPr>
          </w:p>
          <w:p w:rsidR="0057064B" w:rsidRPr="00F07D06" w:rsidRDefault="0057064B" w:rsidP="009D62CF">
            <w:pPr>
              <w:spacing w:before="160" w:after="80"/>
              <w:ind w:left="8" w:right="56"/>
              <w:jc w:val="center"/>
              <w:rPr>
                <w:b/>
                <w:bCs/>
                <w:color w:val="000000" w:themeColor="text1"/>
                <w:lang w:eastAsia="ru-RU"/>
              </w:rPr>
            </w:pPr>
          </w:p>
          <w:p w:rsidR="0057064B" w:rsidRPr="00F07D06" w:rsidRDefault="0057064B" w:rsidP="009D62CF">
            <w:pPr>
              <w:spacing w:before="160" w:after="80"/>
              <w:ind w:left="8" w:right="56"/>
              <w:jc w:val="center"/>
              <w:rPr>
                <w:b/>
                <w:bCs/>
                <w:color w:val="000000" w:themeColor="text1"/>
                <w:lang w:eastAsia="ru-RU"/>
              </w:rPr>
            </w:pPr>
          </w:p>
          <w:p w:rsidR="0057064B" w:rsidRPr="00F07D06" w:rsidRDefault="0057064B" w:rsidP="009D62CF">
            <w:pPr>
              <w:spacing w:before="160" w:after="80"/>
              <w:ind w:left="8" w:right="56"/>
              <w:jc w:val="center"/>
              <w:rPr>
                <w:b/>
                <w:bCs/>
                <w:color w:val="000000" w:themeColor="text1"/>
                <w:lang w:eastAsia="ru-RU"/>
              </w:rPr>
            </w:pPr>
          </w:p>
          <w:p w:rsidR="00875663" w:rsidRPr="00F07D06" w:rsidRDefault="00875663" w:rsidP="009D62CF">
            <w:pPr>
              <w:spacing w:before="160" w:after="80"/>
              <w:ind w:left="8" w:right="56"/>
              <w:jc w:val="center"/>
              <w:rPr>
                <w:b/>
                <w:bCs/>
                <w:color w:val="000000" w:themeColor="text1"/>
                <w:lang w:eastAsia="ru-RU"/>
              </w:rPr>
            </w:pPr>
            <w:r w:rsidRPr="00F07D06">
              <w:rPr>
                <w:b/>
                <w:bCs/>
                <w:color w:val="000000" w:themeColor="text1"/>
                <w:lang w:eastAsia="ru-RU"/>
              </w:rPr>
              <w:t>ANEXĂ</w:t>
            </w:r>
          </w:p>
          <w:p w:rsidR="00875663" w:rsidRPr="00F07D06" w:rsidRDefault="00875663" w:rsidP="009D62CF">
            <w:pPr>
              <w:spacing w:before="160" w:after="80"/>
              <w:ind w:left="8" w:right="56"/>
              <w:jc w:val="center"/>
              <w:rPr>
                <w:b/>
                <w:bCs/>
                <w:color w:val="000000" w:themeColor="text1"/>
                <w:lang w:eastAsia="ru-RU"/>
              </w:rPr>
            </w:pPr>
            <w:r w:rsidRPr="00F07D06">
              <w:rPr>
                <w:b/>
                <w:bCs/>
                <w:color w:val="000000" w:themeColor="text1"/>
                <w:lang w:eastAsia="ru-RU"/>
              </w:rPr>
              <w:t>PLAN GENERAL PENTRU GESTIUNEA CRIZELOR ÎN SECTORUL ALIMENTELOR ȘI FURAJELOR</w:t>
            </w:r>
          </w:p>
          <w:p w:rsidR="00875663" w:rsidRPr="00F07D06" w:rsidRDefault="00875663" w:rsidP="009D62CF">
            <w:pPr>
              <w:spacing w:before="160" w:after="80"/>
              <w:ind w:left="8" w:right="56"/>
              <w:jc w:val="both"/>
              <w:rPr>
                <w:b/>
                <w:bCs/>
                <w:color w:val="000000" w:themeColor="text1"/>
                <w:lang w:eastAsia="ru-RU"/>
              </w:rPr>
            </w:pPr>
            <w:r w:rsidRPr="00F07D06">
              <w:rPr>
                <w:b/>
                <w:bCs/>
                <w:color w:val="000000" w:themeColor="text1"/>
                <w:lang w:eastAsia="ru-RU"/>
              </w:rPr>
              <w:t>1.   DOMENIUL DE APLICARE A PLANULUI GENERAL DE GESTIUNE A CRIZELOR ÎN SECTORUL ALIMENTELOR ȘI FURAJELOR</w:t>
            </w:r>
          </w:p>
          <w:p w:rsidR="00875663" w:rsidRPr="00F07D06" w:rsidRDefault="00875663" w:rsidP="009D62CF">
            <w:pPr>
              <w:spacing w:before="80"/>
              <w:ind w:left="8" w:right="56"/>
              <w:jc w:val="both"/>
              <w:rPr>
                <w:color w:val="000000" w:themeColor="text1"/>
                <w:lang w:eastAsia="ru-RU"/>
              </w:rPr>
            </w:pPr>
            <w:r w:rsidRPr="00F07D06">
              <w:rPr>
                <w:color w:val="000000" w:themeColor="text1"/>
                <w:lang w:eastAsia="ru-RU"/>
              </w:rPr>
              <w:t>La capitolul IV secțiunea 3 din Regulamentul (CE) nr. 178/2002 se preconizează noi metode de gestiune a riscurilor în domeniul alimentelor și furajelor: înființarea de către Comisie a unei unități de criză cu participarea Autorității și adoptarea unui plan general de gestiune a crizelor în sectorul alimentelor și furajelor care să indice, în mod special, procedurile concrete necesare pentru a gestiona o criză. Planul general pentru gestiunea crizelor în sectorul alimentelor și furajelor este denumit în continuare „planul general”.</w:t>
            </w:r>
          </w:p>
          <w:p w:rsidR="00875663" w:rsidRPr="00F07D06" w:rsidRDefault="00875663" w:rsidP="009D62CF">
            <w:pPr>
              <w:spacing w:before="80"/>
              <w:ind w:left="8" w:right="56"/>
              <w:jc w:val="both"/>
              <w:rPr>
                <w:color w:val="000000" w:themeColor="text1"/>
                <w:lang w:eastAsia="ru-RU"/>
              </w:rPr>
            </w:pPr>
            <w:r w:rsidRPr="00F07D06">
              <w:rPr>
                <w:color w:val="000000" w:themeColor="text1"/>
                <w:lang w:eastAsia="ru-RU"/>
              </w:rPr>
              <w:t>Cele trei articole de la secțiunea 3 sunt interconectate:</w:t>
            </w:r>
          </w:p>
          <w:p w:rsidR="00875663" w:rsidRPr="00F07D06" w:rsidRDefault="00875663" w:rsidP="009D62CF">
            <w:pPr>
              <w:spacing w:before="80"/>
              <w:ind w:left="8" w:right="56"/>
              <w:jc w:val="both"/>
              <w:rPr>
                <w:color w:val="000000" w:themeColor="text1"/>
                <w:lang w:eastAsia="ru-RU"/>
              </w:rPr>
            </w:pPr>
            <w:r w:rsidRPr="00F07D06">
              <w:rPr>
                <w:color w:val="000000" w:themeColor="text1"/>
                <w:lang w:eastAsia="ru-RU"/>
              </w:rPr>
              <w:t>Articolul 55 prevede elaborarea de către Comisie, în strânsă colaborare cu Autoritatea și statele membre, a unui plan general de gestiune a crizelor în sectorul alimentelor și furajelor care să precizeze situațiile de criză și procedurile concrete necesare pentru gestiunea unei crize, inclusiv principiile transparenței care trebuie aplicate, precum și o strategie de comunicare.</w:t>
            </w:r>
          </w:p>
          <w:p w:rsidR="00875663" w:rsidRPr="00F07D06" w:rsidRDefault="00875663" w:rsidP="009D62CF">
            <w:pPr>
              <w:spacing w:before="80"/>
              <w:ind w:left="8" w:right="56"/>
              <w:jc w:val="both"/>
              <w:rPr>
                <w:color w:val="000000" w:themeColor="text1"/>
                <w:lang w:eastAsia="ru-RU"/>
              </w:rPr>
            </w:pPr>
            <w:r w:rsidRPr="00F07D06">
              <w:rPr>
                <w:color w:val="000000" w:themeColor="text1"/>
                <w:lang w:eastAsia="ru-RU"/>
              </w:rPr>
              <w:t>Articolul 56 prevede înființarea de către Comisie a unei unități de criză.</w:t>
            </w:r>
          </w:p>
          <w:p w:rsidR="00875663" w:rsidRPr="00F07D06" w:rsidRDefault="00875663" w:rsidP="009D62CF">
            <w:pPr>
              <w:spacing w:before="80"/>
              <w:ind w:left="8" w:right="56"/>
              <w:jc w:val="both"/>
              <w:rPr>
                <w:color w:val="000000" w:themeColor="text1"/>
                <w:lang w:eastAsia="ru-RU"/>
              </w:rPr>
            </w:pPr>
            <w:r w:rsidRPr="00F07D06">
              <w:rPr>
                <w:color w:val="000000" w:themeColor="text1"/>
                <w:lang w:eastAsia="ru-RU"/>
              </w:rPr>
              <w:t>Articolul 57 precizează sarcinile unității de criză.</w:t>
            </w:r>
          </w:p>
          <w:p w:rsidR="00875663" w:rsidRPr="00F07D06" w:rsidRDefault="00875663" w:rsidP="009D62CF">
            <w:pPr>
              <w:spacing w:before="80"/>
              <w:ind w:left="8" w:right="56"/>
              <w:jc w:val="both"/>
              <w:rPr>
                <w:color w:val="000000" w:themeColor="text1"/>
                <w:lang w:eastAsia="ru-RU"/>
              </w:rPr>
            </w:pPr>
            <w:r w:rsidRPr="00F07D06">
              <w:rPr>
                <w:color w:val="000000" w:themeColor="text1"/>
                <w:lang w:eastAsia="ru-RU"/>
              </w:rPr>
              <w:t>În mod special, în conformitate cu articolul 55, planul general precizează tipurile de situații care implică riscuri directe sau indirecte pentru sănătatea umană, determinate de alimente sau furaje și care nu pot fi prevenite, eliminate sau reduse la un nivel acceptabil prin aplicarea dispozițiilor în vigoare sau a articolelor 53 și 54.</w:t>
            </w: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p>
          <w:p w:rsidR="0057064B" w:rsidRPr="00F07D06" w:rsidRDefault="0057064B" w:rsidP="009D62CF">
            <w:pPr>
              <w:spacing w:before="80"/>
              <w:ind w:left="8" w:right="56"/>
              <w:jc w:val="both"/>
              <w:rPr>
                <w:color w:val="000000" w:themeColor="text1"/>
                <w:lang w:eastAsia="ru-RU"/>
              </w:rPr>
            </w:pPr>
          </w:p>
          <w:p w:rsidR="0057064B" w:rsidRPr="00F07D06" w:rsidRDefault="0057064B" w:rsidP="009D62CF">
            <w:pPr>
              <w:spacing w:before="80"/>
              <w:ind w:left="8" w:right="56"/>
              <w:jc w:val="both"/>
              <w:rPr>
                <w:color w:val="000000" w:themeColor="text1"/>
                <w:lang w:eastAsia="ru-RU"/>
              </w:rPr>
            </w:pPr>
          </w:p>
          <w:p w:rsidR="0057064B" w:rsidRPr="00F07D06" w:rsidRDefault="0057064B" w:rsidP="009D62CF">
            <w:pPr>
              <w:spacing w:before="80"/>
              <w:ind w:left="8" w:right="56"/>
              <w:jc w:val="both"/>
              <w:rPr>
                <w:color w:val="000000" w:themeColor="text1"/>
                <w:lang w:eastAsia="ru-RU"/>
              </w:rPr>
            </w:pPr>
          </w:p>
          <w:p w:rsidR="0057064B" w:rsidRPr="00F07D06" w:rsidRDefault="0057064B" w:rsidP="009D62CF">
            <w:pPr>
              <w:spacing w:before="80"/>
              <w:ind w:left="8" w:right="56"/>
              <w:jc w:val="both"/>
              <w:rPr>
                <w:color w:val="000000" w:themeColor="text1"/>
                <w:lang w:eastAsia="ru-RU"/>
              </w:rPr>
            </w:pPr>
          </w:p>
          <w:p w:rsidR="0057064B" w:rsidRPr="00F07D06" w:rsidRDefault="0057064B" w:rsidP="009D62CF">
            <w:pPr>
              <w:spacing w:before="80"/>
              <w:ind w:left="8" w:right="56"/>
              <w:jc w:val="both"/>
              <w:rPr>
                <w:color w:val="000000" w:themeColor="text1"/>
                <w:lang w:eastAsia="ru-RU"/>
              </w:rPr>
            </w:pPr>
          </w:p>
          <w:p w:rsidR="0057064B" w:rsidRPr="00F07D06" w:rsidRDefault="0057064B" w:rsidP="009D62CF">
            <w:pPr>
              <w:spacing w:before="80"/>
              <w:ind w:left="8" w:right="56"/>
              <w:jc w:val="both"/>
              <w:rPr>
                <w:color w:val="000000" w:themeColor="text1"/>
                <w:lang w:eastAsia="ru-RU"/>
              </w:rPr>
            </w:pPr>
          </w:p>
          <w:p w:rsidR="0057064B" w:rsidRPr="00F07D06" w:rsidRDefault="0057064B" w:rsidP="009D62CF">
            <w:pPr>
              <w:spacing w:before="80"/>
              <w:ind w:left="8" w:right="56"/>
              <w:jc w:val="both"/>
              <w:rPr>
                <w:color w:val="000000" w:themeColor="text1"/>
                <w:lang w:eastAsia="ru-RU"/>
              </w:rPr>
            </w:pPr>
          </w:p>
          <w:p w:rsidR="0057064B" w:rsidRPr="00F07D06" w:rsidRDefault="0057064B" w:rsidP="009D62CF">
            <w:pPr>
              <w:spacing w:before="80"/>
              <w:ind w:left="8" w:right="56"/>
              <w:jc w:val="both"/>
              <w:rPr>
                <w:color w:val="000000" w:themeColor="text1"/>
                <w:lang w:eastAsia="ru-RU"/>
              </w:rPr>
            </w:pPr>
          </w:p>
          <w:p w:rsidR="0057064B" w:rsidRPr="00F07D06" w:rsidRDefault="0057064B" w:rsidP="009D62CF">
            <w:pPr>
              <w:spacing w:before="80"/>
              <w:ind w:left="8" w:right="56"/>
              <w:jc w:val="both"/>
              <w:rPr>
                <w:color w:val="000000" w:themeColor="text1"/>
                <w:lang w:eastAsia="ru-RU"/>
              </w:rPr>
            </w:pPr>
          </w:p>
          <w:p w:rsidR="0057064B" w:rsidRPr="00F07D06" w:rsidRDefault="0057064B" w:rsidP="009D62CF">
            <w:pPr>
              <w:spacing w:before="80"/>
              <w:ind w:left="8" w:right="56"/>
              <w:jc w:val="both"/>
              <w:rPr>
                <w:color w:val="000000" w:themeColor="text1"/>
                <w:lang w:eastAsia="ru-RU"/>
              </w:rPr>
            </w:pPr>
          </w:p>
          <w:p w:rsidR="0057064B" w:rsidRPr="00F07D06" w:rsidRDefault="0057064B" w:rsidP="009D62CF">
            <w:pPr>
              <w:spacing w:before="80"/>
              <w:ind w:left="8" w:right="56"/>
              <w:jc w:val="both"/>
              <w:rPr>
                <w:color w:val="000000" w:themeColor="text1"/>
                <w:lang w:eastAsia="ru-RU"/>
              </w:rPr>
            </w:pPr>
          </w:p>
          <w:p w:rsidR="0057064B" w:rsidRPr="00F07D06" w:rsidRDefault="0057064B" w:rsidP="009D62CF">
            <w:pPr>
              <w:spacing w:before="80"/>
              <w:ind w:left="8" w:right="56"/>
              <w:jc w:val="both"/>
              <w:rPr>
                <w:color w:val="000000" w:themeColor="text1"/>
                <w:lang w:eastAsia="ru-RU"/>
              </w:rPr>
            </w:pPr>
          </w:p>
          <w:p w:rsidR="0057064B" w:rsidRPr="00F07D06" w:rsidRDefault="0057064B" w:rsidP="009D62CF">
            <w:pPr>
              <w:spacing w:before="80"/>
              <w:ind w:left="8" w:right="56"/>
              <w:jc w:val="both"/>
              <w:rPr>
                <w:color w:val="000000" w:themeColor="text1"/>
                <w:lang w:eastAsia="ru-RU"/>
              </w:rPr>
            </w:pPr>
          </w:p>
          <w:p w:rsidR="0057064B" w:rsidRPr="00F07D06" w:rsidRDefault="0057064B" w:rsidP="009D62CF">
            <w:pPr>
              <w:spacing w:before="80"/>
              <w:ind w:left="8" w:right="56"/>
              <w:jc w:val="both"/>
              <w:rPr>
                <w:color w:val="000000" w:themeColor="text1"/>
                <w:lang w:eastAsia="ru-RU"/>
              </w:rPr>
            </w:pPr>
          </w:p>
          <w:p w:rsidR="0057064B" w:rsidRPr="00F07D06" w:rsidRDefault="0057064B" w:rsidP="009D62CF">
            <w:pPr>
              <w:spacing w:before="80"/>
              <w:ind w:left="8" w:right="56"/>
              <w:jc w:val="both"/>
              <w:rPr>
                <w:color w:val="000000" w:themeColor="text1"/>
                <w:lang w:eastAsia="ru-RU"/>
              </w:rPr>
            </w:pPr>
          </w:p>
          <w:p w:rsidR="0057064B" w:rsidRPr="00F07D06" w:rsidRDefault="0057064B" w:rsidP="009D62CF">
            <w:pPr>
              <w:spacing w:before="80"/>
              <w:ind w:left="8" w:right="56"/>
              <w:jc w:val="both"/>
              <w:rPr>
                <w:color w:val="000000" w:themeColor="text1"/>
                <w:lang w:eastAsia="ru-RU"/>
              </w:rPr>
            </w:pPr>
          </w:p>
          <w:p w:rsidR="0057064B" w:rsidRPr="00F07D06" w:rsidRDefault="0057064B" w:rsidP="009D62CF">
            <w:pPr>
              <w:spacing w:before="80"/>
              <w:ind w:left="8" w:right="56"/>
              <w:jc w:val="both"/>
              <w:rPr>
                <w:color w:val="000000" w:themeColor="text1"/>
                <w:lang w:eastAsia="ru-RU"/>
              </w:rPr>
            </w:pPr>
          </w:p>
          <w:p w:rsidR="00875663" w:rsidRPr="00F07D06" w:rsidRDefault="00875663" w:rsidP="009D62CF">
            <w:pPr>
              <w:spacing w:before="80"/>
              <w:ind w:left="8" w:right="56"/>
              <w:jc w:val="both"/>
              <w:rPr>
                <w:color w:val="000000" w:themeColor="text1"/>
                <w:lang w:eastAsia="ru-RU"/>
              </w:rPr>
            </w:pPr>
            <w:r w:rsidRPr="00F07D06">
              <w:rPr>
                <w:color w:val="000000" w:themeColor="text1"/>
                <w:lang w:eastAsia="ru-RU"/>
              </w:rPr>
              <w:t>De asemenea, articolul 56 prevede înființarea de către Comisie a unei unități de criză „atunci când identifică o situație care implică un risc direct sau indirect pentru sănătatea umană determinat de alimente sau furaje, iar riscul nu poate fi prevenit, eliminat sau redus prin aplicarea dispozițiilor existente și nu poate fi gestionat în mod corespunzător doar prin aplicarea articolelor 53 și 54.”</w:t>
            </w:r>
          </w:p>
          <w:p w:rsidR="00875663" w:rsidRPr="00F07D06" w:rsidRDefault="00875663" w:rsidP="009D62CF">
            <w:pPr>
              <w:spacing w:before="80"/>
              <w:ind w:left="8" w:right="56"/>
              <w:jc w:val="both"/>
              <w:rPr>
                <w:color w:val="000000" w:themeColor="text1"/>
                <w:lang w:eastAsia="ru-RU"/>
              </w:rPr>
            </w:pPr>
            <w:r w:rsidRPr="00F07D06">
              <w:rPr>
                <w:color w:val="000000" w:themeColor="text1"/>
                <w:lang w:eastAsia="ru-RU"/>
              </w:rPr>
              <w:t>Astfel, planul general precizează următoarele:</w:t>
            </w:r>
          </w:p>
          <w:tbl>
            <w:tblPr>
              <w:tblW w:w="5000" w:type="pct"/>
              <w:tblCellSpacing w:w="0" w:type="dxa"/>
              <w:tblLayout w:type="fixed"/>
              <w:tblCellMar>
                <w:left w:w="0" w:type="dxa"/>
                <w:right w:w="0" w:type="dxa"/>
              </w:tblCellMar>
              <w:tblLook w:val="04A0" w:firstRow="1" w:lastRow="0" w:firstColumn="1" w:lastColumn="0" w:noHBand="0" w:noVBand="1"/>
            </w:tblPr>
            <w:tblGrid>
              <w:gridCol w:w="471"/>
              <w:gridCol w:w="3279"/>
            </w:tblGrid>
            <w:tr w:rsidR="00875663" w:rsidRPr="00F07D06" w:rsidTr="00B10A8C">
              <w:trPr>
                <w:tblCellSpacing w:w="0" w:type="dxa"/>
              </w:trPr>
              <w:tc>
                <w:tcPr>
                  <w:tcW w:w="1194" w:type="dxa"/>
                  <w:hideMark/>
                </w:tcPr>
                <w:p w:rsidR="00875663" w:rsidRPr="00F07D06" w:rsidRDefault="00875663" w:rsidP="009D62CF">
                  <w:pPr>
                    <w:spacing w:before="80"/>
                    <w:ind w:left="8" w:right="56"/>
                    <w:jc w:val="both"/>
                    <w:rPr>
                      <w:color w:val="000000" w:themeColor="text1"/>
                      <w:lang w:val="ru-RU" w:eastAsia="ru-RU"/>
                    </w:rPr>
                  </w:pPr>
                  <w:r w:rsidRPr="00F07D06">
                    <w:rPr>
                      <w:color w:val="000000" w:themeColor="text1"/>
                      <w:lang w:val="ru-RU" w:eastAsia="ru-RU"/>
                    </w:rPr>
                    <w:t>—</w:t>
                  </w:r>
                </w:p>
              </w:tc>
              <w:tc>
                <w:tcPr>
                  <w:tcW w:w="8495" w:type="dxa"/>
                  <w:hideMark/>
                </w:tcPr>
                <w:p w:rsidR="00875663" w:rsidRPr="00F07D06" w:rsidRDefault="00875663" w:rsidP="009D62CF">
                  <w:pPr>
                    <w:spacing w:before="80"/>
                    <w:ind w:left="8" w:right="56"/>
                    <w:jc w:val="both"/>
                    <w:rPr>
                      <w:color w:val="000000" w:themeColor="text1"/>
                      <w:lang w:val="ru-RU" w:eastAsia="ru-RU"/>
                    </w:rPr>
                  </w:pPr>
                  <w:r w:rsidRPr="00F07D06">
                    <w:rPr>
                      <w:color w:val="000000" w:themeColor="text1"/>
                      <w:lang w:val="ru-RU" w:eastAsia="ru-RU"/>
                    </w:rPr>
                    <w:t>situațiile de criză;</w:t>
                  </w:r>
                </w:p>
              </w:tc>
            </w:tr>
          </w:tbl>
          <w:p w:rsidR="00875663" w:rsidRPr="00F07D06" w:rsidRDefault="00875663" w:rsidP="009D62CF">
            <w:pPr>
              <w:ind w:left="8" w:right="56"/>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91"/>
              <w:gridCol w:w="3559"/>
            </w:tblGrid>
            <w:tr w:rsidR="00875663" w:rsidRPr="00F07D06" w:rsidTr="00B10A8C">
              <w:trPr>
                <w:tblCellSpacing w:w="0" w:type="dxa"/>
              </w:trPr>
              <w:tc>
                <w:tcPr>
                  <w:tcW w:w="464" w:type="dxa"/>
                  <w:hideMark/>
                </w:tcPr>
                <w:p w:rsidR="00875663" w:rsidRPr="00F07D06" w:rsidRDefault="00875663" w:rsidP="009D62CF">
                  <w:pPr>
                    <w:spacing w:before="80"/>
                    <w:ind w:left="8" w:right="56"/>
                    <w:jc w:val="both"/>
                    <w:rPr>
                      <w:color w:val="000000" w:themeColor="text1"/>
                      <w:lang w:val="ru-RU" w:eastAsia="ru-RU"/>
                    </w:rPr>
                  </w:pPr>
                  <w:r w:rsidRPr="00F07D06">
                    <w:rPr>
                      <w:color w:val="000000" w:themeColor="text1"/>
                      <w:lang w:val="ru-RU" w:eastAsia="ru-RU"/>
                    </w:rPr>
                    <w:t>—</w:t>
                  </w:r>
                </w:p>
              </w:tc>
              <w:tc>
                <w:tcPr>
                  <w:tcW w:w="9225" w:type="dxa"/>
                  <w:hideMark/>
                </w:tcPr>
                <w:p w:rsidR="00875663" w:rsidRPr="00F07D06" w:rsidRDefault="00875663" w:rsidP="009D62CF">
                  <w:pPr>
                    <w:spacing w:before="80"/>
                    <w:ind w:left="8" w:right="56"/>
                    <w:jc w:val="both"/>
                    <w:rPr>
                      <w:color w:val="000000" w:themeColor="text1"/>
                      <w:lang w:eastAsia="ru-RU"/>
                    </w:rPr>
                  </w:pPr>
                  <w:r w:rsidRPr="00F07D06">
                    <w:rPr>
                      <w:color w:val="000000" w:themeColor="text1"/>
                      <w:lang w:eastAsia="ru-RU"/>
                    </w:rPr>
                    <w:t>procedura care duce la aplicarea planului general;</w:t>
                  </w:r>
                </w:p>
              </w:tc>
            </w:tr>
          </w:tbl>
          <w:p w:rsidR="00875663" w:rsidRPr="00F07D06" w:rsidRDefault="00875663" w:rsidP="009D62CF">
            <w:pPr>
              <w:ind w:left="8" w:right="56"/>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59"/>
              <w:gridCol w:w="3591"/>
            </w:tblGrid>
            <w:tr w:rsidR="00875663" w:rsidRPr="00F07D06" w:rsidTr="00B10A8C">
              <w:trPr>
                <w:tblCellSpacing w:w="0" w:type="dxa"/>
              </w:trPr>
              <w:tc>
                <w:tcPr>
                  <w:tcW w:w="382" w:type="dxa"/>
                  <w:hideMark/>
                </w:tcPr>
                <w:p w:rsidR="00875663" w:rsidRPr="00F07D06" w:rsidRDefault="00875663" w:rsidP="009D62CF">
                  <w:pPr>
                    <w:spacing w:before="80"/>
                    <w:ind w:left="8" w:right="56"/>
                    <w:jc w:val="both"/>
                    <w:rPr>
                      <w:color w:val="000000" w:themeColor="text1"/>
                      <w:lang w:val="ru-RU" w:eastAsia="ru-RU"/>
                    </w:rPr>
                  </w:pPr>
                  <w:r w:rsidRPr="00F07D06">
                    <w:rPr>
                      <w:color w:val="000000" w:themeColor="text1"/>
                      <w:lang w:val="ru-RU" w:eastAsia="ru-RU"/>
                    </w:rPr>
                    <w:t>—</w:t>
                  </w:r>
                </w:p>
              </w:tc>
              <w:tc>
                <w:tcPr>
                  <w:tcW w:w="9307" w:type="dxa"/>
                  <w:hideMark/>
                </w:tcPr>
                <w:p w:rsidR="00875663" w:rsidRPr="00F07D06" w:rsidRDefault="00875663" w:rsidP="009D62CF">
                  <w:pPr>
                    <w:spacing w:before="80"/>
                    <w:ind w:left="8" w:right="56"/>
                    <w:jc w:val="both"/>
                    <w:rPr>
                      <w:color w:val="000000" w:themeColor="text1"/>
                      <w:lang w:eastAsia="ru-RU"/>
                    </w:rPr>
                  </w:pPr>
                  <w:r w:rsidRPr="00F07D06">
                    <w:rPr>
                      <w:color w:val="000000" w:themeColor="text1"/>
                      <w:lang w:eastAsia="ru-RU"/>
                    </w:rPr>
                    <w:t>constituirea unei rețele de coordonatori ai situațiilor de criză;</w:t>
                  </w:r>
                </w:p>
              </w:tc>
            </w:tr>
          </w:tbl>
          <w:p w:rsidR="00875663" w:rsidRPr="00F07D06" w:rsidRDefault="00875663" w:rsidP="009D62CF">
            <w:pPr>
              <w:ind w:left="8" w:right="56"/>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25"/>
              <w:gridCol w:w="3525"/>
            </w:tblGrid>
            <w:tr w:rsidR="00875663" w:rsidRPr="00F07D06" w:rsidTr="00B10A8C">
              <w:trPr>
                <w:tblCellSpacing w:w="0" w:type="dxa"/>
              </w:trPr>
              <w:tc>
                <w:tcPr>
                  <w:tcW w:w="553" w:type="dxa"/>
                  <w:hideMark/>
                </w:tcPr>
                <w:p w:rsidR="00875663" w:rsidRPr="00F07D06" w:rsidRDefault="00875663" w:rsidP="009D62CF">
                  <w:pPr>
                    <w:spacing w:before="80"/>
                    <w:ind w:left="8" w:right="56"/>
                    <w:jc w:val="both"/>
                    <w:rPr>
                      <w:color w:val="000000" w:themeColor="text1"/>
                      <w:lang w:val="ru-RU" w:eastAsia="ru-RU"/>
                    </w:rPr>
                  </w:pPr>
                  <w:r w:rsidRPr="00F07D06">
                    <w:rPr>
                      <w:color w:val="000000" w:themeColor="text1"/>
                      <w:lang w:val="ru-RU" w:eastAsia="ru-RU"/>
                    </w:rPr>
                    <w:t>—</w:t>
                  </w:r>
                </w:p>
              </w:tc>
              <w:tc>
                <w:tcPr>
                  <w:tcW w:w="9136" w:type="dxa"/>
                  <w:hideMark/>
                </w:tcPr>
                <w:p w:rsidR="00875663" w:rsidRPr="00F07D06" w:rsidRDefault="00875663" w:rsidP="009D62CF">
                  <w:pPr>
                    <w:spacing w:before="80"/>
                    <w:ind w:left="8" w:right="56"/>
                    <w:jc w:val="both"/>
                    <w:rPr>
                      <w:color w:val="000000" w:themeColor="text1"/>
                      <w:lang w:eastAsia="ru-RU"/>
                    </w:rPr>
                  </w:pPr>
                  <w:r w:rsidRPr="00F07D06">
                    <w:rPr>
                      <w:color w:val="000000" w:themeColor="text1"/>
                      <w:lang w:eastAsia="ru-RU"/>
                    </w:rPr>
                    <w:t>proceduri concrete de gestiune a crizelor;</w:t>
                  </w:r>
                </w:p>
              </w:tc>
            </w:tr>
          </w:tbl>
          <w:p w:rsidR="00875663" w:rsidRPr="00F07D06" w:rsidRDefault="00875663" w:rsidP="009D62CF">
            <w:pPr>
              <w:ind w:left="8" w:right="56"/>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399"/>
              <w:gridCol w:w="3351"/>
            </w:tblGrid>
            <w:tr w:rsidR="00875663" w:rsidRPr="00F07D06" w:rsidTr="00B10A8C">
              <w:trPr>
                <w:tblCellSpacing w:w="0" w:type="dxa"/>
              </w:trPr>
              <w:tc>
                <w:tcPr>
                  <w:tcW w:w="1005" w:type="dxa"/>
                  <w:hideMark/>
                </w:tcPr>
                <w:p w:rsidR="00875663" w:rsidRPr="00F07D06" w:rsidRDefault="00875663" w:rsidP="009D62CF">
                  <w:pPr>
                    <w:spacing w:before="80"/>
                    <w:ind w:left="8" w:right="56"/>
                    <w:jc w:val="both"/>
                    <w:rPr>
                      <w:color w:val="000000" w:themeColor="text1"/>
                      <w:lang w:val="ru-RU" w:eastAsia="ru-RU"/>
                    </w:rPr>
                  </w:pPr>
                  <w:r w:rsidRPr="00F07D06">
                    <w:rPr>
                      <w:color w:val="000000" w:themeColor="text1"/>
                      <w:lang w:val="ru-RU" w:eastAsia="ru-RU"/>
                    </w:rPr>
                    <w:t>—</w:t>
                  </w:r>
                </w:p>
              </w:tc>
              <w:tc>
                <w:tcPr>
                  <w:tcW w:w="8684" w:type="dxa"/>
                  <w:hideMark/>
                </w:tcPr>
                <w:p w:rsidR="00875663" w:rsidRPr="00F07D06" w:rsidRDefault="00875663" w:rsidP="009D62CF">
                  <w:pPr>
                    <w:spacing w:before="80"/>
                    <w:ind w:left="8" w:right="56"/>
                    <w:jc w:val="both"/>
                    <w:rPr>
                      <w:color w:val="000000" w:themeColor="text1"/>
                      <w:lang w:val="ru-RU" w:eastAsia="ru-RU"/>
                    </w:rPr>
                  </w:pPr>
                  <w:r w:rsidRPr="00F07D06">
                    <w:rPr>
                      <w:color w:val="000000" w:themeColor="text1"/>
                      <w:lang w:val="ru-RU" w:eastAsia="ru-RU"/>
                    </w:rPr>
                    <w:t>rolul unității de criză;</w:t>
                  </w:r>
                </w:p>
              </w:tc>
            </w:tr>
          </w:tbl>
          <w:p w:rsidR="00875663" w:rsidRPr="00F07D06" w:rsidRDefault="00875663" w:rsidP="009D62CF">
            <w:pPr>
              <w:ind w:left="8" w:right="56"/>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15"/>
              <w:gridCol w:w="3635"/>
            </w:tblGrid>
            <w:tr w:rsidR="00875663" w:rsidRPr="00F07D06" w:rsidTr="00B10A8C">
              <w:trPr>
                <w:tblCellSpacing w:w="0" w:type="dxa"/>
              </w:trPr>
              <w:tc>
                <w:tcPr>
                  <w:tcW w:w="268" w:type="dxa"/>
                  <w:hideMark/>
                </w:tcPr>
                <w:p w:rsidR="00875663" w:rsidRPr="00F07D06" w:rsidRDefault="00875663" w:rsidP="009D62CF">
                  <w:pPr>
                    <w:spacing w:before="80"/>
                    <w:ind w:left="8" w:right="56"/>
                    <w:jc w:val="both"/>
                    <w:rPr>
                      <w:color w:val="000000" w:themeColor="text1"/>
                      <w:lang w:val="ru-RU" w:eastAsia="ru-RU"/>
                    </w:rPr>
                  </w:pPr>
                  <w:r w:rsidRPr="00F07D06">
                    <w:rPr>
                      <w:color w:val="000000" w:themeColor="text1"/>
                      <w:lang w:val="ru-RU" w:eastAsia="ru-RU"/>
                    </w:rPr>
                    <w:t>—</w:t>
                  </w:r>
                </w:p>
              </w:tc>
              <w:tc>
                <w:tcPr>
                  <w:tcW w:w="9421" w:type="dxa"/>
                  <w:hideMark/>
                </w:tcPr>
                <w:p w:rsidR="00875663" w:rsidRPr="00F07D06" w:rsidRDefault="00875663" w:rsidP="009D62CF">
                  <w:pPr>
                    <w:spacing w:before="80"/>
                    <w:ind w:left="8" w:right="56"/>
                    <w:jc w:val="both"/>
                    <w:rPr>
                      <w:color w:val="000000" w:themeColor="text1"/>
                      <w:lang w:eastAsia="ru-RU"/>
                    </w:rPr>
                  </w:pPr>
                  <w:r w:rsidRPr="00F07D06">
                    <w:rPr>
                      <w:color w:val="000000" w:themeColor="text1"/>
                      <w:lang w:eastAsia="ru-RU"/>
                    </w:rPr>
                    <w:t>modul concret de funcționare a unității de criză (structură, mijloace de operare, acțiuni);</w:t>
                  </w:r>
                </w:p>
              </w:tc>
            </w:tr>
          </w:tbl>
          <w:p w:rsidR="00875663" w:rsidRPr="00F07D06" w:rsidRDefault="00875663" w:rsidP="009D62CF">
            <w:pPr>
              <w:ind w:left="8" w:right="56"/>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76"/>
              <w:gridCol w:w="3574"/>
            </w:tblGrid>
            <w:tr w:rsidR="00875663" w:rsidRPr="00F07D06" w:rsidTr="00B10A8C">
              <w:trPr>
                <w:tblCellSpacing w:w="0" w:type="dxa"/>
              </w:trPr>
              <w:tc>
                <w:tcPr>
                  <w:tcW w:w="425" w:type="dxa"/>
                  <w:hideMark/>
                </w:tcPr>
                <w:p w:rsidR="00875663" w:rsidRPr="00F07D06" w:rsidRDefault="00875663" w:rsidP="009D62CF">
                  <w:pPr>
                    <w:spacing w:before="80"/>
                    <w:ind w:left="8" w:right="56"/>
                    <w:jc w:val="both"/>
                    <w:rPr>
                      <w:color w:val="000000" w:themeColor="text1"/>
                      <w:lang w:val="ru-RU" w:eastAsia="ru-RU"/>
                    </w:rPr>
                  </w:pPr>
                  <w:r w:rsidRPr="00F07D06">
                    <w:rPr>
                      <w:color w:val="000000" w:themeColor="text1"/>
                      <w:lang w:val="ru-RU" w:eastAsia="ru-RU"/>
                    </w:rPr>
                    <w:t>—</w:t>
                  </w:r>
                </w:p>
              </w:tc>
              <w:tc>
                <w:tcPr>
                  <w:tcW w:w="9264" w:type="dxa"/>
                  <w:hideMark/>
                </w:tcPr>
                <w:p w:rsidR="00875663" w:rsidRPr="00F07D06" w:rsidRDefault="00875663" w:rsidP="009D62CF">
                  <w:pPr>
                    <w:spacing w:before="80"/>
                    <w:ind w:left="8" w:right="56"/>
                    <w:jc w:val="both"/>
                    <w:rPr>
                      <w:color w:val="000000" w:themeColor="text1"/>
                      <w:lang w:eastAsia="ru-RU"/>
                    </w:rPr>
                  </w:pPr>
                  <w:r w:rsidRPr="00F07D06">
                    <w:rPr>
                      <w:color w:val="000000" w:themeColor="text1"/>
                      <w:lang w:eastAsia="ru-RU"/>
                    </w:rPr>
                    <w:t>legătura dintre unitatea de criză și procesul decizional;</w:t>
                  </w:r>
                </w:p>
              </w:tc>
            </w:tr>
          </w:tbl>
          <w:p w:rsidR="00875663" w:rsidRPr="00F07D06" w:rsidRDefault="00875663" w:rsidP="009D62CF">
            <w:pPr>
              <w:ind w:left="8" w:right="56"/>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444"/>
              <w:gridCol w:w="3306"/>
            </w:tblGrid>
            <w:tr w:rsidR="00875663" w:rsidRPr="00F07D06" w:rsidTr="00B10A8C">
              <w:trPr>
                <w:tblCellSpacing w:w="0" w:type="dxa"/>
              </w:trPr>
              <w:tc>
                <w:tcPr>
                  <w:tcW w:w="1122" w:type="dxa"/>
                  <w:hideMark/>
                </w:tcPr>
                <w:p w:rsidR="00875663" w:rsidRPr="00F07D06" w:rsidRDefault="00875663" w:rsidP="009D62CF">
                  <w:pPr>
                    <w:spacing w:before="80"/>
                    <w:ind w:left="8" w:right="56"/>
                    <w:jc w:val="both"/>
                    <w:rPr>
                      <w:color w:val="000000" w:themeColor="text1"/>
                      <w:lang w:val="ru-RU" w:eastAsia="ru-RU"/>
                    </w:rPr>
                  </w:pPr>
                  <w:r w:rsidRPr="00F07D06">
                    <w:rPr>
                      <w:color w:val="000000" w:themeColor="text1"/>
                      <w:lang w:val="ru-RU" w:eastAsia="ru-RU"/>
                    </w:rPr>
                    <w:t>—</w:t>
                  </w:r>
                </w:p>
              </w:tc>
              <w:tc>
                <w:tcPr>
                  <w:tcW w:w="8567" w:type="dxa"/>
                  <w:hideMark/>
                </w:tcPr>
                <w:p w:rsidR="00875663" w:rsidRPr="00F07D06" w:rsidRDefault="00875663" w:rsidP="009D62CF">
                  <w:pPr>
                    <w:spacing w:before="80"/>
                    <w:ind w:left="8" w:right="56"/>
                    <w:jc w:val="both"/>
                    <w:rPr>
                      <w:color w:val="000000" w:themeColor="text1"/>
                      <w:lang w:val="ru-RU" w:eastAsia="ru-RU"/>
                    </w:rPr>
                  </w:pPr>
                  <w:r w:rsidRPr="00F07D06">
                    <w:rPr>
                      <w:color w:val="000000" w:themeColor="text1"/>
                      <w:lang w:val="ru-RU" w:eastAsia="ru-RU"/>
                    </w:rPr>
                    <w:t>soluționarea crizei;</w:t>
                  </w:r>
                </w:p>
              </w:tc>
            </w:tr>
          </w:tbl>
          <w:p w:rsidR="00875663" w:rsidRPr="00F07D06" w:rsidRDefault="00875663" w:rsidP="009D62CF">
            <w:pPr>
              <w:ind w:left="8" w:right="56"/>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62"/>
              <w:gridCol w:w="3588"/>
            </w:tblGrid>
            <w:tr w:rsidR="00875663" w:rsidRPr="00F07D06" w:rsidTr="00B10A8C">
              <w:trPr>
                <w:tblCellSpacing w:w="0" w:type="dxa"/>
              </w:trPr>
              <w:tc>
                <w:tcPr>
                  <w:tcW w:w="389" w:type="dxa"/>
                  <w:hideMark/>
                </w:tcPr>
                <w:p w:rsidR="00875663" w:rsidRPr="00F07D06" w:rsidRDefault="00875663" w:rsidP="009D62CF">
                  <w:pPr>
                    <w:spacing w:before="80"/>
                    <w:ind w:left="8" w:right="56"/>
                    <w:jc w:val="both"/>
                    <w:rPr>
                      <w:color w:val="000000" w:themeColor="text1"/>
                      <w:lang w:val="ru-RU" w:eastAsia="ru-RU"/>
                    </w:rPr>
                  </w:pPr>
                  <w:r w:rsidRPr="00F07D06">
                    <w:rPr>
                      <w:color w:val="000000" w:themeColor="text1"/>
                      <w:lang w:val="ru-RU" w:eastAsia="ru-RU"/>
                    </w:rPr>
                    <w:t>—</w:t>
                  </w:r>
                </w:p>
              </w:tc>
              <w:tc>
                <w:tcPr>
                  <w:tcW w:w="9300" w:type="dxa"/>
                  <w:hideMark/>
                </w:tcPr>
                <w:p w:rsidR="00875663" w:rsidRPr="00F07D06" w:rsidRDefault="00875663" w:rsidP="009D62CF">
                  <w:pPr>
                    <w:spacing w:before="80"/>
                    <w:ind w:left="8" w:right="56"/>
                    <w:jc w:val="both"/>
                    <w:rPr>
                      <w:color w:val="000000" w:themeColor="text1"/>
                      <w:lang w:eastAsia="ru-RU"/>
                    </w:rPr>
                  </w:pPr>
                  <w:r w:rsidRPr="00F07D06">
                    <w:rPr>
                      <w:color w:val="000000" w:themeColor="text1"/>
                      <w:lang w:eastAsia="ru-RU"/>
                    </w:rPr>
                    <w:t>procedurile de gestiune în cazul unui risc care poate fi grav;</w:t>
                  </w:r>
                </w:p>
              </w:tc>
            </w:tr>
          </w:tbl>
          <w:p w:rsidR="00875663" w:rsidRPr="00F07D06" w:rsidRDefault="00875663" w:rsidP="009D62CF">
            <w:pPr>
              <w:ind w:left="8" w:right="56"/>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358"/>
              <w:gridCol w:w="3392"/>
            </w:tblGrid>
            <w:tr w:rsidR="00875663" w:rsidRPr="00F07D06" w:rsidTr="00B10A8C">
              <w:trPr>
                <w:tblCellSpacing w:w="0" w:type="dxa"/>
              </w:trPr>
              <w:tc>
                <w:tcPr>
                  <w:tcW w:w="899" w:type="dxa"/>
                  <w:hideMark/>
                </w:tcPr>
                <w:p w:rsidR="00875663" w:rsidRPr="00F07D06" w:rsidRDefault="00875663" w:rsidP="009D62CF">
                  <w:pPr>
                    <w:spacing w:before="80"/>
                    <w:ind w:left="8" w:right="56"/>
                    <w:jc w:val="both"/>
                    <w:rPr>
                      <w:color w:val="000000" w:themeColor="text1"/>
                      <w:lang w:val="ru-RU" w:eastAsia="ru-RU"/>
                    </w:rPr>
                  </w:pPr>
                  <w:r w:rsidRPr="00F07D06">
                    <w:rPr>
                      <w:color w:val="000000" w:themeColor="text1"/>
                      <w:lang w:val="ru-RU" w:eastAsia="ru-RU"/>
                    </w:rPr>
                    <w:t>—</w:t>
                  </w:r>
                </w:p>
              </w:tc>
              <w:tc>
                <w:tcPr>
                  <w:tcW w:w="8790" w:type="dxa"/>
                  <w:hideMark/>
                </w:tcPr>
                <w:p w:rsidR="00875663" w:rsidRPr="00F07D06" w:rsidRDefault="00875663" w:rsidP="009D62CF">
                  <w:pPr>
                    <w:spacing w:before="80"/>
                    <w:ind w:left="8" w:right="56"/>
                    <w:jc w:val="both"/>
                    <w:rPr>
                      <w:color w:val="000000" w:themeColor="text1"/>
                      <w:lang w:val="ru-RU" w:eastAsia="ru-RU"/>
                    </w:rPr>
                  </w:pPr>
                  <w:r w:rsidRPr="00F07D06">
                    <w:rPr>
                      <w:color w:val="000000" w:themeColor="text1"/>
                      <w:lang w:val="ru-RU" w:eastAsia="ru-RU"/>
                    </w:rPr>
                    <w:t>strategia de comunicare;</w:t>
                  </w:r>
                </w:p>
              </w:tc>
            </w:tr>
          </w:tbl>
          <w:p w:rsidR="00875663" w:rsidRPr="00F07D06" w:rsidRDefault="00875663" w:rsidP="009D62CF">
            <w:pPr>
              <w:ind w:left="8" w:right="56"/>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358"/>
              <w:gridCol w:w="3392"/>
            </w:tblGrid>
            <w:tr w:rsidR="00875663" w:rsidRPr="00F07D06" w:rsidTr="00875663">
              <w:trPr>
                <w:tblCellSpacing w:w="0" w:type="dxa"/>
              </w:trPr>
              <w:tc>
                <w:tcPr>
                  <w:tcW w:w="358" w:type="dxa"/>
                  <w:hideMark/>
                </w:tcPr>
                <w:p w:rsidR="00875663" w:rsidRPr="00F07D06" w:rsidRDefault="00875663" w:rsidP="009D62CF">
                  <w:pPr>
                    <w:spacing w:before="80"/>
                    <w:ind w:left="8" w:right="56"/>
                    <w:jc w:val="both"/>
                    <w:rPr>
                      <w:color w:val="000000" w:themeColor="text1"/>
                      <w:lang w:eastAsia="ru-RU"/>
                    </w:rPr>
                  </w:pPr>
                  <w:r w:rsidRPr="00F07D06">
                    <w:rPr>
                      <w:color w:val="000000" w:themeColor="text1"/>
                      <w:lang w:eastAsia="ru-RU"/>
                    </w:rPr>
                    <w:t>—</w:t>
                  </w:r>
                </w:p>
              </w:tc>
              <w:tc>
                <w:tcPr>
                  <w:tcW w:w="3392" w:type="dxa"/>
                  <w:tcBorders>
                    <w:top w:val="nil"/>
                  </w:tcBorders>
                  <w:hideMark/>
                </w:tcPr>
                <w:p w:rsidR="00875663" w:rsidRPr="00F07D06" w:rsidRDefault="00875663" w:rsidP="009D62CF">
                  <w:pPr>
                    <w:spacing w:before="80"/>
                    <w:ind w:left="8" w:right="56"/>
                    <w:jc w:val="both"/>
                    <w:rPr>
                      <w:color w:val="000000" w:themeColor="text1"/>
                      <w:lang w:eastAsia="ru-RU"/>
                    </w:rPr>
                  </w:pPr>
                  <w:r w:rsidRPr="00F07D06">
                    <w:rPr>
                      <w:color w:val="000000" w:themeColor="text1"/>
                      <w:lang w:eastAsia="ru-RU"/>
                    </w:rPr>
                    <w:t>principiile transparenței.</w:t>
                  </w:r>
                </w:p>
              </w:tc>
            </w:tr>
          </w:tbl>
          <w:p w:rsidR="00875663" w:rsidRPr="00F07D06" w:rsidRDefault="00875663" w:rsidP="009D62CF">
            <w:pPr>
              <w:spacing w:before="80"/>
              <w:ind w:left="8" w:right="56"/>
              <w:jc w:val="both"/>
              <w:rPr>
                <w:color w:val="000000" w:themeColor="text1"/>
                <w:lang w:eastAsia="ru-RU"/>
              </w:rPr>
            </w:pPr>
            <w:r w:rsidRPr="00F07D06">
              <w:rPr>
                <w:color w:val="000000" w:themeColor="text1"/>
                <w:lang w:eastAsia="ru-RU"/>
              </w:rPr>
              <w:t>Procedurile de gestiune instituite de planul general vor constitui liniile directoare aplicabile statelor membre, Autorității și Comisiei.</w:t>
            </w:r>
          </w:p>
          <w:p w:rsidR="00875663" w:rsidRPr="00F07D06" w:rsidRDefault="00875663" w:rsidP="009D62CF">
            <w:pPr>
              <w:pStyle w:val="ti-grseq-1"/>
              <w:spacing w:before="160" w:beforeAutospacing="0" w:after="80" w:afterAutospacing="0"/>
              <w:ind w:left="8" w:right="56"/>
              <w:jc w:val="both"/>
              <w:rPr>
                <w:b/>
                <w:bCs/>
                <w:color w:val="000000" w:themeColor="text1"/>
                <w:lang w:val="en-US"/>
              </w:rPr>
            </w:pPr>
            <w:r w:rsidRPr="00F07D06">
              <w:rPr>
                <w:b/>
                <w:bCs/>
                <w:color w:val="000000" w:themeColor="text1"/>
                <w:lang w:val="en-US"/>
              </w:rPr>
              <w:t>2.   SITUAȚIILE DE CRIZĂ</w:t>
            </w:r>
          </w:p>
          <w:p w:rsidR="00875663" w:rsidRPr="00F07D06" w:rsidRDefault="00875663" w:rsidP="009D62CF">
            <w:pPr>
              <w:pStyle w:val="ti-grseq-1"/>
              <w:spacing w:before="160" w:beforeAutospacing="0" w:after="80" w:afterAutospacing="0"/>
              <w:ind w:left="8" w:right="56"/>
              <w:jc w:val="both"/>
              <w:rPr>
                <w:b/>
                <w:bCs/>
                <w:color w:val="000000" w:themeColor="text1"/>
                <w:lang w:val="en-US"/>
              </w:rPr>
            </w:pPr>
            <w:r w:rsidRPr="00F07D06">
              <w:rPr>
                <w:b/>
                <w:bCs/>
                <w:color w:val="000000" w:themeColor="text1"/>
                <w:lang w:val="en-US"/>
              </w:rPr>
              <w:t>2.1.   Situațiile de criză care implică un risc grav direct sau indirect pentru sănătatea umană</w:t>
            </w:r>
          </w:p>
          <w:p w:rsidR="00875663" w:rsidRPr="00F07D06" w:rsidRDefault="00875663" w:rsidP="009D62CF">
            <w:pPr>
              <w:pStyle w:val="14"/>
              <w:spacing w:before="80" w:beforeAutospacing="0" w:after="0" w:afterAutospacing="0"/>
              <w:ind w:left="8" w:right="56"/>
              <w:jc w:val="both"/>
              <w:rPr>
                <w:color w:val="000000" w:themeColor="text1"/>
                <w:lang w:val="en-US"/>
              </w:rPr>
            </w:pPr>
            <w:r w:rsidRPr="00F07D06">
              <w:rPr>
                <w:color w:val="000000" w:themeColor="text1"/>
                <w:lang w:val="en-US"/>
              </w:rPr>
              <w:t>Situațiile de criză sunt acele situații în care factorii critici sunt implicați la un astfel de nivel, încât Comisia consideră că gestiunea riscului în cauză determinat de alimente sau furaje va fi atât de complexă, încât riscul nu poate fi gestionat în mod adecvat prin aplicarea dispozițiilor existente sau numai prin aplicarea articolelor 53 și 54.</w:t>
            </w: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940B47" w:rsidRPr="00F07D06" w:rsidRDefault="00940B47" w:rsidP="009D62CF">
            <w:pPr>
              <w:pStyle w:val="14"/>
              <w:spacing w:before="80" w:beforeAutospacing="0" w:after="0" w:afterAutospacing="0"/>
              <w:ind w:left="8" w:right="56"/>
              <w:jc w:val="both"/>
              <w:rPr>
                <w:color w:val="000000" w:themeColor="text1"/>
                <w:lang w:val="en-US"/>
              </w:rPr>
            </w:pPr>
          </w:p>
          <w:p w:rsidR="003965EB" w:rsidRPr="00F07D06" w:rsidRDefault="003965EB" w:rsidP="009D62CF">
            <w:pPr>
              <w:pStyle w:val="14"/>
              <w:spacing w:before="80" w:beforeAutospacing="0" w:after="0" w:afterAutospacing="0"/>
              <w:ind w:left="8" w:right="56"/>
              <w:jc w:val="both"/>
              <w:rPr>
                <w:color w:val="000000" w:themeColor="text1"/>
                <w:lang w:val="en-US"/>
              </w:rPr>
            </w:pPr>
          </w:p>
          <w:p w:rsidR="003965EB" w:rsidRPr="00F07D06" w:rsidRDefault="003965EB" w:rsidP="009D62CF">
            <w:pPr>
              <w:pStyle w:val="14"/>
              <w:spacing w:before="80" w:beforeAutospacing="0" w:after="0" w:afterAutospacing="0"/>
              <w:ind w:left="8" w:right="56"/>
              <w:jc w:val="both"/>
              <w:rPr>
                <w:color w:val="000000" w:themeColor="text1"/>
                <w:lang w:val="en-US"/>
              </w:rPr>
            </w:pPr>
          </w:p>
          <w:p w:rsidR="0057064B" w:rsidRPr="00F07D06" w:rsidRDefault="0057064B" w:rsidP="009D62CF">
            <w:pPr>
              <w:pStyle w:val="14"/>
              <w:spacing w:before="80" w:beforeAutospacing="0" w:after="0" w:afterAutospacing="0"/>
              <w:ind w:left="8" w:right="56"/>
              <w:jc w:val="both"/>
              <w:rPr>
                <w:color w:val="000000" w:themeColor="text1"/>
                <w:lang w:val="en-US"/>
              </w:rPr>
            </w:pPr>
          </w:p>
          <w:p w:rsidR="0057064B" w:rsidRPr="00F07D06" w:rsidRDefault="0057064B" w:rsidP="009D62CF">
            <w:pPr>
              <w:pStyle w:val="14"/>
              <w:spacing w:before="80" w:beforeAutospacing="0" w:after="0" w:afterAutospacing="0"/>
              <w:ind w:left="8" w:right="56"/>
              <w:jc w:val="both"/>
              <w:rPr>
                <w:color w:val="000000" w:themeColor="text1"/>
                <w:lang w:val="en-US"/>
              </w:rPr>
            </w:pPr>
          </w:p>
          <w:p w:rsidR="0057064B" w:rsidRPr="00F07D06" w:rsidRDefault="0057064B" w:rsidP="009D62CF">
            <w:pPr>
              <w:pStyle w:val="14"/>
              <w:spacing w:before="80" w:beforeAutospacing="0" w:after="0" w:afterAutospacing="0"/>
              <w:ind w:left="8" w:right="56"/>
              <w:jc w:val="both"/>
              <w:rPr>
                <w:color w:val="000000" w:themeColor="text1"/>
                <w:lang w:val="en-US"/>
              </w:rPr>
            </w:pPr>
          </w:p>
          <w:p w:rsidR="0057064B" w:rsidRPr="00F07D06" w:rsidRDefault="0057064B" w:rsidP="009D62CF">
            <w:pPr>
              <w:pStyle w:val="14"/>
              <w:spacing w:before="80" w:beforeAutospacing="0" w:after="0" w:afterAutospacing="0"/>
              <w:ind w:left="8" w:right="56"/>
              <w:jc w:val="both"/>
              <w:rPr>
                <w:color w:val="000000" w:themeColor="text1"/>
                <w:lang w:val="en-US"/>
              </w:rPr>
            </w:pPr>
          </w:p>
          <w:p w:rsidR="0057064B" w:rsidRPr="00F07D06" w:rsidRDefault="0057064B" w:rsidP="009D62CF">
            <w:pPr>
              <w:pStyle w:val="14"/>
              <w:spacing w:before="80" w:beforeAutospacing="0" w:after="0" w:afterAutospacing="0"/>
              <w:ind w:left="8" w:right="56"/>
              <w:jc w:val="both"/>
              <w:rPr>
                <w:color w:val="000000" w:themeColor="text1"/>
                <w:lang w:val="en-US"/>
              </w:rPr>
            </w:pPr>
          </w:p>
          <w:p w:rsidR="0057064B" w:rsidRPr="00F07D06" w:rsidRDefault="0057064B" w:rsidP="009D62CF">
            <w:pPr>
              <w:pStyle w:val="14"/>
              <w:spacing w:before="80" w:beforeAutospacing="0" w:after="0" w:afterAutospacing="0"/>
              <w:ind w:left="8" w:right="56"/>
              <w:jc w:val="both"/>
              <w:rPr>
                <w:color w:val="000000" w:themeColor="text1"/>
                <w:lang w:val="en-US"/>
              </w:rPr>
            </w:pPr>
          </w:p>
          <w:p w:rsidR="0057064B" w:rsidRPr="00F07D06" w:rsidRDefault="0057064B" w:rsidP="009D62CF">
            <w:pPr>
              <w:pStyle w:val="14"/>
              <w:spacing w:before="80" w:beforeAutospacing="0" w:after="0" w:afterAutospacing="0"/>
              <w:ind w:left="8" w:right="56"/>
              <w:jc w:val="both"/>
              <w:rPr>
                <w:color w:val="000000" w:themeColor="text1"/>
                <w:lang w:val="en-US"/>
              </w:rPr>
            </w:pPr>
          </w:p>
          <w:p w:rsidR="0057064B" w:rsidRPr="00F07D06" w:rsidRDefault="0057064B" w:rsidP="009D62CF">
            <w:pPr>
              <w:pStyle w:val="14"/>
              <w:spacing w:before="80" w:beforeAutospacing="0" w:after="0" w:afterAutospacing="0"/>
              <w:ind w:left="8" w:right="56"/>
              <w:jc w:val="both"/>
              <w:rPr>
                <w:color w:val="000000" w:themeColor="text1"/>
                <w:lang w:val="en-US"/>
              </w:rPr>
            </w:pPr>
          </w:p>
          <w:p w:rsidR="0057064B" w:rsidRPr="00F07D06" w:rsidRDefault="0057064B" w:rsidP="009D62CF">
            <w:pPr>
              <w:pStyle w:val="14"/>
              <w:spacing w:before="80" w:beforeAutospacing="0" w:after="0" w:afterAutospacing="0"/>
              <w:ind w:left="8" w:right="56"/>
              <w:jc w:val="both"/>
              <w:rPr>
                <w:color w:val="000000" w:themeColor="text1"/>
                <w:lang w:val="en-US"/>
              </w:rPr>
            </w:pPr>
          </w:p>
          <w:p w:rsidR="0057064B" w:rsidRPr="00F07D06" w:rsidRDefault="0057064B" w:rsidP="009D62CF">
            <w:pPr>
              <w:pStyle w:val="14"/>
              <w:spacing w:before="80" w:beforeAutospacing="0" w:after="0" w:afterAutospacing="0"/>
              <w:ind w:left="8" w:right="56"/>
              <w:jc w:val="both"/>
              <w:rPr>
                <w:color w:val="000000" w:themeColor="text1"/>
                <w:lang w:val="en-US"/>
              </w:rPr>
            </w:pPr>
          </w:p>
          <w:p w:rsidR="0057064B" w:rsidRPr="00F07D06" w:rsidRDefault="0057064B" w:rsidP="009D62CF">
            <w:pPr>
              <w:pStyle w:val="14"/>
              <w:spacing w:before="80" w:beforeAutospacing="0" w:after="0" w:afterAutospacing="0"/>
              <w:ind w:left="8" w:right="56"/>
              <w:jc w:val="both"/>
              <w:rPr>
                <w:color w:val="000000" w:themeColor="text1"/>
                <w:lang w:val="en-US"/>
              </w:rPr>
            </w:pPr>
          </w:p>
          <w:p w:rsidR="0057064B" w:rsidRPr="00F07D06" w:rsidRDefault="0057064B" w:rsidP="009D62CF">
            <w:pPr>
              <w:pStyle w:val="14"/>
              <w:spacing w:before="80" w:beforeAutospacing="0" w:after="0" w:afterAutospacing="0"/>
              <w:ind w:left="8" w:right="56"/>
              <w:jc w:val="both"/>
              <w:rPr>
                <w:color w:val="000000" w:themeColor="text1"/>
                <w:lang w:val="en-US"/>
              </w:rPr>
            </w:pPr>
          </w:p>
          <w:p w:rsidR="0057064B" w:rsidRPr="00F07D06" w:rsidRDefault="0057064B" w:rsidP="009D62CF">
            <w:pPr>
              <w:pStyle w:val="14"/>
              <w:spacing w:before="80" w:beforeAutospacing="0" w:after="0" w:afterAutospacing="0"/>
              <w:ind w:left="8" w:right="56"/>
              <w:jc w:val="both"/>
              <w:rPr>
                <w:color w:val="000000" w:themeColor="text1"/>
                <w:lang w:val="en-US"/>
              </w:rPr>
            </w:pPr>
          </w:p>
          <w:p w:rsidR="0057064B" w:rsidRPr="00F07D06" w:rsidRDefault="0057064B" w:rsidP="009D62CF">
            <w:pPr>
              <w:pStyle w:val="14"/>
              <w:spacing w:before="80" w:beforeAutospacing="0" w:after="0" w:afterAutospacing="0"/>
              <w:ind w:left="8" w:right="56"/>
              <w:jc w:val="both"/>
              <w:rPr>
                <w:color w:val="000000" w:themeColor="text1"/>
                <w:lang w:val="en-US"/>
              </w:rPr>
            </w:pPr>
          </w:p>
          <w:p w:rsidR="0057064B" w:rsidRPr="00F07D06" w:rsidRDefault="0057064B" w:rsidP="009D62CF">
            <w:pPr>
              <w:pStyle w:val="14"/>
              <w:spacing w:before="80" w:beforeAutospacing="0" w:after="0" w:afterAutospacing="0"/>
              <w:ind w:left="8" w:right="56"/>
              <w:jc w:val="both"/>
              <w:rPr>
                <w:color w:val="000000" w:themeColor="text1"/>
                <w:lang w:val="en-US"/>
              </w:rPr>
            </w:pPr>
          </w:p>
          <w:p w:rsidR="0057064B" w:rsidRPr="00F07D06" w:rsidRDefault="0057064B" w:rsidP="009D62CF">
            <w:pPr>
              <w:pStyle w:val="14"/>
              <w:spacing w:before="80" w:beforeAutospacing="0" w:after="0" w:afterAutospacing="0"/>
              <w:ind w:left="8" w:right="56"/>
              <w:jc w:val="both"/>
              <w:rPr>
                <w:color w:val="000000" w:themeColor="text1"/>
                <w:lang w:val="en-US"/>
              </w:rPr>
            </w:pPr>
          </w:p>
          <w:p w:rsidR="0057064B" w:rsidRPr="00F07D06" w:rsidRDefault="0057064B" w:rsidP="009D62CF">
            <w:pPr>
              <w:pStyle w:val="14"/>
              <w:spacing w:before="80" w:beforeAutospacing="0" w:after="0" w:afterAutospacing="0"/>
              <w:ind w:left="8" w:right="56"/>
              <w:jc w:val="both"/>
              <w:rPr>
                <w:color w:val="000000" w:themeColor="text1"/>
                <w:lang w:val="en-US"/>
              </w:rPr>
            </w:pPr>
          </w:p>
          <w:p w:rsidR="0057064B" w:rsidRPr="00F07D06" w:rsidRDefault="0057064B" w:rsidP="009D62CF">
            <w:pPr>
              <w:pStyle w:val="14"/>
              <w:spacing w:before="80" w:beforeAutospacing="0" w:after="0" w:afterAutospacing="0"/>
              <w:ind w:left="8" w:right="56"/>
              <w:jc w:val="both"/>
              <w:rPr>
                <w:color w:val="000000" w:themeColor="text1"/>
                <w:lang w:val="en-US"/>
              </w:rPr>
            </w:pPr>
          </w:p>
          <w:p w:rsidR="0057064B" w:rsidRPr="00F07D06" w:rsidRDefault="0057064B" w:rsidP="009D62CF">
            <w:pPr>
              <w:pStyle w:val="14"/>
              <w:spacing w:before="80" w:beforeAutospacing="0" w:after="0" w:afterAutospacing="0"/>
              <w:ind w:left="8" w:right="56"/>
              <w:jc w:val="both"/>
              <w:rPr>
                <w:color w:val="000000" w:themeColor="text1"/>
                <w:lang w:val="en-US"/>
              </w:rPr>
            </w:pPr>
          </w:p>
          <w:p w:rsidR="00875663" w:rsidRPr="00F07D06" w:rsidRDefault="00875663" w:rsidP="009D62CF">
            <w:pPr>
              <w:pStyle w:val="14"/>
              <w:spacing w:before="80" w:beforeAutospacing="0" w:after="0" w:afterAutospacing="0"/>
              <w:ind w:left="8" w:right="56"/>
              <w:jc w:val="both"/>
              <w:rPr>
                <w:color w:val="000000" w:themeColor="text1"/>
                <w:lang w:val="en-US"/>
              </w:rPr>
            </w:pPr>
            <w:r w:rsidRPr="00F07D06">
              <w:rPr>
                <w:color w:val="000000" w:themeColor="text1"/>
                <w:lang w:val="en-US"/>
              </w:rPr>
              <w:t>Experiența a demonstrat că, în mod normal, situațiile care implică riscuri sunt gestionate în mod corespunzător prin intermediul procedurilor existente. Prin urmare, situațiile care trebuie considerate situații de criză vor fi în număr foarte redus, dacă nu chiar excepționale.</w:t>
            </w:r>
          </w:p>
          <w:p w:rsidR="00875663" w:rsidRPr="00F07D06" w:rsidRDefault="00875663" w:rsidP="009D62CF">
            <w:pPr>
              <w:pStyle w:val="14"/>
              <w:spacing w:before="80" w:beforeAutospacing="0" w:after="0" w:afterAutospacing="0"/>
              <w:ind w:left="8" w:right="56"/>
              <w:jc w:val="both"/>
              <w:rPr>
                <w:color w:val="000000" w:themeColor="text1"/>
                <w:lang w:val="en-US"/>
              </w:rPr>
            </w:pPr>
            <w:r w:rsidRPr="00F07D06">
              <w:rPr>
                <w:color w:val="000000" w:themeColor="text1"/>
                <w:lang w:val="en-US"/>
              </w:rPr>
              <w:t>Factorii critici menționați anterior sunt, în mod special, după cum urmează:</w:t>
            </w:r>
          </w:p>
          <w:p w:rsidR="00875663" w:rsidRPr="00F07D06" w:rsidRDefault="00875663" w:rsidP="00940B47">
            <w:pPr>
              <w:pStyle w:val="14"/>
              <w:spacing w:before="0" w:beforeAutospacing="0" w:after="0" w:afterAutospacing="0"/>
              <w:jc w:val="both"/>
              <w:rPr>
                <w:color w:val="000000" w:themeColor="text1"/>
                <w:lang w:val="en-US"/>
              </w:rPr>
            </w:pPr>
            <w:r w:rsidRPr="00F07D06">
              <w:rPr>
                <w:color w:val="000000" w:themeColor="text1"/>
                <w:lang w:val="en-US"/>
              </w:rPr>
              <w:t>situația implică un risc grav direct sau indirect pentru sănătatea umană și/sau este percepută sau mediatizată ca atare sau poate fi percepută și/sau mediatizată ca atare</w:t>
            </w:r>
            <w:r w:rsidR="00940B47" w:rsidRPr="00F07D06">
              <w:rPr>
                <w:color w:val="000000" w:themeColor="text1"/>
                <w:lang w:val="en-US"/>
              </w:rPr>
              <w:t xml:space="preserve"> </w:t>
            </w:r>
            <w:r w:rsidRPr="00F07D06">
              <w:rPr>
                <w:color w:val="000000" w:themeColor="text1"/>
                <w:lang w:val="en-US"/>
              </w:rPr>
              <w:t>și</w:t>
            </w:r>
            <w:r w:rsidR="00940B47" w:rsidRPr="00F07D06">
              <w:rPr>
                <w:color w:val="000000" w:themeColor="text1"/>
                <w:lang w:val="en-US"/>
              </w:rPr>
              <w:t xml:space="preserve"> </w:t>
            </w:r>
            <w:r w:rsidRPr="00F07D06">
              <w:rPr>
                <w:color w:val="000000" w:themeColor="text1"/>
                <w:lang w:val="en-US"/>
              </w:rPr>
              <w:t>riscul este răspândit sau ar putea fi răspândit de o parte semnificativă a lanțului alimentar</w:t>
            </w:r>
            <w:r w:rsidR="00940B47" w:rsidRPr="00F07D06">
              <w:rPr>
                <w:color w:val="000000" w:themeColor="text1"/>
                <w:lang w:val="en-US"/>
              </w:rPr>
              <w:t xml:space="preserve"> </w:t>
            </w:r>
            <w:r w:rsidRPr="00F07D06">
              <w:rPr>
                <w:color w:val="000000" w:themeColor="text1"/>
                <w:lang w:val="en-US"/>
              </w:rPr>
              <w:t>și</w:t>
            </w:r>
            <w:r w:rsidR="00940B47" w:rsidRPr="00F07D06">
              <w:rPr>
                <w:color w:val="000000" w:themeColor="text1"/>
                <w:lang w:val="en-US"/>
              </w:rPr>
              <w:t xml:space="preserve"> </w:t>
            </w:r>
            <w:r w:rsidRPr="00F07D06">
              <w:rPr>
                <w:color w:val="000000" w:themeColor="text1"/>
                <w:lang w:val="en-US"/>
              </w:rPr>
              <w:t>probabilitatea ca riscul să se răspândească în mai multe state membre și/sau țări terțe este extrem de ridicată.</w:t>
            </w:r>
          </w:p>
          <w:p w:rsidR="00875663" w:rsidRPr="00F07D06" w:rsidRDefault="00875663" w:rsidP="00940B47">
            <w:pPr>
              <w:pStyle w:val="14"/>
              <w:spacing w:before="0" w:beforeAutospacing="0" w:after="0" w:afterAutospacing="0"/>
              <w:jc w:val="both"/>
              <w:rPr>
                <w:color w:val="000000" w:themeColor="text1"/>
                <w:lang w:val="en-US"/>
              </w:rPr>
            </w:pPr>
            <w:r w:rsidRPr="00F07D06">
              <w:rPr>
                <w:color w:val="000000" w:themeColor="text1"/>
                <w:lang w:val="en-US"/>
              </w:rPr>
              <w:t>Prezentul plan general implică înființarea unei unități de criză în cazul în care riscul direct sau indirect implicat se consideră a fi grav. Prin urmare, planul general va cuprinde înființarea unei unități de criză în aproape toate cazurile.</w:t>
            </w: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940B47" w:rsidRPr="00F07D06" w:rsidRDefault="00940B47"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3965EB" w:rsidRPr="00F07D06" w:rsidRDefault="003965EB"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EB26AA" w:rsidRPr="00F07D06" w:rsidRDefault="00EB26AA" w:rsidP="009D62CF">
            <w:pPr>
              <w:pStyle w:val="ti-grseq-1"/>
              <w:spacing w:before="160" w:beforeAutospacing="0" w:after="80" w:afterAutospacing="0"/>
              <w:ind w:left="8" w:right="56"/>
              <w:jc w:val="both"/>
              <w:rPr>
                <w:b/>
                <w:bCs/>
                <w:color w:val="000000" w:themeColor="text1"/>
                <w:lang w:val="en-US"/>
              </w:rPr>
            </w:pPr>
          </w:p>
          <w:p w:rsidR="00875663" w:rsidRPr="00F07D06" w:rsidRDefault="00875663" w:rsidP="009D62CF">
            <w:pPr>
              <w:pStyle w:val="ti-grseq-1"/>
              <w:spacing w:before="160" w:beforeAutospacing="0" w:after="80" w:afterAutospacing="0"/>
              <w:ind w:left="8" w:right="56"/>
              <w:jc w:val="both"/>
              <w:rPr>
                <w:b/>
                <w:bCs/>
                <w:color w:val="000000" w:themeColor="text1"/>
                <w:lang w:val="en-US"/>
              </w:rPr>
            </w:pPr>
            <w:r w:rsidRPr="00F07D06">
              <w:rPr>
                <w:b/>
                <w:bCs/>
                <w:color w:val="000000" w:themeColor="text1"/>
                <w:lang w:val="en-US"/>
              </w:rPr>
              <w:t>2.2.   Situații de criză care implică un risc care poate fi grav</w:t>
            </w:r>
          </w:p>
          <w:p w:rsidR="00875663" w:rsidRPr="00F07D06" w:rsidRDefault="00875663" w:rsidP="009D62CF">
            <w:pPr>
              <w:pStyle w:val="14"/>
              <w:spacing w:before="80" w:beforeAutospacing="0" w:after="0" w:afterAutospacing="0"/>
              <w:ind w:left="8" w:right="56"/>
              <w:jc w:val="both"/>
              <w:rPr>
                <w:color w:val="000000" w:themeColor="text1"/>
                <w:lang w:val="en-US"/>
              </w:rPr>
            </w:pPr>
            <w:r w:rsidRPr="00F07D06">
              <w:rPr>
                <w:color w:val="000000" w:themeColor="text1"/>
                <w:lang w:val="en-US"/>
              </w:rPr>
              <w:t>Este important ca planul să prevadă măsuri pentru cazurile în care riscul este probabil, dar ar putea evolua într-un risc grav care nu poate fi prevenit, eliminat sau redus prin aplicarea dispozițiilor existente sau numai prin aplicarea articolelor 53 și 54. În acest caz nu se va înființa o unitate de criză, însă trebuie adoptate dispoziții corespunzătoare pentru a asigura gestiunea eficientă a acestui tip de situație.</w:t>
            </w:r>
          </w:p>
          <w:p w:rsidR="00875663" w:rsidRPr="00F07D06" w:rsidRDefault="00875663" w:rsidP="009D62CF">
            <w:pPr>
              <w:spacing w:before="160" w:after="80"/>
              <w:jc w:val="both"/>
              <w:rPr>
                <w:b/>
                <w:bCs/>
                <w:color w:val="000000" w:themeColor="text1"/>
                <w:lang w:eastAsia="ru-RU"/>
              </w:rPr>
            </w:pPr>
            <w:r w:rsidRPr="00F07D06">
              <w:rPr>
                <w:b/>
                <w:bCs/>
                <w:color w:val="000000" w:themeColor="text1"/>
                <w:lang w:eastAsia="ru-RU"/>
              </w:rPr>
              <w:t>3.   PROCEDURA CARE DUCE LA APLICAREA PLANULUI GENERAL</w:t>
            </w:r>
          </w:p>
          <w:p w:rsidR="00875663" w:rsidRPr="00F07D06" w:rsidRDefault="00875663" w:rsidP="009D62CF">
            <w:pPr>
              <w:spacing w:before="80"/>
              <w:jc w:val="both"/>
              <w:rPr>
                <w:color w:val="000000" w:themeColor="text1"/>
                <w:lang w:eastAsia="ru-RU"/>
              </w:rPr>
            </w:pPr>
            <w:r w:rsidRPr="00F07D06">
              <w:rPr>
                <w:color w:val="000000" w:themeColor="text1"/>
                <w:lang w:eastAsia="ru-RU"/>
              </w:rPr>
              <w:t>Informațiile care pot duce la aplicarea planului general pentru gestiunea crizelor în sectorul alimentelor și furajelor și, dacă este necesar, la înființarea unei unități de criză pot proveni din:</w:t>
            </w:r>
          </w:p>
          <w:tbl>
            <w:tblPr>
              <w:tblW w:w="5000" w:type="pct"/>
              <w:tblCellSpacing w:w="0" w:type="dxa"/>
              <w:tblLayout w:type="fixed"/>
              <w:tblCellMar>
                <w:left w:w="0" w:type="dxa"/>
                <w:right w:w="0" w:type="dxa"/>
              </w:tblCellMar>
              <w:tblLook w:val="04A0" w:firstRow="1" w:lastRow="0" w:firstColumn="1" w:lastColumn="0" w:noHBand="0" w:noVBand="1"/>
            </w:tblPr>
            <w:tblGrid>
              <w:gridCol w:w="130"/>
              <w:gridCol w:w="3620"/>
            </w:tblGrid>
            <w:tr w:rsidR="00875663" w:rsidRPr="00F07D06" w:rsidTr="009D62CF">
              <w:trPr>
                <w:tblCellSpacing w:w="0" w:type="dxa"/>
              </w:trPr>
              <w:tc>
                <w:tcPr>
                  <w:tcW w:w="305" w:type="dxa"/>
                  <w:hideMark/>
                </w:tcPr>
                <w:p w:rsidR="00875663" w:rsidRPr="00F07D06" w:rsidRDefault="00875663" w:rsidP="009D62CF">
                  <w:pPr>
                    <w:spacing w:before="80"/>
                    <w:jc w:val="both"/>
                    <w:rPr>
                      <w:color w:val="000000" w:themeColor="text1"/>
                      <w:lang w:val="ru-RU" w:eastAsia="ru-RU"/>
                    </w:rPr>
                  </w:pPr>
                  <w:r w:rsidRPr="00F07D06">
                    <w:rPr>
                      <w:color w:val="000000" w:themeColor="text1"/>
                      <w:lang w:val="ru-RU" w:eastAsia="ru-RU"/>
                    </w:rPr>
                    <w:t>—</w:t>
                  </w:r>
                </w:p>
              </w:tc>
              <w:tc>
                <w:tcPr>
                  <w:tcW w:w="9384" w:type="dxa"/>
                  <w:hideMark/>
                </w:tcPr>
                <w:p w:rsidR="00875663" w:rsidRPr="00F07D06" w:rsidRDefault="00875663" w:rsidP="009D62CF">
                  <w:pPr>
                    <w:spacing w:before="80"/>
                    <w:jc w:val="both"/>
                    <w:rPr>
                      <w:color w:val="000000" w:themeColor="text1"/>
                      <w:lang w:eastAsia="ru-RU"/>
                    </w:rPr>
                  </w:pPr>
                  <w:r w:rsidRPr="00F07D06">
                    <w:rPr>
                      <w:color w:val="000000" w:themeColor="text1"/>
                      <w:lang w:eastAsia="ru-RU"/>
                    </w:rPr>
                    <w:t>notificări rapide de alertă (Sistemul rapid de alertă pentru alimente și furaje);</w:t>
                  </w:r>
                </w:p>
              </w:tc>
            </w:tr>
          </w:tbl>
          <w:p w:rsidR="00875663" w:rsidRPr="00F07D06" w:rsidRDefault="00875663" w:rsidP="009D62CF">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74"/>
              <w:gridCol w:w="3676"/>
            </w:tblGrid>
            <w:tr w:rsidR="00875663" w:rsidRPr="00F07D06" w:rsidTr="009D62CF">
              <w:trPr>
                <w:tblCellSpacing w:w="0" w:type="dxa"/>
              </w:trPr>
              <w:tc>
                <w:tcPr>
                  <w:tcW w:w="160" w:type="dxa"/>
                  <w:hideMark/>
                </w:tcPr>
                <w:p w:rsidR="00875663" w:rsidRPr="00F07D06" w:rsidRDefault="00875663" w:rsidP="009D62CF">
                  <w:pPr>
                    <w:spacing w:before="80"/>
                    <w:jc w:val="both"/>
                    <w:rPr>
                      <w:color w:val="000000" w:themeColor="text1"/>
                      <w:lang w:val="ru-RU" w:eastAsia="ru-RU"/>
                    </w:rPr>
                  </w:pPr>
                  <w:r w:rsidRPr="00F07D06">
                    <w:rPr>
                      <w:color w:val="000000" w:themeColor="text1"/>
                      <w:lang w:val="ru-RU" w:eastAsia="ru-RU"/>
                    </w:rPr>
                    <w:t>—</w:t>
                  </w:r>
                </w:p>
              </w:tc>
              <w:tc>
                <w:tcPr>
                  <w:tcW w:w="9529" w:type="dxa"/>
                  <w:hideMark/>
                </w:tcPr>
                <w:p w:rsidR="00875663" w:rsidRPr="00F07D06" w:rsidRDefault="00875663" w:rsidP="009D62CF">
                  <w:pPr>
                    <w:spacing w:before="80"/>
                    <w:jc w:val="both"/>
                    <w:rPr>
                      <w:color w:val="000000" w:themeColor="text1"/>
                      <w:lang w:eastAsia="ru-RU"/>
                    </w:rPr>
                  </w:pPr>
                  <w:r w:rsidRPr="00F07D06">
                    <w:rPr>
                      <w:color w:val="000000" w:themeColor="text1"/>
                      <w:lang w:eastAsia="ru-RU"/>
                    </w:rPr>
                    <w:t>informații de la statele membre (alte tipuri de notificări, informații furnizate în cadrul Comitetului permanent pentru lanțul alimentar și sănătatea animalelor etc.);</w:t>
                  </w:r>
                </w:p>
              </w:tc>
            </w:tr>
          </w:tbl>
          <w:p w:rsidR="00875663" w:rsidRPr="00F07D06" w:rsidRDefault="00875663" w:rsidP="009D62CF">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68"/>
              <w:gridCol w:w="3482"/>
            </w:tblGrid>
            <w:tr w:rsidR="00875663" w:rsidRPr="00F07D06" w:rsidTr="009D62CF">
              <w:trPr>
                <w:tblCellSpacing w:w="0" w:type="dxa"/>
              </w:trPr>
              <w:tc>
                <w:tcPr>
                  <w:tcW w:w="664" w:type="dxa"/>
                  <w:hideMark/>
                </w:tcPr>
                <w:p w:rsidR="00875663" w:rsidRPr="00F07D06" w:rsidRDefault="00875663" w:rsidP="009D62CF">
                  <w:pPr>
                    <w:spacing w:before="80"/>
                    <w:jc w:val="both"/>
                    <w:rPr>
                      <w:color w:val="000000" w:themeColor="text1"/>
                      <w:lang w:val="ru-RU" w:eastAsia="ru-RU"/>
                    </w:rPr>
                  </w:pPr>
                  <w:r w:rsidRPr="00F07D06">
                    <w:rPr>
                      <w:color w:val="000000" w:themeColor="text1"/>
                      <w:lang w:val="ru-RU" w:eastAsia="ru-RU"/>
                    </w:rPr>
                    <w:t>—</w:t>
                  </w:r>
                </w:p>
              </w:tc>
              <w:tc>
                <w:tcPr>
                  <w:tcW w:w="9025" w:type="dxa"/>
                  <w:hideMark/>
                </w:tcPr>
                <w:p w:rsidR="00875663" w:rsidRPr="00F07D06" w:rsidRDefault="00875663" w:rsidP="009D62CF">
                  <w:pPr>
                    <w:spacing w:before="80"/>
                    <w:jc w:val="both"/>
                    <w:rPr>
                      <w:color w:val="000000" w:themeColor="text1"/>
                      <w:lang w:val="ru-RU" w:eastAsia="ru-RU"/>
                    </w:rPr>
                  </w:pPr>
                  <w:r w:rsidRPr="00F07D06">
                    <w:rPr>
                      <w:color w:val="000000" w:themeColor="text1"/>
                      <w:lang w:val="ru-RU" w:eastAsia="ru-RU"/>
                    </w:rPr>
                    <w:t>informații furnizate de Autoritate;</w:t>
                  </w:r>
                </w:p>
              </w:tc>
            </w:tr>
          </w:tbl>
          <w:p w:rsidR="00875663" w:rsidRPr="00F07D06" w:rsidRDefault="00875663" w:rsidP="009D62CF">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81"/>
              <w:gridCol w:w="3569"/>
            </w:tblGrid>
            <w:tr w:rsidR="00875663" w:rsidRPr="00F07D06" w:rsidTr="009D62CF">
              <w:trPr>
                <w:tblCellSpacing w:w="0" w:type="dxa"/>
              </w:trPr>
              <w:tc>
                <w:tcPr>
                  <w:tcW w:w="438" w:type="dxa"/>
                  <w:hideMark/>
                </w:tcPr>
                <w:p w:rsidR="00875663" w:rsidRPr="00F07D06" w:rsidRDefault="00875663" w:rsidP="009D62CF">
                  <w:pPr>
                    <w:spacing w:before="80"/>
                    <w:jc w:val="both"/>
                    <w:rPr>
                      <w:color w:val="000000" w:themeColor="text1"/>
                      <w:lang w:val="ru-RU" w:eastAsia="ru-RU"/>
                    </w:rPr>
                  </w:pPr>
                  <w:r w:rsidRPr="00F07D06">
                    <w:rPr>
                      <w:color w:val="000000" w:themeColor="text1"/>
                      <w:lang w:val="ru-RU" w:eastAsia="ru-RU"/>
                    </w:rPr>
                    <w:t>—</w:t>
                  </w:r>
                </w:p>
              </w:tc>
              <w:tc>
                <w:tcPr>
                  <w:tcW w:w="9251" w:type="dxa"/>
                  <w:hideMark/>
                </w:tcPr>
                <w:p w:rsidR="00875663" w:rsidRPr="00F07D06" w:rsidRDefault="00875663" w:rsidP="009D62CF">
                  <w:pPr>
                    <w:spacing w:before="80"/>
                    <w:jc w:val="both"/>
                    <w:rPr>
                      <w:color w:val="000000" w:themeColor="text1"/>
                      <w:lang w:eastAsia="ru-RU"/>
                    </w:rPr>
                  </w:pPr>
                  <w:r w:rsidRPr="00F07D06">
                    <w:rPr>
                      <w:color w:val="000000" w:themeColor="text1"/>
                      <w:lang w:eastAsia="ru-RU"/>
                    </w:rPr>
                    <w:t>rapoarte de la Oficiul Alimentar și Veterinar (OAV);</w:t>
                  </w:r>
                </w:p>
              </w:tc>
            </w:tr>
          </w:tbl>
          <w:p w:rsidR="00875663" w:rsidRPr="00F07D06" w:rsidRDefault="00875663" w:rsidP="009D62CF">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43"/>
              <w:gridCol w:w="3607"/>
            </w:tblGrid>
            <w:tr w:rsidR="00875663" w:rsidRPr="00F07D06" w:rsidTr="009D62CF">
              <w:trPr>
                <w:tblCellSpacing w:w="0" w:type="dxa"/>
              </w:trPr>
              <w:tc>
                <w:tcPr>
                  <w:tcW w:w="340" w:type="dxa"/>
                  <w:hideMark/>
                </w:tcPr>
                <w:p w:rsidR="00875663" w:rsidRPr="00F07D06" w:rsidRDefault="00875663" w:rsidP="009D62CF">
                  <w:pPr>
                    <w:spacing w:before="80"/>
                    <w:jc w:val="both"/>
                    <w:rPr>
                      <w:color w:val="000000" w:themeColor="text1"/>
                      <w:lang w:val="ru-RU" w:eastAsia="ru-RU"/>
                    </w:rPr>
                  </w:pPr>
                  <w:r w:rsidRPr="00F07D06">
                    <w:rPr>
                      <w:color w:val="000000" w:themeColor="text1"/>
                      <w:lang w:val="ru-RU" w:eastAsia="ru-RU"/>
                    </w:rPr>
                    <w:t>—</w:t>
                  </w:r>
                </w:p>
              </w:tc>
              <w:tc>
                <w:tcPr>
                  <w:tcW w:w="9349" w:type="dxa"/>
                  <w:hideMark/>
                </w:tcPr>
                <w:p w:rsidR="00875663" w:rsidRPr="00F07D06" w:rsidRDefault="00875663" w:rsidP="009D62CF">
                  <w:pPr>
                    <w:spacing w:before="80"/>
                    <w:jc w:val="both"/>
                    <w:rPr>
                      <w:color w:val="000000" w:themeColor="text1"/>
                      <w:lang w:eastAsia="ru-RU"/>
                    </w:rPr>
                  </w:pPr>
                  <w:r w:rsidRPr="00F07D06">
                    <w:rPr>
                      <w:color w:val="000000" w:themeColor="text1"/>
                      <w:lang w:eastAsia="ru-RU"/>
                    </w:rPr>
                    <w:t>informații provenite din rețeaua epidemiologică a Uniunii Europene;</w:t>
                  </w:r>
                </w:p>
              </w:tc>
            </w:tr>
          </w:tbl>
          <w:p w:rsidR="00875663" w:rsidRPr="00F07D06" w:rsidRDefault="00875663" w:rsidP="009D62CF">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51"/>
              <w:gridCol w:w="3599"/>
            </w:tblGrid>
            <w:tr w:rsidR="00875663" w:rsidRPr="00F07D06" w:rsidTr="009D62CF">
              <w:trPr>
                <w:tblCellSpacing w:w="0" w:type="dxa"/>
              </w:trPr>
              <w:tc>
                <w:tcPr>
                  <w:tcW w:w="360" w:type="dxa"/>
                  <w:hideMark/>
                </w:tcPr>
                <w:p w:rsidR="00875663" w:rsidRPr="00F07D06" w:rsidRDefault="00875663" w:rsidP="009D62CF">
                  <w:pPr>
                    <w:spacing w:before="80"/>
                    <w:jc w:val="both"/>
                    <w:rPr>
                      <w:color w:val="000000" w:themeColor="text1"/>
                      <w:lang w:val="ru-RU" w:eastAsia="ru-RU"/>
                    </w:rPr>
                  </w:pPr>
                  <w:r w:rsidRPr="00F07D06">
                    <w:rPr>
                      <w:color w:val="000000" w:themeColor="text1"/>
                      <w:lang w:val="ru-RU" w:eastAsia="ru-RU"/>
                    </w:rPr>
                    <w:t>—</w:t>
                  </w:r>
                </w:p>
              </w:tc>
              <w:tc>
                <w:tcPr>
                  <w:tcW w:w="9329" w:type="dxa"/>
                  <w:hideMark/>
                </w:tcPr>
                <w:p w:rsidR="00875663" w:rsidRPr="00F07D06" w:rsidRDefault="00875663" w:rsidP="009D62CF">
                  <w:pPr>
                    <w:spacing w:before="80"/>
                    <w:jc w:val="both"/>
                    <w:rPr>
                      <w:color w:val="000000" w:themeColor="text1"/>
                      <w:lang w:eastAsia="ru-RU"/>
                    </w:rPr>
                  </w:pPr>
                  <w:r w:rsidRPr="00F07D06">
                    <w:rPr>
                      <w:color w:val="000000" w:themeColor="text1"/>
                      <w:lang w:eastAsia="ru-RU"/>
                    </w:rPr>
                    <w:t>informații furnizate de țări terțe sau de organizații internaționale;</w:t>
                  </w:r>
                </w:p>
              </w:tc>
            </w:tr>
          </w:tbl>
          <w:p w:rsidR="00875663" w:rsidRPr="00F07D06" w:rsidRDefault="00875663" w:rsidP="009D62CF">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01"/>
              <w:gridCol w:w="3649"/>
            </w:tblGrid>
            <w:tr w:rsidR="00875663" w:rsidRPr="00F07D06" w:rsidTr="009D62CF">
              <w:trPr>
                <w:tblCellSpacing w:w="0" w:type="dxa"/>
              </w:trPr>
              <w:tc>
                <w:tcPr>
                  <w:tcW w:w="231" w:type="dxa"/>
                  <w:hideMark/>
                </w:tcPr>
                <w:p w:rsidR="00875663" w:rsidRPr="00F07D06" w:rsidRDefault="00875663" w:rsidP="009D62CF">
                  <w:pPr>
                    <w:spacing w:before="80"/>
                    <w:jc w:val="both"/>
                    <w:rPr>
                      <w:color w:val="000000" w:themeColor="text1"/>
                      <w:lang w:val="ru-RU" w:eastAsia="ru-RU"/>
                    </w:rPr>
                  </w:pPr>
                  <w:r w:rsidRPr="00F07D06">
                    <w:rPr>
                      <w:color w:val="000000" w:themeColor="text1"/>
                      <w:lang w:val="ru-RU" w:eastAsia="ru-RU"/>
                    </w:rPr>
                    <w:t>—</w:t>
                  </w:r>
                </w:p>
              </w:tc>
              <w:tc>
                <w:tcPr>
                  <w:tcW w:w="9458" w:type="dxa"/>
                  <w:hideMark/>
                </w:tcPr>
                <w:p w:rsidR="00875663" w:rsidRPr="00F07D06" w:rsidRDefault="00875663" w:rsidP="009D62CF">
                  <w:pPr>
                    <w:spacing w:before="80"/>
                    <w:jc w:val="both"/>
                    <w:rPr>
                      <w:color w:val="000000" w:themeColor="text1"/>
                      <w:lang w:eastAsia="ru-RU"/>
                    </w:rPr>
                  </w:pPr>
                  <w:r w:rsidRPr="00F07D06">
                    <w:rPr>
                      <w:color w:val="000000" w:themeColor="text1"/>
                      <w:lang w:eastAsia="ru-RU"/>
                    </w:rPr>
                    <w:t>orice altă sursă (asociații ale consumatorilor, sectorul industrial, alte părți interesate, mass-media etc.).</w:t>
                  </w:r>
                </w:p>
              </w:tc>
            </w:tr>
          </w:tbl>
          <w:p w:rsidR="00875663" w:rsidRPr="00F07D06" w:rsidRDefault="00875663" w:rsidP="009D62CF">
            <w:pPr>
              <w:spacing w:before="80"/>
              <w:jc w:val="both"/>
              <w:rPr>
                <w:color w:val="000000" w:themeColor="text1"/>
                <w:lang w:eastAsia="ru-RU"/>
              </w:rPr>
            </w:pPr>
            <w:r w:rsidRPr="00F07D06">
              <w:rPr>
                <w:color w:val="000000" w:themeColor="text1"/>
                <w:lang w:eastAsia="ru-RU"/>
              </w:rPr>
              <w:t>În cazul în care, la analiza informațiilor privind riscurile, Comisia consideră că ar putea fi îndeplinite condițiile prevăzute la secțiunile 2.1 sau 2.2, aceasta stabilește un contact preliminar cu statul membru vizat sau cu statele membre vizate pentru a examina situația, precum și cu Autoritatea, pentru a solicita informații privind riscul implicat.</w:t>
            </w:r>
          </w:p>
          <w:p w:rsidR="00875663" w:rsidRPr="00F07D06" w:rsidRDefault="00875663" w:rsidP="009D62CF">
            <w:pPr>
              <w:spacing w:before="80"/>
              <w:jc w:val="both"/>
              <w:rPr>
                <w:color w:val="000000" w:themeColor="text1"/>
                <w:lang w:eastAsia="ru-RU"/>
              </w:rPr>
            </w:pPr>
            <w:r w:rsidRPr="00F07D06">
              <w:rPr>
                <w:color w:val="000000" w:themeColor="text1"/>
                <w:lang w:eastAsia="ru-RU"/>
              </w:rPr>
              <w:t>Pe baza evaluării tuturor informațiilor disponibile, Comisia stabilește dacă au fost îndeplinite condițiile prevăzute la secțiunile 2.1 sau 2.2.</w:t>
            </w:r>
          </w:p>
          <w:p w:rsidR="00514AEE" w:rsidRPr="00F07D06" w:rsidRDefault="00514AEE" w:rsidP="009141A6">
            <w:pPr>
              <w:pStyle w:val="ti-grseq-1"/>
              <w:spacing w:before="160" w:beforeAutospacing="0" w:after="80" w:afterAutospacing="0"/>
              <w:ind w:left="8" w:right="56"/>
              <w:jc w:val="both"/>
              <w:rPr>
                <w:b/>
                <w:bCs/>
                <w:color w:val="000000" w:themeColor="text1"/>
                <w:lang w:val="en-US"/>
              </w:rPr>
            </w:pPr>
          </w:p>
          <w:p w:rsidR="00875663" w:rsidRPr="00F07D06" w:rsidRDefault="00875663" w:rsidP="009141A6">
            <w:pPr>
              <w:pStyle w:val="ti-grseq-1"/>
              <w:spacing w:before="160" w:beforeAutospacing="0" w:after="80" w:afterAutospacing="0"/>
              <w:ind w:left="8" w:right="56"/>
              <w:jc w:val="both"/>
              <w:rPr>
                <w:b/>
                <w:bCs/>
                <w:color w:val="000000" w:themeColor="text1"/>
                <w:lang w:val="en-US"/>
              </w:rPr>
            </w:pPr>
            <w:r w:rsidRPr="00F07D06">
              <w:rPr>
                <w:b/>
                <w:bCs/>
                <w:color w:val="000000" w:themeColor="text1"/>
                <w:lang w:val="en-US"/>
              </w:rPr>
              <w:t>4.   CONSTITUIREA UNEI REȚELE DE COORDONATORI AI SITUAȚIILOR DE CRIZĂ</w:t>
            </w:r>
          </w:p>
          <w:p w:rsidR="00875663" w:rsidRPr="00F07D06" w:rsidRDefault="00875663" w:rsidP="009141A6">
            <w:pPr>
              <w:pStyle w:val="14"/>
              <w:spacing w:before="80" w:beforeAutospacing="0" w:after="0" w:afterAutospacing="0"/>
              <w:ind w:left="8" w:right="56"/>
              <w:jc w:val="both"/>
              <w:rPr>
                <w:color w:val="000000" w:themeColor="text1"/>
                <w:lang w:val="en-US"/>
              </w:rPr>
            </w:pPr>
            <w:r w:rsidRPr="00F07D06">
              <w:rPr>
                <w:color w:val="000000" w:themeColor="text1"/>
                <w:lang w:val="en-US"/>
              </w:rPr>
              <w:t>Fiecare stat membru, Autoritatea și Comisia desemnează un coordonator al situațiilor de criză și un înlocuitor al acestuia, la nivelul corespunzător. Numele și informațiile de contact ale coordonatorilor și înlocuitorilor desemnați se transmit Comisiei.</w:t>
            </w:r>
          </w:p>
          <w:p w:rsidR="00875663" w:rsidRPr="00F07D06" w:rsidRDefault="00875663" w:rsidP="009141A6">
            <w:pPr>
              <w:pStyle w:val="14"/>
              <w:spacing w:before="80" w:beforeAutospacing="0" w:after="0" w:afterAutospacing="0"/>
              <w:ind w:left="8" w:right="56"/>
              <w:jc w:val="both"/>
              <w:rPr>
                <w:color w:val="000000" w:themeColor="text1"/>
                <w:lang w:val="en-US"/>
              </w:rPr>
            </w:pPr>
            <w:r w:rsidRPr="00F07D06">
              <w:rPr>
                <w:color w:val="000000" w:themeColor="text1"/>
                <w:lang w:val="en-US"/>
              </w:rPr>
              <w:t>Comisia organizează reuniunile coordonatorilor la scurt timp după desemnarea acestora. Cu ocazia primei reuniuni, Comisia distribuie un manual care cuprinde o listă completă a coordonatorilor și înlocuitorilor acestora, precum și informațiile lor de contact. Manualul cuprinde și o listă a laboratoarelor comunitare de referință. Se vor discuta procedurile concrete de funcționare, de exemplu, pentru ca fiecare coordonator să poată fi contactat de urgență într-o situație de criză sau pentru a se asigura o cooperare eficientă în ceea ce privește strategia de comunicare a riscurilor (a se vedea secțiunea 7). Părțile interesate sunt consultate cu privire la rezultatele acestor reuniuni care prezintă interes pentru ele.</w:t>
            </w:r>
          </w:p>
          <w:p w:rsidR="00875663" w:rsidRPr="00F07D06" w:rsidRDefault="00875663" w:rsidP="009141A6">
            <w:pPr>
              <w:pStyle w:val="14"/>
              <w:spacing w:before="80" w:beforeAutospacing="0" w:after="0" w:afterAutospacing="0"/>
              <w:ind w:left="8" w:right="56"/>
              <w:jc w:val="both"/>
              <w:rPr>
                <w:color w:val="000000" w:themeColor="text1"/>
                <w:lang w:val="en-US"/>
              </w:rPr>
            </w:pPr>
            <w:r w:rsidRPr="00F07D06">
              <w:rPr>
                <w:color w:val="000000" w:themeColor="text1"/>
                <w:lang w:val="en-US"/>
              </w:rPr>
              <w:t>Procedurile concrete trebuie să garanteze întreprinderea unor acțiuni rapide. Dacă este necesar, procedurile concrete vor fi anexate la planul general.</w:t>
            </w:r>
          </w:p>
          <w:p w:rsidR="00514AEE" w:rsidRPr="00F07D06" w:rsidRDefault="00514AEE" w:rsidP="009141A6">
            <w:pPr>
              <w:pStyle w:val="14"/>
              <w:spacing w:before="80" w:beforeAutospacing="0" w:after="0" w:afterAutospacing="0"/>
              <w:ind w:left="8" w:right="56"/>
              <w:jc w:val="both"/>
              <w:rPr>
                <w:color w:val="000000" w:themeColor="text1"/>
                <w:lang w:val="en-US"/>
              </w:rPr>
            </w:pPr>
          </w:p>
          <w:p w:rsidR="00514AEE" w:rsidRPr="00F07D06" w:rsidRDefault="00514AEE" w:rsidP="009141A6">
            <w:pPr>
              <w:pStyle w:val="14"/>
              <w:spacing w:before="80" w:beforeAutospacing="0" w:after="0" w:afterAutospacing="0"/>
              <w:ind w:left="8" w:right="56"/>
              <w:jc w:val="both"/>
              <w:rPr>
                <w:color w:val="000000" w:themeColor="text1"/>
                <w:lang w:val="en-US"/>
              </w:rPr>
            </w:pPr>
          </w:p>
          <w:p w:rsidR="00514AEE" w:rsidRPr="00F07D06" w:rsidRDefault="00514AEE" w:rsidP="009141A6">
            <w:pPr>
              <w:pStyle w:val="14"/>
              <w:spacing w:before="80" w:beforeAutospacing="0" w:after="0" w:afterAutospacing="0"/>
              <w:ind w:left="8" w:right="56"/>
              <w:jc w:val="both"/>
              <w:rPr>
                <w:color w:val="000000" w:themeColor="text1"/>
                <w:lang w:val="en-US"/>
              </w:rPr>
            </w:pPr>
          </w:p>
          <w:p w:rsidR="00514AEE" w:rsidRPr="00F07D06" w:rsidRDefault="00514AEE" w:rsidP="009141A6">
            <w:pPr>
              <w:pStyle w:val="14"/>
              <w:spacing w:before="80" w:beforeAutospacing="0" w:after="0" w:afterAutospacing="0"/>
              <w:ind w:left="8" w:right="56"/>
              <w:jc w:val="both"/>
              <w:rPr>
                <w:color w:val="000000" w:themeColor="text1"/>
                <w:lang w:val="en-US"/>
              </w:rPr>
            </w:pPr>
          </w:p>
          <w:p w:rsidR="00514AEE" w:rsidRPr="00F07D06" w:rsidRDefault="00514AEE" w:rsidP="009141A6">
            <w:pPr>
              <w:pStyle w:val="14"/>
              <w:spacing w:before="80" w:beforeAutospacing="0" w:after="0" w:afterAutospacing="0"/>
              <w:ind w:left="8" w:right="56"/>
              <w:jc w:val="both"/>
              <w:rPr>
                <w:color w:val="000000" w:themeColor="text1"/>
                <w:lang w:val="en-US"/>
              </w:rPr>
            </w:pPr>
          </w:p>
          <w:p w:rsidR="00875663" w:rsidRPr="00F07D06" w:rsidRDefault="00875663" w:rsidP="00FF1473">
            <w:pPr>
              <w:pStyle w:val="ti-grseq-1"/>
              <w:spacing w:before="160" w:beforeAutospacing="0" w:after="80" w:afterAutospacing="0"/>
              <w:ind w:right="56"/>
              <w:jc w:val="both"/>
              <w:rPr>
                <w:b/>
                <w:bCs/>
                <w:color w:val="000000" w:themeColor="text1"/>
                <w:lang w:val="en-US"/>
              </w:rPr>
            </w:pPr>
            <w:r w:rsidRPr="00F07D06">
              <w:rPr>
                <w:b/>
                <w:bCs/>
                <w:color w:val="000000" w:themeColor="text1"/>
                <w:lang w:val="en-US"/>
              </w:rPr>
              <w:t>5.   PROCEDURI CONCRETE DE GESTIUNE A CRIZELOR CARE IMPLICĂ UN RISC GRAV DIRECT SAU INDIRECT PENTRU SĂNĂTATEA UMANĂ</w:t>
            </w:r>
          </w:p>
          <w:p w:rsidR="00875663" w:rsidRPr="00F07D06" w:rsidRDefault="00875663" w:rsidP="00FF1473">
            <w:pPr>
              <w:pStyle w:val="ti-grseq-1"/>
              <w:spacing w:before="160" w:beforeAutospacing="0" w:after="80" w:afterAutospacing="0"/>
              <w:ind w:right="56"/>
              <w:jc w:val="both"/>
              <w:rPr>
                <w:b/>
                <w:bCs/>
                <w:color w:val="000000" w:themeColor="text1"/>
                <w:lang w:val="en-US"/>
              </w:rPr>
            </w:pPr>
            <w:r w:rsidRPr="00F07D06">
              <w:rPr>
                <w:b/>
                <w:bCs/>
                <w:color w:val="000000" w:themeColor="text1"/>
                <w:lang w:val="en-US"/>
              </w:rPr>
              <w:t>5.1.   Înființarea unității de criză</w:t>
            </w:r>
          </w:p>
          <w:p w:rsidR="00875663" w:rsidRPr="00F07D06" w:rsidRDefault="00875663" w:rsidP="00FF1473">
            <w:pPr>
              <w:pStyle w:val="14"/>
              <w:spacing w:before="80" w:beforeAutospacing="0" w:after="0" w:afterAutospacing="0"/>
              <w:ind w:right="56"/>
              <w:jc w:val="both"/>
              <w:rPr>
                <w:color w:val="000000" w:themeColor="text1"/>
                <w:lang w:val="en-US"/>
              </w:rPr>
            </w:pPr>
            <w:r w:rsidRPr="00F07D06">
              <w:rPr>
                <w:color w:val="000000" w:themeColor="text1"/>
                <w:lang w:val="en-US"/>
              </w:rPr>
              <w:t>În cazul în care, la analizarea informațiilor privind riscurile, Comisia consideră că este posibil să fie îndeplinite condițiile prevăzute la secțiunea 2.1. și, în special, că riscul poate fi grav, aceasta stabilește un contact preliminar cu statul membru vizat sau cu statele membre vizate pentru a analiza situația, precum și cu Autoritatea pentru a solicita informații privind riscul implicat.</w:t>
            </w:r>
          </w:p>
          <w:p w:rsidR="00875663" w:rsidRPr="00F07D06" w:rsidRDefault="00875663" w:rsidP="00FF1473">
            <w:pPr>
              <w:pStyle w:val="14"/>
              <w:spacing w:before="80" w:beforeAutospacing="0" w:after="0" w:afterAutospacing="0"/>
              <w:ind w:right="56"/>
              <w:jc w:val="both"/>
              <w:rPr>
                <w:color w:val="000000" w:themeColor="text1"/>
                <w:lang w:val="en-US"/>
              </w:rPr>
            </w:pPr>
            <w:r w:rsidRPr="00F07D06">
              <w:rPr>
                <w:color w:val="000000" w:themeColor="text1"/>
                <w:lang w:val="en-US"/>
              </w:rPr>
              <w:t>Pe baza evaluării tuturor informațiilor disponibile, Comisia înființează o unitate de criză, în cazul în care se consideră că sunt îndeplinite condițiile prevăzute la secțiunea 2.1.</w:t>
            </w:r>
          </w:p>
          <w:p w:rsidR="00875663" w:rsidRPr="00F07D06" w:rsidRDefault="00875663" w:rsidP="00FF1473">
            <w:pPr>
              <w:pStyle w:val="14"/>
              <w:spacing w:before="80" w:beforeAutospacing="0" w:after="0" w:afterAutospacing="0"/>
              <w:ind w:right="56"/>
              <w:jc w:val="both"/>
              <w:rPr>
                <w:color w:val="000000" w:themeColor="text1"/>
                <w:lang w:val="en-US"/>
              </w:rPr>
            </w:pPr>
            <w:r w:rsidRPr="00F07D06">
              <w:rPr>
                <w:color w:val="000000" w:themeColor="text1"/>
                <w:lang w:val="en-US"/>
              </w:rPr>
              <w:t>Comisia informează de îndată statele membre și Autoritatea cu privire la înființarea unității de criză.</w:t>
            </w:r>
          </w:p>
          <w:p w:rsidR="00875663" w:rsidRPr="00F07D06" w:rsidRDefault="00875663" w:rsidP="00FF1473">
            <w:pPr>
              <w:pStyle w:val="14"/>
              <w:spacing w:before="80" w:beforeAutospacing="0" w:after="0" w:afterAutospacing="0"/>
              <w:ind w:right="56"/>
              <w:jc w:val="both"/>
              <w:rPr>
                <w:color w:val="000000" w:themeColor="text1"/>
                <w:lang w:val="en-US"/>
              </w:rPr>
            </w:pPr>
            <w:r w:rsidRPr="00F07D06">
              <w:rPr>
                <w:color w:val="000000" w:themeColor="text1"/>
                <w:lang w:val="en-US"/>
              </w:rPr>
              <w:t>Decizia de a înființa unitatea de criză implică faptul că secțiunile 5, 7 și 8 din planul general se aplică tuturor părților vizate (Comisia, Autoritatea, statele membre).</w:t>
            </w:r>
          </w:p>
          <w:p w:rsidR="00875663" w:rsidRPr="00F07D06" w:rsidRDefault="00875663" w:rsidP="00FF1473">
            <w:pPr>
              <w:pStyle w:val="ti-grseq-1"/>
              <w:spacing w:before="160" w:beforeAutospacing="0" w:after="80" w:afterAutospacing="0"/>
              <w:ind w:right="56"/>
              <w:jc w:val="both"/>
              <w:rPr>
                <w:b/>
                <w:bCs/>
                <w:color w:val="000000" w:themeColor="text1"/>
                <w:lang w:val="en-US"/>
              </w:rPr>
            </w:pPr>
            <w:r w:rsidRPr="00F07D06">
              <w:rPr>
                <w:b/>
                <w:bCs/>
                <w:color w:val="000000" w:themeColor="text1"/>
                <w:lang w:val="en-US"/>
              </w:rPr>
              <w:t>5.2.   Rolul unității de criză</w:t>
            </w:r>
          </w:p>
          <w:p w:rsidR="00875663" w:rsidRPr="00F07D06" w:rsidRDefault="00875663" w:rsidP="00FF1473">
            <w:pPr>
              <w:pStyle w:val="14"/>
              <w:spacing w:before="80" w:beforeAutospacing="0" w:after="0" w:afterAutospacing="0"/>
              <w:ind w:right="56"/>
              <w:jc w:val="both"/>
              <w:rPr>
                <w:color w:val="000000" w:themeColor="text1"/>
                <w:lang w:val="en-US"/>
              </w:rPr>
            </w:pPr>
            <w:r w:rsidRPr="00F07D06">
              <w:rPr>
                <w:color w:val="000000" w:themeColor="text1"/>
                <w:lang w:val="en-US"/>
              </w:rPr>
              <w:t>Unitatea de criză răspunde de colectarea și evaluarea tuturor datelor relevante, precum și de identificarea opțiunilor existente pentru gestiunea crizei.</w:t>
            </w:r>
          </w:p>
          <w:p w:rsidR="00875663" w:rsidRPr="00F07D06" w:rsidRDefault="00875663" w:rsidP="00FF1473">
            <w:pPr>
              <w:pStyle w:val="14"/>
              <w:spacing w:before="80" w:beforeAutospacing="0" w:after="0" w:afterAutospacing="0"/>
              <w:ind w:right="56"/>
              <w:jc w:val="both"/>
              <w:rPr>
                <w:color w:val="000000" w:themeColor="text1"/>
                <w:lang w:val="en-US"/>
              </w:rPr>
            </w:pPr>
            <w:r w:rsidRPr="00F07D06">
              <w:rPr>
                <w:color w:val="000000" w:themeColor="text1"/>
                <w:lang w:val="en-US"/>
              </w:rPr>
              <w:t>De asemenea, această unitate are rolul de a informa publicul cu privire la riscurile implicate și la măsurile luate în această privință.</w:t>
            </w:r>
          </w:p>
          <w:p w:rsidR="00875663" w:rsidRPr="00F07D06" w:rsidRDefault="00875663" w:rsidP="00FF1473">
            <w:pPr>
              <w:pStyle w:val="14"/>
              <w:spacing w:before="80" w:beforeAutospacing="0" w:after="0" w:afterAutospacing="0"/>
              <w:ind w:right="56"/>
              <w:jc w:val="both"/>
              <w:rPr>
                <w:color w:val="000000" w:themeColor="text1"/>
                <w:lang w:val="en-US"/>
              </w:rPr>
            </w:pPr>
            <w:r w:rsidRPr="00F07D06">
              <w:rPr>
                <w:color w:val="000000" w:themeColor="text1"/>
                <w:lang w:val="en-US"/>
              </w:rPr>
              <w:t>Unitatea de criză este un instrument suplimentar menit să garanteze gestiunea eficientă a crizelor, printr-o mai bună coordonare și prin acțiuni rapide. Prin urmare, toți membrii unei unități de criză trebuie să coopereze pentru a colecta și utiliza în comun toate informațiile relevante disponibile; de asemenea, aceștia trebuie să colaboreze la evaluarea datelor colectate și să identifice opțiunile corespunzătoare de gestiune a riscurilor. Membrii unității de criză cooperează și în domeniul comunicării și identifică cele mai bune modalități de informare a publicului în mod transparent.</w:t>
            </w:r>
          </w:p>
          <w:p w:rsidR="00875663" w:rsidRPr="00F07D06" w:rsidRDefault="00875663" w:rsidP="00FF1473">
            <w:pPr>
              <w:pStyle w:val="14"/>
              <w:spacing w:before="80" w:beforeAutospacing="0" w:after="0" w:afterAutospacing="0"/>
              <w:ind w:right="56"/>
              <w:jc w:val="both"/>
              <w:rPr>
                <w:color w:val="000000" w:themeColor="text1"/>
                <w:lang w:val="en-US"/>
              </w:rPr>
            </w:pPr>
            <w:r w:rsidRPr="00F07D06">
              <w:rPr>
                <w:color w:val="000000" w:themeColor="text1"/>
                <w:lang w:val="en-US"/>
              </w:rPr>
              <w:t>Cu toate acestea, unitatea de criză nu răspunde de adoptarea deciziilor privind gestiunea riscului sau de punerea în aplicare a dispozițiilor legislative (aspecte de control).</w:t>
            </w:r>
          </w:p>
          <w:p w:rsidR="00875663" w:rsidRPr="00F07D06" w:rsidRDefault="00875663" w:rsidP="00FF1473">
            <w:pPr>
              <w:pStyle w:val="14"/>
              <w:spacing w:before="80" w:beforeAutospacing="0" w:after="0" w:afterAutospacing="0"/>
              <w:ind w:right="56"/>
              <w:jc w:val="both"/>
              <w:rPr>
                <w:color w:val="000000" w:themeColor="text1"/>
                <w:lang w:val="en-US"/>
              </w:rPr>
            </w:pPr>
            <w:r w:rsidRPr="00F07D06">
              <w:rPr>
                <w:color w:val="000000" w:themeColor="text1"/>
                <w:lang w:val="en-US"/>
              </w:rPr>
              <w:t>Metodele de operare ale acesteia nu se substituie procedurilor folosite în cadrul propriilor competențe ale Comisiei, ale statelor membre sau ale Autorității.</w:t>
            </w:r>
          </w:p>
          <w:p w:rsidR="00875663" w:rsidRPr="00F07D06" w:rsidRDefault="00875663" w:rsidP="00FF1473">
            <w:pPr>
              <w:pStyle w:val="14"/>
              <w:spacing w:before="80" w:beforeAutospacing="0" w:after="0" w:afterAutospacing="0"/>
              <w:ind w:right="56"/>
              <w:jc w:val="both"/>
              <w:rPr>
                <w:color w:val="000000" w:themeColor="text1"/>
                <w:lang w:val="en-US"/>
              </w:rPr>
            </w:pPr>
            <w:r w:rsidRPr="00F07D06">
              <w:rPr>
                <w:color w:val="000000" w:themeColor="text1"/>
                <w:lang w:val="en-US"/>
              </w:rPr>
              <w:t>Prin urmare, deciziile legate de gestiunea crizei se adoptă în conformitate cu procedurile specifice care sunt deja în vigoare (în special procedurile de comitologie).</w:t>
            </w:r>
          </w:p>
          <w:p w:rsidR="00875663" w:rsidRPr="00F07D06" w:rsidRDefault="00875663" w:rsidP="00FF1473">
            <w:pPr>
              <w:pStyle w:val="14"/>
              <w:spacing w:before="80" w:beforeAutospacing="0" w:after="0" w:afterAutospacing="0"/>
              <w:ind w:right="56"/>
              <w:jc w:val="both"/>
              <w:rPr>
                <w:color w:val="000000" w:themeColor="text1"/>
                <w:lang w:val="en-US"/>
              </w:rPr>
            </w:pPr>
            <w:r w:rsidRPr="00F07D06">
              <w:rPr>
                <w:color w:val="000000" w:themeColor="text1"/>
                <w:lang w:val="en-US"/>
              </w:rPr>
              <w:t>Fiecare stat membru continuă să răspundă de gestiunea inspecțiilor oficiale pe teritoriul propriu. Se mențin procedurile specifice pe care statele membre le-au pus în aplicare pentru a coordona inspecțiile urgente necesare în situații de criză. Direcția generală pentru sănătate și protecția consumatorului răspunde de trimiterea unor misiuni urgente din partea OAV, dacă este necesar.</w:t>
            </w:r>
          </w:p>
          <w:p w:rsidR="00875663" w:rsidRPr="00F07D06" w:rsidRDefault="00875663" w:rsidP="00FF1473">
            <w:pPr>
              <w:pStyle w:val="14"/>
              <w:spacing w:before="80" w:beforeAutospacing="0" w:after="0" w:afterAutospacing="0"/>
              <w:ind w:right="56"/>
              <w:jc w:val="both"/>
              <w:rPr>
                <w:color w:val="000000" w:themeColor="text1"/>
                <w:lang w:val="en-US"/>
              </w:rPr>
            </w:pPr>
            <w:r w:rsidRPr="00F07D06">
              <w:rPr>
                <w:color w:val="000000" w:themeColor="text1"/>
                <w:lang w:val="en-US"/>
              </w:rPr>
              <w:t>În mod similar, Autoritatea răspunde în continuare de gestiunea procedurilor de elaborare a avizului științific, în cazul în care se solicită un aviz științific de urgență din partea Comitetului științific sau a unuia din grupurile științifice din cadrul acestuia.</w:t>
            </w:r>
          </w:p>
          <w:p w:rsidR="00875663" w:rsidRPr="00F07D06" w:rsidRDefault="00875663" w:rsidP="00FF1473">
            <w:pPr>
              <w:pStyle w:val="ti-grseq-1"/>
              <w:spacing w:before="160" w:beforeAutospacing="0" w:after="80" w:afterAutospacing="0"/>
              <w:ind w:right="56"/>
              <w:jc w:val="both"/>
              <w:rPr>
                <w:b/>
                <w:bCs/>
                <w:color w:val="000000" w:themeColor="text1"/>
                <w:lang w:val="en-US"/>
              </w:rPr>
            </w:pPr>
            <w:r w:rsidRPr="00F07D06">
              <w:rPr>
                <w:b/>
                <w:bCs/>
                <w:color w:val="000000" w:themeColor="text1"/>
                <w:lang w:val="en-US"/>
              </w:rPr>
              <w:t>5.3.   Funcționarea concretă a unității de criză</w:t>
            </w:r>
          </w:p>
          <w:p w:rsidR="00875663" w:rsidRPr="00F07D06" w:rsidRDefault="00875663" w:rsidP="00FF1473">
            <w:pPr>
              <w:pStyle w:val="ti-grseq-1"/>
              <w:spacing w:before="160" w:beforeAutospacing="0" w:after="80" w:afterAutospacing="0"/>
              <w:ind w:right="56"/>
              <w:jc w:val="both"/>
              <w:rPr>
                <w:b/>
                <w:bCs/>
                <w:color w:val="000000" w:themeColor="text1"/>
                <w:lang w:val="en-US"/>
              </w:rPr>
            </w:pPr>
            <w:r w:rsidRPr="00F07D06">
              <w:rPr>
                <w:b/>
                <w:bCs/>
                <w:color w:val="000000" w:themeColor="text1"/>
                <w:lang w:val="en-US"/>
              </w:rPr>
              <w:t>Structură</w:t>
            </w:r>
          </w:p>
          <w:p w:rsidR="00875663" w:rsidRPr="00F07D06" w:rsidRDefault="00875663" w:rsidP="00FF1473">
            <w:pPr>
              <w:pStyle w:val="14"/>
              <w:spacing w:before="80" w:beforeAutospacing="0" w:after="0" w:afterAutospacing="0"/>
              <w:ind w:right="56"/>
              <w:jc w:val="both"/>
              <w:rPr>
                <w:color w:val="000000" w:themeColor="text1"/>
                <w:lang w:val="en-US"/>
              </w:rPr>
            </w:pPr>
            <w:r w:rsidRPr="00F07D06">
              <w:rPr>
                <w:color w:val="000000" w:themeColor="text1"/>
                <w:lang w:val="en-US"/>
              </w:rPr>
              <w:t>Unitatea de criză este formată din coordonatorii situațiilor de criză (sau înlocuitorii acestora) din partea Comisiei și a Autorității, din coordonatorii situațiilor de criză ai statului membru sau ai statelor membre vizate direct și din alți reprezentanți ai Comisiei, Autorității și ai statului membru sau ai statelor membre vizate direct. Autoritatea asigură asistența științifică și tehnică necesară.</w:t>
            </w:r>
          </w:p>
          <w:p w:rsidR="00875663" w:rsidRPr="00F07D06" w:rsidRDefault="00875663" w:rsidP="00FF1473">
            <w:pPr>
              <w:pStyle w:val="14"/>
              <w:spacing w:before="80" w:beforeAutospacing="0" w:after="0" w:afterAutospacing="0"/>
              <w:ind w:right="56"/>
              <w:jc w:val="both"/>
              <w:rPr>
                <w:color w:val="000000" w:themeColor="text1"/>
                <w:lang w:val="en-US"/>
              </w:rPr>
            </w:pPr>
            <w:r w:rsidRPr="00F07D06">
              <w:rPr>
                <w:color w:val="000000" w:themeColor="text1"/>
                <w:lang w:val="en-US"/>
              </w:rPr>
              <w:t>Scopul unității de criză este de a facilita întreprinderea unor acțiuni rapide și eficiente. Membrii acesteia vor participa la reuniuni periodice și de urgență ale unității de criză și vor trebui să facă dovada unui înalt grad de expertiză și angajament. Aceștia trebuie să aibă capacitatea de a-și asuma o serie de responsabilități, ceea ce înseamnă că este necesar să se desemneze persoane cu un nivel ridicat de responsabilitate din sectorul alimentelor și furajelor.</w:t>
            </w:r>
          </w:p>
          <w:p w:rsidR="00875663" w:rsidRPr="00F07D06" w:rsidRDefault="00875663" w:rsidP="00FF1473">
            <w:pPr>
              <w:pStyle w:val="14"/>
              <w:spacing w:before="80" w:beforeAutospacing="0" w:after="0" w:afterAutospacing="0"/>
              <w:ind w:right="56"/>
              <w:jc w:val="both"/>
              <w:rPr>
                <w:color w:val="000000" w:themeColor="text1"/>
                <w:lang w:val="en-US"/>
              </w:rPr>
            </w:pPr>
            <w:r w:rsidRPr="00F07D06">
              <w:rPr>
                <w:color w:val="000000" w:themeColor="text1"/>
                <w:lang w:val="en-US"/>
              </w:rPr>
              <w:t>Unitatea de criză poate considera că expertiza unor alte persoane publice sau private este necesară pentru gestiunea crizelor și poate solicita sprijinul acestor persoane în mod permanent sau </w:t>
            </w:r>
            <w:r w:rsidRPr="00F07D06">
              <w:rPr>
                <w:rStyle w:val="italic"/>
                <w:i/>
                <w:iCs/>
                <w:color w:val="000000" w:themeColor="text1"/>
                <w:lang w:val="en-US"/>
              </w:rPr>
              <w:t>ad hoc.</w:t>
            </w:r>
            <w:r w:rsidRPr="00F07D06">
              <w:rPr>
                <w:color w:val="000000" w:themeColor="text1"/>
                <w:lang w:val="en-US"/>
              </w:rPr>
              <w:t> De exemplu, este posibil să se solicite participarea experților din cadrul laboratoarelor de referință comunitare sau naționale în cadrul unității de criză, atunci când este necesară expertiza acestora cu privire la analizele de laborator.</w:t>
            </w:r>
          </w:p>
          <w:p w:rsidR="00875663" w:rsidRPr="00F07D06" w:rsidRDefault="00875663" w:rsidP="00FF1473">
            <w:pPr>
              <w:pStyle w:val="14"/>
              <w:spacing w:before="80" w:beforeAutospacing="0" w:after="0" w:afterAutospacing="0"/>
              <w:ind w:right="56"/>
              <w:jc w:val="both"/>
              <w:rPr>
                <w:color w:val="000000" w:themeColor="text1"/>
                <w:lang w:val="en-US"/>
              </w:rPr>
            </w:pPr>
            <w:r w:rsidRPr="00F07D06">
              <w:rPr>
                <w:color w:val="000000" w:themeColor="text1"/>
                <w:lang w:val="en-US"/>
              </w:rPr>
              <w:t>Persoanele care răspund de comunicarea cu privire la alimente și furaje în cadrul Comisiei și al Autorității participă la activitatea unității de criză.</w:t>
            </w:r>
          </w:p>
          <w:p w:rsidR="00875663" w:rsidRPr="00F07D06" w:rsidRDefault="00875663" w:rsidP="00FF1473">
            <w:pPr>
              <w:pStyle w:val="ti-grseq-1"/>
              <w:spacing w:before="160" w:beforeAutospacing="0" w:after="80" w:afterAutospacing="0"/>
              <w:ind w:right="56"/>
              <w:jc w:val="both"/>
              <w:rPr>
                <w:b/>
                <w:bCs/>
                <w:color w:val="000000" w:themeColor="text1"/>
                <w:lang w:val="en-US"/>
              </w:rPr>
            </w:pPr>
            <w:r w:rsidRPr="00F07D06">
              <w:rPr>
                <w:b/>
                <w:bCs/>
                <w:color w:val="000000" w:themeColor="text1"/>
                <w:lang w:val="en-US"/>
              </w:rPr>
              <w:t>Proceduri concrete de funcționare a unității de criză</w:t>
            </w:r>
          </w:p>
          <w:p w:rsidR="00875663" w:rsidRPr="00F07D06" w:rsidRDefault="00875663" w:rsidP="00FF1473">
            <w:pPr>
              <w:pStyle w:val="14"/>
              <w:spacing w:before="80" w:beforeAutospacing="0" w:after="0" w:afterAutospacing="0"/>
              <w:ind w:right="56"/>
              <w:jc w:val="both"/>
              <w:rPr>
                <w:color w:val="000000" w:themeColor="text1"/>
                <w:lang w:val="en-US"/>
              </w:rPr>
            </w:pPr>
            <w:r w:rsidRPr="00F07D06">
              <w:rPr>
                <w:color w:val="000000" w:themeColor="text1"/>
                <w:lang w:val="en-US"/>
              </w:rPr>
              <w:t>Coordonatorul situațiilor de criză din partea Comisiei (sau înlocuitorul acestuia) prezidează unitatea de criză. În mod special, președintele asigură legătura dintre activitatea unității de criză și procesul decizional. Acesta este asistat de un expert tehnic sau de experți tehnici corespunzători din unitatea (unitățile) competentă(e) vizată(e) din cadrul Comisiei.</w:t>
            </w:r>
          </w:p>
          <w:p w:rsidR="00875663" w:rsidRPr="00F07D06" w:rsidRDefault="00875663" w:rsidP="00FF1473">
            <w:pPr>
              <w:pStyle w:val="14"/>
              <w:spacing w:before="80" w:beforeAutospacing="0" w:after="0" w:afterAutospacing="0"/>
              <w:ind w:right="56"/>
              <w:jc w:val="both"/>
              <w:rPr>
                <w:color w:val="000000" w:themeColor="text1"/>
                <w:lang w:val="en-US"/>
              </w:rPr>
            </w:pPr>
            <w:r w:rsidRPr="00F07D06">
              <w:rPr>
                <w:color w:val="000000" w:themeColor="text1"/>
                <w:lang w:val="en-US"/>
              </w:rPr>
              <w:t>Președintele asigură buna funcționare a unității de criză și distribuirea sarcinilor între membri, în funcție de competențele acestora.</w:t>
            </w:r>
          </w:p>
          <w:p w:rsidR="00875663" w:rsidRPr="00F07D06" w:rsidRDefault="00875663" w:rsidP="00FF1473">
            <w:pPr>
              <w:pStyle w:val="14"/>
              <w:spacing w:before="80" w:beforeAutospacing="0" w:after="0" w:afterAutospacing="0"/>
              <w:ind w:right="56"/>
              <w:jc w:val="both"/>
              <w:rPr>
                <w:color w:val="000000" w:themeColor="text1"/>
                <w:lang w:val="en-US"/>
              </w:rPr>
            </w:pPr>
            <w:r w:rsidRPr="00F07D06">
              <w:rPr>
                <w:color w:val="000000" w:themeColor="text1"/>
                <w:lang w:val="en-US"/>
              </w:rPr>
              <w:t>Cât mai curând posibil după luarea deciziei de a înființa o unitate de criză, președintele îi invită pe coordonatorul din partea Autorității și pe coordonatorii din statele membre direct afectate de criză la o primă întrunire a unității de criză. Coordonatorii pot fi însoțiți de un număr limitat de persoane. Președintele poate stabili o limită pentru numărul maxim de persoane care pot însoți coordonatorii.</w:t>
            </w:r>
          </w:p>
          <w:p w:rsidR="00875663" w:rsidRPr="00F07D06" w:rsidRDefault="00875663" w:rsidP="00FF1473">
            <w:pPr>
              <w:pStyle w:val="14"/>
              <w:spacing w:before="80" w:beforeAutospacing="0" w:after="0" w:afterAutospacing="0"/>
              <w:ind w:right="56"/>
              <w:jc w:val="both"/>
              <w:rPr>
                <w:color w:val="000000" w:themeColor="text1"/>
                <w:lang w:val="en-US"/>
              </w:rPr>
            </w:pPr>
            <w:r w:rsidRPr="00F07D06">
              <w:rPr>
                <w:color w:val="000000" w:themeColor="text1"/>
                <w:lang w:val="en-US"/>
              </w:rPr>
              <w:t>Coordonatorul din partea Autorității și coordonatorii din statele membre implicați în unitatea de criză trebuie să asigure o participare corespunzătoare la întrunirile unității de criză, în ceea ce privește disponibilitatea, expertiza și nivelul de răspundere. În mod concret, coordonatorul situațiilor de criză sau înlocuitorul acestuia trebuie să participe la toate reuniunile și să fie însoțit de persoane competente.</w:t>
            </w:r>
          </w:p>
          <w:p w:rsidR="00875663" w:rsidRPr="00F07D06" w:rsidRDefault="00875663" w:rsidP="00FF1473">
            <w:pPr>
              <w:pStyle w:val="14"/>
              <w:spacing w:before="80" w:beforeAutospacing="0" w:after="0" w:afterAutospacing="0"/>
              <w:ind w:right="56"/>
              <w:jc w:val="both"/>
              <w:rPr>
                <w:color w:val="000000" w:themeColor="text1"/>
                <w:lang w:val="en-US"/>
              </w:rPr>
            </w:pPr>
            <w:r w:rsidRPr="00F07D06">
              <w:rPr>
                <w:color w:val="000000" w:themeColor="text1"/>
                <w:lang w:val="en-US"/>
              </w:rPr>
              <w:t>Autoritatea are răspunderea de a asigura asistență științifică și tehnică, dacă este necesar, în special în ceea ce privește stadiul cunoștințelor științifice (colectarea și evaluarea tuturor informațiilor științifice relevante în raport cu riscul vizat).</w:t>
            </w:r>
          </w:p>
          <w:p w:rsidR="00875663" w:rsidRPr="00F07D06" w:rsidRDefault="00875663" w:rsidP="00FF1473">
            <w:pPr>
              <w:pStyle w:val="14"/>
              <w:spacing w:before="80" w:beforeAutospacing="0" w:after="0" w:afterAutospacing="0"/>
              <w:ind w:right="56"/>
              <w:jc w:val="both"/>
              <w:rPr>
                <w:color w:val="000000" w:themeColor="text1"/>
                <w:lang w:val="en-US"/>
              </w:rPr>
            </w:pPr>
            <w:r w:rsidRPr="00F07D06">
              <w:rPr>
                <w:color w:val="000000" w:themeColor="text1"/>
                <w:lang w:val="en-US"/>
              </w:rPr>
              <w:t>Unitatea de criză răspunde de menținerea contactului strâns cu părțile interesate, în special dacă informațiile trebuie puse la dispoziția tuturor.</w:t>
            </w:r>
          </w:p>
          <w:p w:rsidR="00875663" w:rsidRPr="00F07D06" w:rsidRDefault="00875663" w:rsidP="007607C6">
            <w:pPr>
              <w:spacing w:before="160" w:after="80"/>
              <w:jc w:val="both"/>
              <w:rPr>
                <w:b/>
                <w:bCs/>
                <w:color w:val="000000" w:themeColor="text1"/>
                <w:lang w:eastAsia="ru-RU"/>
              </w:rPr>
            </w:pPr>
            <w:r w:rsidRPr="00F07D06">
              <w:rPr>
                <w:b/>
                <w:bCs/>
                <w:color w:val="000000" w:themeColor="text1"/>
                <w:lang w:eastAsia="ru-RU"/>
              </w:rPr>
              <w:t>Mijloace de acțiune</w:t>
            </w:r>
          </w:p>
          <w:p w:rsidR="00875663" w:rsidRPr="00F07D06" w:rsidRDefault="00875663" w:rsidP="007607C6">
            <w:pPr>
              <w:spacing w:before="80"/>
              <w:jc w:val="both"/>
              <w:rPr>
                <w:color w:val="000000" w:themeColor="text1"/>
                <w:lang w:eastAsia="ru-RU"/>
              </w:rPr>
            </w:pPr>
            <w:r w:rsidRPr="00F07D06">
              <w:rPr>
                <w:color w:val="000000" w:themeColor="text1"/>
                <w:lang w:eastAsia="ru-RU"/>
              </w:rPr>
              <w:t>Comisia asigură secretariatul pentru reuniunile unității de criză (procesul verbal etc.) și pune la dispoziția unității de criză toate resursele umane și materiale necesare pentru buna funcționare a acesteia (în special săli de reuniune, mijloace de comunicare etc.).</w:t>
            </w:r>
          </w:p>
          <w:p w:rsidR="00875663" w:rsidRPr="00F07D06" w:rsidRDefault="00875663" w:rsidP="007607C6">
            <w:pPr>
              <w:spacing w:before="80"/>
              <w:jc w:val="both"/>
              <w:rPr>
                <w:color w:val="000000" w:themeColor="text1"/>
                <w:lang w:eastAsia="ru-RU"/>
              </w:rPr>
            </w:pPr>
            <w:r w:rsidRPr="00F07D06">
              <w:rPr>
                <w:color w:val="000000" w:themeColor="text1"/>
                <w:lang w:eastAsia="ru-RU"/>
              </w:rPr>
              <w:t>Unitatea de criză folosește mijloacele tehnice ale rețelei RASFF pentru a comunica sau disemina informații, în special cererile de informații adresate statelor membre și informațiile înaintate de acestea.</w:t>
            </w:r>
          </w:p>
          <w:p w:rsidR="002D70A7" w:rsidRPr="00F07D06" w:rsidRDefault="002D70A7" w:rsidP="007607C6">
            <w:pPr>
              <w:spacing w:before="160" w:after="80"/>
              <w:jc w:val="both"/>
              <w:rPr>
                <w:b/>
                <w:bCs/>
                <w:color w:val="000000" w:themeColor="text1"/>
                <w:lang w:eastAsia="ru-RU"/>
              </w:rPr>
            </w:pPr>
          </w:p>
          <w:p w:rsidR="002D70A7" w:rsidRPr="00F07D06" w:rsidRDefault="002D70A7" w:rsidP="007607C6">
            <w:pPr>
              <w:spacing w:before="160" w:after="80"/>
              <w:jc w:val="both"/>
              <w:rPr>
                <w:b/>
                <w:bCs/>
                <w:color w:val="000000" w:themeColor="text1"/>
                <w:lang w:eastAsia="ru-RU"/>
              </w:rPr>
            </w:pPr>
          </w:p>
          <w:p w:rsidR="002D70A7" w:rsidRPr="00F07D06" w:rsidRDefault="002D70A7" w:rsidP="007607C6">
            <w:pPr>
              <w:spacing w:before="160" w:after="80"/>
              <w:jc w:val="both"/>
              <w:rPr>
                <w:b/>
                <w:bCs/>
                <w:color w:val="000000" w:themeColor="text1"/>
                <w:lang w:eastAsia="ru-RU"/>
              </w:rPr>
            </w:pPr>
          </w:p>
          <w:p w:rsidR="002D70A7" w:rsidRPr="00F07D06" w:rsidRDefault="002D70A7" w:rsidP="007607C6">
            <w:pPr>
              <w:spacing w:before="160" w:after="80"/>
              <w:jc w:val="both"/>
              <w:rPr>
                <w:b/>
                <w:bCs/>
                <w:color w:val="000000" w:themeColor="text1"/>
                <w:lang w:eastAsia="ru-RU"/>
              </w:rPr>
            </w:pPr>
          </w:p>
          <w:p w:rsidR="002D70A7" w:rsidRPr="00F07D06" w:rsidRDefault="002D70A7" w:rsidP="007607C6">
            <w:pPr>
              <w:spacing w:before="160" w:after="80"/>
              <w:jc w:val="both"/>
              <w:rPr>
                <w:b/>
                <w:bCs/>
                <w:color w:val="000000" w:themeColor="text1"/>
                <w:lang w:eastAsia="ru-RU"/>
              </w:rPr>
            </w:pPr>
          </w:p>
          <w:p w:rsidR="002D70A7" w:rsidRPr="00F07D06" w:rsidRDefault="002D70A7" w:rsidP="007607C6">
            <w:pPr>
              <w:spacing w:before="160" w:after="80"/>
              <w:jc w:val="both"/>
              <w:rPr>
                <w:b/>
                <w:bCs/>
                <w:color w:val="000000" w:themeColor="text1"/>
                <w:lang w:eastAsia="ru-RU"/>
              </w:rPr>
            </w:pPr>
          </w:p>
          <w:p w:rsidR="002D70A7" w:rsidRPr="00F07D06" w:rsidRDefault="002D70A7" w:rsidP="007607C6">
            <w:pPr>
              <w:spacing w:before="160" w:after="80"/>
              <w:jc w:val="both"/>
              <w:rPr>
                <w:b/>
                <w:bCs/>
                <w:color w:val="000000" w:themeColor="text1"/>
                <w:lang w:eastAsia="ru-RU"/>
              </w:rPr>
            </w:pPr>
          </w:p>
          <w:p w:rsidR="002D70A7" w:rsidRPr="00F07D06" w:rsidRDefault="002D70A7" w:rsidP="007607C6">
            <w:pPr>
              <w:spacing w:before="160" w:after="80"/>
              <w:jc w:val="both"/>
              <w:rPr>
                <w:b/>
                <w:bCs/>
                <w:color w:val="000000" w:themeColor="text1"/>
                <w:lang w:eastAsia="ru-RU"/>
              </w:rPr>
            </w:pPr>
          </w:p>
          <w:p w:rsidR="002D70A7" w:rsidRPr="00F07D06" w:rsidRDefault="002D70A7" w:rsidP="007607C6">
            <w:pPr>
              <w:spacing w:before="160" w:after="80"/>
              <w:jc w:val="both"/>
              <w:rPr>
                <w:b/>
                <w:bCs/>
                <w:color w:val="000000" w:themeColor="text1"/>
                <w:lang w:eastAsia="ru-RU"/>
              </w:rPr>
            </w:pPr>
          </w:p>
          <w:p w:rsidR="002D70A7" w:rsidRPr="00F07D06" w:rsidRDefault="002D70A7" w:rsidP="007607C6">
            <w:pPr>
              <w:spacing w:before="160" w:after="80"/>
              <w:jc w:val="both"/>
              <w:rPr>
                <w:b/>
                <w:bCs/>
                <w:color w:val="000000" w:themeColor="text1"/>
                <w:lang w:eastAsia="ru-RU"/>
              </w:rPr>
            </w:pPr>
          </w:p>
          <w:p w:rsidR="002D70A7" w:rsidRPr="00F07D06" w:rsidRDefault="002D70A7" w:rsidP="007607C6">
            <w:pPr>
              <w:spacing w:before="160" w:after="80"/>
              <w:jc w:val="both"/>
              <w:rPr>
                <w:b/>
                <w:bCs/>
                <w:color w:val="000000" w:themeColor="text1"/>
                <w:lang w:eastAsia="ru-RU"/>
              </w:rPr>
            </w:pPr>
          </w:p>
          <w:p w:rsidR="002D70A7" w:rsidRPr="00F07D06" w:rsidRDefault="002D70A7" w:rsidP="007607C6">
            <w:pPr>
              <w:spacing w:before="160" w:after="80"/>
              <w:jc w:val="both"/>
              <w:rPr>
                <w:b/>
                <w:bCs/>
                <w:color w:val="000000" w:themeColor="text1"/>
                <w:lang w:eastAsia="ru-RU"/>
              </w:rPr>
            </w:pPr>
          </w:p>
          <w:p w:rsidR="00514AEE" w:rsidRPr="00F07D06" w:rsidRDefault="00514AEE" w:rsidP="007607C6">
            <w:pPr>
              <w:spacing w:before="160" w:after="80"/>
              <w:jc w:val="both"/>
              <w:rPr>
                <w:b/>
                <w:bCs/>
                <w:color w:val="000000" w:themeColor="text1"/>
                <w:lang w:eastAsia="ru-RU"/>
              </w:rPr>
            </w:pPr>
          </w:p>
          <w:p w:rsidR="00514AEE" w:rsidRPr="00F07D06" w:rsidRDefault="00514AEE" w:rsidP="007607C6">
            <w:pPr>
              <w:spacing w:before="160" w:after="80"/>
              <w:jc w:val="both"/>
              <w:rPr>
                <w:b/>
                <w:bCs/>
                <w:color w:val="000000" w:themeColor="text1"/>
                <w:lang w:eastAsia="ru-RU"/>
              </w:rPr>
            </w:pPr>
          </w:p>
          <w:p w:rsidR="00514AEE" w:rsidRPr="00F07D06" w:rsidRDefault="00514AEE" w:rsidP="007607C6">
            <w:pPr>
              <w:spacing w:before="160" w:after="80"/>
              <w:jc w:val="both"/>
              <w:rPr>
                <w:b/>
                <w:bCs/>
                <w:color w:val="000000" w:themeColor="text1"/>
                <w:lang w:eastAsia="ru-RU"/>
              </w:rPr>
            </w:pPr>
          </w:p>
          <w:p w:rsidR="00514AEE" w:rsidRPr="00F07D06" w:rsidRDefault="00514AEE" w:rsidP="007607C6">
            <w:pPr>
              <w:spacing w:before="160" w:after="80"/>
              <w:jc w:val="both"/>
              <w:rPr>
                <w:b/>
                <w:bCs/>
                <w:color w:val="000000" w:themeColor="text1"/>
                <w:lang w:eastAsia="ru-RU"/>
              </w:rPr>
            </w:pPr>
          </w:p>
          <w:p w:rsidR="00514AEE" w:rsidRPr="00F07D06" w:rsidRDefault="00514AEE" w:rsidP="007607C6">
            <w:pPr>
              <w:spacing w:before="160" w:after="80"/>
              <w:jc w:val="both"/>
              <w:rPr>
                <w:b/>
                <w:bCs/>
                <w:color w:val="000000" w:themeColor="text1"/>
                <w:lang w:eastAsia="ru-RU"/>
              </w:rPr>
            </w:pPr>
          </w:p>
          <w:p w:rsidR="00514AEE" w:rsidRPr="00F07D06" w:rsidRDefault="00514AEE" w:rsidP="007607C6">
            <w:pPr>
              <w:spacing w:before="160" w:after="80"/>
              <w:jc w:val="both"/>
              <w:rPr>
                <w:b/>
                <w:bCs/>
                <w:color w:val="000000" w:themeColor="text1"/>
                <w:lang w:eastAsia="ru-RU"/>
              </w:rPr>
            </w:pPr>
          </w:p>
          <w:p w:rsidR="00875663" w:rsidRPr="00F07D06" w:rsidRDefault="00875663" w:rsidP="007607C6">
            <w:pPr>
              <w:spacing w:before="160" w:after="80"/>
              <w:jc w:val="both"/>
              <w:rPr>
                <w:b/>
                <w:bCs/>
                <w:color w:val="000000" w:themeColor="text1"/>
                <w:lang w:eastAsia="ru-RU"/>
              </w:rPr>
            </w:pPr>
            <w:r w:rsidRPr="00F07D06">
              <w:rPr>
                <w:b/>
                <w:bCs/>
                <w:color w:val="000000" w:themeColor="text1"/>
                <w:lang w:eastAsia="ru-RU"/>
              </w:rPr>
              <w:t>Acțiunile întreprinse de unitatea de criză</w:t>
            </w:r>
          </w:p>
          <w:p w:rsidR="00875663" w:rsidRPr="00F07D06" w:rsidRDefault="00875663" w:rsidP="007607C6">
            <w:pPr>
              <w:spacing w:before="80"/>
              <w:jc w:val="both"/>
              <w:rPr>
                <w:color w:val="000000" w:themeColor="text1"/>
                <w:lang w:eastAsia="ru-RU"/>
              </w:rPr>
            </w:pPr>
            <w:r w:rsidRPr="00F07D06">
              <w:rPr>
                <w:color w:val="000000" w:themeColor="text1"/>
                <w:lang w:eastAsia="ru-RU"/>
              </w:rPr>
              <w:t>În conformitate cu articolul 57 menționat anterior, unitatea de criză întreprinde următoarele acțiuni:</w:t>
            </w:r>
          </w:p>
          <w:tbl>
            <w:tblPr>
              <w:tblW w:w="5000" w:type="pct"/>
              <w:tblCellSpacing w:w="0" w:type="dxa"/>
              <w:tblLayout w:type="fixed"/>
              <w:tblCellMar>
                <w:left w:w="0" w:type="dxa"/>
                <w:right w:w="0" w:type="dxa"/>
              </w:tblCellMar>
              <w:tblLook w:val="04A0" w:firstRow="1" w:lastRow="0" w:firstColumn="1" w:lastColumn="0" w:noHBand="0" w:noVBand="1"/>
            </w:tblPr>
            <w:tblGrid>
              <w:gridCol w:w="74"/>
              <w:gridCol w:w="3676"/>
            </w:tblGrid>
            <w:tr w:rsidR="00875663" w:rsidRPr="00F07D06" w:rsidTr="007607C6">
              <w:trPr>
                <w:tblCellSpacing w:w="0" w:type="dxa"/>
              </w:trPr>
              <w:tc>
                <w:tcPr>
                  <w:tcW w:w="160" w:type="dxa"/>
                  <w:hideMark/>
                </w:tcPr>
                <w:p w:rsidR="00875663" w:rsidRPr="00F07D06" w:rsidRDefault="00875663" w:rsidP="007607C6">
                  <w:pPr>
                    <w:spacing w:before="80"/>
                    <w:jc w:val="both"/>
                    <w:rPr>
                      <w:color w:val="000000" w:themeColor="text1"/>
                      <w:lang w:val="ru-RU" w:eastAsia="ru-RU"/>
                    </w:rPr>
                  </w:pPr>
                  <w:r w:rsidRPr="00F07D06">
                    <w:rPr>
                      <w:color w:val="000000" w:themeColor="text1"/>
                      <w:lang w:val="ru-RU" w:eastAsia="ru-RU"/>
                    </w:rPr>
                    <w:t>—</w:t>
                  </w:r>
                </w:p>
              </w:tc>
              <w:tc>
                <w:tcPr>
                  <w:tcW w:w="9529" w:type="dxa"/>
                  <w:hideMark/>
                </w:tcPr>
                <w:p w:rsidR="00875663" w:rsidRPr="00F07D06" w:rsidRDefault="00875663" w:rsidP="007607C6">
                  <w:pPr>
                    <w:spacing w:before="80"/>
                    <w:jc w:val="both"/>
                    <w:rPr>
                      <w:color w:val="000000" w:themeColor="text1"/>
                      <w:lang w:val="ru-RU" w:eastAsia="ru-RU"/>
                    </w:rPr>
                  </w:pPr>
                  <w:r w:rsidRPr="00F07D06">
                    <w:rPr>
                      <w:color w:val="000000" w:themeColor="text1"/>
                      <w:lang w:eastAsia="ru-RU"/>
                    </w:rPr>
                    <w:t xml:space="preserve">Acțiuni privind colectarea datelor științifice relevante și a tuturor informațiilor științifice care permit gestiunea riscului în cauză cât mai eficient posibil. </w:t>
                  </w:r>
                  <w:r w:rsidRPr="00F07D06">
                    <w:rPr>
                      <w:color w:val="000000" w:themeColor="text1"/>
                      <w:lang w:val="ru-RU" w:eastAsia="ru-RU"/>
                    </w:rPr>
                    <w:t>În mod special:</w:t>
                  </w:r>
                </w:p>
                <w:tbl>
                  <w:tblPr>
                    <w:tblW w:w="5000" w:type="pct"/>
                    <w:tblCellSpacing w:w="0" w:type="dxa"/>
                    <w:tblLayout w:type="fixed"/>
                    <w:tblCellMar>
                      <w:left w:w="0" w:type="dxa"/>
                      <w:right w:w="0" w:type="dxa"/>
                    </w:tblCellMar>
                    <w:tblLook w:val="04A0" w:firstRow="1" w:lastRow="0" w:firstColumn="1" w:lastColumn="0" w:noHBand="0" w:noVBand="1"/>
                  </w:tblPr>
                  <w:tblGrid>
                    <w:gridCol w:w="104"/>
                    <w:gridCol w:w="3572"/>
                  </w:tblGrid>
                  <w:tr w:rsidR="00875663" w:rsidRPr="00F07D06">
                    <w:trPr>
                      <w:tblCellSpacing w:w="0" w:type="dxa"/>
                    </w:trPr>
                    <w:tc>
                      <w:tcPr>
                        <w:tcW w:w="240" w:type="dxa"/>
                        <w:hideMark/>
                      </w:tcPr>
                      <w:p w:rsidR="00875663" w:rsidRPr="00F07D06" w:rsidRDefault="00875663" w:rsidP="007607C6">
                        <w:pPr>
                          <w:spacing w:before="80"/>
                          <w:jc w:val="both"/>
                          <w:rPr>
                            <w:color w:val="000000" w:themeColor="text1"/>
                            <w:lang w:val="ru-RU" w:eastAsia="ru-RU"/>
                          </w:rPr>
                        </w:pPr>
                        <w:r w:rsidRPr="00F07D06">
                          <w:rPr>
                            <w:color w:val="000000" w:themeColor="text1"/>
                            <w:lang w:val="ru-RU" w:eastAsia="ru-RU"/>
                          </w:rPr>
                          <w:t>—</w:t>
                        </w:r>
                      </w:p>
                    </w:tc>
                    <w:tc>
                      <w:tcPr>
                        <w:tcW w:w="9289" w:type="dxa"/>
                        <w:hideMark/>
                      </w:tcPr>
                      <w:p w:rsidR="00875663" w:rsidRPr="00F07D06" w:rsidRDefault="00875663" w:rsidP="007607C6">
                        <w:pPr>
                          <w:spacing w:before="80"/>
                          <w:jc w:val="both"/>
                          <w:rPr>
                            <w:color w:val="000000" w:themeColor="text1"/>
                            <w:lang w:eastAsia="ru-RU"/>
                          </w:rPr>
                        </w:pPr>
                        <w:r w:rsidRPr="00F07D06">
                          <w:rPr>
                            <w:color w:val="000000" w:themeColor="text1"/>
                            <w:lang w:eastAsia="ru-RU"/>
                          </w:rPr>
                          <w:t>punerea la dispoziția tuturor a informațiilor științifice deținute de diferiți membri ai unității de criză;</w:t>
                        </w:r>
                      </w:p>
                    </w:tc>
                  </w:tr>
                </w:tbl>
                <w:p w:rsidR="00875663" w:rsidRPr="00F07D06" w:rsidRDefault="00875663" w:rsidP="007607C6">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20"/>
                    <w:gridCol w:w="3556"/>
                  </w:tblGrid>
                  <w:tr w:rsidR="00875663" w:rsidRPr="00F07D06">
                    <w:trPr>
                      <w:tblCellSpacing w:w="0" w:type="dxa"/>
                    </w:trPr>
                    <w:tc>
                      <w:tcPr>
                        <w:tcW w:w="282" w:type="dxa"/>
                        <w:hideMark/>
                      </w:tcPr>
                      <w:p w:rsidR="00875663" w:rsidRPr="00F07D06" w:rsidRDefault="00875663" w:rsidP="007607C6">
                        <w:pPr>
                          <w:spacing w:before="80"/>
                          <w:jc w:val="both"/>
                          <w:rPr>
                            <w:color w:val="000000" w:themeColor="text1"/>
                            <w:lang w:val="ru-RU" w:eastAsia="ru-RU"/>
                          </w:rPr>
                        </w:pPr>
                        <w:r w:rsidRPr="00F07D06">
                          <w:rPr>
                            <w:color w:val="000000" w:themeColor="text1"/>
                            <w:lang w:val="ru-RU" w:eastAsia="ru-RU"/>
                          </w:rPr>
                          <w:t>—</w:t>
                        </w:r>
                      </w:p>
                    </w:tc>
                    <w:tc>
                      <w:tcPr>
                        <w:tcW w:w="9247" w:type="dxa"/>
                        <w:hideMark/>
                      </w:tcPr>
                      <w:p w:rsidR="00875663" w:rsidRPr="00F07D06" w:rsidRDefault="00875663" w:rsidP="007607C6">
                        <w:pPr>
                          <w:spacing w:before="80"/>
                          <w:jc w:val="both"/>
                          <w:rPr>
                            <w:color w:val="000000" w:themeColor="text1"/>
                            <w:lang w:eastAsia="ru-RU"/>
                          </w:rPr>
                        </w:pPr>
                        <w:r w:rsidRPr="00F07D06">
                          <w:rPr>
                            <w:color w:val="000000" w:themeColor="text1"/>
                            <w:lang w:eastAsia="ru-RU"/>
                          </w:rPr>
                          <w:t>dacă este necesar, membrii vor trebui să colecteze mai multe informații științifice;</w:t>
                        </w:r>
                      </w:p>
                    </w:tc>
                  </w:tr>
                </w:tbl>
                <w:p w:rsidR="00875663" w:rsidRPr="00F07D06" w:rsidRDefault="00875663" w:rsidP="007607C6">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04"/>
                    <w:gridCol w:w="3572"/>
                  </w:tblGrid>
                  <w:tr w:rsidR="00875663" w:rsidRPr="00F07D06">
                    <w:trPr>
                      <w:tblCellSpacing w:w="0" w:type="dxa"/>
                    </w:trPr>
                    <w:tc>
                      <w:tcPr>
                        <w:tcW w:w="240" w:type="dxa"/>
                        <w:hideMark/>
                      </w:tcPr>
                      <w:p w:rsidR="00875663" w:rsidRPr="00F07D06" w:rsidRDefault="00875663" w:rsidP="007607C6">
                        <w:pPr>
                          <w:spacing w:before="80"/>
                          <w:jc w:val="both"/>
                          <w:rPr>
                            <w:color w:val="000000" w:themeColor="text1"/>
                            <w:lang w:val="ru-RU" w:eastAsia="ru-RU"/>
                          </w:rPr>
                        </w:pPr>
                        <w:r w:rsidRPr="00F07D06">
                          <w:rPr>
                            <w:color w:val="000000" w:themeColor="text1"/>
                            <w:lang w:val="ru-RU" w:eastAsia="ru-RU"/>
                          </w:rPr>
                          <w:t>—</w:t>
                        </w:r>
                      </w:p>
                    </w:tc>
                    <w:tc>
                      <w:tcPr>
                        <w:tcW w:w="9289" w:type="dxa"/>
                        <w:hideMark/>
                      </w:tcPr>
                      <w:p w:rsidR="00875663" w:rsidRPr="00F07D06" w:rsidRDefault="00875663" w:rsidP="007607C6">
                        <w:pPr>
                          <w:spacing w:before="80"/>
                          <w:jc w:val="both"/>
                          <w:rPr>
                            <w:color w:val="000000" w:themeColor="text1"/>
                            <w:lang w:eastAsia="ru-RU"/>
                          </w:rPr>
                        </w:pPr>
                        <w:r w:rsidRPr="00F07D06">
                          <w:rPr>
                            <w:color w:val="000000" w:themeColor="text1"/>
                            <w:lang w:eastAsia="ru-RU"/>
                          </w:rPr>
                          <w:t>dacă este necesar, coordonarea acțiunilor întreprinse pentru a compensa neajunsurile din punct de vedere științific;</w:t>
                        </w:r>
                      </w:p>
                    </w:tc>
                  </w:tr>
                </w:tbl>
                <w:p w:rsidR="00875663" w:rsidRPr="00F07D06" w:rsidRDefault="00875663" w:rsidP="007607C6">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04"/>
                    <w:gridCol w:w="3572"/>
                  </w:tblGrid>
                  <w:tr w:rsidR="00875663" w:rsidRPr="00F07D06">
                    <w:trPr>
                      <w:tblCellSpacing w:w="0" w:type="dxa"/>
                    </w:trPr>
                    <w:tc>
                      <w:tcPr>
                        <w:tcW w:w="240" w:type="dxa"/>
                        <w:hideMark/>
                      </w:tcPr>
                      <w:p w:rsidR="00875663" w:rsidRPr="00F07D06" w:rsidRDefault="00875663" w:rsidP="007607C6">
                        <w:pPr>
                          <w:spacing w:before="80"/>
                          <w:jc w:val="both"/>
                          <w:rPr>
                            <w:color w:val="000000" w:themeColor="text1"/>
                            <w:lang w:val="ru-RU" w:eastAsia="ru-RU"/>
                          </w:rPr>
                        </w:pPr>
                        <w:r w:rsidRPr="00F07D06">
                          <w:rPr>
                            <w:color w:val="000000" w:themeColor="text1"/>
                            <w:lang w:val="ru-RU" w:eastAsia="ru-RU"/>
                          </w:rPr>
                          <w:t>—</w:t>
                        </w:r>
                      </w:p>
                    </w:tc>
                    <w:tc>
                      <w:tcPr>
                        <w:tcW w:w="9289" w:type="dxa"/>
                        <w:hideMark/>
                      </w:tcPr>
                      <w:p w:rsidR="00875663" w:rsidRPr="00F07D06" w:rsidRDefault="00875663" w:rsidP="007607C6">
                        <w:pPr>
                          <w:spacing w:before="80"/>
                          <w:jc w:val="both"/>
                          <w:rPr>
                            <w:color w:val="000000" w:themeColor="text1"/>
                            <w:lang w:eastAsia="ru-RU"/>
                          </w:rPr>
                        </w:pPr>
                        <w:r w:rsidRPr="00F07D06">
                          <w:rPr>
                            <w:color w:val="000000" w:themeColor="text1"/>
                            <w:lang w:eastAsia="ru-RU"/>
                          </w:rPr>
                          <w:t>dacă este necesar, membrii vor trebui să ia legătura cu organizațiile internaționale, cu părțile interesate și cu țările terțe pentru a se asigura că toate informațiile relevante sunt accesibile acestora;</w:t>
                        </w:r>
                      </w:p>
                    </w:tc>
                  </w:tr>
                </w:tbl>
                <w:p w:rsidR="00875663" w:rsidRPr="00F07D06" w:rsidRDefault="00875663" w:rsidP="007607C6">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04"/>
                    <w:gridCol w:w="3572"/>
                  </w:tblGrid>
                  <w:tr w:rsidR="00875663" w:rsidRPr="00F07D06">
                    <w:trPr>
                      <w:tblCellSpacing w:w="0" w:type="dxa"/>
                    </w:trPr>
                    <w:tc>
                      <w:tcPr>
                        <w:tcW w:w="240" w:type="dxa"/>
                        <w:hideMark/>
                      </w:tcPr>
                      <w:p w:rsidR="00875663" w:rsidRPr="00F07D06" w:rsidRDefault="00875663" w:rsidP="007607C6">
                        <w:pPr>
                          <w:spacing w:before="80"/>
                          <w:jc w:val="both"/>
                          <w:rPr>
                            <w:color w:val="000000" w:themeColor="text1"/>
                            <w:lang w:val="ru-RU" w:eastAsia="ru-RU"/>
                          </w:rPr>
                        </w:pPr>
                        <w:r w:rsidRPr="00F07D06">
                          <w:rPr>
                            <w:color w:val="000000" w:themeColor="text1"/>
                            <w:lang w:val="ru-RU" w:eastAsia="ru-RU"/>
                          </w:rPr>
                          <w:t>—</w:t>
                        </w:r>
                      </w:p>
                    </w:tc>
                    <w:tc>
                      <w:tcPr>
                        <w:tcW w:w="9289" w:type="dxa"/>
                        <w:hideMark/>
                      </w:tcPr>
                      <w:p w:rsidR="00875663" w:rsidRPr="00F07D06" w:rsidRDefault="00875663" w:rsidP="007607C6">
                        <w:pPr>
                          <w:spacing w:before="80"/>
                          <w:jc w:val="both"/>
                          <w:rPr>
                            <w:color w:val="000000" w:themeColor="text1"/>
                            <w:lang w:eastAsia="ru-RU"/>
                          </w:rPr>
                        </w:pPr>
                        <w:r w:rsidRPr="00F07D06">
                          <w:rPr>
                            <w:color w:val="000000" w:themeColor="text1"/>
                            <w:lang w:eastAsia="ru-RU"/>
                          </w:rPr>
                          <w:t>dacă este necesar, unitatea de criză poate solicita sprijinul laboratoarelor comunitare de referință.</w:t>
                        </w:r>
                      </w:p>
                    </w:tc>
                  </w:tr>
                </w:tbl>
                <w:p w:rsidR="00875663" w:rsidRPr="00F07D06" w:rsidRDefault="00875663" w:rsidP="007607C6">
                  <w:pPr>
                    <w:rPr>
                      <w:color w:val="000000" w:themeColor="text1"/>
                      <w:lang w:eastAsia="ru-RU"/>
                    </w:rPr>
                  </w:pPr>
                </w:p>
              </w:tc>
            </w:tr>
          </w:tbl>
          <w:p w:rsidR="00875663" w:rsidRPr="00F07D06" w:rsidRDefault="00875663" w:rsidP="007607C6">
            <w:pPr>
              <w:spacing w:before="80"/>
              <w:jc w:val="both"/>
              <w:rPr>
                <w:color w:val="000000" w:themeColor="text1"/>
                <w:lang w:eastAsia="ru-RU"/>
              </w:rPr>
            </w:pPr>
            <w:r w:rsidRPr="00F07D06">
              <w:rPr>
                <w:color w:val="000000" w:themeColor="text1"/>
                <w:lang w:eastAsia="ru-RU"/>
              </w:rPr>
              <w:t>La atribuirea sarcinilor privind colectarea datelor științifice se ia în considerare expertiza specifică a Autorității și mecanismele de utilizare în comun a datelor științifice care au fost deja puse în aplicare de Autoritate cu privire la aceste aspecte (rețelele Autorității).</w:t>
            </w:r>
          </w:p>
          <w:p w:rsidR="00875663" w:rsidRPr="00F07D06" w:rsidRDefault="00875663" w:rsidP="007607C6">
            <w:pPr>
              <w:spacing w:before="80"/>
              <w:jc w:val="both"/>
              <w:rPr>
                <w:color w:val="000000" w:themeColor="text1"/>
                <w:lang w:eastAsia="ru-RU"/>
              </w:rPr>
            </w:pPr>
            <w:r w:rsidRPr="00F07D06">
              <w:rPr>
                <w:color w:val="000000" w:themeColor="text1"/>
                <w:lang w:eastAsia="ru-RU"/>
              </w:rPr>
              <w:t>Dacă este necesar, sarcinile atribuite privind colectarea datelor științifice pot cuprinde și asistența din partea altor rețele gestionate de Comisie, cum ar fi sistemul de alertă precoce și răspuns rapid (EWRS) în domeniul bolilor umane sau ADNS, în domeniul sănătății animale sau rețelele din domeniul cercetării, gestionate de Direcția Generală de Cercetare.</w:t>
            </w:r>
          </w:p>
          <w:tbl>
            <w:tblPr>
              <w:tblW w:w="5000" w:type="pct"/>
              <w:tblCellSpacing w:w="0" w:type="dxa"/>
              <w:tblLayout w:type="fixed"/>
              <w:tblCellMar>
                <w:left w:w="0" w:type="dxa"/>
                <w:right w:w="0" w:type="dxa"/>
              </w:tblCellMar>
              <w:tblLook w:val="04A0" w:firstRow="1" w:lastRow="0" w:firstColumn="1" w:lastColumn="0" w:noHBand="0" w:noVBand="1"/>
            </w:tblPr>
            <w:tblGrid>
              <w:gridCol w:w="74"/>
              <w:gridCol w:w="3676"/>
            </w:tblGrid>
            <w:tr w:rsidR="00875663" w:rsidRPr="00F07D06" w:rsidTr="007607C6">
              <w:trPr>
                <w:tblCellSpacing w:w="0" w:type="dxa"/>
              </w:trPr>
              <w:tc>
                <w:tcPr>
                  <w:tcW w:w="160" w:type="dxa"/>
                  <w:hideMark/>
                </w:tcPr>
                <w:p w:rsidR="00875663" w:rsidRPr="00F07D06" w:rsidRDefault="00875663" w:rsidP="007607C6">
                  <w:pPr>
                    <w:spacing w:before="80"/>
                    <w:jc w:val="both"/>
                    <w:rPr>
                      <w:color w:val="000000" w:themeColor="text1"/>
                      <w:lang w:val="ru-RU" w:eastAsia="ru-RU"/>
                    </w:rPr>
                  </w:pPr>
                  <w:r w:rsidRPr="00F07D06">
                    <w:rPr>
                      <w:color w:val="000000" w:themeColor="text1"/>
                      <w:lang w:val="ru-RU" w:eastAsia="ru-RU"/>
                    </w:rPr>
                    <w:t>—</w:t>
                  </w:r>
                </w:p>
              </w:tc>
              <w:tc>
                <w:tcPr>
                  <w:tcW w:w="9529" w:type="dxa"/>
                  <w:hideMark/>
                </w:tcPr>
                <w:p w:rsidR="00875663" w:rsidRPr="00F07D06" w:rsidRDefault="00875663" w:rsidP="007607C6">
                  <w:pPr>
                    <w:spacing w:before="80"/>
                    <w:jc w:val="both"/>
                    <w:rPr>
                      <w:color w:val="000000" w:themeColor="text1"/>
                      <w:lang w:val="ru-RU" w:eastAsia="ru-RU"/>
                    </w:rPr>
                  </w:pPr>
                  <w:r w:rsidRPr="00F07D06">
                    <w:rPr>
                      <w:color w:val="000000" w:themeColor="text1"/>
                      <w:lang w:eastAsia="ru-RU"/>
                    </w:rPr>
                    <w:t xml:space="preserve">Acțiuni privind colectarea altor date relevante (diferite de datele științifice menționate anterior). </w:t>
                  </w:r>
                  <w:r w:rsidRPr="00F07D06">
                    <w:rPr>
                      <w:color w:val="000000" w:themeColor="text1"/>
                      <w:lang w:val="ru-RU" w:eastAsia="ru-RU"/>
                    </w:rPr>
                    <w:t>În mod special:</w:t>
                  </w:r>
                </w:p>
                <w:tbl>
                  <w:tblPr>
                    <w:tblW w:w="5000" w:type="pct"/>
                    <w:tblCellSpacing w:w="0" w:type="dxa"/>
                    <w:tblLayout w:type="fixed"/>
                    <w:tblCellMar>
                      <w:left w:w="0" w:type="dxa"/>
                      <w:right w:w="0" w:type="dxa"/>
                    </w:tblCellMar>
                    <w:tblLook w:val="04A0" w:firstRow="1" w:lastRow="0" w:firstColumn="1" w:lastColumn="0" w:noHBand="0" w:noVBand="1"/>
                  </w:tblPr>
                  <w:tblGrid>
                    <w:gridCol w:w="104"/>
                    <w:gridCol w:w="3572"/>
                  </w:tblGrid>
                  <w:tr w:rsidR="00875663" w:rsidRPr="00F07D06">
                    <w:trPr>
                      <w:tblCellSpacing w:w="0" w:type="dxa"/>
                    </w:trPr>
                    <w:tc>
                      <w:tcPr>
                        <w:tcW w:w="240" w:type="dxa"/>
                        <w:hideMark/>
                      </w:tcPr>
                      <w:p w:rsidR="00875663" w:rsidRPr="00F07D06" w:rsidRDefault="00875663" w:rsidP="007607C6">
                        <w:pPr>
                          <w:spacing w:before="80"/>
                          <w:jc w:val="both"/>
                          <w:rPr>
                            <w:color w:val="000000" w:themeColor="text1"/>
                            <w:lang w:val="ru-RU" w:eastAsia="ru-RU"/>
                          </w:rPr>
                        </w:pPr>
                        <w:r w:rsidRPr="00F07D06">
                          <w:rPr>
                            <w:color w:val="000000" w:themeColor="text1"/>
                            <w:lang w:val="ru-RU" w:eastAsia="ru-RU"/>
                          </w:rPr>
                          <w:t>—</w:t>
                        </w:r>
                      </w:p>
                    </w:tc>
                    <w:tc>
                      <w:tcPr>
                        <w:tcW w:w="9289" w:type="dxa"/>
                        <w:hideMark/>
                      </w:tcPr>
                      <w:p w:rsidR="00875663" w:rsidRPr="00F07D06" w:rsidRDefault="00875663" w:rsidP="007607C6">
                        <w:pPr>
                          <w:spacing w:before="80"/>
                          <w:jc w:val="both"/>
                          <w:rPr>
                            <w:color w:val="000000" w:themeColor="text1"/>
                            <w:lang w:eastAsia="ru-RU"/>
                          </w:rPr>
                        </w:pPr>
                        <w:r w:rsidRPr="00F07D06">
                          <w:rPr>
                            <w:color w:val="000000" w:themeColor="text1"/>
                            <w:lang w:eastAsia="ru-RU"/>
                          </w:rPr>
                          <w:t>utilizarea în comun a tuturor celorlalte date relevante disponibile (rezultate ale inspecțiilor oficiale, rezultate ale analizelor efectuate de laboratoarele oficiale de control, datele obținute din țările terțe etc.);</w:t>
                        </w:r>
                      </w:p>
                    </w:tc>
                  </w:tr>
                </w:tbl>
                <w:p w:rsidR="00875663" w:rsidRPr="00F07D06" w:rsidRDefault="00875663" w:rsidP="007607C6">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11"/>
                    <w:gridCol w:w="3565"/>
                  </w:tblGrid>
                  <w:tr w:rsidR="00875663" w:rsidRPr="00F07D06">
                    <w:trPr>
                      <w:tblCellSpacing w:w="0" w:type="dxa"/>
                    </w:trPr>
                    <w:tc>
                      <w:tcPr>
                        <w:tcW w:w="257" w:type="dxa"/>
                        <w:hideMark/>
                      </w:tcPr>
                      <w:p w:rsidR="00875663" w:rsidRPr="00F07D06" w:rsidRDefault="00875663" w:rsidP="007607C6">
                        <w:pPr>
                          <w:spacing w:before="80"/>
                          <w:jc w:val="both"/>
                          <w:rPr>
                            <w:color w:val="000000" w:themeColor="text1"/>
                            <w:lang w:val="ru-RU" w:eastAsia="ru-RU"/>
                          </w:rPr>
                        </w:pPr>
                        <w:r w:rsidRPr="00F07D06">
                          <w:rPr>
                            <w:color w:val="000000" w:themeColor="text1"/>
                            <w:lang w:val="ru-RU" w:eastAsia="ru-RU"/>
                          </w:rPr>
                          <w:t>—</w:t>
                        </w:r>
                      </w:p>
                    </w:tc>
                    <w:tc>
                      <w:tcPr>
                        <w:tcW w:w="9272" w:type="dxa"/>
                        <w:hideMark/>
                      </w:tcPr>
                      <w:p w:rsidR="00875663" w:rsidRPr="00F07D06" w:rsidRDefault="00875663" w:rsidP="007607C6">
                        <w:pPr>
                          <w:spacing w:before="80"/>
                          <w:jc w:val="both"/>
                          <w:rPr>
                            <w:color w:val="000000" w:themeColor="text1"/>
                            <w:lang w:eastAsia="ru-RU"/>
                          </w:rPr>
                        </w:pPr>
                        <w:r w:rsidRPr="00F07D06">
                          <w:rPr>
                            <w:color w:val="000000" w:themeColor="text1"/>
                            <w:lang w:eastAsia="ru-RU"/>
                          </w:rPr>
                          <w:t>dacă este necesar, se atribuie sarcini membrilor în vederea colectării de date suplimentare;</w:t>
                        </w:r>
                      </w:p>
                    </w:tc>
                  </w:tr>
                </w:tbl>
                <w:p w:rsidR="00875663" w:rsidRPr="00F07D06" w:rsidRDefault="00875663" w:rsidP="007607C6">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04"/>
                    <w:gridCol w:w="3572"/>
                  </w:tblGrid>
                  <w:tr w:rsidR="00875663" w:rsidRPr="00F07D06">
                    <w:trPr>
                      <w:tblCellSpacing w:w="0" w:type="dxa"/>
                    </w:trPr>
                    <w:tc>
                      <w:tcPr>
                        <w:tcW w:w="240" w:type="dxa"/>
                        <w:hideMark/>
                      </w:tcPr>
                      <w:p w:rsidR="00875663" w:rsidRPr="00F07D06" w:rsidRDefault="00875663" w:rsidP="007607C6">
                        <w:pPr>
                          <w:spacing w:before="80"/>
                          <w:jc w:val="both"/>
                          <w:rPr>
                            <w:color w:val="000000" w:themeColor="text1"/>
                            <w:lang w:val="ru-RU" w:eastAsia="ru-RU"/>
                          </w:rPr>
                        </w:pPr>
                        <w:r w:rsidRPr="00F07D06">
                          <w:rPr>
                            <w:color w:val="000000" w:themeColor="text1"/>
                            <w:lang w:val="ru-RU" w:eastAsia="ru-RU"/>
                          </w:rPr>
                          <w:t>—</w:t>
                        </w:r>
                      </w:p>
                    </w:tc>
                    <w:tc>
                      <w:tcPr>
                        <w:tcW w:w="9289" w:type="dxa"/>
                        <w:hideMark/>
                      </w:tcPr>
                      <w:p w:rsidR="00875663" w:rsidRPr="00F07D06" w:rsidRDefault="00875663" w:rsidP="007607C6">
                        <w:pPr>
                          <w:spacing w:before="80"/>
                          <w:jc w:val="both"/>
                          <w:rPr>
                            <w:color w:val="000000" w:themeColor="text1"/>
                            <w:lang w:eastAsia="ru-RU"/>
                          </w:rPr>
                        </w:pPr>
                        <w:r w:rsidRPr="00F07D06">
                          <w:rPr>
                            <w:color w:val="000000" w:themeColor="text1"/>
                            <w:lang w:eastAsia="ru-RU"/>
                          </w:rPr>
                          <w:t>dacă este necesar, se atribuie sarcini membrilor în vederea contactării organizațiilor internaționale, părților interesate și țărilor terțe pentru a garanta accesibilitatea tuturor informațiilor relevante.</w:t>
                        </w:r>
                      </w:p>
                    </w:tc>
                  </w:tr>
                </w:tbl>
                <w:p w:rsidR="00875663" w:rsidRPr="00F07D06" w:rsidRDefault="00875663" w:rsidP="007607C6">
                  <w:pPr>
                    <w:rPr>
                      <w:color w:val="000000" w:themeColor="text1"/>
                      <w:lang w:eastAsia="ru-RU"/>
                    </w:rPr>
                  </w:pPr>
                </w:p>
              </w:tc>
            </w:tr>
          </w:tbl>
          <w:p w:rsidR="00875663" w:rsidRPr="00F07D06" w:rsidRDefault="00875663" w:rsidP="007607C6">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74"/>
              <w:gridCol w:w="3676"/>
            </w:tblGrid>
            <w:tr w:rsidR="00875663" w:rsidRPr="00F07D06" w:rsidTr="007607C6">
              <w:trPr>
                <w:tblCellSpacing w:w="0" w:type="dxa"/>
              </w:trPr>
              <w:tc>
                <w:tcPr>
                  <w:tcW w:w="160" w:type="dxa"/>
                  <w:hideMark/>
                </w:tcPr>
                <w:p w:rsidR="00875663" w:rsidRPr="00F07D06" w:rsidRDefault="00875663" w:rsidP="007607C6">
                  <w:pPr>
                    <w:spacing w:before="80"/>
                    <w:jc w:val="both"/>
                    <w:rPr>
                      <w:color w:val="000000" w:themeColor="text1"/>
                      <w:lang w:val="ru-RU" w:eastAsia="ru-RU"/>
                    </w:rPr>
                  </w:pPr>
                  <w:r w:rsidRPr="00F07D06">
                    <w:rPr>
                      <w:color w:val="000000" w:themeColor="text1"/>
                      <w:lang w:val="ru-RU" w:eastAsia="ru-RU"/>
                    </w:rPr>
                    <w:t>—</w:t>
                  </w:r>
                </w:p>
              </w:tc>
              <w:tc>
                <w:tcPr>
                  <w:tcW w:w="9529" w:type="dxa"/>
                  <w:hideMark/>
                </w:tcPr>
                <w:p w:rsidR="00875663" w:rsidRPr="00F07D06" w:rsidRDefault="00875663" w:rsidP="007607C6">
                  <w:pPr>
                    <w:spacing w:before="80"/>
                    <w:jc w:val="both"/>
                    <w:rPr>
                      <w:color w:val="000000" w:themeColor="text1"/>
                      <w:lang w:val="ru-RU" w:eastAsia="ru-RU"/>
                    </w:rPr>
                  </w:pPr>
                  <w:r w:rsidRPr="00F07D06">
                    <w:rPr>
                      <w:color w:val="000000" w:themeColor="text1"/>
                      <w:lang w:eastAsia="ru-RU"/>
                    </w:rPr>
                    <w:t xml:space="preserve">Acțiuni privind evaluarea informațiilor disponibile. </w:t>
                  </w:r>
                  <w:r w:rsidRPr="00F07D06">
                    <w:rPr>
                      <w:color w:val="000000" w:themeColor="text1"/>
                      <w:lang w:val="ru-RU" w:eastAsia="ru-RU"/>
                    </w:rPr>
                    <w:t>În mod special:</w:t>
                  </w:r>
                </w:p>
                <w:tbl>
                  <w:tblPr>
                    <w:tblW w:w="5000" w:type="pct"/>
                    <w:tblCellSpacing w:w="0" w:type="dxa"/>
                    <w:tblLayout w:type="fixed"/>
                    <w:tblCellMar>
                      <w:left w:w="0" w:type="dxa"/>
                      <w:right w:w="0" w:type="dxa"/>
                    </w:tblCellMar>
                    <w:tblLook w:val="04A0" w:firstRow="1" w:lastRow="0" w:firstColumn="1" w:lastColumn="0" w:noHBand="0" w:noVBand="1"/>
                  </w:tblPr>
                  <w:tblGrid>
                    <w:gridCol w:w="104"/>
                    <w:gridCol w:w="3572"/>
                  </w:tblGrid>
                  <w:tr w:rsidR="00875663" w:rsidRPr="00F07D06">
                    <w:trPr>
                      <w:tblCellSpacing w:w="0" w:type="dxa"/>
                    </w:trPr>
                    <w:tc>
                      <w:tcPr>
                        <w:tcW w:w="240" w:type="dxa"/>
                        <w:hideMark/>
                      </w:tcPr>
                      <w:p w:rsidR="00875663" w:rsidRPr="00F07D06" w:rsidRDefault="00875663" w:rsidP="007607C6">
                        <w:pPr>
                          <w:spacing w:before="80"/>
                          <w:jc w:val="both"/>
                          <w:rPr>
                            <w:color w:val="000000" w:themeColor="text1"/>
                            <w:lang w:val="ru-RU" w:eastAsia="ru-RU"/>
                          </w:rPr>
                        </w:pPr>
                        <w:r w:rsidRPr="00F07D06">
                          <w:rPr>
                            <w:color w:val="000000" w:themeColor="text1"/>
                            <w:lang w:val="ru-RU" w:eastAsia="ru-RU"/>
                          </w:rPr>
                          <w:t>—</w:t>
                        </w:r>
                      </w:p>
                    </w:tc>
                    <w:tc>
                      <w:tcPr>
                        <w:tcW w:w="9289" w:type="dxa"/>
                        <w:hideMark/>
                      </w:tcPr>
                      <w:p w:rsidR="00875663" w:rsidRPr="00F07D06" w:rsidRDefault="00875663" w:rsidP="007607C6">
                        <w:pPr>
                          <w:spacing w:before="80"/>
                          <w:jc w:val="both"/>
                          <w:rPr>
                            <w:color w:val="000000" w:themeColor="text1"/>
                            <w:lang w:eastAsia="ru-RU"/>
                          </w:rPr>
                        </w:pPr>
                        <w:r w:rsidRPr="00F07D06">
                          <w:rPr>
                            <w:color w:val="000000" w:themeColor="text1"/>
                            <w:lang w:eastAsia="ru-RU"/>
                          </w:rPr>
                          <w:t>punerea la dispoziția tuturor a evaluărilor deja efectuate de către membri, în special de către Autoritate, precum și a altor evaluări existente;</w:t>
                        </w:r>
                      </w:p>
                    </w:tc>
                  </w:tr>
                </w:tbl>
                <w:p w:rsidR="00875663" w:rsidRPr="00F07D06" w:rsidRDefault="00875663" w:rsidP="007607C6">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04"/>
                    <w:gridCol w:w="3572"/>
                  </w:tblGrid>
                  <w:tr w:rsidR="00875663" w:rsidRPr="00F07D06">
                    <w:trPr>
                      <w:tblCellSpacing w:w="0" w:type="dxa"/>
                    </w:trPr>
                    <w:tc>
                      <w:tcPr>
                        <w:tcW w:w="240" w:type="dxa"/>
                        <w:hideMark/>
                      </w:tcPr>
                      <w:p w:rsidR="00875663" w:rsidRPr="00F07D06" w:rsidRDefault="00875663" w:rsidP="007607C6">
                        <w:pPr>
                          <w:spacing w:before="80"/>
                          <w:jc w:val="both"/>
                          <w:rPr>
                            <w:color w:val="000000" w:themeColor="text1"/>
                            <w:lang w:val="ru-RU" w:eastAsia="ru-RU"/>
                          </w:rPr>
                        </w:pPr>
                        <w:r w:rsidRPr="00F07D06">
                          <w:rPr>
                            <w:color w:val="000000" w:themeColor="text1"/>
                            <w:lang w:val="ru-RU" w:eastAsia="ru-RU"/>
                          </w:rPr>
                          <w:t>—</w:t>
                        </w:r>
                      </w:p>
                    </w:tc>
                    <w:tc>
                      <w:tcPr>
                        <w:tcW w:w="9289" w:type="dxa"/>
                        <w:hideMark/>
                      </w:tcPr>
                      <w:p w:rsidR="00875663" w:rsidRPr="00F07D06" w:rsidRDefault="00875663" w:rsidP="007607C6">
                        <w:pPr>
                          <w:spacing w:before="80"/>
                          <w:jc w:val="both"/>
                          <w:rPr>
                            <w:color w:val="000000" w:themeColor="text1"/>
                            <w:lang w:eastAsia="ru-RU"/>
                          </w:rPr>
                        </w:pPr>
                        <w:r w:rsidRPr="00F07D06">
                          <w:rPr>
                            <w:color w:val="000000" w:themeColor="text1"/>
                            <w:lang w:eastAsia="ru-RU"/>
                          </w:rPr>
                          <w:t>organizarea evaluării riscurilor, luând în considerare rolul specific al Autorității în vederea asigurării sprijinului științific și tehnic pentru unitatea de criză, fără a aduce atingere posibilității de a solicita un aviz științific formal din partea Autorității;</w:t>
                        </w:r>
                      </w:p>
                    </w:tc>
                  </w:tr>
                </w:tbl>
                <w:p w:rsidR="00875663" w:rsidRPr="00F07D06" w:rsidRDefault="00875663" w:rsidP="007607C6">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04"/>
                    <w:gridCol w:w="3572"/>
                  </w:tblGrid>
                  <w:tr w:rsidR="00875663" w:rsidRPr="00F07D06">
                    <w:trPr>
                      <w:tblCellSpacing w:w="0" w:type="dxa"/>
                    </w:trPr>
                    <w:tc>
                      <w:tcPr>
                        <w:tcW w:w="240" w:type="dxa"/>
                        <w:hideMark/>
                      </w:tcPr>
                      <w:p w:rsidR="00875663" w:rsidRPr="00F07D06" w:rsidRDefault="00875663" w:rsidP="007607C6">
                        <w:pPr>
                          <w:spacing w:before="80"/>
                          <w:jc w:val="both"/>
                          <w:rPr>
                            <w:color w:val="000000" w:themeColor="text1"/>
                            <w:lang w:val="ru-RU" w:eastAsia="ru-RU"/>
                          </w:rPr>
                        </w:pPr>
                        <w:r w:rsidRPr="00F07D06">
                          <w:rPr>
                            <w:color w:val="000000" w:themeColor="text1"/>
                            <w:lang w:val="ru-RU" w:eastAsia="ru-RU"/>
                          </w:rPr>
                          <w:t>—</w:t>
                        </w:r>
                      </w:p>
                    </w:tc>
                    <w:tc>
                      <w:tcPr>
                        <w:tcW w:w="9289" w:type="dxa"/>
                        <w:hideMark/>
                      </w:tcPr>
                      <w:p w:rsidR="00875663" w:rsidRPr="00F07D06" w:rsidRDefault="00875663" w:rsidP="007607C6">
                        <w:pPr>
                          <w:spacing w:before="80"/>
                          <w:jc w:val="both"/>
                          <w:rPr>
                            <w:color w:val="000000" w:themeColor="text1"/>
                            <w:lang w:eastAsia="ru-RU"/>
                          </w:rPr>
                        </w:pPr>
                        <w:r w:rsidRPr="00F07D06">
                          <w:rPr>
                            <w:color w:val="000000" w:themeColor="text1"/>
                            <w:lang w:eastAsia="ru-RU"/>
                          </w:rPr>
                          <w:t>dacă este necesar, recurgerea la suportul tehnic al laboratoarelor comunitare de referință în ceea ce privește analizele.</w:t>
                        </w:r>
                      </w:p>
                    </w:tc>
                  </w:tr>
                </w:tbl>
                <w:p w:rsidR="00875663" w:rsidRPr="00F07D06" w:rsidRDefault="00875663" w:rsidP="007607C6">
                  <w:pPr>
                    <w:rPr>
                      <w:color w:val="000000" w:themeColor="text1"/>
                      <w:lang w:eastAsia="ru-RU"/>
                    </w:rPr>
                  </w:pPr>
                </w:p>
              </w:tc>
            </w:tr>
          </w:tbl>
          <w:p w:rsidR="00875663" w:rsidRPr="00F07D06" w:rsidRDefault="00875663" w:rsidP="007607C6">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74"/>
              <w:gridCol w:w="3676"/>
            </w:tblGrid>
            <w:tr w:rsidR="00875663" w:rsidRPr="00F07D06" w:rsidTr="007607C6">
              <w:trPr>
                <w:tblCellSpacing w:w="0" w:type="dxa"/>
              </w:trPr>
              <w:tc>
                <w:tcPr>
                  <w:tcW w:w="160" w:type="dxa"/>
                  <w:hideMark/>
                </w:tcPr>
                <w:p w:rsidR="00875663" w:rsidRPr="00F07D06" w:rsidRDefault="00875663" w:rsidP="007607C6">
                  <w:pPr>
                    <w:spacing w:before="80"/>
                    <w:jc w:val="both"/>
                    <w:rPr>
                      <w:color w:val="000000" w:themeColor="text1"/>
                      <w:lang w:val="ru-RU" w:eastAsia="ru-RU"/>
                    </w:rPr>
                  </w:pPr>
                  <w:r w:rsidRPr="00F07D06">
                    <w:rPr>
                      <w:color w:val="000000" w:themeColor="text1"/>
                      <w:lang w:val="ru-RU" w:eastAsia="ru-RU"/>
                    </w:rPr>
                    <w:t>—</w:t>
                  </w:r>
                </w:p>
              </w:tc>
              <w:tc>
                <w:tcPr>
                  <w:tcW w:w="9529" w:type="dxa"/>
                  <w:hideMark/>
                </w:tcPr>
                <w:p w:rsidR="00875663" w:rsidRPr="00F07D06" w:rsidRDefault="00875663" w:rsidP="007607C6">
                  <w:pPr>
                    <w:spacing w:before="80"/>
                    <w:jc w:val="both"/>
                    <w:rPr>
                      <w:color w:val="000000" w:themeColor="text1"/>
                      <w:lang w:val="ru-RU" w:eastAsia="ru-RU"/>
                    </w:rPr>
                  </w:pPr>
                  <w:r w:rsidRPr="00F07D06">
                    <w:rPr>
                      <w:color w:val="000000" w:themeColor="text1"/>
                      <w:lang w:eastAsia="ru-RU"/>
                    </w:rPr>
                    <w:t xml:space="preserve">Acțiuni privind identificarea opțiunilor disponibile pentru prevenirea, eliminarea sau reducerea la un nivel acceptabil a riscului pentru sănătatea umană și actualizarea acestor opțiuni pe baza noilor informații disponibile și a evoluției situației. </w:t>
                  </w:r>
                  <w:r w:rsidRPr="00F07D06">
                    <w:rPr>
                      <w:color w:val="000000" w:themeColor="text1"/>
                      <w:lang w:val="ru-RU" w:eastAsia="ru-RU"/>
                    </w:rPr>
                    <w:t>În mod special:</w:t>
                  </w:r>
                </w:p>
                <w:tbl>
                  <w:tblPr>
                    <w:tblW w:w="5000" w:type="pct"/>
                    <w:tblCellSpacing w:w="0" w:type="dxa"/>
                    <w:tblLayout w:type="fixed"/>
                    <w:tblCellMar>
                      <w:left w:w="0" w:type="dxa"/>
                      <w:right w:w="0" w:type="dxa"/>
                    </w:tblCellMar>
                    <w:tblLook w:val="04A0" w:firstRow="1" w:lastRow="0" w:firstColumn="1" w:lastColumn="0" w:noHBand="0" w:noVBand="1"/>
                  </w:tblPr>
                  <w:tblGrid>
                    <w:gridCol w:w="118"/>
                    <w:gridCol w:w="3558"/>
                  </w:tblGrid>
                  <w:tr w:rsidR="00875663" w:rsidRPr="00F07D06">
                    <w:trPr>
                      <w:tblCellSpacing w:w="0" w:type="dxa"/>
                    </w:trPr>
                    <w:tc>
                      <w:tcPr>
                        <w:tcW w:w="277" w:type="dxa"/>
                        <w:hideMark/>
                      </w:tcPr>
                      <w:p w:rsidR="00875663" w:rsidRPr="00F07D06" w:rsidRDefault="00875663" w:rsidP="007607C6">
                        <w:pPr>
                          <w:spacing w:before="80"/>
                          <w:jc w:val="both"/>
                          <w:rPr>
                            <w:color w:val="000000" w:themeColor="text1"/>
                            <w:lang w:val="ru-RU" w:eastAsia="ru-RU"/>
                          </w:rPr>
                        </w:pPr>
                        <w:r w:rsidRPr="00F07D06">
                          <w:rPr>
                            <w:color w:val="000000" w:themeColor="text1"/>
                            <w:lang w:val="ru-RU" w:eastAsia="ru-RU"/>
                          </w:rPr>
                          <w:t>—</w:t>
                        </w:r>
                      </w:p>
                    </w:tc>
                    <w:tc>
                      <w:tcPr>
                        <w:tcW w:w="9252" w:type="dxa"/>
                        <w:hideMark/>
                      </w:tcPr>
                      <w:p w:rsidR="00875663" w:rsidRPr="00F07D06" w:rsidRDefault="00875663" w:rsidP="007607C6">
                        <w:pPr>
                          <w:spacing w:before="80"/>
                          <w:jc w:val="both"/>
                          <w:rPr>
                            <w:color w:val="000000" w:themeColor="text1"/>
                            <w:lang w:eastAsia="ru-RU"/>
                          </w:rPr>
                        </w:pPr>
                        <w:r w:rsidRPr="00F07D06">
                          <w:rPr>
                            <w:color w:val="000000" w:themeColor="text1"/>
                            <w:lang w:eastAsia="ru-RU"/>
                          </w:rPr>
                          <w:t>membrii unității de criză colaborează în vederea identificării opțiunilor disponibile;</w:t>
                        </w:r>
                      </w:p>
                    </w:tc>
                  </w:tr>
                </w:tbl>
                <w:p w:rsidR="00875663" w:rsidRPr="00F07D06" w:rsidRDefault="00875663" w:rsidP="007607C6">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04"/>
                    <w:gridCol w:w="3572"/>
                  </w:tblGrid>
                  <w:tr w:rsidR="00875663" w:rsidRPr="00F07D06">
                    <w:trPr>
                      <w:tblCellSpacing w:w="0" w:type="dxa"/>
                    </w:trPr>
                    <w:tc>
                      <w:tcPr>
                        <w:tcW w:w="240" w:type="dxa"/>
                        <w:hideMark/>
                      </w:tcPr>
                      <w:p w:rsidR="00875663" w:rsidRPr="00F07D06" w:rsidRDefault="00875663" w:rsidP="007607C6">
                        <w:pPr>
                          <w:spacing w:before="80"/>
                          <w:jc w:val="both"/>
                          <w:rPr>
                            <w:color w:val="000000" w:themeColor="text1"/>
                            <w:lang w:val="ru-RU" w:eastAsia="ru-RU"/>
                          </w:rPr>
                        </w:pPr>
                        <w:r w:rsidRPr="00F07D06">
                          <w:rPr>
                            <w:color w:val="000000" w:themeColor="text1"/>
                            <w:lang w:val="ru-RU" w:eastAsia="ru-RU"/>
                          </w:rPr>
                          <w:t>—</w:t>
                        </w:r>
                      </w:p>
                    </w:tc>
                    <w:tc>
                      <w:tcPr>
                        <w:tcW w:w="9289" w:type="dxa"/>
                        <w:hideMark/>
                      </w:tcPr>
                      <w:p w:rsidR="00875663" w:rsidRPr="00F07D06" w:rsidRDefault="00875663" w:rsidP="007607C6">
                        <w:pPr>
                          <w:spacing w:before="80"/>
                          <w:jc w:val="both"/>
                          <w:rPr>
                            <w:color w:val="000000" w:themeColor="text1"/>
                            <w:lang w:eastAsia="ru-RU"/>
                          </w:rPr>
                        </w:pPr>
                        <w:r w:rsidRPr="00F07D06">
                          <w:rPr>
                            <w:color w:val="000000" w:themeColor="text1"/>
                            <w:lang w:eastAsia="ru-RU"/>
                          </w:rPr>
                          <w:t>aceștia elaborează un document comun privind opțiunile existente; pentru fiecare opțiune în parte, documentul trebuie să cuprindă o justificare pentru alegerea opțiunii, în special principalele rezultate ale evaluării datelor disponibile.</w:t>
                        </w:r>
                      </w:p>
                    </w:tc>
                  </w:tr>
                </w:tbl>
                <w:p w:rsidR="00875663" w:rsidRPr="00F07D06" w:rsidRDefault="00875663" w:rsidP="007607C6">
                  <w:pPr>
                    <w:rPr>
                      <w:color w:val="000000" w:themeColor="text1"/>
                      <w:lang w:eastAsia="ru-RU"/>
                    </w:rPr>
                  </w:pPr>
                </w:p>
              </w:tc>
            </w:tr>
          </w:tbl>
          <w:p w:rsidR="00875663" w:rsidRPr="00F07D06" w:rsidRDefault="00875663" w:rsidP="007607C6">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02"/>
              <w:gridCol w:w="3648"/>
            </w:tblGrid>
            <w:tr w:rsidR="00875663" w:rsidRPr="00F07D06" w:rsidTr="007607C6">
              <w:trPr>
                <w:tblCellSpacing w:w="0" w:type="dxa"/>
              </w:trPr>
              <w:tc>
                <w:tcPr>
                  <w:tcW w:w="234" w:type="dxa"/>
                  <w:hideMark/>
                </w:tcPr>
                <w:p w:rsidR="00875663" w:rsidRPr="00F07D06" w:rsidRDefault="00875663" w:rsidP="007607C6">
                  <w:pPr>
                    <w:spacing w:before="80"/>
                    <w:jc w:val="both"/>
                    <w:rPr>
                      <w:color w:val="000000" w:themeColor="text1"/>
                      <w:lang w:val="ru-RU" w:eastAsia="ru-RU"/>
                    </w:rPr>
                  </w:pPr>
                  <w:r w:rsidRPr="00F07D06">
                    <w:rPr>
                      <w:color w:val="000000" w:themeColor="text1"/>
                      <w:lang w:val="ru-RU" w:eastAsia="ru-RU"/>
                    </w:rPr>
                    <w:t>—</w:t>
                  </w:r>
                </w:p>
              </w:tc>
              <w:tc>
                <w:tcPr>
                  <w:tcW w:w="9455" w:type="dxa"/>
                  <w:hideMark/>
                </w:tcPr>
                <w:p w:rsidR="00875663" w:rsidRPr="00F07D06" w:rsidRDefault="00875663" w:rsidP="007607C6">
                  <w:pPr>
                    <w:spacing w:before="80"/>
                    <w:jc w:val="both"/>
                    <w:rPr>
                      <w:color w:val="000000" w:themeColor="text1"/>
                      <w:lang w:eastAsia="ru-RU"/>
                    </w:rPr>
                  </w:pPr>
                  <w:r w:rsidRPr="00F07D06">
                    <w:rPr>
                      <w:color w:val="000000" w:themeColor="text1"/>
                      <w:lang w:eastAsia="ru-RU"/>
                    </w:rPr>
                    <w:t>Acțiuni privind organizarea comunicării cu publicul cu privire la riscurile implicate și măsurile luate.</w:t>
                  </w:r>
                </w:p>
              </w:tc>
            </w:tr>
          </w:tbl>
          <w:p w:rsidR="00875663" w:rsidRPr="00F07D06" w:rsidRDefault="00875663" w:rsidP="007607C6">
            <w:pPr>
              <w:spacing w:before="80"/>
              <w:jc w:val="both"/>
              <w:rPr>
                <w:color w:val="000000" w:themeColor="text1"/>
                <w:lang w:eastAsia="ru-RU"/>
              </w:rPr>
            </w:pPr>
            <w:r w:rsidRPr="00F07D06">
              <w:rPr>
                <w:color w:val="000000" w:themeColor="text1"/>
                <w:lang w:eastAsia="ru-RU"/>
              </w:rPr>
              <w:t>Acest aspect este prezentat în detaliu la secțiunea 7.</w:t>
            </w:r>
          </w:p>
          <w:p w:rsidR="00875663" w:rsidRPr="00F07D06" w:rsidRDefault="00875663" w:rsidP="007607C6">
            <w:pPr>
              <w:spacing w:before="80"/>
              <w:jc w:val="both"/>
              <w:rPr>
                <w:color w:val="000000" w:themeColor="text1"/>
                <w:lang w:eastAsia="ru-RU"/>
              </w:rPr>
            </w:pPr>
            <w:r w:rsidRPr="00F07D06">
              <w:rPr>
                <w:color w:val="000000" w:themeColor="text1"/>
                <w:lang w:eastAsia="ru-RU"/>
              </w:rPr>
              <w:t>În cazul tuturor tipurilor de acțiuni întreprinse, unitatea de criză poate solicita asistență permanentă sau </w:t>
            </w:r>
            <w:r w:rsidRPr="00F07D06">
              <w:rPr>
                <w:i/>
                <w:iCs/>
                <w:color w:val="000000" w:themeColor="text1"/>
                <w:lang w:eastAsia="ru-RU"/>
              </w:rPr>
              <w:t>ad hoc</w:t>
            </w:r>
            <w:r w:rsidRPr="00F07D06">
              <w:rPr>
                <w:color w:val="000000" w:themeColor="text1"/>
                <w:lang w:eastAsia="ru-RU"/>
              </w:rPr>
              <w:t> din partea unor anumite persoane, atunci când se consideră că expertiza acestora este necesară.</w:t>
            </w:r>
          </w:p>
          <w:p w:rsidR="00875663" w:rsidRPr="00F07D06" w:rsidRDefault="00875663" w:rsidP="007607C6">
            <w:pPr>
              <w:spacing w:before="160" w:after="80"/>
              <w:jc w:val="both"/>
              <w:rPr>
                <w:b/>
                <w:bCs/>
                <w:color w:val="000000" w:themeColor="text1"/>
                <w:lang w:eastAsia="ru-RU"/>
              </w:rPr>
            </w:pPr>
            <w:r w:rsidRPr="00F07D06">
              <w:rPr>
                <w:b/>
                <w:bCs/>
                <w:color w:val="000000" w:themeColor="text1"/>
                <w:lang w:eastAsia="ru-RU"/>
              </w:rPr>
              <w:t>5.4.   Legătura dintre unitatea de criză și procesul decisional</w:t>
            </w:r>
          </w:p>
          <w:p w:rsidR="00875663" w:rsidRPr="00F07D06" w:rsidRDefault="00875663" w:rsidP="0092667C">
            <w:pPr>
              <w:spacing w:before="160" w:after="80"/>
              <w:jc w:val="both"/>
              <w:rPr>
                <w:b/>
                <w:bCs/>
                <w:color w:val="000000" w:themeColor="text1"/>
                <w:lang w:eastAsia="ru-RU"/>
              </w:rPr>
            </w:pPr>
            <w:r w:rsidRPr="00F07D06">
              <w:rPr>
                <w:b/>
                <w:bCs/>
                <w:color w:val="000000" w:themeColor="text1"/>
                <w:lang w:eastAsia="ru-RU"/>
              </w:rPr>
              <w:t>Acțiuni legate de gestiunea crizelor</w:t>
            </w:r>
          </w:p>
          <w:p w:rsidR="00875663" w:rsidRPr="00F07D06" w:rsidRDefault="00875663" w:rsidP="0092667C">
            <w:pPr>
              <w:spacing w:before="80"/>
              <w:jc w:val="both"/>
              <w:rPr>
                <w:color w:val="000000" w:themeColor="text1"/>
                <w:lang w:eastAsia="ru-RU"/>
              </w:rPr>
            </w:pPr>
            <w:r w:rsidRPr="00F07D06">
              <w:rPr>
                <w:color w:val="000000" w:themeColor="text1"/>
                <w:lang w:eastAsia="ru-RU"/>
              </w:rPr>
              <w:t>Acțiunile legate de gestiunea crizelor cuprind toate acțiunile necesare pentru prevenirea, reducerea și eliminarea riscului implicat: unitatea de criză va răspunde de anumite tipuri de acțiuni, iar Comisia și/sau statele membre, de alte tipuri de acțiuni. Acțiunile întreprinse nu aduc atingere posibilității Comisiei, prevăzute la articolul 53 alineatul (2), de a adopta măsuri provizorii în situații de urgență, după consultarea statelor membre vizate și informarea celorlalte state membre.</w:t>
            </w:r>
          </w:p>
          <w:p w:rsidR="00875663" w:rsidRPr="00F07D06" w:rsidRDefault="00875663" w:rsidP="0092667C">
            <w:pPr>
              <w:spacing w:before="160" w:after="80"/>
              <w:jc w:val="both"/>
              <w:rPr>
                <w:b/>
                <w:bCs/>
                <w:color w:val="000000" w:themeColor="text1"/>
                <w:lang w:val="ru-RU" w:eastAsia="ru-RU"/>
              </w:rPr>
            </w:pPr>
            <w:r w:rsidRPr="00F07D06">
              <w:rPr>
                <w:b/>
                <w:bCs/>
                <w:color w:val="000000" w:themeColor="text1"/>
                <w:lang w:val="ru-RU" w:eastAsia="ru-RU"/>
              </w:rPr>
              <w:t>Etapa 1</w:t>
            </w:r>
          </w:p>
          <w:tbl>
            <w:tblPr>
              <w:tblW w:w="5000" w:type="pct"/>
              <w:tblCellSpacing w:w="0" w:type="dxa"/>
              <w:tblLayout w:type="fixed"/>
              <w:tblCellMar>
                <w:left w:w="0" w:type="dxa"/>
                <w:right w:w="0" w:type="dxa"/>
              </w:tblCellMar>
              <w:tblLook w:val="04A0" w:firstRow="1" w:lastRow="0" w:firstColumn="1" w:lastColumn="0" w:noHBand="0" w:noVBand="1"/>
            </w:tblPr>
            <w:tblGrid>
              <w:gridCol w:w="120"/>
              <w:gridCol w:w="3630"/>
            </w:tblGrid>
            <w:tr w:rsidR="00875663" w:rsidRPr="00F07D06" w:rsidTr="0092667C">
              <w:trPr>
                <w:tblCellSpacing w:w="0" w:type="dxa"/>
              </w:trPr>
              <w:tc>
                <w:tcPr>
                  <w:tcW w:w="281" w:type="dxa"/>
                  <w:hideMark/>
                </w:tcPr>
                <w:p w:rsidR="00875663" w:rsidRPr="00F07D06" w:rsidRDefault="00875663" w:rsidP="0092667C">
                  <w:pPr>
                    <w:spacing w:before="80"/>
                    <w:jc w:val="both"/>
                    <w:rPr>
                      <w:color w:val="000000" w:themeColor="text1"/>
                      <w:lang w:val="ru-RU" w:eastAsia="ru-RU"/>
                    </w:rPr>
                  </w:pPr>
                  <w:r w:rsidRPr="00F07D06">
                    <w:rPr>
                      <w:color w:val="000000" w:themeColor="text1"/>
                      <w:lang w:val="ru-RU" w:eastAsia="ru-RU"/>
                    </w:rPr>
                    <w:t>—</w:t>
                  </w:r>
                </w:p>
              </w:tc>
              <w:tc>
                <w:tcPr>
                  <w:tcW w:w="9408" w:type="dxa"/>
                  <w:hideMark/>
                </w:tcPr>
                <w:p w:rsidR="00875663" w:rsidRPr="00F07D06" w:rsidRDefault="00875663" w:rsidP="0092667C">
                  <w:pPr>
                    <w:spacing w:before="80"/>
                    <w:jc w:val="both"/>
                    <w:rPr>
                      <w:color w:val="000000" w:themeColor="text1"/>
                      <w:lang w:eastAsia="ru-RU"/>
                    </w:rPr>
                  </w:pPr>
                  <w:r w:rsidRPr="00F07D06">
                    <w:rPr>
                      <w:color w:val="000000" w:themeColor="text1"/>
                      <w:lang w:eastAsia="ru-RU"/>
                    </w:rPr>
                    <w:t>Comisia convoacă unitatea de criză cât mai curând posibil după înființarea acesteia.</w:t>
                  </w:r>
                </w:p>
              </w:tc>
            </w:tr>
          </w:tbl>
          <w:p w:rsidR="00875663" w:rsidRPr="00F07D06" w:rsidRDefault="00875663" w:rsidP="0092667C">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41"/>
              <w:gridCol w:w="3609"/>
            </w:tblGrid>
            <w:tr w:rsidR="00875663" w:rsidRPr="00F07D06" w:rsidTr="0092667C">
              <w:trPr>
                <w:tblCellSpacing w:w="0" w:type="dxa"/>
              </w:trPr>
              <w:tc>
                <w:tcPr>
                  <w:tcW w:w="335" w:type="dxa"/>
                  <w:hideMark/>
                </w:tcPr>
                <w:p w:rsidR="00875663" w:rsidRPr="00F07D06" w:rsidRDefault="00875663" w:rsidP="0092667C">
                  <w:pPr>
                    <w:spacing w:before="80"/>
                    <w:jc w:val="both"/>
                    <w:rPr>
                      <w:color w:val="000000" w:themeColor="text1"/>
                      <w:lang w:val="ru-RU" w:eastAsia="ru-RU"/>
                    </w:rPr>
                  </w:pPr>
                  <w:r w:rsidRPr="00F07D06">
                    <w:rPr>
                      <w:color w:val="000000" w:themeColor="text1"/>
                      <w:lang w:val="ru-RU" w:eastAsia="ru-RU"/>
                    </w:rPr>
                    <w:t>—</w:t>
                  </w:r>
                </w:p>
              </w:tc>
              <w:tc>
                <w:tcPr>
                  <w:tcW w:w="9354" w:type="dxa"/>
                  <w:hideMark/>
                </w:tcPr>
                <w:p w:rsidR="00875663" w:rsidRPr="00F07D06" w:rsidRDefault="00875663" w:rsidP="0092667C">
                  <w:pPr>
                    <w:spacing w:before="80"/>
                    <w:jc w:val="both"/>
                    <w:rPr>
                      <w:color w:val="000000" w:themeColor="text1"/>
                      <w:lang w:eastAsia="ru-RU"/>
                    </w:rPr>
                  </w:pPr>
                  <w:r w:rsidRPr="00F07D06">
                    <w:rPr>
                      <w:color w:val="000000" w:themeColor="text1"/>
                      <w:lang w:eastAsia="ru-RU"/>
                    </w:rPr>
                    <w:t>Unitatea de criză întreprinde acțiunile prevăzute la secțiunile 5, 7 și 8.</w:t>
                  </w:r>
                </w:p>
              </w:tc>
            </w:tr>
          </w:tbl>
          <w:p w:rsidR="00875663" w:rsidRPr="00F07D06" w:rsidRDefault="00875663" w:rsidP="0092667C">
            <w:pPr>
              <w:spacing w:before="160" w:after="80"/>
              <w:jc w:val="both"/>
              <w:rPr>
                <w:b/>
                <w:bCs/>
                <w:color w:val="000000" w:themeColor="text1"/>
                <w:lang w:val="ru-RU" w:eastAsia="ru-RU"/>
              </w:rPr>
            </w:pPr>
            <w:r w:rsidRPr="00F07D06">
              <w:rPr>
                <w:b/>
                <w:bCs/>
                <w:color w:val="000000" w:themeColor="text1"/>
                <w:lang w:val="ru-RU" w:eastAsia="ru-RU"/>
              </w:rPr>
              <w:t>Etapa 2</w:t>
            </w:r>
          </w:p>
          <w:tbl>
            <w:tblPr>
              <w:tblW w:w="5000" w:type="pct"/>
              <w:tblCellSpacing w:w="0" w:type="dxa"/>
              <w:tblLayout w:type="fixed"/>
              <w:tblCellMar>
                <w:left w:w="0" w:type="dxa"/>
                <w:right w:w="0" w:type="dxa"/>
              </w:tblCellMar>
              <w:tblLook w:val="04A0" w:firstRow="1" w:lastRow="0" w:firstColumn="1" w:lastColumn="0" w:noHBand="0" w:noVBand="1"/>
            </w:tblPr>
            <w:tblGrid>
              <w:gridCol w:w="92"/>
              <w:gridCol w:w="3658"/>
            </w:tblGrid>
            <w:tr w:rsidR="00875663" w:rsidRPr="00F07D06" w:rsidTr="0092667C">
              <w:trPr>
                <w:tblCellSpacing w:w="0" w:type="dxa"/>
              </w:trPr>
              <w:tc>
                <w:tcPr>
                  <w:tcW w:w="207" w:type="dxa"/>
                  <w:hideMark/>
                </w:tcPr>
                <w:p w:rsidR="00875663" w:rsidRPr="00F07D06" w:rsidRDefault="00875663" w:rsidP="0092667C">
                  <w:pPr>
                    <w:spacing w:before="80"/>
                    <w:jc w:val="both"/>
                    <w:rPr>
                      <w:color w:val="000000" w:themeColor="text1"/>
                      <w:lang w:val="ru-RU" w:eastAsia="ru-RU"/>
                    </w:rPr>
                  </w:pPr>
                  <w:r w:rsidRPr="00F07D06">
                    <w:rPr>
                      <w:color w:val="000000" w:themeColor="text1"/>
                      <w:lang w:val="ru-RU" w:eastAsia="ru-RU"/>
                    </w:rPr>
                    <w:t>—</w:t>
                  </w:r>
                </w:p>
              </w:tc>
              <w:tc>
                <w:tcPr>
                  <w:tcW w:w="9482" w:type="dxa"/>
                  <w:hideMark/>
                </w:tcPr>
                <w:p w:rsidR="00875663" w:rsidRPr="00F07D06" w:rsidRDefault="00875663" w:rsidP="0092667C">
                  <w:pPr>
                    <w:spacing w:before="80"/>
                    <w:jc w:val="both"/>
                    <w:rPr>
                      <w:color w:val="000000" w:themeColor="text1"/>
                      <w:lang w:eastAsia="ru-RU"/>
                    </w:rPr>
                  </w:pPr>
                  <w:r w:rsidRPr="00F07D06">
                    <w:rPr>
                      <w:color w:val="000000" w:themeColor="text1"/>
                      <w:lang w:eastAsia="ru-RU"/>
                    </w:rPr>
                    <w:t>Opțiunile stabilite de unitatea de criză sunt transmise Comisiei, iar aceasta le înaintează de îndată statelor membre.</w:t>
                  </w:r>
                </w:p>
              </w:tc>
            </w:tr>
          </w:tbl>
          <w:p w:rsidR="00875663" w:rsidRPr="00F07D06" w:rsidRDefault="00875663" w:rsidP="0092667C">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74"/>
              <w:gridCol w:w="3676"/>
            </w:tblGrid>
            <w:tr w:rsidR="00875663" w:rsidRPr="00F07D06" w:rsidTr="0092667C">
              <w:trPr>
                <w:tblCellSpacing w:w="0" w:type="dxa"/>
              </w:trPr>
              <w:tc>
                <w:tcPr>
                  <w:tcW w:w="160" w:type="dxa"/>
                  <w:hideMark/>
                </w:tcPr>
                <w:p w:rsidR="00875663" w:rsidRPr="00F07D06" w:rsidRDefault="00875663" w:rsidP="0092667C">
                  <w:pPr>
                    <w:spacing w:before="80"/>
                    <w:jc w:val="both"/>
                    <w:rPr>
                      <w:color w:val="000000" w:themeColor="text1"/>
                      <w:lang w:val="ru-RU" w:eastAsia="ru-RU"/>
                    </w:rPr>
                  </w:pPr>
                  <w:r w:rsidRPr="00F07D06">
                    <w:rPr>
                      <w:color w:val="000000" w:themeColor="text1"/>
                      <w:lang w:val="ru-RU" w:eastAsia="ru-RU"/>
                    </w:rPr>
                    <w:t>—</w:t>
                  </w:r>
                </w:p>
              </w:tc>
              <w:tc>
                <w:tcPr>
                  <w:tcW w:w="9529" w:type="dxa"/>
                  <w:hideMark/>
                </w:tcPr>
                <w:p w:rsidR="00875663" w:rsidRPr="00F07D06" w:rsidRDefault="00875663" w:rsidP="0092667C">
                  <w:pPr>
                    <w:spacing w:before="80"/>
                    <w:jc w:val="both"/>
                    <w:rPr>
                      <w:color w:val="000000" w:themeColor="text1"/>
                      <w:lang w:eastAsia="ru-RU"/>
                    </w:rPr>
                  </w:pPr>
                  <w:r w:rsidRPr="00F07D06">
                    <w:rPr>
                      <w:color w:val="000000" w:themeColor="text1"/>
                      <w:lang w:eastAsia="ru-RU"/>
                    </w:rPr>
                    <w:t>Comisia pregătește măsurile care urmează să fie luate dacă este necesar. De asemenea, Comisia poate solicita Autorității să emită un aviz științific de urgență, în cazul în care se consideră că este necesar un aviz științific formal din partea Autorității.</w:t>
                  </w:r>
                </w:p>
              </w:tc>
            </w:tr>
          </w:tbl>
          <w:p w:rsidR="00875663" w:rsidRPr="00F07D06" w:rsidRDefault="00875663" w:rsidP="0092667C">
            <w:pPr>
              <w:spacing w:before="160" w:after="80"/>
              <w:jc w:val="both"/>
              <w:rPr>
                <w:b/>
                <w:bCs/>
                <w:color w:val="000000" w:themeColor="text1"/>
                <w:lang w:val="ru-RU" w:eastAsia="ru-RU"/>
              </w:rPr>
            </w:pPr>
            <w:r w:rsidRPr="00F07D06">
              <w:rPr>
                <w:b/>
                <w:bCs/>
                <w:color w:val="000000" w:themeColor="text1"/>
                <w:lang w:val="ru-RU" w:eastAsia="ru-RU"/>
              </w:rPr>
              <w:t>Etapa 3</w:t>
            </w:r>
          </w:p>
          <w:tbl>
            <w:tblPr>
              <w:tblW w:w="5000" w:type="pct"/>
              <w:tblCellSpacing w:w="0" w:type="dxa"/>
              <w:tblLayout w:type="fixed"/>
              <w:tblCellMar>
                <w:left w:w="0" w:type="dxa"/>
                <w:right w:w="0" w:type="dxa"/>
              </w:tblCellMar>
              <w:tblLook w:val="04A0" w:firstRow="1" w:lastRow="0" w:firstColumn="1" w:lastColumn="0" w:noHBand="0" w:noVBand="1"/>
            </w:tblPr>
            <w:tblGrid>
              <w:gridCol w:w="74"/>
              <w:gridCol w:w="3676"/>
            </w:tblGrid>
            <w:tr w:rsidR="00875663" w:rsidRPr="00F07D06" w:rsidTr="0092667C">
              <w:trPr>
                <w:tblCellSpacing w:w="0" w:type="dxa"/>
              </w:trPr>
              <w:tc>
                <w:tcPr>
                  <w:tcW w:w="160" w:type="dxa"/>
                  <w:hideMark/>
                </w:tcPr>
                <w:p w:rsidR="00875663" w:rsidRPr="00F07D06" w:rsidRDefault="00875663" w:rsidP="0092667C">
                  <w:pPr>
                    <w:spacing w:before="80"/>
                    <w:jc w:val="both"/>
                    <w:rPr>
                      <w:color w:val="000000" w:themeColor="text1"/>
                      <w:lang w:val="ru-RU" w:eastAsia="ru-RU"/>
                    </w:rPr>
                  </w:pPr>
                  <w:r w:rsidRPr="00F07D06">
                    <w:rPr>
                      <w:color w:val="000000" w:themeColor="text1"/>
                      <w:lang w:val="ru-RU" w:eastAsia="ru-RU"/>
                    </w:rPr>
                    <w:t>—</w:t>
                  </w:r>
                </w:p>
              </w:tc>
              <w:tc>
                <w:tcPr>
                  <w:tcW w:w="9529" w:type="dxa"/>
                  <w:hideMark/>
                </w:tcPr>
                <w:p w:rsidR="00875663" w:rsidRPr="00F07D06" w:rsidRDefault="00875663" w:rsidP="0092667C">
                  <w:pPr>
                    <w:spacing w:before="80"/>
                    <w:jc w:val="both"/>
                    <w:rPr>
                      <w:color w:val="000000" w:themeColor="text1"/>
                      <w:lang w:eastAsia="ru-RU"/>
                    </w:rPr>
                  </w:pPr>
                  <w:r w:rsidRPr="00F07D06">
                    <w:rPr>
                      <w:color w:val="000000" w:themeColor="text1"/>
                      <w:lang w:eastAsia="ru-RU"/>
                    </w:rPr>
                    <w:t>Întrunirea Comitetului permanent pentru lanțul alimentar și sănătatea animalelor pentru a examina și formula un aviz cu privire la măsurile propuse, dacă este necesar.</w:t>
                  </w:r>
                </w:p>
              </w:tc>
            </w:tr>
          </w:tbl>
          <w:p w:rsidR="00875663" w:rsidRPr="00F07D06" w:rsidRDefault="00875663" w:rsidP="0092667C">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75"/>
              <w:gridCol w:w="3675"/>
            </w:tblGrid>
            <w:tr w:rsidR="00875663" w:rsidRPr="00F07D06" w:rsidTr="0092667C">
              <w:trPr>
                <w:tblCellSpacing w:w="0" w:type="dxa"/>
              </w:trPr>
              <w:tc>
                <w:tcPr>
                  <w:tcW w:w="164" w:type="dxa"/>
                  <w:hideMark/>
                </w:tcPr>
                <w:p w:rsidR="00875663" w:rsidRPr="00F07D06" w:rsidRDefault="00875663" w:rsidP="0092667C">
                  <w:pPr>
                    <w:spacing w:before="80"/>
                    <w:jc w:val="both"/>
                    <w:rPr>
                      <w:color w:val="000000" w:themeColor="text1"/>
                      <w:lang w:val="ru-RU" w:eastAsia="ru-RU"/>
                    </w:rPr>
                  </w:pPr>
                  <w:r w:rsidRPr="00F07D06">
                    <w:rPr>
                      <w:color w:val="000000" w:themeColor="text1"/>
                      <w:lang w:val="ru-RU" w:eastAsia="ru-RU"/>
                    </w:rPr>
                    <w:t>—</w:t>
                  </w:r>
                </w:p>
              </w:tc>
              <w:tc>
                <w:tcPr>
                  <w:tcW w:w="9525" w:type="dxa"/>
                  <w:hideMark/>
                </w:tcPr>
                <w:p w:rsidR="00875663" w:rsidRPr="00F07D06" w:rsidRDefault="00875663" w:rsidP="0092667C">
                  <w:pPr>
                    <w:spacing w:before="80"/>
                    <w:jc w:val="both"/>
                    <w:rPr>
                      <w:color w:val="000000" w:themeColor="text1"/>
                      <w:lang w:eastAsia="ru-RU"/>
                    </w:rPr>
                  </w:pPr>
                  <w:r w:rsidRPr="00F07D06">
                    <w:rPr>
                      <w:color w:val="000000" w:themeColor="text1"/>
                      <w:lang w:eastAsia="ru-RU"/>
                    </w:rPr>
                    <w:t>După caz, adoptarea unor măsuri de urgență, în special pe baza procedurilor prevăzute la articolele 53 și 54 din Regulamentul (CE) nr. 178/2002.</w:t>
                  </w:r>
                </w:p>
              </w:tc>
            </w:tr>
          </w:tbl>
          <w:p w:rsidR="00875663" w:rsidRPr="00F07D06" w:rsidRDefault="00875663" w:rsidP="0092667C">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74"/>
              <w:gridCol w:w="3676"/>
            </w:tblGrid>
            <w:tr w:rsidR="00875663" w:rsidRPr="00F07D06" w:rsidTr="0092667C">
              <w:trPr>
                <w:tblCellSpacing w:w="0" w:type="dxa"/>
              </w:trPr>
              <w:tc>
                <w:tcPr>
                  <w:tcW w:w="160" w:type="dxa"/>
                  <w:hideMark/>
                </w:tcPr>
                <w:p w:rsidR="00875663" w:rsidRPr="00F07D06" w:rsidRDefault="00875663" w:rsidP="0092667C">
                  <w:pPr>
                    <w:spacing w:before="80"/>
                    <w:jc w:val="both"/>
                    <w:rPr>
                      <w:color w:val="000000" w:themeColor="text1"/>
                      <w:lang w:val="ru-RU" w:eastAsia="ru-RU"/>
                    </w:rPr>
                  </w:pPr>
                  <w:r w:rsidRPr="00F07D06">
                    <w:rPr>
                      <w:color w:val="000000" w:themeColor="text1"/>
                      <w:lang w:val="ru-RU" w:eastAsia="ru-RU"/>
                    </w:rPr>
                    <w:t>—</w:t>
                  </w:r>
                </w:p>
              </w:tc>
              <w:tc>
                <w:tcPr>
                  <w:tcW w:w="9529" w:type="dxa"/>
                  <w:hideMark/>
                </w:tcPr>
                <w:p w:rsidR="00875663" w:rsidRPr="00F07D06" w:rsidRDefault="00875663" w:rsidP="0092667C">
                  <w:pPr>
                    <w:spacing w:before="80"/>
                    <w:jc w:val="both"/>
                    <w:rPr>
                      <w:color w:val="000000" w:themeColor="text1"/>
                      <w:lang w:eastAsia="ru-RU"/>
                    </w:rPr>
                  </w:pPr>
                  <w:r w:rsidRPr="00F07D06">
                    <w:rPr>
                      <w:color w:val="000000" w:themeColor="text1"/>
                      <w:lang w:eastAsia="ru-RU"/>
                    </w:rPr>
                    <w:t>În cazul în care se solicită un aviz științific de urgență, Autoritatea ia măsurile necesare pentru a se asigura că avizul este emis cât mai curând posibil.</w:t>
                  </w:r>
                </w:p>
              </w:tc>
            </w:tr>
          </w:tbl>
          <w:p w:rsidR="00875663" w:rsidRPr="00F07D06" w:rsidRDefault="00875663" w:rsidP="0092667C">
            <w:pPr>
              <w:spacing w:before="160" w:after="80"/>
              <w:jc w:val="both"/>
              <w:rPr>
                <w:b/>
                <w:bCs/>
                <w:color w:val="000000" w:themeColor="text1"/>
                <w:lang w:eastAsia="ru-RU"/>
              </w:rPr>
            </w:pPr>
            <w:r w:rsidRPr="00F07D06">
              <w:rPr>
                <w:b/>
                <w:bCs/>
                <w:color w:val="000000" w:themeColor="text1"/>
                <w:lang w:eastAsia="ru-RU"/>
              </w:rPr>
              <w:t>Acțiuni permanente care trebuie întreprinse pe întreaga durată a crizei</w:t>
            </w:r>
          </w:p>
          <w:tbl>
            <w:tblPr>
              <w:tblW w:w="5000" w:type="pct"/>
              <w:tblCellSpacing w:w="0" w:type="dxa"/>
              <w:tblLayout w:type="fixed"/>
              <w:tblCellMar>
                <w:left w:w="0" w:type="dxa"/>
                <w:right w:w="0" w:type="dxa"/>
              </w:tblCellMar>
              <w:tblLook w:val="04A0" w:firstRow="1" w:lastRow="0" w:firstColumn="1" w:lastColumn="0" w:noHBand="0" w:noVBand="1"/>
            </w:tblPr>
            <w:tblGrid>
              <w:gridCol w:w="74"/>
              <w:gridCol w:w="3676"/>
            </w:tblGrid>
            <w:tr w:rsidR="00875663" w:rsidRPr="00F07D06" w:rsidTr="0092667C">
              <w:trPr>
                <w:tblCellSpacing w:w="0" w:type="dxa"/>
              </w:trPr>
              <w:tc>
                <w:tcPr>
                  <w:tcW w:w="160" w:type="dxa"/>
                  <w:hideMark/>
                </w:tcPr>
                <w:p w:rsidR="00875663" w:rsidRPr="00F07D06" w:rsidRDefault="00875663" w:rsidP="0092667C">
                  <w:pPr>
                    <w:spacing w:before="80"/>
                    <w:jc w:val="both"/>
                    <w:rPr>
                      <w:color w:val="000000" w:themeColor="text1"/>
                      <w:lang w:val="ru-RU" w:eastAsia="ru-RU"/>
                    </w:rPr>
                  </w:pPr>
                  <w:r w:rsidRPr="00F07D06">
                    <w:rPr>
                      <w:color w:val="000000" w:themeColor="text1"/>
                      <w:lang w:val="ru-RU" w:eastAsia="ru-RU"/>
                    </w:rPr>
                    <w:t>—</w:t>
                  </w:r>
                </w:p>
              </w:tc>
              <w:tc>
                <w:tcPr>
                  <w:tcW w:w="9529" w:type="dxa"/>
                  <w:hideMark/>
                </w:tcPr>
                <w:p w:rsidR="00875663" w:rsidRPr="00F07D06" w:rsidRDefault="00875663" w:rsidP="0092667C">
                  <w:pPr>
                    <w:spacing w:before="80"/>
                    <w:jc w:val="both"/>
                    <w:rPr>
                      <w:color w:val="000000" w:themeColor="text1"/>
                      <w:lang w:eastAsia="ru-RU"/>
                    </w:rPr>
                  </w:pPr>
                  <w:r w:rsidRPr="00F07D06">
                    <w:rPr>
                      <w:color w:val="000000" w:themeColor="text1"/>
                      <w:lang w:eastAsia="ru-RU"/>
                    </w:rPr>
                    <w:t>Pe întreaga durată a crizei, unitatea de criză colectează și evaluează în permanență datele relevante și reevaluează opțiunile existente. Opțiunile actualizate se transmit Comisiei și statelor membre. Comisia poate pregăti măsuri modificate și le poate înainta în vederea analizării de către Comitetul permanent pentru lanțul alimentar și sănătatea animalelor.</w:t>
                  </w:r>
                </w:p>
              </w:tc>
            </w:tr>
          </w:tbl>
          <w:p w:rsidR="00875663" w:rsidRPr="00F07D06" w:rsidRDefault="00875663" w:rsidP="0092667C">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74"/>
              <w:gridCol w:w="3676"/>
            </w:tblGrid>
            <w:tr w:rsidR="00875663" w:rsidRPr="00F07D06" w:rsidTr="0092667C">
              <w:trPr>
                <w:tblCellSpacing w:w="0" w:type="dxa"/>
              </w:trPr>
              <w:tc>
                <w:tcPr>
                  <w:tcW w:w="160" w:type="dxa"/>
                  <w:hideMark/>
                </w:tcPr>
                <w:p w:rsidR="00875663" w:rsidRPr="00F07D06" w:rsidRDefault="00875663" w:rsidP="0092667C">
                  <w:pPr>
                    <w:spacing w:before="80"/>
                    <w:jc w:val="both"/>
                    <w:rPr>
                      <w:color w:val="000000" w:themeColor="text1"/>
                      <w:lang w:val="ru-RU" w:eastAsia="ru-RU"/>
                    </w:rPr>
                  </w:pPr>
                  <w:r w:rsidRPr="00F07D06">
                    <w:rPr>
                      <w:color w:val="000000" w:themeColor="text1"/>
                      <w:lang w:val="ru-RU" w:eastAsia="ru-RU"/>
                    </w:rPr>
                    <w:t>—</w:t>
                  </w:r>
                </w:p>
              </w:tc>
              <w:tc>
                <w:tcPr>
                  <w:tcW w:w="9529" w:type="dxa"/>
                  <w:hideMark/>
                </w:tcPr>
                <w:p w:rsidR="00875663" w:rsidRPr="00F07D06" w:rsidRDefault="00875663" w:rsidP="0092667C">
                  <w:pPr>
                    <w:spacing w:before="80"/>
                    <w:jc w:val="both"/>
                    <w:rPr>
                      <w:color w:val="000000" w:themeColor="text1"/>
                      <w:lang w:eastAsia="ru-RU"/>
                    </w:rPr>
                  </w:pPr>
                  <w:r w:rsidRPr="00F07D06">
                    <w:rPr>
                      <w:color w:val="000000" w:themeColor="text1"/>
                      <w:lang w:eastAsia="ru-RU"/>
                    </w:rPr>
                    <w:t>Pe întreaga durată a crizei, Comitetul permanent pentru lanțul alimentar și sănătatea animalelor organizează reuniuni periodice și de urgență pentru a se asigura că toate informațiile relevante sunt puse la dispoziția tuturor, în special cu privire la adoptarea tuturor măsurilor necesare și cu privire la urmărirea punerii în aplicare a măsurilor de gestiune a crizei (rapoarte din partea statelor membre vizate, înaintate și discutate în cadrul Comitetului permanent pentru lanțul alimentar și sănătatea animalelor).</w:t>
                  </w:r>
                </w:p>
              </w:tc>
            </w:tr>
          </w:tbl>
          <w:p w:rsidR="00875663" w:rsidRPr="00F07D06" w:rsidRDefault="00875663" w:rsidP="0092667C">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74"/>
              <w:gridCol w:w="3676"/>
            </w:tblGrid>
            <w:tr w:rsidR="00875663" w:rsidRPr="00F07D06" w:rsidTr="0092667C">
              <w:trPr>
                <w:tblCellSpacing w:w="0" w:type="dxa"/>
              </w:trPr>
              <w:tc>
                <w:tcPr>
                  <w:tcW w:w="160" w:type="dxa"/>
                  <w:hideMark/>
                </w:tcPr>
                <w:p w:rsidR="00875663" w:rsidRPr="00F07D06" w:rsidRDefault="00875663" w:rsidP="0092667C">
                  <w:pPr>
                    <w:spacing w:before="80"/>
                    <w:jc w:val="both"/>
                    <w:rPr>
                      <w:color w:val="000000" w:themeColor="text1"/>
                      <w:lang w:val="ru-RU" w:eastAsia="ru-RU"/>
                    </w:rPr>
                  </w:pPr>
                  <w:r w:rsidRPr="00F07D06">
                    <w:rPr>
                      <w:color w:val="000000" w:themeColor="text1"/>
                      <w:lang w:val="ru-RU" w:eastAsia="ru-RU"/>
                    </w:rPr>
                    <w:t>—</w:t>
                  </w:r>
                </w:p>
              </w:tc>
              <w:tc>
                <w:tcPr>
                  <w:tcW w:w="9529" w:type="dxa"/>
                  <w:hideMark/>
                </w:tcPr>
                <w:p w:rsidR="00875663" w:rsidRPr="00F07D06" w:rsidRDefault="00875663" w:rsidP="0092667C">
                  <w:pPr>
                    <w:spacing w:before="80"/>
                    <w:jc w:val="both"/>
                    <w:rPr>
                      <w:color w:val="000000" w:themeColor="text1"/>
                      <w:lang w:eastAsia="ru-RU"/>
                    </w:rPr>
                  </w:pPr>
                  <w:r w:rsidRPr="00F07D06">
                    <w:rPr>
                      <w:color w:val="000000" w:themeColor="text1"/>
                      <w:lang w:eastAsia="ru-RU"/>
                    </w:rPr>
                    <w:t>Pe baza strategiei de comunicare prevăzute la secțiunea 7 și în conformitate cu principiile transparenței prevăzute la secțiunea 8, unitatea de criză informează publicul și părțile interesate în permanență pe întreaga durată a crizei.</w:t>
                  </w:r>
                </w:p>
              </w:tc>
            </w:tr>
          </w:tbl>
          <w:p w:rsidR="00875663" w:rsidRPr="00F07D06" w:rsidRDefault="00875663" w:rsidP="0092667C">
            <w:pPr>
              <w:spacing w:before="160" w:after="80"/>
              <w:jc w:val="both"/>
              <w:rPr>
                <w:b/>
                <w:bCs/>
                <w:color w:val="000000" w:themeColor="text1"/>
                <w:lang w:eastAsia="ru-RU"/>
              </w:rPr>
            </w:pPr>
            <w:r w:rsidRPr="00F07D06">
              <w:rPr>
                <w:b/>
                <w:bCs/>
                <w:color w:val="000000" w:themeColor="text1"/>
                <w:lang w:eastAsia="ru-RU"/>
              </w:rPr>
              <w:t>Legătura dintre unitatea de criză și procesul decizional</w:t>
            </w:r>
          </w:p>
          <w:tbl>
            <w:tblPr>
              <w:tblW w:w="5000" w:type="pct"/>
              <w:tblCellSpacing w:w="0" w:type="dxa"/>
              <w:tblLayout w:type="fixed"/>
              <w:tblCellMar>
                <w:left w:w="0" w:type="dxa"/>
                <w:right w:w="0" w:type="dxa"/>
              </w:tblCellMar>
              <w:tblLook w:val="04A0" w:firstRow="1" w:lastRow="0" w:firstColumn="1" w:lastColumn="0" w:noHBand="0" w:noVBand="1"/>
            </w:tblPr>
            <w:tblGrid>
              <w:gridCol w:w="74"/>
              <w:gridCol w:w="3676"/>
            </w:tblGrid>
            <w:tr w:rsidR="00875663" w:rsidRPr="00F07D06" w:rsidTr="0092667C">
              <w:trPr>
                <w:tblCellSpacing w:w="0" w:type="dxa"/>
              </w:trPr>
              <w:tc>
                <w:tcPr>
                  <w:tcW w:w="160" w:type="dxa"/>
                  <w:hideMark/>
                </w:tcPr>
                <w:p w:rsidR="00875663" w:rsidRPr="00F07D06" w:rsidRDefault="00875663" w:rsidP="0092667C">
                  <w:pPr>
                    <w:spacing w:before="80"/>
                    <w:jc w:val="both"/>
                    <w:rPr>
                      <w:color w:val="000000" w:themeColor="text1"/>
                      <w:lang w:val="ru-RU" w:eastAsia="ru-RU"/>
                    </w:rPr>
                  </w:pPr>
                  <w:r w:rsidRPr="00F07D06">
                    <w:rPr>
                      <w:color w:val="000000" w:themeColor="text1"/>
                      <w:lang w:val="ru-RU" w:eastAsia="ru-RU"/>
                    </w:rPr>
                    <w:t>—</w:t>
                  </w:r>
                </w:p>
              </w:tc>
              <w:tc>
                <w:tcPr>
                  <w:tcW w:w="9529" w:type="dxa"/>
                  <w:hideMark/>
                </w:tcPr>
                <w:p w:rsidR="00875663" w:rsidRPr="00F07D06" w:rsidRDefault="00875663" w:rsidP="0092667C">
                  <w:pPr>
                    <w:spacing w:before="80"/>
                    <w:jc w:val="both"/>
                    <w:rPr>
                      <w:color w:val="000000" w:themeColor="text1"/>
                      <w:lang w:eastAsia="ru-RU"/>
                    </w:rPr>
                  </w:pPr>
                  <w:r w:rsidRPr="00F07D06">
                    <w:rPr>
                      <w:color w:val="000000" w:themeColor="text1"/>
                      <w:lang w:eastAsia="ru-RU"/>
                    </w:rPr>
                    <w:t>Cu ajutorul unor mecanisme concrete se asigură legătura corespunzătoare dintre activitatea unității de criză și procesul decizional. În mod special, Comitetul permanent este informat periodic cu privire la activitatea unității de criză, iar Autoritatea este invitată să participe la reuniunile Comitetului permanent. Unitatea de criză va fi informată constant cu privire la măsurile luate în cadrul procesului decizional pentru a coordona informațiile cu privire la acest aspect.</w:t>
                  </w:r>
                </w:p>
              </w:tc>
            </w:tr>
          </w:tbl>
          <w:p w:rsidR="00875663" w:rsidRPr="00F07D06" w:rsidRDefault="00875663" w:rsidP="0092667C">
            <w:pPr>
              <w:spacing w:before="160" w:after="80"/>
              <w:jc w:val="both"/>
              <w:rPr>
                <w:b/>
                <w:bCs/>
                <w:color w:val="000000" w:themeColor="text1"/>
                <w:lang w:eastAsia="ru-RU"/>
              </w:rPr>
            </w:pPr>
            <w:r w:rsidRPr="00F07D06">
              <w:rPr>
                <w:b/>
                <w:bCs/>
                <w:color w:val="000000" w:themeColor="text1"/>
                <w:lang w:eastAsia="ru-RU"/>
              </w:rPr>
              <w:t>5.5.   Soluționarea crizelor</w:t>
            </w:r>
          </w:p>
          <w:p w:rsidR="00875663" w:rsidRPr="00F07D06" w:rsidRDefault="00875663" w:rsidP="0092667C">
            <w:pPr>
              <w:spacing w:before="80"/>
              <w:jc w:val="both"/>
              <w:rPr>
                <w:color w:val="000000" w:themeColor="text1"/>
                <w:lang w:eastAsia="ru-RU"/>
              </w:rPr>
            </w:pPr>
            <w:r w:rsidRPr="00F07D06">
              <w:rPr>
                <w:color w:val="000000" w:themeColor="text1"/>
                <w:lang w:eastAsia="ru-RU"/>
              </w:rPr>
              <w:t>Procedurile menționate anterior rămân în vigoare până la desființarea unității de criză. În cazul în care, după consultarea unității de criză și în strânsă colaborare cu statele membre prin intermediul Comitetului permanent pentru lanțul alimentar și sănătatea animalelor, Comisia consideră că unitatea de criză și-a încheiat activitatea deoarece riscul este ținut sub control, Comisia poate desființa unitatea de criză.</w:t>
            </w:r>
          </w:p>
          <w:p w:rsidR="00875663" w:rsidRPr="00F07D06" w:rsidRDefault="00875663" w:rsidP="0092667C">
            <w:pPr>
              <w:spacing w:before="160" w:after="80"/>
              <w:jc w:val="both"/>
              <w:rPr>
                <w:b/>
                <w:bCs/>
                <w:color w:val="000000" w:themeColor="text1"/>
                <w:lang w:eastAsia="ru-RU"/>
              </w:rPr>
            </w:pPr>
            <w:r w:rsidRPr="00F07D06">
              <w:rPr>
                <w:b/>
                <w:bCs/>
                <w:color w:val="000000" w:themeColor="text1"/>
                <w:lang w:eastAsia="ru-RU"/>
              </w:rPr>
              <w:t>5.6.   Evaluarea post-criză</w:t>
            </w:r>
          </w:p>
          <w:p w:rsidR="00875663" w:rsidRPr="00F07D06" w:rsidRDefault="00875663" w:rsidP="0092667C">
            <w:pPr>
              <w:spacing w:before="80"/>
              <w:jc w:val="both"/>
              <w:rPr>
                <w:color w:val="000000" w:themeColor="text1"/>
                <w:lang w:eastAsia="ru-RU"/>
              </w:rPr>
            </w:pPr>
            <w:r w:rsidRPr="00F07D06">
              <w:rPr>
                <w:color w:val="000000" w:themeColor="text1"/>
                <w:lang w:eastAsia="ru-RU"/>
              </w:rPr>
              <w:t>Se realizează o evaluare post-criză în care sunt implicate părțile interesate. După încheierea unei crize, are loc o reuniune a coordonatorilor situațiilor de criză pentru a îmbunătăți procedurile de acțiune aplicabile diferitelor instrumente de gestiune a crizei, având în vedere evaluarea post-criză și pe baza experienței acumulate.</w:t>
            </w:r>
          </w:p>
          <w:p w:rsidR="00875663" w:rsidRPr="00F07D06" w:rsidRDefault="00875663" w:rsidP="0092667C">
            <w:pPr>
              <w:spacing w:before="160" w:after="80"/>
              <w:jc w:val="both"/>
              <w:rPr>
                <w:b/>
                <w:bCs/>
                <w:color w:val="000000" w:themeColor="text1"/>
                <w:lang w:eastAsia="ru-RU"/>
              </w:rPr>
            </w:pPr>
            <w:r w:rsidRPr="00F07D06">
              <w:rPr>
                <w:b/>
                <w:bCs/>
                <w:color w:val="000000" w:themeColor="text1"/>
                <w:lang w:eastAsia="ru-RU"/>
              </w:rPr>
              <w:t>6.   PROCEDURI DE GESTIUNE ÎN CAZUL UNUI RISC CARE POATE FI GRAV</w:t>
            </w:r>
          </w:p>
          <w:p w:rsidR="00875663" w:rsidRPr="00F07D06" w:rsidRDefault="00875663" w:rsidP="0092667C">
            <w:pPr>
              <w:spacing w:before="80"/>
              <w:jc w:val="both"/>
              <w:rPr>
                <w:color w:val="000000" w:themeColor="text1"/>
                <w:lang w:eastAsia="ru-RU"/>
              </w:rPr>
            </w:pPr>
            <w:r w:rsidRPr="00F07D06">
              <w:rPr>
                <w:color w:val="000000" w:themeColor="text1"/>
                <w:lang w:eastAsia="ru-RU"/>
              </w:rPr>
              <w:t>În cazul în care, la analizarea informațiilor privind riscurile, Comisia consideră că sunt îndeplinite condițiile prevăzute la secțiunea 2.2, aceasta stabilește contactul preliminar cu statul membru vizat sau cu statele membre vizate pentru a analiza situația, precum și cu Autoritatea pentru a solicita informații privind riscul implicat.</w:t>
            </w:r>
          </w:p>
          <w:p w:rsidR="00875663" w:rsidRPr="00F07D06" w:rsidRDefault="00875663" w:rsidP="0092667C">
            <w:pPr>
              <w:spacing w:before="80"/>
              <w:jc w:val="both"/>
              <w:rPr>
                <w:color w:val="000000" w:themeColor="text1"/>
                <w:lang w:eastAsia="ru-RU"/>
              </w:rPr>
            </w:pPr>
            <w:r w:rsidRPr="00F07D06">
              <w:rPr>
                <w:color w:val="000000" w:themeColor="text1"/>
                <w:lang w:eastAsia="ru-RU"/>
              </w:rPr>
              <w:t>Pe baza evaluării tuturor informațiilor relevante disponibile și în cazul în care Comisia consideră că au fost îndeplinite condițiile prevăzute la secțiunea 2.2, Comisia informează de îndată statele membre și Autoritatea cu privire la faptul că secțiunile 6, 7 și 8 din planul general sunt aplicabile.</w:t>
            </w:r>
          </w:p>
          <w:p w:rsidR="00875663" w:rsidRPr="00F07D06" w:rsidRDefault="00875663" w:rsidP="0092667C">
            <w:pPr>
              <w:spacing w:before="80"/>
              <w:jc w:val="both"/>
              <w:rPr>
                <w:color w:val="000000" w:themeColor="text1"/>
                <w:lang w:eastAsia="ru-RU"/>
              </w:rPr>
            </w:pPr>
            <w:r w:rsidRPr="00F07D06">
              <w:rPr>
                <w:color w:val="000000" w:themeColor="text1"/>
                <w:lang w:eastAsia="ru-RU"/>
              </w:rPr>
              <w:t>Cât mai curând posibil după ce s-a decis aplicarea prezentei secțiuni din planul general, Comisia întreprinde următoarele acțiuni:</w:t>
            </w:r>
          </w:p>
          <w:tbl>
            <w:tblPr>
              <w:tblW w:w="5000" w:type="pct"/>
              <w:tblCellSpacing w:w="0" w:type="dxa"/>
              <w:tblLayout w:type="fixed"/>
              <w:tblCellMar>
                <w:left w:w="0" w:type="dxa"/>
                <w:right w:w="0" w:type="dxa"/>
              </w:tblCellMar>
              <w:tblLook w:val="04A0" w:firstRow="1" w:lastRow="0" w:firstColumn="1" w:lastColumn="0" w:noHBand="0" w:noVBand="1"/>
            </w:tblPr>
            <w:tblGrid>
              <w:gridCol w:w="74"/>
              <w:gridCol w:w="3676"/>
            </w:tblGrid>
            <w:tr w:rsidR="00875663" w:rsidRPr="00F07D06" w:rsidTr="0092667C">
              <w:trPr>
                <w:tblCellSpacing w:w="0" w:type="dxa"/>
              </w:trPr>
              <w:tc>
                <w:tcPr>
                  <w:tcW w:w="160" w:type="dxa"/>
                  <w:hideMark/>
                </w:tcPr>
                <w:p w:rsidR="00875663" w:rsidRPr="00F07D06" w:rsidRDefault="00875663" w:rsidP="0092667C">
                  <w:pPr>
                    <w:spacing w:before="80"/>
                    <w:jc w:val="both"/>
                    <w:rPr>
                      <w:color w:val="000000" w:themeColor="text1"/>
                      <w:lang w:val="ru-RU" w:eastAsia="ru-RU"/>
                    </w:rPr>
                  </w:pPr>
                  <w:r w:rsidRPr="00F07D06">
                    <w:rPr>
                      <w:color w:val="000000" w:themeColor="text1"/>
                      <w:lang w:val="ru-RU" w:eastAsia="ru-RU"/>
                    </w:rPr>
                    <w:t>—</w:t>
                  </w:r>
                </w:p>
              </w:tc>
              <w:tc>
                <w:tcPr>
                  <w:tcW w:w="9529" w:type="dxa"/>
                  <w:hideMark/>
                </w:tcPr>
                <w:p w:rsidR="00875663" w:rsidRPr="00F07D06" w:rsidRDefault="00875663" w:rsidP="0092667C">
                  <w:pPr>
                    <w:spacing w:before="80"/>
                    <w:jc w:val="both"/>
                    <w:rPr>
                      <w:color w:val="000000" w:themeColor="text1"/>
                      <w:lang w:eastAsia="ru-RU"/>
                    </w:rPr>
                  </w:pPr>
                  <w:r w:rsidRPr="00F07D06">
                    <w:rPr>
                      <w:color w:val="000000" w:themeColor="text1"/>
                      <w:lang w:eastAsia="ru-RU"/>
                    </w:rPr>
                    <w:t>Stabilește contactul adecvat cu statul membru vizat sau cu statele membre vizate și cu Autoritatea pentru a solicita activarea sistemului lor intern de gestiune a crizelor. Dacă este necesar, trebuie activate mecanismele privind schimbul de date științifice dezvoltate de Autoritate pentru situații de urgență (rețelele Autorității).</w:t>
                  </w:r>
                </w:p>
              </w:tc>
            </w:tr>
          </w:tbl>
          <w:p w:rsidR="00875663" w:rsidRPr="00F07D06" w:rsidRDefault="00875663" w:rsidP="0092667C">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75"/>
              <w:gridCol w:w="3675"/>
            </w:tblGrid>
            <w:tr w:rsidR="00875663" w:rsidRPr="00F07D06" w:rsidTr="0092667C">
              <w:trPr>
                <w:tblCellSpacing w:w="0" w:type="dxa"/>
              </w:trPr>
              <w:tc>
                <w:tcPr>
                  <w:tcW w:w="163" w:type="dxa"/>
                  <w:hideMark/>
                </w:tcPr>
                <w:p w:rsidR="00875663" w:rsidRPr="00F07D06" w:rsidRDefault="00875663" w:rsidP="0092667C">
                  <w:pPr>
                    <w:spacing w:before="80"/>
                    <w:jc w:val="both"/>
                    <w:rPr>
                      <w:color w:val="000000" w:themeColor="text1"/>
                      <w:lang w:val="ru-RU" w:eastAsia="ru-RU"/>
                    </w:rPr>
                  </w:pPr>
                  <w:r w:rsidRPr="00F07D06">
                    <w:rPr>
                      <w:color w:val="000000" w:themeColor="text1"/>
                      <w:lang w:val="ru-RU" w:eastAsia="ru-RU"/>
                    </w:rPr>
                    <w:t>—</w:t>
                  </w:r>
                </w:p>
              </w:tc>
              <w:tc>
                <w:tcPr>
                  <w:tcW w:w="9526" w:type="dxa"/>
                  <w:hideMark/>
                </w:tcPr>
                <w:p w:rsidR="00875663" w:rsidRPr="00F07D06" w:rsidRDefault="00875663" w:rsidP="0092667C">
                  <w:pPr>
                    <w:spacing w:before="80"/>
                    <w:jc w:val="both"/>
                    <w:rPr>
                      <w:color w:val="000000" w:themeColor="text1"/>
                      <w:lang w:eastAsia="ru-RU"/>
                    </w:rPr>
                  </w:pPr>
                  <w:r w:rsidRPr="00F07D06">
                    <w:rPr>
                      <w:color w:val="000000" w:themeColor="text1"/>
                      <w:lang w:eastAsia="ru-RU"/>
                    </w:rPr>
                    <w:t>Dacă este necesar, solicită activarea laboratoarelor competente și realizarea schimbului dintre acestea cu privire la rezultatele analizelor efectuate.</w:t>
                  </w:r>
                </w:p>
              </w:tc>
            </w:tr>
          </w:tbl>
          <w:p w:rsidR="00875663" w:rsidRPr="00F07D06" w:rsidRDefault="00875663" w:rsidP="0092667C">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74"/>
              <w:gridCol w:w="3676"/>
            </w:tblGrid>
            <w:tr w:rsidR="00875663" w:rsidRPr="00F07D06" w:rsidTr="0092667C">
              <w:trPr>
                <w:tblCellSpacing w:w="0" w:type="dxa"/>
              </w:trPr>
              <w:tc>
                <w:tcPr>
                  <w:tcW w:w="160" w:type="dxa"/>
                  <w:hideMark/>
                </w:tcPr>
                <w:p w:rsidR="00875663" w:rsidRPr="00F07D06" w:rsidRDefault="00875663" w:rsidP="0092667C">
                  <w:pPr>
                    <w:spacing w:before="80"/>
                    <w:jc w:val="both"/>
                    <w:rPr>
                      <w:color w:val="000000" w:themeColor="text1"/>
                      <w:lang w:val="ru-RU" w:eastAsia="ru-RU"/>
                    </w:rPr>
                  </w:pPr>
                  <w:r w:rsidRPr="00F07D06">
                    <w:rPr>
                      <w:color w:val="000000" w:themeColor="text1"/>
                      <w:lang w:val="ru-RU" w:eastAsia="ru-RU"/>
                    </w:rPr>
                    <w:t>—</w:t>
                  </w:r>
                </w:p>
              </w:tc>
              <w:tc>
                <w:tcPr>
                  <w:tcW w:w="9529" w:type="dxa"/>
                  <w:hideMark/>
                </w:tcPr>
                <w:p w:rsidR="00875663" w:rsidRPr="00F07D06" w:rsidRDefault="00875663" w:rsidP="0092667C">
                  <w:pPr>
                    <w:spacing w:before="80"/>
                    <w:jc w:val="both"/>
                    <w:rPr>
                      <w:color w:val="000000" w:themeColor="text1"/>
                      <w:lang w:eastAsia="ru-RU"/>
                    </w:rPr>
                  </w:pPr>
                  <w:r w:rsidRPr="00F07D06">
                    <w:rPr>
                      <w:color w:val="000000" w:themeColor="text1"/>
                      <w:lang w:eastAsia="ru-RU"/>
                    </w:rPr>
                    <w:t>Stabilește contactul adecvat sau organizează întruniri cu statul membru sau statele membre vizate direct și cu Autoritatea pentru a se asigura că toate informațiile relevante au făcut obiectul schimbului (date științifice, date rezultate din inspecții etc.).</w:t>
                  </w:r>
                </w:p>
              </w:tc>
            </w:tr>
          </w:tbl>
          <w:p w:rsidR="00875663" w:rsidRPr="00F07D06" w:rsidRDefault="00875663" w:rsidP="0092667C">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83"/>
              <w:gridCol w:w="3667"/>
            </w:tblGrid>
            <w:tr w:rsidR="00875663" w:rsidRPr="00F07D06" w:rsidTr="0092667C">
              <w:trPr>
                <w:tblCellSpacing w:w="0" w:type="dxa"/>
              </w:trPr>
              <w:tc>
                <w:tcPr>
                  <w:tcW w:w="184" w:type="dxa"/>
                  <w:hideMark/>
                </w:tcPr>
                <w:p w:rsidR="00875663" w:rsidRPr="00F07D06" w:rsidRDefault="00875663" w:rsidP="0092667C">
                  <w:pPr>
                    <w:spacing w:before="80"/>
                    <w:jc w:val="both"/>
                    <w:rPr>
                      <w:color w:val="000000" w:themeColor="text1"/>
                      <w:lang w:val="ru-RU" w:eastAsia="ru-RU"/>
                    </w:rPr>
                  </w:pPr>
                  <w:r w:rsidRPr="00F07D06">
                    <w:rPr>
                      <w:color w:val="000000" w:themeColor="text1"/>
                      <w:lang w:val="ru-RU" w:eastAsia="ru-RU"/>
                    </w:rPr>
                    <w:t>—</w:t>
                  </w:r>
                </w:p>
              </w:tc>
              <w:tc>
                <w:tcPr>
                  <w:tcW w:w="9505" w:type="dxa"/>
                  <w:hideMark/>
                </w:tcPr>
                <w:p w:rsidR="00875663" w:rsidRPr="00F07D06" w:rsidRDefault="00875663" w:rsidP="0092667C">
                  <w:pPr>
                    <w:spacing w:before="80"/>
                    <w:jc w:val="both"/>
                    <w:rPr>
                      <w:color w:val="000000" w:themeColor="text1"/>
                      <w:lang w:eastAsia="ru-RU"/>
                    </w:rPr>
                  </w:pPr>
                  <w:r w:rsidRPr="00F07D06">
                    <w:rPr>
                      <w:color w:val="000000" w:themeColor="text1"/>
                      <w:lang w:eastAsia="ru-RU"/>
                    </w:rPr>
                    <w:t>Întreprinde acțiuni cu privire la comunicare (a se vedea secțiunea 7). Se aplică principiile transparenței menționate la secțiunea 8.</w:t>
                  </w:r>
                </w:p>
              </w:tc>
            </w:tr>
          </w:tbl>
          <w:p w:rsidR="00875663" w:rsidRPr="00F07D06" w:rsidRDefault="00875663" w:rsidP="0092667C">
            <w:pPr>
              <w:spacing w:before="80"/>
              <w:jc w:val="both"/>
              <w:rPr>
                <w:color w:val="000000" w:themeColor="text1"/>
                <w:lang w:eastAsia="ru-RU"/>
              </w:rPr>
            </w:pPr>
            <w:r w:rsidRPr="00F07D06">
              <w:rPr>
                <w:color w:val="000000" w:themeColor="text1"/>
                <w:lang w:eastAsia="ru-RU"/>
              </w:rPr>
              <w:t>Această acțiune se desfășoară constant până la evaluarea riscului într-un mod mai temeinic. Dacă se consideră că riscul este grav și în cazul în care Comisia consideră că au fost îndeplinite condițiile prevăzute la secțiunea 2.1, se înființează o unitate de criză și se aplică procedurile prevăzute la secțiunile 5, 7 și 8.</w:t>
            </w:r>
          </w:p>
          <w:p w:rsidR="00875663" w:rsidRPr="00F07D06" w:rsidRDefault="00875663" w:rsidP="0092667C">
            <w:pPr>
              <w:spacing w:before="80"/>
              <w:jc w:val="both"/>
              <w:rPr>
                <w:color w:val="000000" w:themeColor="text1"/>
                <w:lang w:eastAsia="ru-RU"/>
              </w:rPr>
            </w:pPr>
            <w:r w:rsidRPr="00F07D06">
              <w:rPr>
                <w:color w:val="000000" w:themeColor="text1"/>
                <w:lang w:eastAsia="ru-RU"/>
              </w:rPr>
              <w:t>În cazul în care riscul nu este considerat grav, se aplică dispozițiile obișnuite existente privind gestiunea riscului.</w:t>
            </w: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2D70A7" w:rsidRPr="00F07D06" w:rsidRDefault="002D70A7" w:rsidP="0092667C">
            <w:pPr>
              <w:spacing w:before="160" w:after="80"/>
              <w:jc w:val="both"/>
              <w:rPr>
                <w:b/>
                <w:bCs/>
                <w:color w:val="000000" w:themeColor="text1"/>
                <w:lang w:eastAsia="ru-RU"/>
              </w:rPr>
            </w:pPr>
          </w:p>
          <w:p w:rsidR="00C4195F" w:rsidRPr="00F07D06" w:rsidRDefault="00C4195F"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C4195F" w:rsidRPr="00F07D06" w:rsidRDefault="00C4195F"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0E0D72" w:rsidRPr="00F07D06" w:rsidRDefault="000E0D72" w:rsidP="0092667C">
            <w:pPr>
              <w:spacing w:before="160" w:after="80"/>
              <w:jc w:val="both"/>
              <w:rPr>
                <w:b/>
                <w:bCs/>
                <w:color w:val="000000" w:themeColor="text1"/>
                <w:lang w:eastAsia="ru-RU"/>
              </w:rPr>
            </w:pPr>
          </w:p>
          <w:p w:rsidR="00875663" w:rsidRPr="00F07D06" w:rsidRDefault="00875663" w:rsidP="0092667C">
            <w:pPr>
              <w:spacing w:before="160" w:after="80"/>
              <w:jc w:val="both"/>
              <w:rPr>
                <w:b/>
                <w:bCs/>
                <w:color w:val="000000" w:themeColor="text1"/>
                <w:lang w:eastAsia="ru-RU"/>
              </w:rPr>
            </w:pPr>
            <w:r w:rsidRPr="00F07D06">
              <w:rPr>
                <w:b/>
                <w:bCs/>
                <w:color w:val="000000" w:themeColor="text1"/>
                <w:lang w:eastAsia="ru-RU"/>
              </w:rPr>
              <w:t>7.   STRATEGIA DE COMUNICARE</w:t>
            </w:r>
          </w:p>
          <w:p w:rsidR="00875663" w:rsidRPr="00F07D06" w:rsidRDefault="00875663" w:rsidP="0092667C">
            <w:pPr>
              <w:spacing w:before="80"/>
              <w:jc w:val="both"/>
              <w:rPr>
                <w:color w:val="000000" w:themeColor="text1"/>
                <w:lang w:eastAsia="ru-RU"/>
              </w:rPr>
            </w:pPr>
            <w:r w:rsidRPr="00F07D06">
              <w:rPr>
                <w:color w:val="000000" w:themeColor="text1"/>
                <w:lang w:eastAsia="ru-RU"/>
              </w:rPr>
              <w:t>Unitatea de criză își elaborează propria strategie de comunicare în funcție de cazul cu care se confruntă, pentru a asigura informarea publicului cu privire la risc și la măsurile luate.</w:t>
            </w:r>
          </w:p>
          <w:p w:rsidR="00875663" w:rsidRPr="00F07D06" w:rsidRDefault="00875663" w:rsidP="0092667C">
            <w:pPr>
              <w:spacing w:before="80"/>
              <w:jc w:val="both"/>
              <w:rPr>
                <w:color w:val="000000" w:themeColor="text1"/>
                <w:lang w:eastAsia="ru-RU"/>
              </w:rPr>
            </w:pPr>
            <w:r w:rsidRPr="00F07D06">
              <w:rPr>
                <w:color w:val="000000" w:themeColor="text1"/>
                <w:lang w:eastAsia="ru-RU"/>
              </w:rPr>
              <w:t>Această strategie de comunicare cuprinde conținutul mesajului și planificarea în timp a comunicărilor cu privire la problemele vizate, inclusiv dispozițiile corespunzătoare pentru emiterea acestor comunicări.</w:t>
            </w:r>
          </w:p>
          <w:p w:rsidR="00875663" w:rsidRPr="00F07D06" w:rsidRDefault="00875663" w:rsidP="0092667C">
            <w:pPr>
              <w:spacing w:before="80"/>
              <w:jc w:val="both"/>
              <w:rPr>
                <w:color w:val="000000" w:themeColor="text1"/>
                <w:lang w:val="ru-RU" w:eastAsia="ru-RU"/>
              </w:rPr>
            </w:pPr>
            <w:r w:rsidRPr="00F07D06">
              <w:rPr>
                <w:color w:val="000000" w:themeColor="text1"/>
                <w:lang w:eastAsia="ru-RU"/>
              </w:rPr>
              <w:t xml:space="preserve">Strategia ia în considerare competențele și responsabilitățile specifice ale fiecărui membru al unității în ceea ce privește comunicarea cu publicul într-un mod coordonat, consecvent și transparent. </w:t>
            </w:r>
            <w:r w:rsidRPr="00F07D06">
              <w:rPr>
                <w:color w:val="000000" w:themeColor="text1"/>
                <w:lang w:val="ru-RU" w:eastAsia="ru-RU"/>
              </w:rPr>
              <w:t>În acest scop sunt prevăzute următoarele proceduri:</w:t>
            </w:r>
          </w:p>
          <w:tbl>
            <w:tblPr>
              <w:tblW w:w="5000" w:type="pct"/>
              <w:tblCellSpacing w:w="0" w:type="dxa"/>
              <w:tblLayout w:type="fixed"/>
              <w:tblCellMar>
                <w:left w:w="0" w:type="dxa"/>
                <w:right w:w="0" w:type="dxa"/>
              </w:tblCellMar>
              <w:tblLook w:val="04A0" w:firstRow="1" w:lastRow="0" w:firstColumn="1" w:lastColumn="0" w:noHBand="0" w:noVBand="1"/>
            </w:tblPr>
            <w:tblGrid>
              <w:gridCol w:w="74"/>
              <w:gridCol w:w="3676"/>
            </w:tblGrid>
            <w:tr w:rsidR="00875663" w:rsidRPr="00F07D06" w:rsidTr="0092667C">
              <w:trPr>
                <w:tblCellSpacing w:w="0" w:type="dxa"/>
              </w:trPr>
              <w:tc>
                <w:tcPr>
                  <w:tcW w:w="160" w:type="dxa"/>
                  <w:hideMark/>
                </w:tcPr>
                <w:p w:rsidR="00875663" w:rsidRPr="00F07D06" w:rsidRDefault="00875663" w:rsidP="0092667C">
                  <w:pPr>
                    <w:spacing w:before="80"/>
                    <w:jc w:val="both"/>
                    <w:rPr>
                      <w:color w:val="000000" w:themeColor="text1"/>
                      <w:lang w:val="ru-RU" w:eastAsia="ru-RU"/>
                    </w:rPr>
                  </w:pPr>
                  <w:r w:rsidRPr="00F07D06">
                    <w:rPr>
                      <w:color w:val="000000" w:themeColor="text1"/>
                      <w:lang w:val="ru-RU" w:eastAsia="ru-RU"/>
                    </w:rPr>
                    <w:t>—</w:t>
                  </w:r>
                </w:p>
              </w:tc>
              <w:tc>
                <w:tcPr>
                  <w:tcW w:w="9529" w:type="dxa"/>
                  <w:hideMark/>
                </w:tcPr>
                <w:p w:rsidR="00875663" w:rsidRPr="00F07D06" w:rsidRDefault="00875663" w:rsidP="0092667C">
                  <w:pPr>
                    <w:spacing w:before="80"/>
                    <w:jc w:val="both"/>
                    <w:rPr>
                      <w:color w:val="000000" w:themeColor="text1"/>
                      <w:lang w:eastAsia="ru-RU"/>
                    </w:rPr>
                  </w:pPr>
                  <w:r w:rsidRPr="00F07D06">
                    <w:rPr>
                      <w:color w:val="000000" w:themeColor="text1"/>
                      <w:lang w:eastAsia="ru-RU"/>
                    </w:rPr>
                    <w:t>Persoana din cadrul Comisiei care răspunde de comunicarea cu privire la siguranța alimentelor și a furajelor și persoana din cadrul Autorității care răspunde de comunicare participă la activitatea desfășurată de unitatea de criză.</w:t>
                  </w:r>
                </w:p>
              </w:tc>
            </w:tr>
          </w:tbl>
          <w:p w:rsidR="00875663" w:rsidRPr="00F07D06" w:rsidRDefault="00875663" w:rsidP="0092667C">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74"/>
              <w:gridCol w:w="3676"/>
            </w:tblGrid>
            <w:tr w:rsidR="00875663" w:rsidRPr="00F07D06" w:rsidTr="0092667C">
              <w:trPr>
                <w:tblCellSpacing w:w="0" w:type="dxa"/>
              </w:trPr>
              <w:tc>
                <w:tcPr>
                  <w:tcW w:w="160" w:type="dxa"/>
                  <w:hideMark/>
                </w:tcPr>
                <w:p w:rsidR="00875663" w:rsidRPr="00F07D06" w:rsidRDefault="00875663" w:rsidP="0092667C">
                  <w:pPr>
                    <w:spacing w:before="80"/>
                    <w:jc w:val="both"/>
                    <w:rPr>
                      <w:color w:val="000000" w:themeColor="text1"/>
                      <w:lang w:val="ru-RU" w:eastAsia="ru-RU"/>
                    </w:rPr>
                  </w:pPr>
                  <w:r w:rsidRPr="00F07D06">
                    <w:rPr>
                      <w:color w:val="000000" w:themeColor="text1"/>
                      <w:lang w:val="ru-RU" w:eastAsia="ru-RU"/>
                    </w:rPr>
                    <w:t>—</w:t>
                  </w:r>
                </w:p>
              </w:tc>
              <w:tc>
                <w:tcPr>
                  <w:tcW w:w="9529" w:type="dxa"/>
                  <w:hideMark/>
                </w:tcPr>
                <w:p w:rsidR="00875663" w:rsidRPr="00F07D06" w:rsidRDefault="00875663" w:rsidP="0092667C">
                  <w:pPr>
                    <w:spacing w:before="80"/>
                    <w:jc w:val="both"/>
                    <w:rPr>
                      <w:color w:val="000000" w:themeColor="text1"/>
                      <w:lang w:eastAsia="ru-RU"/>
                    </w:rPr>
                  </w:pPr>
                  <w:r w:rsidRPr="00F07D06">
                    <w:rPr>
                      <w:color w:val="000000" w:themeColor="text1"/>
                      <w:lang w:eastAsia="ru-RU"/>
                    </w:rPr>
                    <w:t>Statele membre vizate direct de criză și care sunt, prin urmare, membre ale unității de criză depun toate eforturile pentru a se asigura că politica lor de comunicare este consecventă cu strategia de comunicare coordonată de unitatea de criză.</w:t>
                  </w:r>
                </w:p>
              </w:tc>
            </w:tr>
          </w:tbl>
          <w:p w:rsidR="00875663" w:rsidRPr="00F07D06" w:rsidRDefault="00875663" w:rsidP="0092667C">
            <w:pPr>
              <w:rPr>
                <w:vanish/>
                <w:color w:val="000000" w:themeColor="text1"/>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74"/>
              <w:gridCol w:w="3676"/>
            </w:tblGrid>
            <w:tr w:rsidR="00875663" w:rsidRPr="00F07D06" w:rsidTr="0092667C">
              <w:trPr>
                <w:tblCellSpacing w:w="0" w:type="dxa"/>
              </w:trPr>
              <w:tc>
                <w:tcPr>
                  <w:tcW w:w="160" w:type="dxa"/>
                  <w:hideMark/>
                </w:tcPr>
                <w:p w:rsidR="00875663" w:rsidRPr="00F07D06" w:rsidRDefault="00875663" w:rsidP="0092667C">
                  <w:pPr>
                    <w:spacing w:before="80"/>
                    <w:jc w:val="both"/>
                    <w:rPr>
                      <w:color w:val="000000" w:themeColor="text1"/>
                      <w:lang w:val="ru-RU" w:eastAsia="ru-RU"/>
                    </w:rPr>
                  </w:pPr>
                  <w:r w:rsidRPr="00F07D06">
                    <w:rPr>
                      <w:color w:val="000000" w:themeColor="text1"/>
                      <w:lang w:val="ru-RU" w:eastAsia="ru-RU"/>
                    </w:rPr>
                    <w:t>—</w:t>
                  </w:r>
                </w:p>
              </w:tc>
              <w:tc>
                <w:tcPr>
                  <w:tcW w:w="9529" w:type="dxa"/>
                  <w:hideMark/>
                </w:tcPr>
                <w:p w:rsidR="00875663" w:rsidRPr="00F07D06" w:rsidRDefault="00875663" w:rsidP="0092667C">
                  <w:pPr>
                    <w:spacing w:before="80"/>
                    <w:jc w:val="both"/>
                    <w:rPr>
                      <w:color w:val="000000" w:themeColor="text1"/>
                      <w:lang w:eastAsia="ru-RU"/>
                    </w:rPr>
                  </w:pPr>
                  <w:r w:rsidRPr="00F07D06">
                    <w:rPr>
                      <w:color w:val="000000" w:themeColor="text1"/>
                      <w:lang w:eastAsia="ru-RU"/>
                    </w:rPr>
                    <w:t>În mod similar, statele membre care nu sunt membre ale unității de criză participă la strategia coordonată de unitatea de criză prin intermediul coordonatorilor lor pentru situațiile de criză în vederea asigurării consecvenței cu privire la comunicarea privind riscul.</w:t>
                  </w:r>
                </w:p>
              </w:tc>
            </w:tr>
          </w:tbl>
          <w:p w:rsidR="00875663" w:rsidRPr="00F07D06" w:rsidRDefault="00875663" w:rsidP="0092667C">
            <w:pPr>
              <w:spacing w:before="80"/>
              <w:jc w:val="both"/>
              <w:rPr>
                <w:color w:val="000000" w:themeColor="text1"/>
                <w:lang w:eastAsia="ru-RU"/>
              </w:rPr>
            </w:pPr>
            <w:r w:rsidRPr="00F07D06">
              <w:rPr>
                <w:color w:val="000000" w:themeColor="text1"/>
                <w:lang w:eastAsia="ru-RU"/>
              </w:rPr>
              <w:t>Strategia adoptată de unitatea de criză implică utilizarea tuturor canalelor de comunicare adecvate pentru fiecare caz în parte cu Parlamentul European, cu țările terțe și cu părțile vizate.</w:t>
            </w:r>
          </w:p>
          <w:p w:rsidR="00875663" w:rsidRPr="00F07D06" w:rsidRDefault="00875663" w:rsidP="0092667C">
            <w:pPr>
              <w:spacing w:before="80"/>
              <w:jc w:val="both"/>
              <w:rPr>
                <w:color w:val="000000" w:themeColor="text1"/>
                <w:lang w:eastAsia="ru-RU"/>
              </w:rPr>
            </w:pPr>
            <w:r w:rsidRPr="00F07D06">
              <w:rPr>
                <w:color w:val="000000" w:themeColor="text1"/>
                <w:lang w:eastAsia="ru-RU"/>
              </w:rPr>
              <w:t>Strategia de comunicare elaborată de unitatea de criză cuprinde stabilirea contactului preliminar adecvat cu părțile interesate dacă este necesar și, în mod special, în cazul în care informațiile emise se referă la o anumită marcă sau denumire comercială.</w:t>
            </w:r>
          </w:p>
          <w:p w:rsidR="00875663" w:rsidRPr="00F07D06" w:rsidRDefault="00875663" w:rsidP="0092667C">
            <w:pPr>
              <w:spacing w:before="80"/>
              <w:jc w:val="both"/>
              <w:rPr>
                <w:color w:val="000000" w:themeColor="text1"/>
                <w:lang w:eastAsia="ru-RU"/>
              </w:rPr>
            </w:pPr>
            <w:r w:rsidRPr="00F07D06">
              <w:rPr>
                <w:color w:val="000000" w:themeColor="text1"/>
                <w:lang w:eastAsia="ru-RU"/>
              </w:rPr>
              <w:t>Strategia de comunicare ia în considerare rolul specific jucat de organizațiile care reprezintă părțile interesate la nivel european în ceea ce privește transmiterea informațiilor.</w:t>
            </w:r>
          </w:p>
          <w:p w:rsidR="00875663" w:rsidRPr="00F07D06" w:rsidRDefault="00875663" w:rsidP="0092667C">
            <w:pPr>
              <w:spacing w:before="80"/>
              <w:jc w:val="both"/>
              <w:rPr>
                <w:color w:val="000000" w:themeColor="text1"/>
                <w:lang w:eastAsia="ru-RU"/>
              </w:rPr>
            </w:pPr>
            <w:r w:rsidRPr="00F07D06">
              <w:rPr>
                <w:color w:val="000000" w:themeColor="text1"/>
                <w:lang w:eastAsia="ru-RU"/>
              </w:rPr>
              <w:t>Strategia de comunicare va cuprinde stabilirea unor contacte adecvate coordonate cu țările terțe vizate pentru a le furniza informații clare, precise și coerente. Strategia de comunicare implică și transmiterea informațiilor corespunzătoare către țările terțe pentru a le avertiza cu privire la rezolvarea crizei.</w:t>
            </w:r>
          </w:p>
          <w:p w:rsidR="00875663" w:rsidRPr="00F07D06" w:rsidRDefault="00875663" w:rsidP="0092667C">
            <w:pPr>
              <w:spacing w:before="80"/>
              <w:jc w:val="both"/>
              <w:rPr>
                <w:color w:val="000000" w:themeColor="text1"/>
                <w:lang w:eastAsia="ru-RU"/>
              </w:rPr>
            </w:pPr>
            <w:r w:rsidRPr="00F07D06">
              <w:rPr>
                <w:color w:val="000000" w:themeColor="text1"/>
                <w:lang w:eastAsia="ru-RU"/>
              </w:rPr>
              <w:t>Strategia de comunicare asigură faptul că procesul de comunicare este transparent, în conformitate cu principiile prevăzute la secțiunea 8.</w:t>
            </w:r>
          </w:p>
          <w:p w:rsidR="00A02739" w:rsidRPr="00F07D06" w:rsidRDefault="00875663" w:rsidP="008B0934">
            <w:pPr>
              <w:spacing w:before="80"/>
              <w:jc w:val="both"/>
              <w:rPr>
                <w:color w:val="000000" w:themeColor="text1"/>
                <w:lang w:eastAsia="ru-RU"/>
              </w:rPr>
            </w:pPr>
            <w:r w:rsidRPr="00F07D06">
              <w:rPr>
                <w:color w:val="000000" w:themeColor="text1"/>
                <w:lang w:eastAsia="ru-RU"/>
              </w:rPr>
              <w:t>În cazul în care informațiile sunt comunicate în conformitate cu secțiunea 6 din planul general, trebuie să se asigure coerența necesară a comunicării. Contactele și întrunirile menționate de prezenta secțiune cuprind, dacă este necesar, o strategie de comunicare care trebuie elaborată în conformitate cu secțiunea 7.</w:t>
            </w:r>
          </w:p>
          <w:p w:rsidR="00875663" w:rsidRPr="00F07D06" w:rsidRDefault="00875663" w:rsidP="0092667C">
            <w:pPr>
              <w:spacing w:before="160" w:after="80"/>
              <w:jc w:val="both"/>
              <w:rPr>
                <w:b/>
                <w:bCs/>
                <w:color w:val="000000" w:themeColor="text1"/>
                <w:lang w:eastAsia="ru-RU"/>
              </w:rPr>
            </w:pPr>
            <w:r w:rsidRPr="00F07D06">
              <w:rPr>
                <w:b/>
                <w:bCs/>
                <w:color w:val="000000" w:themeColor="text1"/>
                <w:lang w:eastAsia="ru-RU"/>
              </w:rPr>
              <w:t>8.   PRINCIPIILE TRANSPARENȚEI</w:t>
            </w:r>
          </w:p>
          <w:p w:rsidR="00875663" w:rsidRPr="00F07D06" w:rsidRDefault="00875663" w:rsidP="0092667C">
            <w:pPr>
              <w:spacing w:before="80"/>
              <w:jc w:val="both"/>
              <w:rPr>
                <w:color w:val="000000" w:themeColor="text1"/>
                <w:lang w:eastAsia="ru-RU"/>
              </w:rPr>
            </w:pPr>
            <w:r w:rsidRPr="00F07D06">
              <w:rPr>
                <w:color w:val="000000" w:themeColor="text1"/>
                <w:lang w:eastAsia="ru-RU"/>
              </w:rPr>
              <w:t>Atunci când unitatea de criză emite o comunicare, aceasta trebuie să ia toate măsurile de precauție pentru a asigura transparența, în conformitate cu principiile privind informarea publicului prevăzute la articolul 10 din Regulamentul (CE) nr. 178/2002.</w:t>
            </w:r>
          </w:p>
          <w:p w:rsidR="00875663" w:rsidRPr="00F07D06" w:rsidRDefault="00875663" w:rsidP="0092667C">
            <w:pPr>
              <w:spacing w:before="80"/>
              <w:jc w:val="both"/>
              <w:rPr>
                <w:color w:val="000000" w:themeColor="text1"/>
                <w:lang w:eastAsia="ru-RU"/>
              </w:rPr>
            </w:pPr>
            <w:r w:rsidRPr="00F07D06">
              <w:rPr>
                <w:color w:val="000000" w:themeColor="text1"/>
                <w:lang w:eastAsia="ru-RU"/>
              </w:rPr>
              <w:t>Regulile generale de confidențialitate se aplică în continuare. De asemenea, regulile specifice de confidențialitate prevăzute la articolul 52 din Regulamentul (CE) nr. 178/2002 se vor aplica schimbului de informații realizat în cadrul RASFF.</w:t>
            </w:r>
          </w:p>
          <w:p w:rsidR="00875663" w:rsidRPr="00F07D06" w:rsidRDefault="00875663" w:rsidP="00875663">
            <w:pPr>
              <w:spacing w:before="80"/>
              <w:jc w:val="both"/>
              <w:rPr>
                <w:color w:val="000000" w:themeColor="text1"/>
              </w:rPr>
            </w:pPr>
            <w:r w:rsidRPr="00F07D06">
              <w:rPr>
                <w:color w:val="000000" w:themeColor="text1"/>
                <w:lang w:eastAsia="ru-RU"/>
              </w:rPr>
              <w:t>Atunci când unitatea de criză comunică rezultatele activității desfășurate de Autoritate în numele său, se vor aplica principiile transparenței și confidențialității prevăzute la articolele 38 și 39 din Regulamentul (CE) nr. 178/2002 cu privire la rezultatele activității desfășurate de Autoritate.</w:t>
            </w:r>
          </w:p>
        </w:tc>
        <w:tc>
          <w:tcPr>
            <w:tcW w:w="4167" w:type="dxa"/>
          </w:tcPr>
          <w:p w:rsidR="00875663" w:rsidRPr="00F07D06" w:rsidRDefault="00875663" w:rsidP="00966D50">
            <w:pPr>
              <w:pStyle w:val="Standard"/>
              <w:spacing w:after="0" w:line="240" w:lineRule="auto"/>
              <w:jc w:val="center"/>
              <w:rPr>
                <w:rFonts w:ascii="Times New Roman" w:eastAsia="MS Mincho" w:hAnsi="Times New Roman" w:cs="Times New Roman"/>
                <w:b/>
                <w:bCs/>
                <w:color w:val="000000" w:themeColor="text1"/>
                <w:sz w:val="24"/>
                <w:szCs w:val="24"/>
                <w:lang w:val="ro-RO" w:eastAsia="ja-JP"/>
              </w:rPr>
            </w:pPr>
            <w:r w:rsidRPr="00F07D06">
              <w:rPr>
                <w:rFonts w:ascii="Times New Roman" w:eastAsia="MS Mincho" w:hAnsi="Times New Roman" w:cs="Times New Roman"/>
                <w:b/>
                <w:bCs/>
                <w:color w:val="000000" w:themeColor="text1"/>
                <w:sz w:val="24"/>
                <w:szCs w:val="24"/>
                <w:lang w:val="ro-RO" w:eastAsia="ja-JP"/>
              </w:rPr>
              <w:t>GUVERNUL REPUBLICII MOLDOVA</w:t>
            </w:r>
          </w:p>
          <w:p w:rsidR="00875663" w:rsidRPr="00F07D06" w:rsidRDefault="00875663" w:rsidP="00966D50">
            <w:pPr>
              <w:pStyle w:val="Standard"/>
              <w:spacing w:after="0" w:line="240" w:lineRule="auto"/>
              <w:jc w:val="center"/>
              <w:rPr>
                <w:rFonts w:ascii="Times New Roman" w:eastAsia="MS Mincho" w:hAnsi="Times New Roman" w:cs="Times New Roman"/>
                <w:b/>
                <w:bCs/>
                <w:color w:val="000000" w:themeColor="text1"/>
                <w:sz w:val="24"/>
                <w:szCs w:val="24"/>
                <w:lang w:val="ro-RO" w:eastAsia="ja-JP"/>
              </w:rPr>
            </w:pPr>
            <w:r w:rsidRPr="00F07D06">
              <w:rPr>
                <w:rFonts w:ascii="Times New Roman" w:eastAsia="MS Mincho" w:hAnsi="Times New Roman" w:cs="Times New Roman"/>
                <w:b/>
                <w:bCs/>
                <w:color w:val="000000" w:themeColor="text1"/>
                <w:sz w:val="24"/>
                <w:szCs w:val="24"/>
                <w:lang w:val="ro-RO" w:eastAsia="ja-JP"/>
              </w:rPr>
              <w:t>HOTĂRÎRE</w:t>
            </w:r>
          </w:p>
          <w:p w:rsidR="00875663" w:rsidRPr="00F07D06" w:rsidRDefault="00875663" w:rsidP="00966D50">
            <w:pPr>
              <w:pStyle w:val="Standard"/>
              <w:spacing w:after="0" w:line="240" w:lineRule="auto"/>
              <w:jc w:val="center"/>
              <w:rPr>
                <w:rFonts w:ascii="Times New Roman" w:eastAsia="MS Mincho" w:hAnsi="Times New Roman" w:cs="Times New Roman"/>
                <w:color w:val="000000" w:themeColor="text1"/>
                <w:sz w:val="24"/>
                <w:szCs w:val="24"/>
                <w:lang w:val="en-US" w:eastAsia="ja-JP"/>
              </w:rPr>
            </w:pPr>
          </w:p>
          <w:p w:rsidR="00875663" w:rsidRPr="00F07D06" w:rsidRDefault="00875663" w:rsidP="00966D50">
            <w:pPr>
              <w:pStyle w:val="Standard"/>
              <w:spacing w:after="0" w:line="240" w:lineRule="auto"/>
              <w:jc w:val="center"/>
              <w:rPr>
                <w:rFonts w:ascii="Times New Roman" w:eastAsia="MS Mincho" w:hAnsi="Times New Roman" w:cs="Times New Roman"/>
                <w:b/>
                <w:bCs/>
                <w:color w:val="000000" w:themeColor="text1"/>
                <w:sz w:val="24"/>
                <w:szCs w:val="24"/>
                <w:lang w:val="ro-RO" w:eastAsia="ja-JP"/>
              </w:rPr>
            </w:pPr>
            <w:r w:rsidRPr="00F07D06">
              <w:rPr>
                <w:rFonts w:ascii="Times New Roman" w:eastAsia="MS Mincho" w:hAnsi="Times New Roman" w:cs="Times New Roman"/>
                <w:b/>
                <w:bCs/>
                <w:color w:val="000000" w:themeColor="text1"/>
                <w:sz w:val="24"/>
                <w:szCs w:val="24"/>
                <w:lang w:val="ro-RO" w:eastAsia="ja-JP"/>
              </w:rPr>
              <w:t>nr.          din                                2017</w:t>
            </w:r>
          </w:p>
          <w:p w:rsidR="00875663" w:rsidRPr="00F07D06" w:rsidRDefault="00875663" w:rsidP="00966D50">
            <w:pPr>
              <w:pStyle w:val="Standard"/>
              <w:spacing w:after="0" w:line="240" w:lineRule="auto"/>
              <w:jc w:val="center"/>
              <w:rPr>
                <w:rFonts w:ascii="Times New Roman" w:eastAsia="MS Mincho" w:hAnsi="Times New Roman" w:cs="Times New Roman"/>
                <w:color w:val="000000" w:themeColor="text1"/>
                <w:sz w:val="24"/>
                <w:szCs w:val="24"/>
                <w:lang w:val="ro-RO" w:eastAsia="ja-JP"/>
              </w:rPr>
            </w:pPr>
          </w:p>
          <w:p w:rsidR="00875663" w:rsidRPr="00F07D06" w:rsidRDefault="00875663" w:rsidP="00966D50">
            <w:pPr>
              <w:pStyle w:val="Standard"/>
              <w:spacing w:after="0" w:line="240" w:lineRule="auto"/>
              <w:jc w:val="center"/>
              <w:rPr>
                <w:rFonts w:ascii="Times New Roman" w:hAnsi="Times New Roman" w:cs="Times New Roman"/>
                <w:color w:val="000000" w:themeColor="text1"/>
                <w:sz w:val="24"/>
                <w:szCs w:val="24"/>
                <w:lang w:val="en-US"/>
              </w:rPr>
            </w:pPr>
            <w:r w:rsidRPr="00F07D06">
              <w:rPr>
                <w:rFonts w:ascii="Times New Roman" w:eastAsia="MS Mincho" w:hAnsi="Times New Roman" w:cs="Times New Roman"/>
                <w:b/>
                <w:bCs/>
                <w:color w:val="000000" w:themeColor="text1"/>
                <w:sz w:val="24"/>
                <w:szCs w:val="24"/>
                <w:lang w:val="ro-RO" w:eastAsia="ja-JP"/>
              </w:rPr>
              <w:t>,,Pentru apr</w:t>
            </w:r>
            <w:r w:rsidR="00CB5E47">
              <w:rPr>
                <w:rFonts w:ascii="Times New Roman" w:eastAsia="MS Mincho" w:hAnsi="Times New Roman" w:cs="Times New Roman"/>
                <w:b/>
                <w:bCs/>
                <w:color w:val="000000" w:themeColor="text1"/>
                <w:sz w:val="24"/>
                <w:szCs w:val="24"/>
                <w:lang w:val="ro-RO" w:eastAsia="ja-JP"/>
              </w:rPr>
              <w:t>obarea Planului general</w:t>
            </w:r>
            <w:r w:rsidR="000A4103">
              <w:rPr>
                <w:rFonts w:ascii="Times New Roman" w:eastAsia="MS Mincho" w:hAnsi="Times New Roman" w:cs="Times New Roman"/>
                <w:b/>
                <w:bCs/>
                <w:color w:val="000000" w:themeColor="text1"/>
                <w:sz w:val="24"/>
                <w:szCs w:val="24"/>
                <w:lang w:val="ro-RO" w:eastAsia="ja-JP"/>
              </w:rPr>
              <w:t xml:space="preserve"> </w:t>
            </w:r>
            <w:r w:rsidRPr="00F07D06">
              <w:rPr>
                <w:rFonts w:ascii="Times New Roman" w:eastAsia="MS Mincho" w:hAnsi="Times New Roman" w:cs="Times New Roman"/>
                <w:b/>
                <w:bCs/>
                <w:color w:val="000000" w:themeColor="text1"/>
                <w:sz w:val="24"/>
                <w:szCs w:val="24"/>
                <w:lang w:val="ro-RO" w:eastAsia="ja-JP"/>
              </w:rPr>
              <w:t xml:space="preserve"> de gestionare a crizelor în sectorul alimentelor și furajelor </w:t>
            </w:r>
          </w:p>
          <w:p w:rsidR="00875663" w:rsidRPr="00F07D06" w:rsidRDefault="00875663" w:rsidP="00966D50">
            <w:pPr>
              <w:pStyle w:val="Standard"/>
              <w:spacing w:after="0" w:line="240" w:lineRule="auto"/>
              <w:jc w:val="both"/>
              <w:rPr>
                <w:rFonts w:ascii="Times New Roman" w:eastAsia="MS Mincho" w:hAnsi="Times New Roman" w:cs="Times New Roman"/>
                <w:color w:val="000000" w:themeColor="text1"/>
                <w:sz w:val="24"/>
                <w:szCs w:val="24"/>
                <w:lang w:val="ro-RO" w:eastAsia="ja-JP"/>
              </w:rPr>
            </w:pPr>
            <w:r w:rsidRPr="00F07D06">
              <w:rPr>
                <w:rFonts w:ascii="Times New Roman" w:eastAsia="MS Mincho" w:hAnsi="Times New Roman" w:cs="Times New Roman"/>
                <w:color w:val="000000" w:themeColor="text1"/>
                <w:sz w:val="24"/>
                <w:szCs w:val="24"/>
                <w:lang w:val="ro-RO" w:eastAsia="ja-JP"/>
              </w:rPr>
              <w:t xml:space="preserve">   </w:t>
            </w:r>
          </w:p>
          <w:p w:rsidR="00875663" w:rsidRPr="00F07D06" w:rsidRDefault="00875663" w:rsidP="00A27BE0">
            <w:pPr>
              <w:pStyle w:val="Standard"/>
              <w:jc w:val="both"/>
              <w:rPr>
                <w:rFonts w:ascii="Times New Roman" w:hAnsi="Times New Roman" w:cs="Times New Roman"/>
                <w:bCs/>
                <w:color w:val="000000" w:themeColor="text1"/>
                <w:sz w:val="24"/>
                <w:szCs w:val="24"/>
                <w:lang w:val="ro-RO" w:eastAsia="ja-JP"/>
              </w:rPr>
            </w:pPr>
            <w:r w:rsidRPr="00F07D06">
              <w:rPr>
                <w:rFonts w:ascii="Times New Roman" w:hAnsi="Times New Roman" w:cs="Times New Roman"/>
                <w:bCs/>
                <w:color w:val="000000" w:themeColor="text1"/>
                <w:sz w:val="24"/>
                <w:szCs w:val="24"/>
                <w:lang w:val="ro-RO" w:eastAsia="ja-JP"/>
              </w:rPr>
              <w:t xml:space="preserve">În scopul realizării prevederilor </w:t>
            </w:r>
            <w:r w:rsidRPr="00F07D06">
              <w:rPr>
                <w:rFonts w:ascii="Times New Roman" w:hAnsi="Times New Roman" w:cs="Times New Roman"/>
                <w:bCs/>
                <w:color w:val="000000" w:themeColor="text1"/>
                <w:sz w:val="24"/>
                <w:szCs w:val="24"/>
                <w:lang w:val="en-US" w:eastAsia="ja-JP"/>
              </w:rPr>
              <w:t>Legii nr. 75 din  12 aprilie 2013</w:t>
            </w:r>
            <w:r w:rsidRPr="00F07D06">
              <w:rPr>
                <w:rFonts w:ascii="Times New Roman" w:hAnsi="Times New Roman" w:cs="Times New Roman"/>
                <w:bCs/>
                <w:color w:val="000000" w:themeColor="text1"/>
                <w:sz w:val="24"/>
                <w:szCs w:val="24"/>
                <w:lang w:val="ro-RO" w:eastAsia="ja-JP"/>
              </w:rPr>
              <w:t xml:space="preserve"> </w:t>
            </w:r>
            <w:r w:rsidRPr="00F07D06">
              <w:rPr>
                <w:rFonts w:ascii="Times New Roman" w:hAnsi="Times New Roman" w:cs="Times New Roman"/>
                <w:bCs/>
                <w:color w:val="000000" w:themeColor="text1"/>
                <w:sz w:val="24"/>
                <w:szCs w:val="24"/>
                <w:lang w:val="en-US" w:eastAsia="ja-JP"/>
              </w:rPr>
              <w:t xml:space="preserve">cu privire la ratificarea Acordului dintre Republica Moldova şi Uniunea Europeană de stabilire a cadrului pentru participarea Republicii Moldova la operaţiunile Uniunii Europene de gestionare a crizelor </w:t>
            </w:r>
            <w:r w:rsidRPr="00F07D06">
              <w:rPr>
                <w:rFonts w:ascii="Times New Roman" w:hAnsi="Times New Roman" w:cs="Times New Roman"/>
                <w:bCs/>
                <w:color w:val="000000" w:themeColor="text1"/>
                <w:sz w:val="24"/>
                <w:szCs w:val="24"/>
                <w:lang w:val="ro-RO" w:eastAsia="ja-JP"/>
              </w:rPr>
              <w:t>alimentelor (Monitorul Oficial al Republicii Moldova, 2012 nr. 119-121, art. 366), art. 14 din Legea nr. 50 din 28 martie 2013 cu privire la controalele oficiale pentru verificarea  conformităţii cu legislaţia privind hrana pentru animale şi produsele alimentare şi cu normele de sănătate şi de bunăstare a animalelor (Monitorul Oficial al Republicii Moldova, 2013, nr. 122-124, art. 383), cu modificările ulterioare, art. 3</w:t>
            </w:r>
            <w:r w:rsidRPr="00F07D06">
              <w:rPr>
                <w:rFonts w:ascii="Times New Roman" w:hAnsi="Times New Roman" w:cs="Times New Roman"/>
                <w:bCs/>
                <w:color w:val="000000" w:themeColor="text1"/>
                <w:sz w:val="24"/>
                <w:szCs w:val="24"/>
                <w:vertAlign w:val="superscript"/>
                <w:lang w:val="ro-RO" w:eastAsia="ja-JP"/>
              </w:rPr>
              <w:t>1</w:t>
            </w:r>
            <w:r w:rsidRPr="00F07D06">
              <w:rPr>
                <w:rFonts w:ascii="Times New Roman" w:hAnsi="Times New Roman" w:cs="Times New Roman"/>
                <w:bCs/>
                <w:color w:val="000000" w:themeColor="text1"/>
                <w:sz w:val="24"/>
                <w:szCs w:val="24"/>
                <w:lang w:val="ro-RO" w:eastAsia="ja-JP"/>
              </w:rPr>
              <w:t xml:space="preserve"> din Legea nr. </w:t>
            </w:r>
            <w:r w:rsidRPr="00F07D06">
              <w:rPr>
                <w:rFonts w:ascii="Times New Roman" w:hAnsi="Times New Roman" w:cs="Times New Roman"/>
                <w:bCs/>
                <w:color w:val="000000" w:themeColor="text1"/>
                <w:sz w:val="24"/>
                <w:szCs w:val="24"/>
                <w:lang w:val="en-US" w:eastAsia="ja-JP"/>
              </w:rPr>
              <w:t>131 din 08 iunie 2012 privind controlul de stat asupra activităţii de întreprinzător (Monitorul Oficial al Republicii Moldova, 2012, nr. 181-184, art. 595), cu modificările şi completările ulterioare,</w:t>
            </w:r>
            <w:r w:rsidRPr="00F07D06">
              <w:rPr>
                <w:rFonts w:ascii="Times New Roman" w:hAnsi="Times New Roman" w:cs="Times New Roman"/>
                <w:bCs/>
                <w:color w:val="000000" w:themeColor="text1"/>
                <w:sz w:val="24"/>
                <w:szCs w:val="24"/>
                <w:lang w:val="ro-RO" w:eastAsia="ja-JP"/>
              </w:rPr>
              <w:t xml:space="preserve"> art. 2 al Legii 78-XV din 18 martie 2004 privind produsele alimentare (Monitorul Oficial al Republicii Moldova, 2004, nr. 83-87, art. 431), cu modificările și completările ulterioare și art. 19</w:t>
            </w:r>
            <w:r w:rsidRPr="00F07D06">
              <w:rPr>
                <w:rFonts w:ascii="Times New Roman" w:hAnsi="Times New Roman" w:cs="Times New Roman"/>
                <w:bCs/>
                <w:color w:val="000000" w:themeColor="text1"/>
                <w:sz w:val="24"/>
                <w:szCs w:val="24"/>
                <w:vertAlign w:val="superscript"/>
                <w:lang w:val="ro-RO" w:eastAsia="ja-JP"/>
              </w:rPr>
              <w:t>3</w:t>
            </w:r>
            <w:r w:rsidRPr="00F07D06">
              <w:rPr>
                <w:rFonts w:ascii="Times New Roman" w:hAnsi="Times New Roman" w:cs="Times New Roman"/>
                <w:bCs/>
                <w:color w:val="000000" w:themeColor="text1"/>
                <w:sz w:val="24"/>
                <w:szCs w:val="24"/>
                <w:lang w:val="ro-RO" w:eastAsia="ja-JP"/>
              </w:rPr>
              <w:t xml:space="preserve"> al Legii nr. 113 din 18 mai 2012 cu privire la stabilirea principiilor şi a cerinţelor generale ale legislaţiei privind siguranţa alimentelor (Monitorul Oficial al Republicii Moldova, 2012 nr. 143-148, art. 467), cu modificările și completările ulterioare, Guvernul HOTĂRĂŞTE:</w:t>
            </w:r>
          </w:p>
          <w:p w:rsidR="00875663" w:rsidRPr="00F07D06" w:rsidRDefault="00875663" w:rsidP="00A27BE0">
            <w:pPr>
              <w:pStyle w:val="Standard"/>
              <w:jc w:val="both"/>
              <w:rPr>
                <w:rFonts w:ascii="Times New Roman" w:hAnsi="Times New Roman" w:cs="Times New Roman"/>
                <w:bCs/>
                <w:color w:val="000000" w:themeColor="text1"/>
                <w:sz w:val="24"/>
                <w:szCs w:val="24"/>
                <w:lang w:val="ro-RO" w:eastAsia="ja-JP"/>
              </w:rPr>
            </w:pPr>
            <w:r w:rsidRPr="00F07D06">
              <w:rPr>
                <w:rFonts w:ascii="Times New Roman" w:hAnsi="Times New Roman" w:cs="Times New Roman"/>
                <w:bCs/>
                <w:color w:val="000000" w:themeColor="text1"/>
                <w:sz w:val="24"/>
                <w:szCs w:val="24"/>
                <w:lang w:val="ro-RO" w:eastAsia="ja-JP"/>
              </w:rPr>
              <w:t xml:space="preserve">1. </w:t>
            </w:r>
            <w:r w:rsidR="00CB5E47">
              <w:rPr>
                <w:rFonts w:ascii="Times New Roman" w:hAnsi="Times New Roman" w:cs="Times New Roman"/>
                <w:bCs/>
                <w:color w:val="000000" w:themeColor="text1"/>
                <w:sz w:val="24"/>
                <w:szCs w:val="24"/>
                <w:lang w:val="ro-RO" w:eastAsia="ja-JP"/>
              </w:rPr>
              <w:t>Se aprobă Planul general</w:t>
            </w:r>
            <w:r w:rsidR="000A4103">
              <w:rPr>
                <w:rFonts w:ascii="Times New Roman" w:hAnsi="Times New Roman" w:cs="Times New Roman"/>
                <w:bCs/>
                <w:color w:val="000000" w:themeColor="text1"/>
                <w:sz w:val="24"/>
                <w:szCs w:val="24"/>
                <w:lang w:val="ro-RO" w:eastAsia="ja-JP"/>
              </w:rPr>
              <w:t xml:space="preserve"> de gestionare </w:t>
            </w:r>
            <w:r w:rsidRPr="00F07D06">
              <w:rPr>
                <w:rFonts w:ascii="Times New Roman" w:hAnsi="Times New Roman" w:cs="Times New Roman"/>
                <w:bCs/>
                <w:color w:val="000000" w:themeColor="text1"/>
                <w:sz w:val="24"/>
                <w:szCs w:val="24"/>
                <w:lang w:val="ro-RO" w:eastAsia="ja-JP"/>
              </w:rPr>
              <w:t>a crizelor în sectorul alimentelor și furajelor (se anexează).</w:t>
            </w:r>
          </w:p>
          <w:p w:rsidR="00875663" w:rsidRPr="00F07D06" w:rsidRDefault="00875663" w:rsidP="00A27BE0">
            <w:pPr>
              <w:pStyle w:val="Standard"/>
              <w:jc w:val="both"/>
              <w:rPr>
                <w:rFonts w:ascii="Times New Roman" w:hAnsi="Times New Roman" w:cs="Times New Roman"/>
                <w:bCs/>
                <w:color w:val="000000" w:themeColor="text1"/>
                <w:sz w:val="24"/>
                <w:szCs w:val="24"/>
                <w:lang w:val="ro-RO" w:eastAsia="ja-JP"/>
              </w:rPr>
            </w:pPr>
            <w:r w:rsidRPr="00F07D06">
              <w:rPr>
                <w:rFonts w:ascii="Times New Roman" w:hAnsi="Times New Roman" w:cs="Times New Roman"/>
                <w:bCs/>
                <w:color w:val="000000" w:themeColor="text1"/>
                <w:sz w:val="24"/>
                <w:szCs w:val="24"/>
                <w:lang w:val="ro-RO" w:eastAsia="ja-JP"/>
              </w:rPr>
              <w:t>2. Controlul asupra executării prezentei hotărîri se pune în sarcina  Agenţiei Naţională pentru Siguranţa Alimentelor.</w:t>
            </w:r>
          </w:p>
          <w:p w:rsidR="00875663" w:rsidRPr="00F07D06" w:rsidRDefault="00CB5E47" w:rsidP="00A27BE0">
            <w:pPr>
              <w:pStyle w:val="Standard"/>
              <w:jc w:val="both"/>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PLAN GENERAL</w:t>
            </w:r>
            <w:r w:rsidR="000A4103">
              <w:rPr>
                <w:rFonts w:ascii="Times New Roman" w:hAnsi="Times New Roman" w:cs="Times New Roman"/>
                <w:b/>
                <w:color w:val="000000" w:themeColor="text1"/>
                <w:sz w:val="24"/>
                <w:szCs w:val="24"/>
                <w:lang w:val="ro-RO"/>
              </w:rPr>
              <w:t xml:space="preserve"> DE</w:t>
            </w:r>
            <w:r w:rsidR="00875663" w:rsidRPr="00F07D06">
              <w:rPr>
                <w:rFonts w:ascii="Times New Roman" w:hAnsi="Times New Roman" w:cs="Times New Roman"/>
                <w:b/>
                <w:color w:val="000000" w:themeColor="text1"/>
                <w:sz w:val="24"/>
                <w:szCs w:val="24"/>
                <w:lang w:val="ro-RO"/>
              </w:rPr>
              <w:t xml:space="preserve"> GESTIONARE</w:t>
            </w:r>
            <w:r w:rsidR="000A4103">
              <w:rPr>
                <w:rFonts w:ascii="Times New Roman" w:hAnsi="Times New Roman" w:cs="Times New Roman"/>
                <w:b/>
                <w:color w:val="000000" w:themeColor="text1"/>
                <w:sz w:val="24"/>
                <w:szCs w:val="24"/>
                <w:lang w:val="ro-RO"/>
              </w:rPr>
              <w:t xml:space="preserve"> </w:t>
            </w:r>
            <w:r w:rsidR="00875663" w:rsidRPr="00F07D06">
              <w:rPr>
                <w:rFonts w:ascii="Times New Roman" w:hAnsi="Times New Roman" w:cs="Times New Roman"/>
                <w:b/>
                <w:color w:val="000000" w:themeColor="text1"/>
                <w:sz w:val="24"/>
                <w:szCs w:val="24"/>
                <w:lang w:val="ro-RO"/>
              </w:rPr>
              <w:t>A CRIZELOR ÎN SECTORUL ALIMENTELOR ȘI FURAJELOR</w:t>
            </w:r>
          </w:p>
          <w:p w:rsidR="00875663" w:rsidRPr="00F07D06" w:rsidRDefault="00CB5E47" w:rsidP="00E932A3">
            <w:pPr>
              <w:pStyle w:val="Standard"/>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Prezentul Plan general</w:t>
            </w:r>
            <w:r w:rsidR="000A4103">
              <w:rPr>
                <w:rFonts w:ascii="Times New Roman" w:hAnsi="Times New Roman" w:cs="Times New Roman"/>
                <w:bCs/>
                <w:color w:val="000000" w:themeColor="text1"/>
                <w:sz w:val="24"/>
                <w:szCs w:val="24"/>
                <w:lang w:val="ro-RO"/>
              </w:rPr>
              <w:t xml:space="preserve"> de</w:t>
            </w:r>
            <w:r w:rsidR="00875663" w:rsidRPr="00F07D06">
              <w:rPr>
                <w:rFonts w:ascii="Times New Roman" w:hAnsi="Times New Roman" w:cs="Times New Roman"/>
                <w:bCs/>
                <w:color w:val="000000" w:themeColor="text1"/>
                <w:sz w:val="24"/>
                <w:szCs w:val="24"/>
                <w:lang w:val="ro-RO"/>
              </w:rPr>
              <w:t xml:space="preserve"> gestionare</w:t>
            </w:r>
            <w:r w:rsidR="000A4103">
              <w:rPr>
                <w:rFonts w:ascii="Times New Roman" w:hAnsi="Times New Roman" w:cs="Times New Roman"/>
                <w:bCs/>
                <w:color w:val="000000" w:themeColor="text1"/>
                <w:sz w:val="24"/>
                <w:szCs w:val="24"/>
                <w:lang w:val="ro-RO"/>
              </w:rPr>
              <w:t xml:space="preserve"> </w:t>
            </w:r>
            <w:r w:rsidR="00875663" w:rsidRPr="00F07D06">
              <w:rPr>
                <w:rFonts w:ascii="Times New Roman" w:hAnsi="Times New Roman" w:cs="Times New Roman"/>
                <w:bCs/>
                <w:color w:val="000000" w:themeColor="text1"/>
                <w:sz w:val="24"/>
                <w:szCs w:val="24"/>
                <w:lang w:val="ro-RO"/>
              </w:rPr>
              <w:t xml:space="preserve">a crizelor în sectorul alimentelor și furajelor (în continuare - Plan) </w:t>
            </w:r>
            <w:r w:rsidR="00875663" w:rsidRPr="00F07D06">
              <w:rPr>
                <w:rFonts w:ascii="Times New Roman" w:hAnsi="Times New Roman" w:cs="Times New Roman"/>
                <w:bCs/>
                <w:color w:val="000000" w:themeColor="text1"/>
                <w:sz w:val="24"/>
                <w:szCs w:val="24"/>
                <w:lang w:val="en-US"/>
              </w:rPr>
              <w:t>creează cadrul necesar aplicării</w:t>
            </w:r>
            <w:r w:rsidR="00875663" w:rsidRPr="00F07D06">
              <w:rPr>
                <w:rFonts w:ascii="Times New Roman" w:hAnsi="Times New Roman" w:cs="Times New Roman"/>
                <w:bCs/>
                <w:color w:val="000000" w:themeColor="text1"/>
                <w:sz w:val="24"/>
                <w:szCs w:val="24"/>
                <w:lang w:val="ro-RO"/>
              </w:rPr>
              <w:t xml:space="preserve"> Deciziei Comisiei 2004/478/CE din 29 aprilie 2004</w:t>
            </w:r>
            <w:r w:rsidR="00875663" w:rsidRPr="00F07D06">
              <w:rPr>
                <w:rFonts w:ascii="Times New Roman" w:hAnsi="Times New Roman" w:cs="Times New Roman"/>
                <w:bCs/>
                <w:color w:val="000000" w:themeColor="text1"/>
                <w:sz w:val="24"/>
                <w:szCs w:val="24"/>
                <w:lang w:val="en-US"/>
              </w:rPr>
              <w:t xml:space="preserve"> </w:t>
            </w:r>
            <w:r w:rsidR="00875663" w:rsidRPr="00F07D06">
              <w:rPr>
                <w:rFonts w:ascii="Times New Roman" w:hAnsi="Times New Roman" w:cs="Times New Roman"/>
                <w:bCs/>
                <w:color w:val="000000" w:themeColor="text1"/>
                <w:sz w:val="24"/>
                <w:szCs w:val="24"/>
                <w:lang w:val="ro-RO" w:bidi="ro-RO"/>
              </w:rPr>
              <w:t>privind adoptarea unui plan general de gestiune a crizelor în sectorul alimentelor şi furajelor</w:t>
            </w:r>
            <w:r w:rsidR="00875663" w:rsidRPr="00F07D06">
              <w:rPr>
                <w:rFonts w:ascii="Times New Roman" w:hAnsi="Times New Roman" w:cs="Times New Roman"/>
                <w:bCs/>
                <w:color w:val="000000" w:themeColor="text1"/>
                <w:sz w:val="24"/>
                <w:szCs w:val="24"/>
                <w:lang w:val="ro-RO"/>
              </w:rPr>
              <w:t>, publicată în Jurnalul Oficial al Uniunii Europene seria L nr. 160 din 30 aprilie 2004, p.  21.</w:t>
            </w:r>
          </w:p>
          <w:p w:rsidR="00E932A3" w:rsidRPr="00F07D06" w:rsidRDefault="00875663" w:rsidP="00E932A3">
            <w:pPr>
              <w:pStyle w:val="Standard"/>
              <w:spacing w:after="0" w:line="240" w:lineRule="auto"/>
              <w:jc w:val="center"/>
              <w:rPr>
                <w:rFonts w:ascii="Times New Roman" w:hAnsi="Times New Roman" w:cs="Times New Roman"/>
                <w:bCs/>
                <w:color w:val="000000" w:themeColor="text1"/>
                <w:sz w:val="24"/>
                <w:szCs w:val="24"/>
                <w:lang w:val="en-US"/>
              </w:rPr>
            </w:pPr>
            <w:r w:rsidRPr="00F07D06">
              <w:rPr>
                <w:rFonts w:ascii="Times New Roman" w:hAnsi="Times New Roman" w:cs="Times New Roman"/>
                <w:bCs/>
                <w:color w:val="000000" w:themeColor="text1"/>
                <w:sz w:val="24"/>
                <w:szCs w:val="24"/>
                <w:lang w:val="en-US"/>
              </w:rPr>
              <w:t>INTRODUCERE</w:t>
            </w:r>
          </w:p>
          <w:p w:rsidR="00E932A3" w:rsidRPr="00F07D06" w:rsidRDefault="00875663" w:rsidP="00E932A3">
            <w:pPr>
              <w:pStyle w:val="Standard"/>
              <w:spacing w:after="0" w:line="240" w:lineRule="auto"/>
              <w:jc w:val="both"/>
              <w:rPr>
                <w:rFonts w:eastAsia="MS Mincho"/>
                <w:bCs/>
                <w:color w:val="000000" w:themeColor="text1"/>
                <w:sz w:val="28"/>
                <w:szCs w:val="28"/>
                <w:lang w:val="en-US" w:eastAsia="ja-JP"/>
              </w:rPr>
            </w:pPr>
            <w:r w:rsidRPr="00F07D06">
              <w:rPr>
                <w:rFonts w:ascii="Times New Roman" w:hAnsi="Times New Roman" w:cs="Times New Roman"/>
                <w:bCs/>
                <w:color w:val="000000" w:themeColor="text1"/>
                <w:sz w:val="24"/>
                <w:szCs w:val="24"/>
                <w:lang w:val="en-US"/>
              </w:rPr>
              <w:t xml:space="preserve">Scopul autorităților competente cu responsabilități în domeniul siguranței alimentelor este de a face Republica Moldova un loc mai sănătos și mai sigur, unde consumatorii pot avea încredere că interesele lor sunt protejate. </w:t>
            </w:r>
            <w:r w:rsidR="00E932A3" w:rsidRPr="00F07D06">
              <w:rPr>
                <w:rFonts w:ascii="Times New Roman" w:hAnsi="Times New Roman" w:cs="Times New Roman"/>
                <w:color w:val="000000" w:themeColor="text1"/>
                <w:sz w:val="24"/>
                <w:szCs w:val="24"/>
                <w:lang w:val="en-US" w:eastAsia="ja-JP"/>
              </w:rPr>
              <w:t xml:space="preserve">O societate cu risc zero nu poate exista, dar aceste autorități au sarcina de a </w:t>
            </w:r>
            <w:r w:rsidR="00E932A3" w:rsidRPr="00F07D06">
              <w:rPr>
                <w:rFonts w:ascii="Times New Roman" w:eastAsia="MS Mincho" w:hAnsi="Times New Roman" w:cs="Times New Roman"/>
                <w:bCs/>
                <w:color w:val="000000" w:themeColor="text1"/>
                <w:sz w:val="24"/>
                <w:szCs w:val="24"/>
                <w:lang w:val="en-US" w:eastAsia="ja-JP"/>
              </w:rPr>
              <w:t>gestiona și a reduce pe cît de mult posibil riscurile la care pot fi supuși consumatorii</w:t>
            </w:r>
            <w:r w:rsidR="00E932A3" w:rsidRPr="00F07D06">
              <w:rPr>
                <w:rFonts w:ascii="Times New Roman" w:hAnsi="Times New Roman" w:cs="Times New Roman"/>
                <w:color w:val="000000" w:themeColor="text1"/>
                <w:sz w:val="24"/>
                <w:szCs w:val="24"/>
                <w:lang w:val="en-US" w:eastAsia="ja-JP"/>
              </w:rPr>
              <w:t>.</w:t>
            </w:r>
          </w:p>
          <w:p w:rsidR="00E932A3" w:rsidRPr="00F07D06" w:rsidRDefault="00E932A3" w:rsidP="00E932A3">
            <w:pPr>
              <w:pStyle w:val="Standard"/>
              <w:spacing w:after="0" w:line="240" w:lineRule="auto"/>
              <w:jc w:val="both"/>
              <w:rPr>
                <w:rFonts w:ascii="Times New Roman" w:eastAsia="MS Mincho" w:hAnsi="Times New Roman" w:cs="Times New Roman"/>
                <w:bCs/>
                <w:color w:val="000000" w:themeColor="text1"/>
                <w:sz w:val="24"/>
                <w:szCs w:val="24"/>
                <w:lang w:val="en-US" w:eastAsia="ja-JP"/>
              </w:rPr>
            </w:pPr>
            <w:r w:rsidRPr="00F07D06">
              <w:rPr>
                <w:rFonts w:ascii="Times New Roman" w:eastAsia="MS Mincho" w:hAnsi="Times New Roman" w:cs="Times New Roman"/>
                <w:bCs/>
                <w:color w:val="000000" w:themeColor="text1"/>
                <w:sz w:val="24"/>
                <w:szCs w:val="24"/>
                <w:lang w:val="en-US" w:eastAsia="ja-JP"/>
              </w:rPr>
              <w:t>Crizele apărute în sectorul alimentelor și furajelor au evidențiat necesitatea urgentă de elaborare și implementare a unui plan de gestionare a crizelor. Planuri/proceduri adaptate la realitate ce au ca scop reglementarea managementului şi asigurarea unui răspuns rapid şi coordonat a autorităților cu atribuţii în domeniul gestionării crizelor. Aceste proceduri organizatorice fac posibilă o coordonare mai bună a eforturilor, identificarea şi aplicarea celor mai eficiente măsuri bazate pe cele mai bune informaţii ştiinţifice.</w:t>
            </w:r>
          </w:p>
          <w:p w:rsidR="00E932A3" w:rsidRPr="00F07D06" w:rsidRDefault="00E932A3" w:rsidP="00E932A3">
            <w:pPr>
              <w:pStyle w:val="Standard"/>
              <w:spacing w:after="0" w:line="240" w:lineRule="auto"/>
              <w:jc w:val="both"/>
              <w:rPr>
                <w:rFonts w:ascii="Times New Roman" w:hAnsi="Times New Roman" w:cs="Times New Roman"/>
                <w:color w:val="000000" w:themeColor="text1"/>
                <w:sz w:val="24"/>
                <w:szCs w:val="24"/>
                <w:lang w:val="ro-RO"/>
              </w:rPr>
            </w:pPr>
            <w:r w:rsidRPr="00F07D06">
              <w:rPr>
                <w:rFonts w:ascii="Times New Roman" w:eastAsia="MS Mincho" w:hAnsi="Times New Roman" w:cs="Times New Roman"/>
                <w:bCs/>
                <w:color w:val="000000" w:themeColor="text1"/>
                <w:sz w:val="24"/>
                <w:szCs w:val="24"/>
                <w:lang w:val="en-US" w:eastAsia="ja-JP"/>
              </w:rPr>
              <w:t>Strategia national</w:t>
            </w:r>
            <w:r w:rsidRPr="00F07D06">
              <w:rPr>
                <w:rFonts w:ascii="Times New Roman" w:eastAsia="MS Mincho" w:hAnsi="Times New Roman" w:cs="Times New Roman"/>
                <w:bCs/>
                <w:color w:val="000000" w:themeColor="text1"/>
                <w:sz w:val="24"/>
                <w:szCs w:val="24"/>
                <w:lang w:val="ro-RO" w:eastAsia="ja-JP"/>
              </w:rPr>
              <w:t xml:space="preserve">ă </w:t>
            </w:r>
            <w:r w:rsidRPr="00F07D06">
              <w:rPr>
                <w:rFonts w:ascii="Times New Roman" w:eastAsia="MS Mincho" w:hAnsi="Times New Roman" w:cs="Times New Roman"/>
                <w:bCs/>
                <w:color w:val="000000" w:themeColor="text1"/>
                <w:sz w:val="24"/>
                <w:szCs w:val="24"/>
                <w:lang w:val="en-US" w:eastAsia="ja-JP"/>
              </w:rPr>
              <w:t>de dezvoltare agricolă şi rurală pentru anii 2014-2020, aprobată prin Hotărîrea Guvernului nr. 409 din 04 iunie 2014 și Strategia în domeniul siguranţei alimentelor pentru anii 2018-2022, aprobată prin Hotărîrea Guvernului nr.1150 din 20.12.2017 au ca principal obiectiv asigurarea unui nivel de trai echitabil pentru agricultori, aprovizionarea stabilă cu alimente inofensive, la preţuri accesibile pentru consumatori</w:t>
            </w:r>
            <w:r w:rsidRPr="00F07D06">
              <w:rPr>
                <w:rFonts w:ascii="Times New Roman" w:hAnsi="Times New Roman" w:cs="Times New Roman"/>
                <w:color w:val="000000" w:themeColor="text1"/>
                <w:sz w:val="24"/>
                <w:szCs w:val="24"/>
                <w:lang w:val="ro-RO"/>
              </w:rPr>
              <w:t>.</w:t>
            </w:r>
          </w:p>
          <w:p w:rsidR="00E932A3" w:rsidRPr="00F07D06" w:rsidRDefault="00E932A3" w:rsidP="00E932A3">
            <w:pPr>
              <w:pStyle w:val="Standard"/>
              <w:spacing w:after="0" w:line="240" w:lineRule="auto"/>
              <w:jc w:val="both"/>
              <w:rPr>
                <w:rFonts w:ascii="Times New Roman" w:hAnsi="Times New Roman" w:cs="Times New Roman"/>
                <w:bCs/>
                <w:color w:val="000000" w:themeColor="text1"/>
                <w:sz w:val="24"/>
                <w:szCs w:val="24"/>
                <w:lang w:val="en-US"/>
              </w:rPr>
            </w:pPr>
            <w:r w:rsidRPr="00F07D06">
              <w:rPr>
                <w:rFonts w:ascii="Times New Roman" w:hAnsi="Times New Roman" w:cs="Times New Roman"/>
                <w:color w:val="000000" w:themeColor="text1"/>
                <w:sz w:val="24"/>
                <w:szCs w:val="24"/>
                <w:lang w:val="en-US" w:eastAsia="ja-JP"/>
              </w:rPr>
              <w:t xml:space="preserve">Actualmente autoritățile competente cu responsabilități în domeniul siguranței alimentelor sunt: </w:t>
            </w:r>
            <w:r w:rsidRPr="00F07D06">
              <w:rPr>
                <w:rFonts w:ascii="Times New Roman" w:hAnsi="Times New Roman" w:cs="Times New Roman"/>
                <w:color w:val="000000" w:themeColor="text1"/>
                <w:sz w:val="24"/>
                <w:szCs w:val="24"/>
                <w:lang w:val="ro-RO" w:eastAsia="ja-JP"/>
              </w:rPr>
              <w:t xml:space="preserve">Ministerul Agriculturii, Dezvoltării Regionale şi Mediului, Ministerul Sănătății, Muncii și Protecției Sociale, prin intermediul Agenției Naționale pentru Sănătate Publică, Ministerul Afacerilor Interne, Ministerul Apărării, Ministerul Finanțelor, prin intermediul Serviciului Vamal și Agenţia Naţională pentru Siguranţa Alimentelor (în continuare – Agenția), care </w:t>
            </w:r>
            <w:r w:rsidRPr="00F07D06">
              <w:rPr>
                <w:rFonts w:ascii="Times New Roman" w:hAnsi="Times New Roman" w:cs="Times New Roman"/>
                <w:color w:val="000000" w:themeColor="text1"/>
                <w:sz w:val="24"/>
                <w:szCs w:val="24"/>
                <w:lang w:val="en-US" w:eastAsia="ja-JP"/>
              </w:rPr>
              <w:t>are rolul de coordonator al acestor instituții pe domeniul siguranței alimentelor.</w:t>
            </w:r>
          </w:p>
          <w:p w:rsidR="00E932A3" w:rsidRPr="00F07D06" w:rsidRDefault="00E932A3" w:rsidP="00E932A3">
            <w:pPr>
              <w:pStyle w:val="Standard"/>
              <w:spacing w:after="0" w:line="240" w:lineRule="auto"/>
              <w:jc w:val="both"/>
              <w:rPr>
                <w:rFonts w:ascii="Times New Roman" w:hAnsi="Times New Roman" w:cs="Times New Roman"/>
                <w:bCs/>
                <w:color w:val="000000" w:themeColor="text1"/>
                <w:sz w:val="24"/>
                <w:szCs w:val="24"/>
                <w:lang w:val="en-US"/>
              </w:rPr>
            </w:pPr>
            <w:r w:rsidRPr="00F07D06">
              <w:rPr>
                <w:rFonts w:ascii="Times New Roman" w:eastAsia="MS Mincho" w:hAnsi="Times New Roman" w:cs="Times New Roman"/>
                <w:bCs/>
                <w:color w:val="000000" w:themeColor="text1"/>
                <w:sz w:val="24"/>
                <w:szCs w:val="24"/>
                <w:lang w:val="en-US" w:eastAsia="ja-JP"/>
              </w:rPr>
              <w:t>În calitate de coordonator Agenția are responsabilitatea de a fortifica acțiunile sale de control și monitorizare, precum și aceea de a susține și a dezvolta o colaborare eficientă cu și între celelalte autorități competente.</w:t>
            </w:r>
          </w:p>
          <w:p w:rsidR="00E932A3" w:rsidRPr="00F07D06" w:rsidRDefault="00E932A3" w:rsidP="00E932A3">
            <w:pPr>
              <w:pStyle w:val="Standard"/>
              <w:spacing w:after="0" w:line="240" w:lineRule="auto"/>
              <w:jc w:val="both"/>
              <w:rPr>
                <w:rFonts w:ascii="Times New Roman" w:hAnsi="Times New Roman" w:cs="Times New Roman"/>
                <w:bCs/>
                <w:color w:val="000000" w:themeColor="text1"/>
                <w:sz w:val="24"/>
                <w:szCs w:val="24"/>
                <w:lang w:val="en-US"/>
              </w:rPr>
            </w:pPr>
            <w:r w:rsidRPr="00F07D06">
              <w:rPr>
                <w:rFonts w:ascii="Times New Roman" w:eastAsia="MS Mincho" w:hAnsi="Times New Roman" w:cs="Times New Roman"/>
                <w:bCs/>
                <w:color w:val="000000" w:themeColor="text1"/>
                <w:sz w:val="24"/>
                <w:szCs w:val="24"/>
                <w:lang w:val="en-US" w:eastAsia="ja-JP"/>
              </w:rPr>
              <w:t>În acest context menționăm că comunicarea și colaborarea insuficientă între autoritățile competente enun</w:t>
            </w:r>
            <w:r w:rsidRPr="00F07D06">
              <w:rPr>
                <w:rFonts w:ascii="Times New Roman" w:eastAsia="MS Mincho" w:hAnsi="Times New Roman" w:cs="Times New Roman"/>
                <w:bCs/>
                <w:color w:val="000000" w:themeColor="text1"/>
                <w:sz w:val="24"/>
                <w:szCs w:val="24"/>
                <w:lang w:val="ro-RO" w:eastAsia="ja-JP"/>
              </w:rPr>
              <w:t>ț</w:t>
            </w:r>
            <w:r w:rsidRPr="00F07D06">
              <w:rPr>
                <w:rFonts w:ascii="Times New Roman" w:eastAsia="MS Mincho" w:hAnsi="Times New Roman" w:cs="Times New Roman"/>
                <w:bCs/>
                <w:color w:val="000000" w:themeColor="text1"/>
                <w:sz w:val="24"/>
                <w:szCs w:val="24"/>
                <w:lang w:val="en-US" w:eastAsia="ja-JP"/>
              </w:rPr>
              <w:t>ate a atras după sine la o serie de disfuncționalități, printre care</w:t>
            </w:r>
            <w:r w:rsidRPr="00F07D06">
              <w:rPr>
                <w:rFonts w:ascii="Times New Roman" w:hAnsi="Times New Roman" w:cs="Times New Roman"/>
                <w:color w:val="000000" w:themeColor="text1"/>
                <w:sz w:val="24"/>
                <w:szCs w:val="24"/>
                <w:lang w:val="en-US" w:eastAsia="ja-JP"/>
              </w:rPr>
              <w:t>:</w:t>
            </w:r>
          </w:p>
          <w:p w:rsidR="00E932A3" w:rsidRPr="00F07D06" w:rsidRDefault="00E932A3" w:rsidP="00E932A3">
            <w:pPr>
              <w:pStyle w:val="Standard"/>
              <w:spacing w:after="0" w:line="240" w:lineRule="auto"/>
              <w:jc w:val="both"/>
              <w:rPr>
                <w:rFonts w:ascii="Times New Roman" w:hAnsi="Times New Roman" w:cs="Times New Roman"/>
                <w:bCs/>
                <w:color w:val="000000" w:themeColor="text1"/>
                <w:sz w:val="24"/>
                <w:szCs w:val="24"/>
                <w:lang w:val="en-US"/>
              </w:rPr>
            </w:pPr>
            <w:r w:rsidRPr="00F07D06">
              <w:rPr>
                <w:rFonts w:ascii="Times New Roman" w:eastAsia="MS Mincho" w:hAnsi="Times New Roman" w:cs="Times New Roman"/>
                <w:bCs/>
                <w:color w:val="000000" w:themeColor="text1"/>
                <w:sz w:val="24"/>
                <w:szCs w:val="24"/>
                <w:lang w:val="en-US" w:eastAsia="ja-JP"/>
              </w:rPr>
              <w:t>- capacitatea scăzută de luare a deciziilor la nivelul managerial și tehnic/teritorial deoarece luarea deciziilor necesită implicarea personalului de specialitate din mai multe instituții;</w:t>
            </w:r>
          </w:p>
          <w:p w:rsidR="00E932A3" w:rsidRPr="00F07D06" w:rsidRDefault="00E932A3" w:rsidP="00E932A3">
            <w:pPr>
              <w:pStyle w:val="Standard"/>
              <w:spacing w:after="0" w:line="240" w:lineRule="auto"/>
              <w:jc w:val="both"/>
              <w:rPr>
                <w:rFonts w:ascii="Times New Roman" w:hAnsi="Times New Roman" w:cs="Times New Roman"/>
                <w:bCs/>
                <w:color w:val="000000" w:themeColor="text1"/>
                <w:sz w:val="24"/>
                <w:szCs w:val="24"/>
                <w:lang w:val="en-US"/>
              </w:rPr>
            </w:pPr>
            <w:r w:rsidRPr="00F07D06">
              <w:rPr>
                <w:rFonts w:ascii="Times New Roman" w:eastAsia="MS Mincho" w:hAnsi="Times New Roman" w:cs="Times New Roman"/>
                <w:bCs/>
                <w:color w:val="000000" w:themeColor="text1"/>
                <w:sz w:val="24"/>
                <w:szCs w:val="24"/>
                <w:lang w:val="en-US" w:eastAsia="ja-JP"/>
              </w:rPr>
              <w:t>- suprapuneri în activitățile de control din domeniul siguranței alimentelor – legislația în vigoare privind delimitarea competențelor nu asigură decât într-un anumir procent rezolvarea acestei probleme;</w:t>
            </w:r>
          </w:p>
          <w:p w:rsidR="00E932A3" w:rsidRPr="00F07D06" w:rsidRDefault="00E932A3" w:rsidP="00E932A3">
            <w:pPr>
              <w:pStyle w:val="Standard"/>
              <w:spacing w:after="0" w:line="240" w:lineRule="auto"/>
              <w:jc w:val="both"/>
              <w:rPr>
                <w:rFonts w:ascii="Times New Roman" w:hAnsi="Times New Roman" w:cs="Times New Roman"/>
                <w:bCs/>
                <w:color w:val="000000" w:themeColor="text1"/>
                <w:sz w:val="24"/>
                <w:szCs w:val="24"/>
                <w:lang w:val="en-US"/>
              </w:rPr>
            </w:pPr>
            <w:r w:rsidRPr="00F07D06">
              <w:rPr>
                <w:rFonts w:ascii="Times New Roman" w:eastAsia="MS Mincho" w:hAnsi="Times New Roman" w:cs="Times New Roman"/>
                <w:bCs/>
                <w:color w:val="000000" w:themeColor="text1"/>
                <w:sz w:val="24"/>
                <w:szCs w:val="24"/>
                <w:lang w:val="en-US" w:eastAsia="ja-JP"/>
              </w:rPr>
              <w:t>- gestionarea ineficientă a resurselor umane și finanaciare –neputîndu-se asigura o instruire uniformă și eficientă a personalului din domeniul siguranței alimentelor. De asemenea, există o risipă a fondurilor guvernamentale din acest domeniu generată de activități similare, strategii nearmonizate, etc;</w:t>
            </w:r>
          </w:p>
          <w:p w:rsidR="00E932A3" w:rsidRPr="00F07D06" w:rsidRDefault="00E932A3" w:rsidP="00E932A3">
            <w:pPr>
              <w:pStyle w:val="Standard"/>
              <w:spacing w:after="0" w:line="240" w:lineRule="auto"/>
              <w:jc w:val="both"/>
              <w:rPr>
                <w:rFonts w:ascii="Times New Roman" w:hAnsi="Times New Roman" w:cs="Times New Roman"/>
                <w:bCs/>
                <w:color w:val="000000" w:themeColor="text1"/>
                <w:sz w:val="24"/>
                <w:szCs w:val="24"/>
                <w:lang w:val="en-US"/>
              </w:rPr>
            </w:pPr>
            <w:r w:rsidRPr="00F07D06">
              <w:rPr>
                <w:rFonts w:ascii="Times New Roman" w:eastAsia="MS Mincho" w:hAnsi="Times New Roman" w:cs="Times New Roman"/>
                <w:bCs/>
                <w:color w:val="000000" w:themeColor="text1"/>
                <w:sz w:val="24"/>
                <w:szCs w:val="24"/>
                <w:lang w:val="en-US" w:eastAsia="ja-JP"/>
              </w:rPr>
              <w:t>- gestioarea cu întîrziere a unor situații generatoare de riscuri alimentare cauzată de procesul decizional și de execuție mult prea lung;</w:t>
            </w:r>
          </w:p>
          <w:p w:rsidR="00E932A3" w:rsidRPr="00F07D06" w:rsidRDefault="00E932A3" w:rsidP="00E932A3">
            <w:pPr>
              <w:pStyle w:val="Standard"/>
              <w:spacing w:after="0" w:line="240" w:lineRule="auto"/>
              <w:jc w:val="both"/>
              <w:rPr>
                <w:rFonts w:ascii="Times New Roman" w:hAnsi="Times New Roman" w:cs="Times New Roman"/>
                <w:bCs/>
                <w:color w:val="000000" w:themeColor="text1"/>
                <w:sz w:val="24"/>
                <w:szCs w:val="24"/>
                <w:lang w:val="en-US"/>
              </w:rPr>
            </w:pPr>
            <w:r w:rsidRPr="00F07D06">
              <w:rPr>
                <w:rFonts w:ascii="Times New Roman" w:eastAsia="MS Mincho" w:hAnsi="Times New Roman" w:cs="Times New Roman"/>
                <w:bCs/>
                <w:color w:val="000000" w:themeColor="text1"/>
                <w:sz w:val="24"/>
                <w:szCs w:val="24"/>
                <w:lang w:val="en-US" w:eastAsia="ja-JP"/>
              </w:rPr>
              <w:t>- cadru legal defectuos din cauza faptului că pe lîngă legislația specifică siguranței alimentelor fiecare dintre instituțiile enumerate anterior are, proceduri/norme proprii, adesea neunitare;</w:t>
            </w:r>
          </w:p>
          <w:p w:rsidR="00E932A3" w:rsidRPr="00F07D06" w:rsidRDefault="00E932A3" w:rsidP="00E932A3">
            <w:pPr>
              <w:pStyle w:val="Standard"/>
              <w:spacing w:after="0" w:line="240" w:lineRule="auto"/>
              <w:jc w:val="both"/>
              <w:rPr>
                <w:rFonts w:ascii="Times New Roman" w:hAnsi="Times New Roman" w:cs="Times New Roman"/>
                <w:bCs/>
                <w:color w:val="000000" w:themeColor="text1"/>
                <w:sz w:val="24"/>
                <w:szCs w:val="24"/>
                <w:lang w:val="en-US"/>
              </w:rPr>
            </w:pPr>
            <w:r w:rsidRPr="00F07D06">
              <w:rPr>
                <w:rFonts w:ascii="Times New Roman" w:eastAsia="MS Mincho" w:hAnsi="Times New Roman" w:cs="Times New Roman"/>
                <w:bCs/>
                <w:color w:val="000000" w:themeColor="text1"/>
                <w:sz w:val="24"/>
                <w:szCs w:val="24"/>
                <w:lang w:val="en-US" w:eastAsia="ja-JP"/>
              </w:rPr>
              <w:t>- discrepanțele apărute în comunicarea cu celelalte părți implicate în acest domeniu precum operatori, consumatori, structuri naționale, Europene și internaționale – ca rezultat necesită  timp de reacție foarte mare și uneori se rezumă la lipsa de consens.</w:t>
            </w:r>
          </w:p>
          <w:p w:rsidR="00E932A3" w:rsidRPr="00F07D06" w:rsidRDefault="00E932A3" w:rsidP="00E932A3">
            <w:pPr>
              <w:pStyle w:val="Standard"/>
              <w:spacing w:after="0" w:line="240" w:lineRule="auto"/>
              <w:jc w:val="both"/>
              <w:rPr>
                <w:rFonts w:ascii="Times New Roman" w:hAnsi="Times New Roman" w:cs="Times New Roman"/>
                <w:bCs/>
                <w:color w:val="000000" w:themeColor="text1"/>
                <w:sz w:val="24"/>
                <w:szCs w:val="24"/>
                <w:lang w:val="en-US"/>
              </w:rPr>
            </w:pPr>
            <w:r w:rsidRPr="00F07D06">
              <w:rPr>
                <w:rFonts w:ascii="Times New Roman" w:eastAsia="MS Mincho" w:hAnsi="Times New Roman" w:cs="Times New Roman"/>
                <w:bCs/>
                <w:color w:val="000000" w:themeColor="text1"/>
                <w:sz w:val="24"/>
                <w:szCs w:val="24"/>
                <w:lang w:val="en-US" w:eastAsia="ja-JP"/>
              </w:rPr>
              <w:t>Ținînd cont de cele expuse anterior este evidentă necesitatea gestionării domeniului de siguranță a alimentelor de către o instituție unică de profil, și care fiind unica responsabilă pentru cheltuirea resurselor în scopul eficientizării sistemului de siguranța alimentelor.</w:t>
            </w:r>
          </w:p>
          <w:p w:rsidR="00E932A3" w:rsidRPr="00F07D06" w:rsidRDefault="00E932A3" w:rsidP="00E932A3">
            <w:pPr>
              <w:pStyle w:val="Standard"/>
              <w:spacing w:after="0" w:line="240" w:lineRule="auto"/>
              <w:jc w:val="both"/>
              <w:rPr>
                <w:rFonts w:ascii="Times New Roman" w:hAnsi="Times New Roman" w:cs="Times New Roman"/>
                <w:bCs/>
                <w:color w:val="000000" w:themeColor="text1"/>
                <w:sz w:val="24"/>
                <w:szCs w:val="24"/>
                <w:lang w:val="en-US"/>
              </w:rPr>
            </w:pPr>
            <w:r w:rsidRPr="00F07D06">
              <w:rPr>
                <w:rFonts w:ascii="Times New Roman" w:eastAsia="MS Mincho" w:hAnsi="Times New Roman" w:cs="Times New Roman"/>
                <w:bCs/>
                <w:color w:val="000000" w:themeColor="text1"/>
                <w:sz w:val="24"/>
                <w:szCs w:val="24"/>
                <w:lang w:val="en-US" w:eastAsia="ja-JP"/>
              </w:rPr>
              <w:t>Un management eficient al sistemului alimentar necesită o coordonare a competenţelor multidisciplinare pentru reducerea timpului de reacţie, limitarea şi prevenirea efectelor negative asupra părtilor interesate şi/sau implicate.</w:t>
            </w:r>
          </w:p>
          <w:p w:rsidR="00E932A3" w:rsidRPr="00F07D06" w:rsidRDefault="00E932A3" w:rsidP="006642BE">
            <w:pPr>
              <w:suppressAutoHyphens/>
              <w:autoSpaceDN w:val="0"/>
              <w:jc w:val="center"/>
              <w:textAlignment w:val="baseline"/>
              <w:rPr>
                <w:rFonts w:eastAsia="MS Mincho"/>
                <w:b/>
                <w:bCs/>
                <w:color w:val="000000" w:themeColor="text1"/>
                <w:kern w:val="3"/>
                <w:lang w:eastAsia="ja-JP"/>
              </w:rPr>
            </w:pPr>
          </w:p>
          <w:p w:rsidR="00875663" w:rsidRPr="00F07D06" w:rsidRDefault="00875663" w:rsidP="006642BE">
            <w:pPr>
              <w:suppressAutoHyphens/>
              <w:autoSpaceDN w:val="0"/>
              <w:jc w:val="center"/>
              <w:textAlignment w:val="baseline"/>
              <w:rPr>
                <w:rFonts w:eastAsia="MS Mincho"/>
                <w:b/>
                <w:bCs/>
                <w:color w:val="000000" w:themeColor="text1"/>
                <w:kern w:val="3"/>
                <w:lang w:eastAsia="ja-JP"/>
              </w:rPr>
            </w:pPr>
            <w:r w:rsidRPr="00F07D06">
              <w:rPr>
                <w:rFonts w:eastAsia="MS Mincho"/>
                <w:b/>
                <w:bCs/>
                <w:color w:val="000000" w:themeColor="text1"/>
                <w:kern w:val="3"/>
                <w:lang w:eastAsia="ja-JP"/>
              </w:rPr>
              <w:t>Capitolul I</w:t>
            </w:r>
          </w:p>
          <w:p w:rsidR="00E932A3" w:rsidRPr="00F07D06" w:rsidRDefault="00875663" w:rsidP="00E932A3">
            <w:pPr>
              <w:suppressAutoHyphens/>
              <w:autoSpaceDN w:val="0"/>
              <w:jc w:val="center"/>
              <w:textAlignment w:val="baseline"/>
              <w:rPr>
                <w:rFonts w:eastAsia="MS Mincho"/>
                <w:b/>
                <w:bCs/>
                <w:color w:val="000000" w:themeColor="text1"/>
                <w:kern w:val="3"/>
                <w:lang w:val="ro-RO" w:eastAsia="ja-JP"/>
              </w:rPr>
            </w:pPr>
            <w:r w:rsidRPr="00F07D06">
              <w:rPr>
                <w:rFonts w:eastAsia="MS Mincho"/>
                <w:b/>
                <w:bCs/>
                <w:color w:val="000000" w:themeColor="text1"/>
                <w:kern w:val="3"/>
                <w:lang w:val="ro-RO" w:eastAsia="ja-JP"/>
              </w:rPr>
              <w:t>Dispoziţii generale</w:t>
            </w:r>
          </w:p>
          <w:p w:rsidR="00E932A3" w:rsidRPr="00F07D06" w:rsidRDefault="00875663" w:rsidP="00E932A3">
            <w:pPr>
              <w:suppressAutoHyphens/>
              <w:autoSpaceDN w:val="0"/>
              <w:jc w:val="both"/>
              <w:textAlignment w:val="baseline"/>
              <w:rPr>
                <w:rFonts w:eastAsia="MS Mincho"/>
                <w:b/>
                <w:bCs/>
                <w:color w:val="000000" w:themeColor="text1"/>
                <w:kern w:val="3"/>
                <w:lang w:val="ro-RO" w:eastAsia="ja-JP"/>
              </w:rPr>
            </w:pPr>
            <w:r w:rsidRPr="00F07D06">
              <w:rPr>
                <w:rFonts w:eastAsia="MS Mincho"/>
                <w:bCs/>
                <w:color w:val="000000" w:themeColor="text1"/>
                <w:kern w:val="3"/>
                <w:lang w:val="ro-RO" w:eastAsia="ja-JP"/>
              </w:rPr>
              <w:t xml:space="preserve">1.  Prezentul Planul </w:t>
            </w:r>
            <w:r w:rsidR="00E932A3" w:rsidRPr="00F07D06">
              <w:rPr>
                <w:rFonts w:eastAsia="MS Mincho"/>
                <w:bCs/>
                <w:color w:val="000000" w:themeColor="text1"/>
                <w:kern w:val="3"/>
                <w:lang w:val="ro-RO" w:eastAsia="ja-JP" w:bidi="ro-RO"/>
              </w:rPr>
              <w:t xml:space="preserve">determină tipurile de </w:t>
            </w:r>
            <w:r w:rsidRPr="00F07D06">
              <w:rPr>
                <w:rFonts w:eastAsia="MS Mincho"/>
                <w:bCs/>
                <w:color w:val="000000" w:themeColor="text1"/>
                <w:kern w:val="3"/>
                <w:lang w:val="ro-RO" w:eastAsia="ja-JP" w:bidi="ro-RO"/>
              </w:rPr>
              <w:t>situaţii care implică riscuri directe sau indirecte pentru sănătatea umană/animală, determinate de alimente și/sau furaje și care nu pot fi prevenite, eliminate sau reduse la un nivel acceptabil. Totodată, acesta prevede, procedurile practice necesare pentru gestionarea unei crize, inclusiv principiile transparenţei și strategia de comunicare.</w:t>
            </w:r>
          </w:p>
          <w:p w:rsidR="00E932A3" w:rsidRPr="00F07D06" w:rsidRDefault="00875663" w:rsidP="00E932A3">
            <w:pPr>
              <w:suppressAutoHyphens/>
              <w:autoSpaceDN w:val="0"/>
              <w:jc w:val="both"/>
              <w:textAlignment w:val="baseline"/>
              <w:rPr>
                <w:rFonts w:eastAsia="MS Mincho"/>
                <w:bCs/>
                <w:color w:val="000000" w:themeColor="text1"/>
                <w:kern w:val="3"/>
                <w:lang w:eastAsia="ja-JP"/>
              </w:rPr>
            </w:pPr>
            <w:r w:rsidRPr="00F07D06">
              <w:rPr>
                <w:rFonts w:eastAsia="MS Mincho"/>
                <w:bCs/>
                <w:color w:val="000000" w:themeColor="text1"/>
                <w:kern w:val="3"/>
                <w:lang w:val="ro-RO" w:eastAsia="ja-JP"/>
              </w:rPr>
              <w:t>2.  În sensul prezentului Plan de rînd cu noțiunile expuse în Legea  nr. 113 din 18 mai 2012 cu privire la stabilirea principiilor şi a cerinţelor  generale ale legislaţiei privind siguranţa alimentelor și Hotărîrea Guvernului nr. 59 din 07 februarie 2017 cu privire la aprobarea măsurilor de punere în aplicare a sistemului rapid de alertă pentru alimente și furaje la nivel național se aplică următoarele noţiuni</w:t>
            </w:r>
            <w:r w:rsidRPr="00F07D06">
              <w:rPr>
                <w:rFonts w:eastAsia="MS Mincho"/>
                <w:bCs/>
                <w:color w:val="000000" w:themeColor="text1"/>
                <w:kern w:val="3"/>
                <w:lang w:eastAsia="ja-JP"/>
              </w:rPr>
              <w:t>:</w:t>
            </w:r>
          </w:p>
          <w:p w:rsidR="00E932A3" w:rsidRPr="00F07D06" w:rsidRDefault="00E932A3" w:rsidP="00E932A3">
            <w:pPr>
              <w:suppressAutoHyphens/>
              <w:autoSpaceDN w:val="0"/>
              <w:jc w:val="both"/>
              <w:textAlignment w:val="baseline"/>
              <w:rPr>
                <w:rFonts w:eastAsia="MS Mincho"/>
                <w:b/>
                <w:bCs/>
                <w:color w:val="000000" w:themeColor="text1"/>
                <w:kern w:val="3"/>
                <w:lang w:val="ro-RO" w:eastAsia="ja-JP"/>
              </w:rPr>
            </w:pPr>
            <w:r w:rsidRPr="00F07D06">
              <w:rPr>
                <w:rFonts w:eastAsia="MS Mincho"/>
                <w:b/>
                <w:bCs/>
                <w:i/>
                <w:color w:val="000000" w:themeColor="text1"/>
                <w:lang w:eastAsia="ja-JP"/>
              </w:rPr>
              <w:t>siguranţa alimentului</w:t>
            </w:r>
            <w:r w:rsidRPr="00F07D06">
              <w:rPr>
                <w:rFonts w:eastAsia="MS Mincho"/>
                <w:b/>
                <w:bCs/>
                <w:color w:val="000000" w:themeColor="text1"/>
                <w:lang w:eastAsia="ja-JP"/>
              </w:rPr>
              <w:t xml:space="preserve"> </w:t>
            </w:r>
            <w:r w:rsidRPr="00F07D06">
              <w:rPr>
                <w:rFonts w:eastAsia="MS Mincho"/>
                <w:bCs/>
                <w:color w:val="000000" w:themeColor="text1"/>
                <w:lang w:eastAsia="ja-JP"/>
              </w:rPr>
              <w:t>- concept prin care alimentul nu poate provoca rău consumatorului cînd este pregătit şi/sau consumat în conformitate cu utilizarea intenţionată;</w:t>
            </w:r>
          </w:p>
          <w:p w:rsidR="00E932A3" w:rsidRPr="00F07D06" w:rsidRDefault="00875663" w:rsidP="00E932A3">
            <w:pPr>
              <w:suppressAutoHyphens/>
              <w:autoSpaceDN w:val="0"/>
              <w:jc w:val="both"/>
              <w:textAlignment w:val="baseline"/>
              <w:rPr>
                <w:rFonts w:eastAsia="MS Mincho"/>
                <w:b/>
                <w:bCs/>
                <w:color w:val="000000" w:themeColor="text1"/>
                <w:kern w:val="3"/>
                <w:lang w:val="ro-RO" w:eastAsia="ja-JP"/>
              </w:rPr>
            </w:pPr>
            <w:r w:rsidRPr="00F07D06">
              <w:rPr>
                <w:rFonts w:eastAsia="MS Mincho"/>
                <w:b/>
                <w:bCs/>
                <w:i/>
                <w:color w:val="000000" w:themeColor="text1"/>
                <w:kern w:val="3"/>
                <w:lang w:val="ro-RO" w:eastAsia="ja-JP"/>
              </w:rPr>
              <w:t>falsificare motivată economic</w:t>
            </w:r>
            <w:r w:rsidRPr="00F07D06">
              <w:rPr>
                <w:rFonts w:eastAsia="MS Mincho"/>
                <w:b/>
                <w:bCs/>
                <w:color w:val="000000" w:themeColor="text1"/>
                <w:kern w:val="3"/>
                <w:lang w:val="ro-RO" w:eastAsia="ja-JP"/>
              </w:rPr>
              <w:t xml:space="preserve"> </w:t>
            </w:r>
            <w:r w:rsidRPr="00F07D06">
              <w:rPr>
                <w:rFonts w:eastAsia="MS Mincho"/>
                <w:bCs/>
                <w:color w:val="000000" w:themeColor="text1"/>
                <w:kern w:val="3"/>
                <w:lang w:val="ro-RO" w:eastAsia="ja-JP"/>
              </w:rPr>
              <w:t>- înlocuirea frauduloasă şi intenţionată sau adăugarea frauduloasă şi intenţionată a unei substanţe într-un produs cu scopul creşterii aparenţe a valorii produsului sau reducerea costurilor de producţie.</w:t>
            </w:r>
          </w:p>
          <w:p w:rsidR="00E932A3" w:rsidRPr="00F07D06" w:rsidRDefault="00875663" w:rsidP="00E932A3">
            <w:pPr>
              <w:suppressAutoHyphens/>
              <w:autoSpaceDN w:val="0"/>
              <w:jc w:val="both"/>
              <w:textAlignment w:val="baseline"/>
              <w:rPr>
                <w:rFonts w:eastAsia="MS Mincho"/>
                <w:b/>
                <w:bCs/>
                <w:color w:val="000000" w:themeColor="text1"/>
                <w:kern w:val="3"/>
                <w:lang w:val="ro-RO" w:eastAsia="ja-JP"/>
              </w:rPr>
            </w:pPr>
            <w:r w:rsidRPr="00F07D06">
              <w:rPr>
                <w:rFonts w:eastAsia="MS Mincho"/>
                <w:b/>
                <w:bCs/>
                <w:i/>
                <w:color w:val="000000" w:themeColor="text1"/>
                <w:kern w:val="3"/>
                <w:lang w:eastAsia="ja-JP"/>
              </w:rPr>
              <w:t>obiectiv al siguranţei alimentului</w:t>
            </w:r>
            <w:r w:rsidRPr="00F07D06">
              <w:rPr>
                <w:rFonts w:eastAsia="MS Mincho"/>
                <w:b/>
                <w:bCs/>
                <w:color w:val="000000" w:themeColor="text1"/>
                <w:kern w:val="3"/>
                <w:lang w:eastAsia="ja-JP"/>
              </w:rPr>
              <w:t xml:space="preserve"> </w:t>
            </w:r>
            <w:r w:rsidRPr="00F07D06">
              <w:rPr>
                <w:rFonts w:eastAsia="MS Mincho"/>
                <w:bCs/>
                <w:color w:val="000000" w:themeColor="text1"/>
                <w:kern w:val="3"/>
                <w:lang w:eastAsia="ja-JP"/>
              </w:rPr>
              <w:t>- frecvenţa şi/sau concentraţia maximă a unui pericol într-un aliment și/sau furaj în momentul consumului care este implicat sau contribuie la nivelul adecvat de protecţie;</w:t>
            </w:r>
          </w:p>
          <w:p w:rsidR="00DC2B45" w:rsidRPr="00F07D06" w:rsidRDefault="00875663" w:rsidP="00DC2B45">
            <w:pPr>
              <w:suppressAutoHyphens/>
              <w:autoSpaceDN w:val="0"/>
              <w:jc w:val="both"/>
              <w:textAlignment w:val="baseline"/>
              <w:rPr>
                <w:rFonts w:eastAsia="MS Mincho"/>
                <w:b/>
                <w:bCs/>
                <w:color w:val="000000" w:themeColor="text1"/>
                <w:kern w:val="3"/>
                <w:lang w:val="ro-RO" w:eastAsia="ja-JP"/>
              </w:rPr>
            </w:pPr>
            <w:r w:rsidRPr="00F07D06">
              <w:rPr>
                <w:rFonts w:eastAsia="MS Mincho"/>
                <w:b/>
                <w:bCs/>
                <w:i/>
                <w:color w:val="000000" w:themeColor="text1"/>
                <w:kern w:val="3"/>
                <w:lang w:eastAsia="ja-JP"/>
              </w:rPr>
              <w:t>sistem de management al siguranţei alimentelor</w:t>
            </w:r>
            <w:r w:rsidRPr="00F07D06">
              <w:rPr>
                <w:rFonts w:eastAsia="MS Mincho"/>
                <w:b/>
                <w:bCs/>
                <w:color w:val="000000" w:themeColor="text1"/>
                <w:kern w:val="3"/>
                <w:lang w:eastAsia="ja-JP"/>
              </w:rPr>
              <w:t xml:space="preserve"> </w:t>
            </w:r>
            <w:r w:rsidRPr="00F07D06">
              <w:rPr>
                <w:rFonts w:eastAsia="MS Mincho"/>
                <w:bCs/>
                <w:color w:val="000000" w:themeColor="text1"/>
                <w:kern w:val="3"/>
                <w:lang w:eastAsia="ja-JP"/>
              </w:rPr>
              <w:t>- set de elemente interconectate şi interactive pentru a stabili politici şi obiective şi de a atinge aceste obiective, folosit pentru a conduce şi controla o organizaţie avînd că ţintă siguranţa alimentelor;</w:t>
            </w:r>
          </w:p>
          <w:p w:rsidR="00DC2B45" w:rsidRPr="00F07D06" w:rsidRDefault="00875663" w:rsidP="00DC2B45">
            <w:pPr>
              <w:suppressAutoHyphens/>
              <w:autoSpaceDN w:val="0"/>
              <w:jc w:val="both"/>
              <w:textAlignment w:val="baseline"/>
              <w:rPr>
                <w:rFonts w:eastAsia="MS Mincho"/>
                <w:b/>
                <w:bCs/>
                <w:color w:val="000000" w:themeColor="text1"/>
                <w:kern w:val="3"/>
                <w:lang w:val="ro-RO" w:eastAsia="ja-JP"/>
              </w:rPr>
            </w:pPr>
            <w:r w:rsidRPr="00F07D06">
              <w:rPr>
                <w:rFonts w:eastAsia="MS Mincho"/>
                <w:b/>
                <w:bCs/>
                <w:i/>
                <w:color w:val="000000" w:themeColor="text1"/>
                <w:kern w:val="3"/>
                <w:lang w:eastAsia="ja-JP"/>
              </w:rPr>
              <w:t>criză</w:t>
            </w:r>
            <w:r w:rsidRPr="00F07D06">
              <w:rPr>
                <w:rFonts w:eastAsia="MS Mincho"/>
                <w:b/>
                <w:bCs/>
                <w:color w:val="000000" w:themeColor="text1"/>
                <w:kern w:val="3"/>
                <w:lang w:eastAsia="ja-JP"/>
              </w:rPr>
              <w:t xml:space="preserve"> </w:t>
            </w:r>
            <w:r w:rsidRPr="00F07D06">
              <w:rPr>
                <w:rFonts w:eastAsia="MS Mincho"/>
                <w:bCs/>
                <w:color w:val="000000" w:themeColor="text1"/>
                <w:kern w:val="3"/>
                <w:lang w:eastAsia="ja-JP"/>
              </w:rPr>
              <w:t>- situația care implică un risc grav direct sau indirect pentru sănătatea umană și animală generată de alimente si/sau furaje, care este percepută sau mediatizată ca atare și care nu poate fi gestionată în mod adecvat prin aplicarea legislației și a procedurilor existente; riscul are o răspîndire geografică largă și/sau pe o parte semnificativă a lanțului alimentar și în aceste situatii trebuie luate măsuri si acțiuni urgente, coordonate, cu alocarea de resurse suplimentare pentru restabilirea normalității;</w:t>
            </w:r>
          </w:p>
          <w:p w:rsidR="00DC2B45" w:rsidRPr="00F07D06" w:rsidRDefault="00875663" w:rsidP="00DC2B45">
            <w:pPr>
              <w:suppressAutoHyphens/>
              <w:autoSpaceDN w:val="0"/>
              <w:jc w:val="both"/>
              <w:textAlignment w:val="baseline"/>
              <w:rPr>
                <w:rFonts w:eastAsia="MS Mincho"/>
                <w:b/>
                <w:bCs/>
                <w:color w:val="000000" w:themeColor="text1"/>
                <w:kern w:val="3"/>
                <w:lang w:val="ro-RO" w:eastAsia="ja-JP"/>
              </w:rPr>
            </w:pPr>
            <w:r w:rsidRPr="00F07D06">
              <w:rPr>
                <w:rFonts w:eastAsia="MS Mincho"/>
                <w:b/>
                <w:bCs/>
                <w:i/>
                <w:color w:val="000000" w:themeColor="text1"/>
                <w:kern w:val="3"/>
                <w:lang w:eastAsia="ja-JP"/>
              </w:rPr>
              <w:t>criza potenţială</w:t>
            </w:r>
            <w:r w:rsidRPr="00F07D06">
              <w:rPr>
                <w:rFonts w:eastAsia="MS Mincho"/>
                <w:b/>
                <w:bCs/>
                <w:color w:val="000000" w:themeColor="text1"/>
                <w:kern w:val="3"/>
                <w:lang w:eastAsia="ja-JP"/>
              </w:rPr>
              <w:t xml:space="preserve"> </w:t>
            </w:r>
            <w:r w:rsidRPr="00F07D06">
              <w:rPr>
                <w:rFonts w:eastAsia="MS Mincho"/>
                <w:bCs/>
                <w:color w:val="000000" w:themeColor="text1"/>
                <w:kern w:val="3"/>
                <w:lang w:eastAsia="ja-JP"/>
              </w:rPr>
              <w:t>- situatie in care prin evolutia necontrolată a incidentelor alimentare s-ar putea ajunge la o situatie de criza generată de alimente și în care trebuie aplicate măsuri urgente, coordonate în mod adecvat, la un nivel mai inalt pentru a nu evolua intr-o criză;</w:t>
            </w:r>
          </w:p>
          <w:p w:rsidR="00DC2B45" w:rsidRPr="00F07D06" w:rsidRDefault="00875663" w:rsidP="00DC2B45">
            <w:pPr>
              <w:suppressAutoHyphens/>
              <w:autoSpaceDN w:val="0"/>
              <w:jc w:val="both"/>
              <w:textAlignment w:val="baseline"/>
              <w:rPr>
                <w:rFonts w:eastAsia="MS Mincho"/>
                <w:b/>
                <w:bCs/>
                <w:color w:val="000000" w:themeColor="text1"/>
                <w:kern w:val="3"/>
                <w:lang w:val="ro-RO" w:eastAsia="ja-JP"/>
              </w:rPr>
            </w:pPr>
            <w:r w:rsidRPr="00F07D06">
              <w:rPr>
                <w:rFonts w:eastAsia="MS Mincho"/>
                <w:b/>
                <w:bCs/>
                <w:i/>
                <w:color w:val="000000" w:themeColor="text1"/>
                <w:kern w:val="3"/>
                <w:lang w:eastAsia="ja-JP"/>
              </w:rPr>
              <w:t>managementul activ al crizei</w:t>
            </w:r>
            <w:r w:rsidRPr="00F07D06">
              <w:rPr>
                <w:rFonts w:eastAsia="MS Mincho"/>
                <w:bCs/>
                <w:color w:val="000000" w:themeColor="text1"/>
                <w:kern w:val="3"/>
                <w:lang w:eastAsia="ja-JP"/>
              </w:rPr>
              <w:t xml:space="preserve"> - presupune cunoașterea pericolelor posibile și pregătirea pentru eventuale măsuri de urgență de prevenire a crizei;</w:t>
            </w:r>
          </w:p>
          <w:p w:rsidR="00DC2B45" w:rsidRPr="00F07D06" w:rsidRDefault="00875663" w:rsidP="00DC2B45">
            <w:pPr>
              <w:suppressAutoHyphens/>
              <w:autoSpaceDN w:val="0"/>
              <w:jc w:val="both"/>
              <w:textAlignment w:val="baseline"/>
              <w:rPr>
                <w:rFonts w:eastAsia="MS Mincho"/>
                <w:b/>
                <w:bCs/>
                <w:color w:val="000000" w:themeColor="text1"/>
                <w:kern w:val="3"/>
                <w:lang w:val="ro-RO" w:eastAsia="ja-JP"/>
              </w:rPr>
            </w:pPr>
            <w:r w:rsidRPr="00F07D06">
              <w:rPr>
                <w:rFonts w:eastAsia="MS Mincho"/>
                <w:b/>
                <w:bCs/>
                <w:i/>
                <w:color w:val="000000" w:themeColor="text1"/>
                <w:kern w:val="3"/>
                <w:lang w:eastAsia="ja-JP"/>
              </w:rPr>
              <w:t>managementul reactiv al crizei</w:t>
            </w:r>
            <w:r w:rsidRPr="00F07D06">
              <w:rPr>
                <w:rFonts w:eastAsia="MS Mincho"/>
                <w:bCs/>
                <w:color w:val="000000" w:themeColor="text1"/>
                <w:kern w:val="3"/>
                <w:lang w:eastAsia="ja-JP"/>
              </w:rPr>
              <w:t xml:space="preserve"> - presupune toate măsurile ce trebuie luate după declanșarea crizei pentru a menține consecințele acesteia la un nivel cât mai mic posibil;</w:t>
            </w:r>
          </w:p>
          <w:p w:rsidR="00DC2B45" w:rsidRPr="00F07D06" w:rsidRDefault="00875663" w:rsidP="00DC2B45">
            <w:pPr>
              <w:suppressAutoHyphens/>
              <w:autoSpaceDN w:val="0"/>
              <w:jc w:val="both"/>
              <w:textAlignment w:val="baseline"/>
              <w:rPr>
                <w:rFonts w:eastAsia="MS Mincho"/>
                <w:b/>
                <w:bCs/>
                <w:color w:val="000000" w:themeColor="text1"/>
                <w:kern w:val="3"/>
                <w:lang w:val="ro-RO" w:eastAsia="ja-JP"/>
              </w:rPr>
            </w:pPr>
            <w:r w:rsidRPr="00F07D06">
              <w:rPr>
                <w:rFonts w:eastAsia="MS Mincho"/>
                <w:b/>
                <w:bCs/>
                <w:i/>
                <w:color w:val="000000" w:themeColor="text1"/>
                <w:kern w:val="3"/>
                <w:lang w:eastAsia="ja-JP"/>
              </w:rPr>
              <w:t>managementul anticipativ al crizei</w:t>
            </w:r>
            <w:r w:rsidRPr="00F07D06">
              <w:rPr>
                <w:rFonts w:eastAsia="MS Mincho"/>
                <w:bCs/>
                <w:color w:val="000000" w:themeColor="text1"/>
                <w:kern w:val="3"/>
                <w:lang w:eastAsia="ja-JP"/>
              </w:rPr>
              <w:t xml:space="preserve"> - presupune prevenirea crizei prin aplicarea și respectarea unor măsuri, ce includ în mod special identificarea vulnerabilităților, eliminarea posibilelor surse de pericol, instalarea și asigurarea funcționării unor sisteme de alertă, dezvoltarea unei infrastructuri de control, elaborarea de planuri de intervenție (contingență) și identificarea și instruirea personalului operațional. Aceste acțiuni din cadrul managementului crizei includ, printre altele, colectarea și evaluarea informațiilor, analiza situației, stabilirea scopurilor, dezvoltarea opțiunilor de acțiune și compararea lor, implementarea opțiunii selectate și analiza reacției (</w:t>
            </w:r>
            <w:r w:rsidRPr="00F07D06">
              <w:rPr>
                <w:rFonts w:eastAsia="MS Mincho"/>
                <w:bCs/>
                <w:i/>
                <w:iCs/>
                <w:color w:val="000000" w:themeColor="text1"/>
                <w:kern w:val="3"/>
                <w:lang w:eastAsia="ja-JP"/>
              </w:rPr>
              <w:t>feedback</w:t>
            </w:r>
            <w:r w:rsidRPr="00F07D06">
              <w:rPr>
                <w:rFonts w:eastAsia="MS Mincho"/>
                <w:bCs/>
                <w:color w:val="000000" w:themeColor="text1"/>
                <w:kern w:val="3"/>
                <w:lang w:eastAsia="ja-JP"/>
              </w:rPr>
              <w:t>);</w:t>
            </w:r>
            <w:r w:rsidRPr="00F07D06">
              <w:rPr>
                <w:rFonts w:eastAsia="MS Mincho"/>
                <w:b/>
                <w:bCs/>
                <w:color w:val="000000" w:themeColor="text1"/>
                <w:kern w:val="3"/>
                <w:lang w:eastAsia="ja-JP"/>
              </w:rPr>
              <w:t xml:space="preserve"> </w:t>
            </w:r>
          </w:p>
          <w:p w:rsidR="0057064B" w:rsidRPr="00F07D06" w:rsidRDefault="00875663" w:rsidP="0057064B">
            <w:pPr>
              <w:suppressAutoHyphens/>
              <w:autoSpaceDN w:val="0"/>
              <w:jc w:val="both"/>
              <w:textAlignment w:val="baseline"/>
              <w:rPr>
                <w:rFonts w:eastAsia="MS Mincho"/>
                <w:b/>
                <w:bCs/>
                <w:color w:val="000000" w:themeColor="text1"/>
                <w:kern w:val="3"/>
                <w:lang w:val="ro-RO" w:eastAsia="ja-JP"/>
              </w:rPr>
            </w:pPr>
            <w:r w:rsidRPr="00F07D06">
              <w:rPr>
                <w:rFonts w:eastAsia="MS Mincho"/>
                <w:b/>
                <w:bCs/>
                <w:i/>
                <w:color w:val="000000" w:themeColor="text1"/>
                <w:kern w:val="3"/>
                <w:lang w:eastAsia="ja-JP"/>
              </w:rPr>
              <w:t>incident alimentar</w:t>
            </w:r>
            <w:r w:rsidRPr="00F07D06">
              <w:rPr>
                <w:rFonts w:eastAsia="MS Mincho"/>
                <w:b/>
                <w:bCs/>
                <w:color w:val="000000" w:themeColor="text1"/>
                <w:kern w:val="3"/>
                <w:lang w:eastAsia="ja-JP"/>
              </w:rPr>
              <w:t xml:space="preserve"> </w:t>
            </w:r>
            <w:r w:rsidRPr="00F07D06">
              <w:rPr>
                <w:rFonts w:eastAsia="MS Mincho"/>
                <w:bCs/>
                <w:color w:val="000000" w:themeColor="text1"/>
                <w:kern w:val="3"/>
                <w:lang w:eastAsia="ja-JP"/>
              </w:rPr>
              <w:t>- orice eveniment care, în baza informaţiilor disponibile, poate genera îngrijorări cu privire la ameninţările actuale sau suspicionate, cu implicaţie asupra siguranţei sau calităţii unui produs alimentar şi care ar necesita intervenţie pentru a proteja interesele consumatorilor;</w:t>
            </w:r>
          </w:p>
          <w:p w:rsidR="0057064B" w:rsidRPr="00F07D06" w:rsidRDefault="00875663" w:rsidP="0057064B">
            <w:pPr>
              <w:suppressAutoHyphens/>
              <w:autoSpaceDN w:val="0"/>
              <w:jc w:val="both"/>
              <w:textAlignment w:val="baseline"/>
              <w:rPr>
                <w:rFonts w:eastAsia="MS Mincho"/>
                <w:b/>
                <w:bCs/>
                <w:color w:val="000000" w:themeColor="text1"/>
                <w:kern w:val="3"/>
                <w:lang w:val="ro-RO" w:eastAsia="ja-JP"/>
              </w:rPr>
            </w:pPr>
            <w:r w:rsidRPr="00F07D06">
              <w:rPr>
                <w:rFonts w:eastAsia="MS Mincho"/>
                <w:b/>
                <w:bCs/>
                <w:i/>
                <w:color w:val="000000" w:themeColor="text1"/>
                <w:kern w:val="3"/>
                <w:lang w:eastAsia="ja-JP"/>
              </w:rPr>
              <w:t>măsură de control</w:t>
            </w:r>
            <w:r w:rsidRPr="00F07D06">
              <w:rPr>
                <w:rFonts w:eastAsia="MS Mincho"/>
                <w:b/>
                <w:bCs/>
                <w:color w:val="000000" w:themeColor="text1"/>
                <w:kern w:val="3"/>
                <w:lang w:eastAsia="ja-JP"/>
              </w:rPr>
              <w:t xml:space="preserve"> </w:t>
            </w:r>
            <w:r w:rsidRPr="00F07D06">
              <w:rPr>
                <w:rFonts w:eastAsia="MS Mincho"/>
                <w:bCs/>
                <w:color w:val="000000" w:themeColor="text1"/>
                <w:kern w:val="3"/>
                <w:lang w:eastAsia="ja-JP"/>
              </w:rPr>
              <w:t>- acţiune sau activitate care este efectuată pentru a preveni, elimina sau reduce la un nivel acceptabil un risc pentru siguranţă alimentelor și/sau furajelor;</w:t>
            </w:r>
          </w:p>
          <w:p w:rsidR="00875663" w:rsidRPr="00F07D06" w:rsidRDefault="00875663" w:rsidP="0057064B">
            <w:pPr>
              <w:suppressAutoHyphens/>
              <w:autoSpaceDN w:val="0"/>
              <w:jc w:val="both"/>
              <w:textAlignment w:val="baseline"/>
              <w:rPr>
                <w:rFonts w:eastAsia="MS Mincho"/>
                <w:b/>
                <w:bCs/>
                <w:color w:val="000000" w:themeColor="text1"/>
                <w:kern w:val="3"/>
                <w:lang w:val="ro-RO" w:eastAsia="ja-JP"/>
              </w:rPr>
            </w:pPr>
            <w:r w:rsidRPr="00F07D06">
              <w:rPr>
                <w:rFonts w:eastAsia="MS Mincho"/>
                <w:b/>
                <w:bCs/>
                <w:i/>
                <w:color w:val="000000" w:themeColor="text1"/>
                <w:kern w:val="3"/>
                <w:lang w:eastAsia="ja-JP"/>
              </w:rPr>
              <w:t>desfășurarea cronologică a crizei</w:t>
            </w:r>
            <w:r w:rsidRPr="00F07D06">
              <w:rPr>
                <w:rFonts w:eastAsia="MS Mincho"/>
                <w:b/>
                <w:bCs/>
                <w:color w:val="000000" w:themeColor="text1"/>
                <w:kern w:val="3"/>
                <w:lang w:eastAsia="ja-JP"/>
              </w:rPr>
              <w:t xml:space="preserve"> </w:t>
            </w:r>
            <w:r w:rsidRPr="00F07D06">
              <w:rPr>
                <w:rFonts w:eastAsia="MS Mincho"/>
                <w:bCs/>
                <w:color w:val="000000" w:themeColor="text1"/>
                <w:kern w:val="3"/>
                <w:lang w:eastAsia="ja-JP"/>
              </w:rPr>
              <w:t>– este elaborată pentru a documenta toate incidentele în ordine cronologică și a înregistra procesele externe în timpul crizei și reacțiile celulei de criză la acestea.</w:t>
            </w:r>
          </w:p>
          <w:p w:rsidR="00940B47" w:rsidRPr="00F07D06" w:rsidRDefault="00940B47" w:rsidP="00940B47">
            <w:pPr>
              <w:suppressAutoHyphens/>
              <w:autoSpaceDN w:val="0"/>
              <w:jc w:val="center"/>
              <w:textAlignment w:val="baseline"/>
              <w:rPr>
                <w:rFonts w:eastAsia="MS Mincho"/>
                <w:b/>
                <w:bCs/>
                <w:color w:val="000000" w:themeColor="text1"/>
                <w:kern w:val="3"/>
                <w:lang w:eastAsia="ja-JP"/>
              </w:rPr>
            </w:pPr>
            <w:r w:rsidRPr="00F07D06">
              <w:rPr>
                <w:rFonts w:eastAsia="MS Mincho"/>
                <w:b/>
                <w:bCs/>
                <w:color w:val="000000" w:themeColor="text1"/>
                <w:kern w:val="3"/>
                <w:lang w:eastAsia="ja-JP"/>
              </w:rPr>
              <w:t>Capitolul II</w:t>
            </w:r>
          </w:p>
          <w:p w:rsidR="009806C5" w:rsidRPr="00F07D06" w:rsidRDefault="00940B47" w:rsidP="009806C5">
            <w:pPr>
              <w:suppressAutoHyphens/>
              <w:autoSpaceDN w:val="0"/>
              <w:jc w:val="center"/>
              <w:textAlignment w:val="baseline"/>
              <w:rPr>
                <w:rFonts w:eastAsia="MS Mincho"/>
                <w:bCs/>
                <w:color w:val="000000" w:themeColor="text1"/>
                <w:kern w:val="3"/>
                <w:lang w:eastAsia="ja-JP"/>
              </w:rPr>
            </w:pPr>
            <w:r w:rsidRPr="00F07D06">
              <w:rPr>
                <w:rFonts w:eastAsia="MS Mincho"/>
                <w:b/>
                <w:bCs/>
                <w:color w:val="000000" w:themeColor="text1"/>
                <w:kern w:val="3"/>
                <w:lang w:eastAsia="ja-JP"/>
              </w:rPr>
              <w:t>Caracteristici şi cauze care pot genera o criză</w:t>
            </w:r>
          </w:p>
          <w:p w:rsidR="009806C5" w:rsidRPr="00F07D06" w:rsidRDefault="00940B47" w:rsidP="009806C5">
            <w:pPr>
              <w:suppressAutoHyphens/>
              <w:autoSpaceDN w:val="0"/>
              <w:jc w:val="both"/>
              <w:textAlignment w:val="baseline"/>
              <w:rPr>
                <w:rFonts w:eastAsia="MS Mincho"/>
                <w:bCs/>
                <w:color w:val="000000" w:themeColor="text1"/>
                <w:kern w:val="3"/>
                <w:lang w:eastAsia="ja-JP"/>
              </w:rPr>
            </w:pPr>
            <w:r w:rsidRPr="00F07D06">
              <w:rPr>
                <w:rFonts w:eastAsia="MS Mincho"/>
                <w:bCs/>
                <w:color w:val="000000" w:themeColor="text1"/>
                <w:kern w:val="3"/>
                <w:lang w:eastAsia="ja-JP"/>
              </w:rPr>
              <w:t>3. Crizele din domeniul siguranţei alimentelor pot fi cauzate de unul sau mai multe incidente negative în domeniul sănătăţii, managementului riscului, percepţiei publicului şi economiei indiferent dacă incidentul negativ afectează unul sau mai multe din domeniile enumerate.</w:t>
            </w:r>
          </w:p>
          <w:p w:rsidR="009806C5" w:rsidRPr="00F07D06" w:rsidRDefault="00940B47" w:rsidP="009806C5">
            <w:pPr>
              <w:suppressAutoHyphens/>
              <w:autoSpaceDN w:val="0"/>
              <w:jc w:val="both"/>
              <w:textAlignment w:val="baseline"/>
              <w:rPr>
                <w:rFonts w:eastAsia="MS Mincho"/>
                <w:bCs/>
                <w:color w:val="000000" w:themeColor="text1"/>
                <w:kern w:val="3"/>
                <w:lang w:eastAsia="ja-JP"/>
              </w:rPr>
            </w:pPr>
            <w:r w:rsidRPr="00F07D06">
              <w:rPr>
                <w:rFonts w:eastAsia="MS Mincho"/>
                <w:bCs/>
                <w:color w:val="000000" w:themeColor="text1"/>
                <w:kern w:val="3"/>
                <w:lang w:eastAsia="ja-JP"/>
              </w:rPr>
              <w:t>Ceea ce este decisiv pentru oprirea unei crize este reprezentat de proporţiile incidentului şi impactul său asupra domeniilor respective, precum şi gradul de percepţie a publicului.</w:t>
            </w:r>
          </w:p>
          <w:p w:rsidR="009806C5" w:rsidRPr="00F07D06" w:rsidRDefault="00940B47" w:rsidP="009806C5">
            <w:pPr>
              <w:suppressAutoHyphens/>
              <w:autoSpaceDN w:val="0"/>
              <w:jc w:val="both"/>
              <w:textAlignment w:val="baseline"/>
              <w:rPr>
                <w:rFonts w:eastAsia="MS Mincho"/>
                <w:bCs/>
                <w:color w:val="000000" w:themeColor="text1"/>
                <w:kern w:val="3"/>
                <w:lang w:eastAsia="ja-JP"/>
              </w:rPr>
            </w:pPr>
            <w:r w:rsidRPr="00F07D06">
              <w:rPr>
                <w:rFonts w:eastAsia="MS Mincho"/>
                <w:bCs/>
                <w:color w:val="000000" w:themeColor="text1"/>
                <w:kern w:val="3"/>
                <w:lang w:eastAsia="ja-JP"/>
              </w:rPr>
              <w:t>De cele mai multe ori, crizele nu au un start clar sau sfîrşit previzibil. Crizele evoluează rapid şi există un mare interes din partea publicului asupra situaţiei şi activităţilor celor responsabili. Au fost situaţii în domeniul securităţii şi siguranţei alimentelor, potenţial generatoare de criză, care au fost de obicei cauzate de percepţia publicului despre o ameninţare asupra sănătăţii individuale. În acest context, mărimea crizei nu este neapărat corelată cu nivelul de risc. Nevoia de acţiune pentru a gestiona criza poate diferenția de nevoia de acţiune pentru a minimaliza riscul.</w:t>
            </w:r>
          </w:p>
          <w:p w:rsidR="009806C5" w:rsidRPr="00F07D06" w:rsidRDefault="00940B47" w:rsidP="009806C5">
            <w:pPr>
              <w:suppressAutoHyphens/>
              <w:autoSpaceDN w:val="0"/>
              <w:jc w:val="both"/>
              <w:textAlignment w:val="baseline"/>
              <w:rPr>
                <w:rFonts w:eastAsia="MS Mincho"/>
                <w:bCs/>
                <w:color w:val="000000" w:themeColor="text1"/>
                <w:kern w:val="3"/>
                <w:lang w:eastAsia="ja-JP"/>
              </w:rPr>
            </w:pPr>
            <w:r w:rsidRPr="00F07D06">
              <w:rPr>
                <w:rFonts w:eastAsia="MS Mincho"/>
                <w:bCs/>
                <w:color w:val="000000" w:themeColor="text1"/>
                <w:kern w:val="3"/>
                <w:lang w:eastAsia="ja-JP" w:bidi="ro-RO"/>
              </w:rPr>
              <w:t xml:space="preserve">Situaţiile de criză sunt acele situaţii în care factorii critici sunt implicaţi la un astfel de </w:t>
            </w:r>
            <w:r w:rsidR="009806C5" w:rsidRPr="00F07D06">
              <w:rPr>
                <w:rFonts w:eastAsia="MS Mincho"/>
                <w:bCs/>
                <w:color w:val="000000" w:themeColor="text1"/>
                <w:kern w:val="3"/>
                <w:lang w:eastAsia="ja-JP" w:bidi="ro-RO"/>
              </w:rPr>
              <w:t>nivel, încît Agenția</w:t>
            </w:r>
            <w:r w:rsidRPr="00F07D06">
              <w:rPr>
                <w:rFonts w:eastAsia="MS Mincho"/>
                <w:bCs/>
                <w:color w:val="000000" w:themeColor="text1"/>
                <w:kern w:val="3"/>
                <w:lang w:eastAsia="ja-JP" w:bidi="ro-RO"/>
              </w:rPr>
              <w:t xml:space="preserve"> consideră că gestiunea riscului în cauză determinat de alimente sau furaje va fi atât de complexă, încât riscul nu poate fi gestionat în mod adecvat</w:t>
            </w:r>
            <w:r w:rsidR="0057064B" w:rsidRPr="00F07D06">
              <w:rPr>
                <w:rFonts w:eastAsia="MS Mincho"/>
                <w:bCs/>
                <w:color w:val="000000" w:themeColor="text1"/>
                <w:kern w:val="3"/>
                <w:lang w:eastAsia="ja-JP" w:bidi="ro-RO"/>
              </w:rPr>
              <w:t>.</w:t>
            </w:r>
          </w:p>
          <w:p w:rsidR="009806C5" w:rsidRPr="00F07D06" w:rsidRDefault="009806C5" w:rsidP="009806C5">
            <w:pPr>
              <w:suppressAutoHyphens/>
              <w:autoSpaceDN w:val="0"/>
              <w:jc w:val="both"/>
              <w:textAlignment w:val="baseline"/>
              <w:rPr>
                <w:rFonts w:eastAsia="MS Mincho"/>
                <w:bCs/>
                <w:color w:val="000000" w:themeColor="text1"/>
                <w:lang w:eastAsia="ja-JP"/>
              </w:rPr>
            </w:pPr>
            <w:r w:rsidRPr="00F07D06">
              <w:rPr>
                <w:rFonts w:eastAsia="MS Mincho"/>
                <w:bCs/>
                <w:color w:val="000000" w:themeColor="text1"/>
                <w:kern w:val="3"/>
                <w:lang w:eastAsia="ja-JP" w:bidi="ro-RO"/>
              </w:rPr>
              <w:t xml:space="preserve">4. </w:t>
            </w:r>
            <w:r w:rsidR="0057064B" w:rsidRPr="00F07D06">
              <w:rPr>
                <w:rFonts w:eastAsia="MS Mincho"/>
                <w:bCs/>
                <w:color w:val="000000" w:themeColor="text1"/>
                <w:lang w:val="ro-RO" w:eastAsia="ja-JP"/>
              </w:rPr>
              <w:t>O</w:t>
            </w:r>
            <w:r w:rsidR="0057064B" w:rsidRPr="00F07D06">
              <w:rPr>
                <w:rFonts w:eastAsia="MS Mincho"/>
                <w:bCs/>
                <w:color w:val="000000" w:themeColor="text1"/>
                <w:lang w:eastAsia="ja-JP"/>
              </w:rPr>
              <w:t>rice criză, indifferent de ce natură este ea, are anumite caracteristici, precum:</w:t>
            </w:r>
          </w:p>
          <w:p w:rsidR="009806C5" w:rsidRPr="00F07D06" w:rsidRDefault="0057064B" w:rsidP="009806C5">
            <w:pPr>
              <w:suppressAutoHyphens/>
              <w:autoSpaceDN w:val="0"/>
              <w:jc w:val="both"/>
              <w:textAlignment w:val="baseline"/>
              <w:rPr>
                <w:rFonts w:eastAsia="MS Mincho"/>
                <w:bCs/>
                <w:color w:val="000000" w:themeColor="text1"/>
                <w:lang w:eastAsia="ja-JP"/>
              </w:rPr>
            </w:pPr>
            <w:r w:rsidRPr="00F07D06">
              <w:rPr>
                <w:rFonts w:eastAsia="MS Mincho"/>
                <w:bCs/>
                <w:color w:val="000000" w:themeColor="text1"/>
                <w:lang w:eastAsia="ja-JP"/>
              </w:rPr>
              <w:t>1) ameninţarea: existenţa unei ameninţări este factorul de declanşare a unei crize. Trebuie specificat faptul că ameninţarea trebuie să fie de așa natură încît să fie susceptibilă de a produce o astfel de temere;</w:t>
            </w:r>
          </w:p>
          <w:p w:rsidR="009806C5" w:rsidRPr="00F07D06" w:rsidRDefault="0057064B" w:rsidP="009806C5">
            <w:pPr>
              <w:suppressAutoHyphens/>
              <w:autoSpaceDN w:val="0"/>
              <w:jc w:val="both"/>
              <w:textAlignment w:val="baseline"/>
              <w:rPr>
                <w:rFonts w:eastAsia="MS Mincho"/>
                <w:bCs/>
                <w:color w:val="000000" w:themeColor="text1"/>
                <w:lang w:eastAsia="ja-JP"/>
              </w:rPr>
            </w:pPr>
            <w:r w:rsidRPr="00F07D06">
              <w:rPr>
                <w:rFonts w:eastAsia="MS Mincho"/>
                <w:bCs/>
                <w:color w:val="000000" w:themeColor="text1"/>
                <w:lang w:eastAsia="ja-JP"/>
              </w:rPr>
              <w:t>2) urgenţa: ameninţarea trebuie să fie suficient de mare pentru a crea o situaţie de urgenţă părţii (părţilor) ameninţate;</w:t>
            </w:r>
          </w:p>
          <w:p w:rsidR="009806C5" w:rsidRPr="00F07D06" w:rsidRDefault="0057064B" w:rsidP="009806C5">
            <w:pPr>
              <w:suppressAutoHyphens/>
              <w:autoSpaceDN w:val="0"/>
              <w:jc w:val="both"/>
              <w:textAlignment w:val="baseline"/>
              <w:rPr>
                <w:rFonts w:eastAsia="MS Mincho"/>
                <w:bCs/>
                <w:color w:val="000000" w:themeColor="text1"/>
                <w:lang w:eastAsia="ja-JP"/>
              </w:rPr>
            </w:pPr>
            <w:r w:rsidRPr="00F07D06">
              <w:rPr>
                <w:rFonts w:eastAsia="MS Mincho"/>
                <w:bCs/>
                <w:color w:val="000000" w:themeColor="text1"/>
                <w:lang w:eastAsia="ja-JP"/>
              </w:rPr>
              <w:t>3) surpriza: existenţa ameninţării trebuie să constituie o surpriză. În general, doar ameninţările neanticipate se transformă într-o criză;</w:t>
            </w:r>
          </w:p>
          <w:p w:rsidR="009806C5" w:rsidRPr="00F07D06" w:rsidRDefault="0057064B" w:rsidP="009806C5">
            <w:pPr>
              <w:suppressAutoHyphens/>
              <w:autoSpaceDN w:val="0"/>
              <w:jc w:val="both"/>
              <w:textAlignment w:val="baseline"/>
              <w:rPr>
                <w:rFonts w:eastAsia="MS Mincho"/>
                <w:bCs/>
                <w:color w:val="000000" w:themeColor="text1"/>
                <w:lang w:eastAsia="ja-JP"/>
              </w:rPr>
            </w:pPr>
            <w:r w:rsidRPr="00F07D06">
              <w:rPr>
                <w:rFonts w:eastAsia="MS Mincho"/>
                <w:bCs/>
                <w:color w:val="000000" w:themeColor="text1"/>
                <w:lang w:eastAsia="ja-JP"/>
              </w:rPr>
              <w:t>4) presiunea timpului: dacă ameninţarea nu este anticipată, nu există un plan privitor la modul de răspuns la criză, acesta trebuind să fie dat într-o perioadă de timp relativ scurtă;</w:t>
            </w:r>
          </w:p>
          <w:p w:rsidR="009806C5" w:rsidRPr="00F07D06" w:rsidRDefault="0057064B" w:rsidP="009806C5">
            <w:pPr>
              <w:suppressAutoHyphens/>
              <w:autoSpaceDN w:val="0"/>
              <w:jc w:val="both"/>
              <w:textAlignment w:val="baseline"/>
              <w:rPr>
                <w:rFonts w:eastAsia="MS Mincho"/>
                <w:bCs/>
                <w:color w:val="000000" w:themeColor="text1"/>
                <w:kern w:val="3"/>
                <w:lang w:eastAsia="ja-JP"/>
              </w:rPr>
            </w:pPr>
            <w:r w:rsidRPr="00F07D06">
              <w:rPr>
                <w:rFonts w:eastAsia="MS Mincho"/>
                <w:bCs/>
                <w:color w:val="000000" w:themeColor="text1"/>
                <w:lang w:eastAsia="ja-JP"/>
              </w:rPr>
              <w:t>5) incertitudinea: avînd în vedere evoluţia aleatoare a unor evenimente cu procent mare de probabilitate de a se manifesta;</w:t>
            </w:r>
          </w:p>
          <w:p w:rsidR="009806C5" w:rsidRPr="00F07D06" w:rsidRDefault="00940B47" w:rsidP="009806C5">
            <w:pPr>
              <w:suppressAutoHyphens/>
              <w:autoSpaceDN w:val="0"/>
              <w:jc w:val="both"/>
              <w:textAlignment w:val="baseline"/>
              <w:rPr>
                <w:rFonts w:eastAsia="MS Mincho"/>
                <w:bCs/>
                <w:color w:val="000000" w:themeColor="text1"/>
                <w:kern w:val="3"/>
                <w:lang w:eastAsia="ja-JP"/>
              </w:rPr>
            </w:pPr>
            <w:r w:rsidRPr="00F07D06">
              <w:rPr>
                <w:rFonts w:eastAsia="MS Mincho"/>
                <w:bCs/>
                <w:color w:val="000000" w:themeColor="text1"/>
                <w:kern w:val="3"/>
                <w:lang w:eastAsia="ja-JP"/>
              </w:rPr>
              <w:t>6) intensitatea mărită: aceasta este în strînsă legătură cu timpul.</w:t>
            </w:r>
          </w:p>
          <w:p w:rsidR="009806C5" w:rsidRPr="00F07D06" w:rsidRDefault="00940B47" w:rsidP="009806C5">
            <w:pPr>
              <w:suppressAutoHyphens/>
              <w:autoSpaceDN w:val="0"/>
              <w:jc w:val="both"/>
              <w:textAlignment w:val="baseline"/>
              <w:rPr>
                <w:rFonts w:eastAsia="MS Mincho"/>
                <w:bCs/>
                <w:color w:val="000000" w:themeColor="text1"/>
                <w:kern w:val="3"/>
                <w:lang w:eastAsia="ja-JP"/>
              </w:rPr>
            </w:pPr>
            <w:r w:rsidRPr="00F07D06">
              <w:rPr>
                <w:rFonts w:eastAsia="MS Mincho"/>
                <w:bCs/>
                <w:color w:val="000000" w:themeColor="text1"/>
                <w:kern w:val="3"/>
                <w:lang w:eastAsia="ja-JP"/>
              </w:rPr>
              <w:t>Prevenirea crizei este posibilă pe baza conştientizării posibilităţii de apariţie a acesteia. Identificarea vulnerabilităţilor şi a riscurilor specifice domeniului alimentar, care pot deveni potenţiale cauze ale crizei fac parte din conştientizarea posibilităţii de apariţie a ei. În plus, scenariile posibile ale crizelor trebuie analizate în special pentru a identifica potenţialul de evoluţie într-o criză dintr-un stadiu incipient şi pentru a iniţia efectiv măsurile anticriză.</w:t>
            </w:r>
          </w:p>
          <w:p w:rsidR="009806C5" w:rsidRPr="00F07D06" w:rsidRDefault="00940B47" w:rsidP="009806C5">
            <w:pPr>
              <w:suppressAutoHyphens/>
              <w:autoSpaceDN w:val="0"/>
              <w:jc w:val="both"/>
              <w:textAlignment w:val="baseline"/>
              <w:rPr>
                <w:rFonts w:eastAsia="MS Mincho"/>
                <w:bCs/>
                <w:color w:val="000000" w:themeColor="text1"/>
                <w:kern w:val="3"/>
                <w:lang w:eastAsia="ja-JP"/>
              </w:rPr>
            </w:pPr>
            <w:r w:rsidRPr="00F07D06">
              <w:rPr>
                <w:rFonts w:eastAsia="MS Mincho"/>
                <w:bCs/>
                <w:color w:val="000000" w:themeColor="text1"/>
                <w:kern w:val="3"/>
                <w:lang w:eastAsia="ja-JP"/>
              </w:rPr>
              <w:t>Deşi crizele în domeniul siguranţei alimentelor pot fi multiple, cauzele acestora pot fi clasificate astfel:</w:t>
            </w:r>
          </w:p>
          <w:p w:rsidR="009806C5" w:rsidRPr="00F07D06" w:rsidRDefault="00940B47" w:rsidP="009806C5">
            <w:pPr>
              <w:suppressAutoHyphens/>
              <w:autoSpaceDN w:val="0"/>
              <w:jc w:val="both"/>
              <w:textAlignment w:val="baseline"/>
              <w:rPr>
                <w:rFonts w:eastAsia="MS Mincho"/>
                <w:bCs/>
                <w:color w:val="000000" w:themeColor="text1"/>
                <w:kern w:val="3"/>
                <w:lang w:eastAsia="ja-JP"/>
              </w:rPr>
            </w:pPr>
            <w:r w:rsidRPr="00F07D06">
              <w:rPr>
                <w:rFonts w:eastAsia="MS Mincho"/>
                <w:bCs/>
                <w:iCs/>
                <w:color w:val="000000" w:themeColor="text1"/>
                <w:kern w:val="3"/>
                <w:lang w:eastAsia="ja-JP"/>
              </w:rPr>
              <w:t>a) contaminarea directa a alimentelor;</w:t>
            </w:r>
          </w:p>
          <w:p w:rsidR="009806C5" w:rsidRPr="00F07D06" w:rsidRDefault="00940B47" w:rsidP="009806C5">
            <w:pPr>
              <w:suppressAutoHyphens/>
              <w:autoSpaceDN w:val="0"/>
              <w:jc w:val="both"/>
              <w:textAlignment w:val="baseline"/>
              <w:rPr>
                <w:rFonts w:eastAsia="MS Mincho"/>
                <w:bCs/>
                <w:color w:val="000000" w:themeColor="text1"/>
                <w:kern w:val="3"/>
                <w:lang w:eastAsia="ja-JP"/>
              </w:rPr>
            </w:pPr>
            <w:r w:rsidRPr="00F07D06">
              <w:rPr>
                <w:rFonts w:eastAsia="MS Mincho"/>
                <w:bCs/>
                <w:iCs/>
                <w:color w:val="000000" w:themeColor="text1"/>
                <w:kern w:val="3"/>
                <w:lang w:eastAsia="ja-JP"/>
              </w:rPr>
              <w:t>b) fraude alimentare;</w:t>
            </w:r>
          </w:p>
          <w:p w:rsidR="009806C5" w:rsidRPr="00F07D06" w:rsidRDefault="00940B47" w:rsidP="009806C5">
            <w:pPr>
              <w:suppressAutoHyphens/>
              <w:autoSpaceDN w:val="0"/>
              <w:jc w:val="both"/>
              <w:textAlignment w:val="baseline"/>
              <w:rPr>
                <w:rFonts w:eastAsia="MS Mincho"/>
                <w:bCs/>
                <w:color w:val="000000" w:themeColor="text1"/>
                <w:kern w:val="3"/>
                <w:lang w:eastAsia="ja-JP"/>
              </w:rPr>
            </w:pPr>
            <w:r w:rsidRPr="00F07D06">
              <w:rPr>
                <w:rFonts w:eastAsia="MS Mincho"/>
                <w:bCs/>
                <w:iCs/>
                <w:color w:val="000000" w:themeColor="text1"/>
                <w:kern w:val="3"/>
                <w:lang w:eastAsia="ja-JP"/>
              </w:rPr>
              <w:t>c) deteriorarea calității factorilor de mediu;</w:t>
            </w:r>
          </w:p>
          <w:p w:rsidR="009806C5" w:rsidRPr="00F07D06" w:rsidRDefault="00940B47" w:rsidP="009806C5">
            <w:pPr>
              <w:suppressAutoHyphens/>
              <w:autoSpaceDN w:val="0"/>
              <w:jc w:val="both"/>
              <w:textAlignment w:val="baseline"/>
              <w:rPr>
                <w:rFonts w:eastAsia="MS Mincho"/>
                <w:bCs/>
                <w:color w:val="000000" w:themeColor="text1"/>
                <w:kern w:val="3"/>
                <w:lang w:eastAsia="ja-JP"/>
              </w:rPr>
            </w:pPr>
            <w:r w:rsidRPr="00F07D06">
              <w:rPr>
                <w:rFonts w:eastAsia="MS Mincho"/>
                <w:bCs/>
                <w:iCs/>
                <w:color w:val="000000" w:themeColor="text1"/>
                <w:kern w:val="3"/>
                <w:lang w:eastAsia="ja-JP"/>
              </w:rPr>
              <w:t>d) percepţia publică eronată;</w:t>
            </w:r>
          </w:p>
          <w:p w:rsidR="009806C5" w:rsidRPr="00F07D06" w:rsidRDefault="00940B47" w:rsidP="009806C5">
            <w:pPr>
              <w:suppressAutoHyphens/>
              <w:autoSpaceDN w:val="0"/>
              <w:jc w:val="both"/>
              <w:textAlignment w:val="baseline"/>
              <w:rPr>
                <w:rFonts w:eastAsia="MS Mincho"/>
                <w:bCs/>
                <w:color w:val="000000" w:themeColor="text1"/>
                <w:kern w:val="3"/>
                <w:lang w:eastAsia="ja-JP"/>
              </w:rPr>
            </w:pPr>
            <w:r w:rsidRPr="00F07D06">
              <w:rPr>
                <w:rFonts w:eastAsia="MS Mincho"/>
                <w:bCs/>
                <w:iCs/>
                <w:color w:val="000000" w:themeColor="text1"/>
                <w:kern w:val="3"/>
                <w:lang w:eastAsia="ja-JP"/>
              </w:rPr>
              <w:t>e) managementul defectuos al incidentului/crizei potentiale;</w:t>
            </w:r>
          </w:p>
          <w:p w:rsidR="003965EB" w:rsidRPr="00F07D06" w:rsidRDefault="00940B47" w:rsidP="003965EB">
            <w:pPr>
              <w:suppressAutoHyphens/>
              <w:autoSpaceDN w:val="0"/>
              <w:jc w:val="both"/>
              <w:textAlignment w:val="baseline"/>
              <w:rPr>
                <w:rFonts w:eastAsia="MS Mincho"/>
                <w:bCs/>
                <w:color w:val="000000" w:themeColor="text1"/>
                <w:kern w:val="3"/>
                <w:lang w:eastAsia="ja-JP"/>
              </w:rPr>
            </w:pPr>
            <w:r w:rsidRPr="00F07D06">
              <w:rPr>
                <w:rFonts w:eastAsia="MS Mincho"/>
                <w:bCs/>
                <w:iCs/>
                <w:color w:val="000000" w:themeColor="text1"/>
                <w:kern w:val="3"/>
                <w:lang w:eastAsia="ja-JP"/>
              </w:rPr>
              <w:t>f) evidente noi.</w:t>
            </w:r>
          </w:p>
          <w:p w:rsidR="003965EB" w:rsidRPr="00F07D06" w:rsidRDefault="003965EB" w:rsidP="003965EB">
            <w:pPr>
              <w:suppressAutoHyphens/>
              <w:autoSpaceDN w:val="0"/>
              <w:jc w:val="center"/>
              <w:textAlignment w:val="baseline"/>
              <w:rPr>
                <w:rFonts w:eastAsia="MS Mincho"/>
                <w:b/>
                <w:bCs/>
                <w:color w:val="000000" w:themeColor="text1"/>
                <w:kern w:val="3"/>
                <w:lang w:eastAsia="ja-JP"/>
              </w:rPr>
            </w:pPr>
            <w:r w:rsidRPr="00F07D06">
              <w:rPr>
                <w:rFonts w:eastAsia="MS Mincho"/>
                <w:b/>
                <w:bCs/>
                <w:color w:val="000000" w:themeColor="text1"/>
                <w:kern w:val="3"/>
                <w:lang w:eastAsia="ja-JP"/>
              </w:rPr>
              <w:t>Secțiunea 1</w:t>
            </w:r>
          </w:p>
          <w:p w:rsidR="009806C5" w:rsidRPr="00F07D06" w:rsidRDefault="003965EB" w:rsidP="009806C5">
            <w:pPr>
              <w:suppressAutoHyphens/>
              <w:autoSpaceDN w:val="0"/>
              <w:jc w:val="center"/>
              <w:textAlignment w:val="baseline"/>
              <w:rPr>
                <w:rFonts w:eastAsia="MS Mincho"/>
                <w:b/>
                <w:bCs/>
                <w:iCs/>
                <w:color w:val="000000" w:themeColor="text1"/>
                <w:kern w:val="3"/>
                <w:lang w:eastAsia="ja-JP"/>
              </w:rPr>
            </w:pPr>
            <w:bookmarkStart w:id="0" w:name="bookmark3"/>
            <w:r w:rsidRPr="00F07D06">
              <w:rPr>
                <w:rFonts w:eastAsia="MS Mincho"/>
                <w:b/>
                <w:bCs/>
                <w:iCs/>
                <w:color w:val="000000" w:themeColor="text1"/>
                <w:kern w:val="3"/>
                <w:lang w:eastAsia="ja-JP"/>
              </w:rPr>
              <w:t>Contaminarea directă a alimentelor</w:t>
            </w:r>
          </w:p>
          <w:p w:rsidR="009806C5" w:rsidRPr="00F07D06" w:rsidRDefault="003965EB" w:rsidP="009806C5">
            <w:pPr>
              <w:suppressAutoHyphens/>
              <w:autoSpaceDN w:val="0"/>
              <w:jc w:val="both"/>
              <w:textAlignment w:val="baseline"/>
              <w:rPr>
                <w:rFonts w:eastAsia="MS Mincho"/>
                <w:b/>
                <w:bCs/>
                <w:iCs/>
                <w:color w:val="000000" w:themeColor="text1"/>
                <w:kern w:val="3"/>
                <w:lang w:eastAsia="ja-JP"/>
              </w:rPr>
            </w:pPr>
            <w:r w:rsidRPr="00F07D06">
              <w:rPr>
                <w:rFonts w:eastAsia="MS Mincho"/>
                <w:bCs/>
                <w:iCs/>
                <w:color w:val="000000" w:themeColor="text1"/>
                <w:kern w:val="3"/>
                <w:lang w:eastAsia="ja-JP"/>
              </w:rPr>
              <w:t>5. Accidentele, dezastrele si calamitatile naturale, nerespectarea bunelor practici pe lanțul alimentar sau activităţile teroriste pot conduce la contaminarea alimentelor.</w:t>
            </w:r>
          </w:p>
          <w:p w:rsidR="003965EB" w:rsidRPr="00F07D06" w:rsidRDefault="003965EB" w:rsidP="009806C5">
            <w:pPr>
              <w:suppressAutoHyphens/>
              <w:autoSpaceDN w:val="0"/>
              <w:jc w:val="both"/>
              <w:textAlignment w:val="baseline"/>
              <w:rPr>
                <w:rFonts w:eastAsia="MS Mincho"/>
                <w:b/>
                <w:bCs/>
                <w:iCs/>
                <w:color w:val="000000" w:themeColor="text1"/>
                <w:kern w:val="3"/>
                <w:lang w:eastAsia="ja-JP"/>
              </w:rPr>
            </w:pPr>
            <w:r w:rsidRPr="00F07D06">
              <w:rPr>
                <w:rFonts w:eastAsia="MS Mincho"/>
                <w:bCs/>
                <w:iCs/>
                <w:color w:val="000000" w:themeColor="text1"/>
                <w:kern w:val="3"/>
                <w:lang w:eastAsia="ja-JP"/>
              </w:rPr>
              <w:t>6. În cazurile enunțate în pct. 5, criza este declanşată de un eveniment care poate fi sau nu identificat în termeni de timp şi spaţiu şi care poate reprezenta un risc pentru consumatori.</w:t>
            </w:r>
          </w:p>
          <w:p w:rsidR="003965EB" w:rsidRPr="00F07D06" w:rsidRDefault="003965EB" w:rsidP="003965EB">
            <w:pPr>
              <w:suppressAutoHyphens/>
              <w:autoSpaceDN w:val="0"/>
              <w:jc w:val="center"/>
              <w:textAlignment w:val="baseline"/>
              <w:rPr>
                <w:rFonts w:eastAsia="MS Mincho"/>
                <w:b/>
                <w:bCs/>
                <w:color w:val="000000" w:themeColor="text1"/>
                <w:kern w:val="3"/>
                <w:lang w:eastAsia="ja-JP"/>
              </w:rPr>
            </w:pPr>
            <w:r w:rsidRPr="00F07D06">
              <w:rPr>
                <w:rFonts w:eastAsia="MS Mincho"/>
                <w:b/>
                <w:bCs/>
                <w:color w:val="000000" w:themeColor="text1"/>
                <w:kern w:val="3"/>
                <w:lang w:eastAsia="ja-JP"/>
              </w:rPr>
              <w:t>Secțiunea 2</w:t>
            </w:r>
          </w:p>
          <w:p w:rsidR="009806C5" w:rsidRPr="00F07D06" w:rsidRDefault="003965EB" w:rsidP="009806C5">
            <w:pPr>
              <w:suppressAutoHyphens/>
              <w:autoSpaceDN w:val="0"/>
              <w:jc w:val="center"/>
              <w:textAlignment w:val="baseline"/>
              <w:rPr>
                <w:rFonts w:eastAsia="MS Mincho"/>
                <w:b/>
                <w:bCs/>
                <w:iCs/>
                <w:color w:val="000000" w:themeColor="text1"/>
                <w:kern w:val="3"/>
                <w:lang w:eastAsia="ja-JP"/>
              </w:rPr>
            </w:pPr>
            <w:r w:rsidRPr="00F07D06">
              <w:rPr>
                <w:rFonts w:eastAsia="MS Mincho"/>
                <w:b/>
                <w:bCs/>
                <w:iCs/>
                <w:color w:val="000000" w:themeColor="text1"/>
                <w:kern w:val="3"/>
                <w:lang w:eastAsia="ja-JP"/>
              </w:rPr>
              <w:t>Fraude alimentare</w:t>
            </w:r>
          </w:p>
          <w:p w:rsidR="009806C5" w:rsidRPr="00F07D06" w:rsidRDefault="003965EB" w:rsidP="009806C5">
            <w:pPr>
              <w:suppressAutoHyphens/>
              <w:autoSpaceDN w:val="0"/>
              <w:jc w:val="both"/>
              <w:textAlignment w:val="baseline"/>
              <w:rPr>
                <w:rFonts w:eastAsia="MS Mincho"/>
                <w:bCs/>
                <w:iCs/>
                <w:color w:val="000000" w:themeColor="text1"/>
                <w:kern w:val="3"/>
                <w:lang w:eastAsia="ja-JP"/>
              </w:rPr>
            </w:pPr>
            <w:r w:rsidRPr="00F07D06">
              <w:rPr>
                <w:rFonts w:eastAsia="MS Mincho"/>
                <w:bCs/>
                <w:iCs/>
                <w:color w:val="000000" w:themeColor="text1"/>
                <w:kern w:val="3"/>
                <w:lang w:eastAsia="ja-JP"/>
              </w:rPr>
              <w:t xml:space="preserve">7. Incălcarea în mod intenţionat a regulilor privind alimentele, prevăzute la art. 1 al </w:t>
            </w:r>
            <w:r w:rsidRPr="00F07D06">
              <w:rPr>
                <w:rFonts w:eastAsia="MS Mincho"/>
                <w:bCs/>
                <w:iCs/>
                <w:color w:val="000000" w:themeColor="text1"/>
                <w:kern w:val="3"/>
                <w:lang w:val="ro-RO" w:eastAsia="ja-JP"/>
              </w:rPr>
              <w:t xml:space="preserve">Legii nr. 50 din 28 martie 2013 cu privire la controalele oficiale pentru verificarea  conformităţii cu legislaţia privind hrana pentru animale şi produsele alimentare şi cu normele de sănătate şi de bunăstare a animalelor, </w:t>
            </w:r>
            <w:r w:rsidRPr="00F07D06">
              <w:rPr>
                <w:rFonts w:eastAsia="MS Mincho"/>
                <w:bCs/>
                <w:iCs/>
                <w:color w:val="000000" w:themeColor="text1"/>
                <w:kern w:val="3"/>
                <w:lang w:eastAsia="ja-JP"/>
              </w:rPr>
              <w:t>cu scopul obtinerii unui profit financiar sau economic poate crea premizele unei crize.</w:t>
            </w:r>
          </w:p>
          <w:p w:rsidR="003965EB" w:rsidRPr="00F07D06" w:rsidRDefault="003965EB" w:rsidP="009806C5">
            <w:pPr>
              <w:suppressAutoHyphens/>
              <w:autoSpaceDN w:val="0"/>
              <w:jc w:val="both"/>
              <w:textAlignment w:val="baseline"/>
              <w:rPr>
                <w:rFonts w:eastAsia="MS Mincho"/>
                <w:b/>
                <w:bCs/>
                <w:iCs/>
                <w:color w:val="000000" w:themeColor="text1"/>
                <w:kern w:val="3"/>
                <w:lang w:eastAsia="ja-JP"/>
              </w:rPr>
            </w:pPr>
            <w:r w:rsidRPr="00F07D06">
              <w:rPr>
                <w:rFonts w:eastAsia="MS Mincho"/>
                <w:bCs/>
                <w:iCs/>
                <w:color w:val="000000" w:themeColor="text1"/>
                <w:kern w:val="3"/>
                <w:lang w:eastAsia="ja-JP"/>
              </w:rPr>
              <w:t xml:space="preserve">8. </w:t>
            </w:r>
            <w:r w:rsidR="009806C5" w:rsidRPr="00F07D06">
              <w:rPr>
                <w:rFonts w:eastAsia="MS Mincho"/>
                <w:bCs/>
                <w:iCs/>
                <w:color w:val="000000" w:themeColor="text1"/>
                <w:lang w:eastAsia="ja-JP"/>
              </w:rPr>
              <w:t>Responsabilitatea pentru siguranţa alimentelor le revine operatorilor din businessul alimentar care produce și plasează produsul pe piaţă, cît şi autorităților statale delegate, responsabile de controlul inofensivităţii acestora.</w:t>
            </w:r>
          </w:p>
          <w:p w:rsidR="003965EB" w:rsidRPr="00F07D06" w:rsidRDefault="003965EB" w:rsidP="003965EB">
            <w:pPr>
              <w:suppressAutoHyphens/>
              <w:autoSpaceDN w:val="0"/>
              <w:jc w:val="center"/>
              <w:textAlignment w:val="baseline"/>
              <w:rPr>
                <w:rFonts w:eastAsia="MS Mincho"/>
                <w:b/>
                <w:bCs/>
                <w:iCs/>
                <w:color w:val="000000" w:themeColor="text1"/>
                <w:kern w:val="3"/>
                <w:lang w:eastAsia="ja-JP"/>
              </w:rPr>
            </w:pPr>
            <w:r w:rsidRPr="00F07D06">
              <w:rPr>
                <w:rFonts w:eastAsia="MS Mincho"/>
                <w:b/>
                <w:bCs/>
                <w:iCs/>
                <w:color w:val="000000" w:themeColor="text1"/>
                <w:kern w:val="3"/>
                <w:lang w:eastAsia="ja-JP"/>
              </w:rPr>
              <w:t>Secțiunea 3</w:t>
            </w:r>
          </w:p>
          <w:p w:rsidR="00EB26AA" w:rsidRPr="00F07D06" w:rsidRDefault="003965EB" w:rsidP="00EB26AA">
            <w:pPr>
              <w:suppressAutoHyphens/>
              <w:autoSpaceDN w:val="0"/>
              <w:jc w:val="center"/>
              <w:textAlignment w:val="baseline"/>
              <w:rPr>
                <w:rFonts w:eastAsia="MS Mincho"/>
                <w:b/>
                <w:bCs/>
                <w:iCs/>
                <w:color w:val="000000" w:themeColor="text1"/>
                <w:kern w:val="3"/>
                <w:lang w:eastAsia="ja-JP"/>
              </w:rPr>
            </w:pPr>
            <w:r w:rsidRPr="00F07D06">
              <w:rPr>
                <w:rFonts w:eastAsia="MS Mincho"/>
                <w:b/>
                <w:bCs/>
                <w:iCs/>
                <w:color w:val="000000" w:themeColor="text1"/>
                <w:kern w:val="3"/>
                <w:lang w:eastAsia="ja-JP"/>
              </w:rPr>
              <w:t>Deteriorarea calității factorilor de mediu</w:t>
            </w:r>
            <w:bookmarkEnd w:id="0"/>
          </w:p>
          <w:p w:rsidR="00EB26AA" w:rsidRPr="00F07D06" w:rsidRDefault="003965EB" w:rsidP="00EB26AA">
            <w:pPr>
              <w:suppressAutoHyphens/>
              <w:autoSpaceDN w:val="0"/>
              <w:jc w:val="both"/>
              <w:textAlignment w:val="baseline"/>
              <w:rPr>
                <w:rFonts w:eastAsia="MS Mincho"/>
                <w:b/>
                <w:bCs/>
                <w:iCs/>
                <w:color w:val="000000" w:themeColor="text1"/>
                <w:kern w:val="3"/>
                <w:lang w:eastAsia="ja-JP"/>
              </w:rPr>
            </w:pPr>
            <w:r w:rsidRPr="00F07D06">
              <w:rPr>
                <w:rFonts w:eastAsia="MS Mincho"/>
                <w:bCs/>
                <w:color w:val="000000" w:themeColor="text1"/>
                <w:kern w:val="3"/>
                <w:lang w:val="it-IT" w:eastAsia="ja-JP"/>
              </w:rPr>
              <w:t xml:space="preserve">9. Impactul </w:t>
            </w:r>
            <w:r w:rsidRPr="00F07D06">
              <w:rPr>
                <w:rFonts w:eastAsia="MS Mincho"/>
                <w:bCs/>
                <w:color w:val="000000" w:themeColor="text1"/>
                <w:kern w:val="3"/>
                <w:lang w:eastAsia="ja-JP"/>
              </w:rPr>
              <w:t>natural sau antropic poate provoca contaminarea direct sau indirectă a alimentelor.</w:t>
            </w:r>
          </w:p>
          <w:p w:rsidR="00EB26AA" w:rsidRPr="00F07D06" w:rsidRDefault="003965EB" w:rsidP="00EB26AA">
            <w:pPr>
              <w:suppressAutoHyphens/>
              <w:autoSpaceDN w:val="0"/>
              <w:jc w:val="both"/>
              <w:textAlignment w:val="baseline"/>
              <w:rPr>
                <w:rFonts w:eastAsia="MS Mincho"/>
                <w:bCs/>
                <w:color w:val="000000" w:themeColor="text1"/>
                <w:kern w:val="3"/>
                <w:lang w:eastAsia="ja-JP"/>
              </w:rPr>
            </w:pPr>
            <w:r w:rsidRPr="00F07D06">
              <w:rPr>
                <w:rFonts w:eastAsia="MS Mincho"/>
                <w:bCs/>
                <w:color w:val="000000" w:themeColor="text1"/>
                <w:kern w:val="3"/>
                <w:lang w:eastAsia="ja-JP"/>
              </w:rPr>
              <w:t>10. De exemplu: Salmonella spp, Campolybacter, Yersinia enterocolitica, E.Coli, Enterobacteriaceae, Listeria monocitogenes, Clostridium perfrigens etc.</w:t>
            </w:r>
          </w:p>
          <w:p w:rsidR="00EB26AA" w:rsidRPr="00F07D06" w:rsidRDefault="009806C5" w:rsidP="00EB26AA">
            <w:pPr>
              <w:suppressAutoHyphens/>
              <w:autoSpaceDN w:val="0"/>
              <w:jc w:val="both"/>
              <w:textAlignment w:val="baseline"/>
              <w:rPr>
                <w:rFonts w:eastAsia="MS Mincho"/>
                <w:b/>
                <w:bCs/>
                <w:iCs/>
                <w:color w:val="000000" w:themeColor="text1"/>
                <w:kern w:val="3"/>
                <w:lang w:eastAsia="ja-JP"/>
              </w:rPr>
            </w:pPr>
            <w:r w:rsidRPr="00F07D06">
              <w:rPr>
                <w:rFonts w:eastAsia="MS Mincho"/>
                <w:bCs/>
                <w:color w:val="000000" w:themeColor="text1"/>
                <w:lang w:eastAsia="ja-JP"/>
              </w:rPr>
              <w:t>Este cunoscut faptul că infecțiile la animale au impact nemijlocit asupra transmiterii directe a acestora la om, prin alimente de origine animală. În aceeaș ordine de idei, prezenţa Salmonelei în furaje poate produce intoxicaţia animalelor şi oamenilor.</w:t>
            </w:r>
          </w:p>
          <w:p w:rsidR="003965EB" w:rsidRPr="00F07D06" w:rsidRDefault="003965EB" w:rsidP="00EB26AA">
            <w:pPr>
              <w:suppressAutoHyphens/>
              <w:autoSpaceDN w:val="0"/>
              <w:jc w:val="both"/>
              <w:textAlignment w:val="baseline"/>
              <w:rPr>
                <w:rFonts w:eastAsia="MS Mincho"/>
                <w:b/>
                <w:bCs/>
                <w:iCs/>
                <w:color w:val="000000" w:themeColor="text1"/>
                <w:kern w:val="3"/>
                <w:lang w:eastAsia="ja-JP"/>
              </w:rPr>
            </w:pPr>
            <w:r w:rsidRPr="00F07D06">
              <w:rPr>
                <w:rFonts w:eastAsia="MS Mincho"/>
                <w:bCs/>
                <w:color w:val="000000" w:themeColor="text1"/>
                <w:kern w:val="3"/>
                <w:lang w:eastAsia="ja-JP"/>
              </w:rPr>
              <w:t>Pentru o luptă mai efectivă cu aceste microorganisme, producătorii trebuie să cunoască că dezvoltarea acestora depinde de temperatură, pH și de mediu (nutrienți).</w:t>
            </w:r>
          </w:p>
          <w:p w:rsidR="003965EB" w:rsidRPr="00F07D06" w:rsidRDefault="003965EB" w:rsidP="003965EB">
            <w:pPr>
              <w:suppressAutoHyphens/>
              <w:autoSpaceDN w:val="0"/>
              <w:ind w:firstLine="708"/>
              <w:jc w:val="both"/>
              <w:textAlignment w:val="baseline"/>
              <w:rPr>
                <w:rFonts w:eastAsia="MS Mincho"/>
                <w:bCs/>
                <w:color w:val="000000" w:themeColor="text1"/>
                <w:kern w:val="3"/>
                <w:lang w:eastAsia="ja-JP"/>
              </w:rPr>
            </w:pPr>
            <w:r w:rsidRPr="00F07D06">
              <w:rPr>
                <w:rFonts w:eastAsia="MS Mincho"/>
                <w:bCs/>
                <w:color w:val="000000" w:themeColor="text1"/>
                <w:kern w:val="3"/>
                <w:lang w:eastAsia="ja-JP"/>
              </w:rPr>
              <w:t>Caracteristicile Salmonellei:</w:t>
            </w:r>
          </w:p>
          <w:p w:rsidR="003965EB" w:rsidRPr="00F07D06" w:rsidRDefault="003965EB" w:rsidP="003965EB">
            <w:pPr>
              <w:suppressAutoHyphens/>
              <w:autoSpaceDN w:val="0"/>
              <w:ind w:firstLine="708"/>
              <w:jc w:val="both"/>
              <w:textAlignment w:val="baseline"/>
              <w:rPr>
                <w:rFonts w:eastAsia="MS Mincho"/>
                <w:bCs/>
                <w:color w:val="000000" w:themeColor="text1"/>
                <w:kern w:val="3"/>
                <w:lang w:eastAsia="ja-JP"/>
              </w:rPr>
            </w:pPr>
            <w:r w:rsidRPr="00F07D06">
              <w:rPr>
                <w:rFonts w:eastAsia="MS Mincho"/>
                <w:bCs/>
                <w:color w:val="000000" w:themeColor="text1"/>
                <w:kern w:val="3"/>
                <w:lang w:eastAsia="ja-JP"/>
              </w:rPr>
              <w:t>prezență normală în tractul digestiv la animalele cu sînge cald și sînge rece.</w:t>
            </w:r>
          </w:p>
          <w:p w:rsidR="003965EB" w:rsidRPr="00F07D06" w:rsidRDefault="003965EB" w:rsidP="003965EB">
            <w:pPr>
              <w:suppressAutoHyphens/>
              <w:autoSpaceDN w:val="0"/>
              <w:ind w:firstLine="708"/>
              <w:jc w:val="both"/>
              <w:textAlignment w:val="baseline"/>
              <w:rPr>
                <w:rFonts w:eastAsia="MS Mincho"/>
                <w:bCs/>
                <w:color w:val="000000" w:themeColor="text1"/>
                <w:kern w:val="3"/>
                <w:lang w:eastAsia="ja-JP"/>
              </w:rPr>
            </w:pPr>
            <w:r w:rsidRPr="00F07D06">
              <w:rPr>
                <w:rFonts w:eastAsia="MS Mincho"/>
                <w:bCs/>
                <w:color w:val="000000" w:themeColor="text1"/>
                <w:kern w:val="3"/>
                <w:lang w:eastAsia="ja-JP"/>
              </w:rPr>
              <w:t>dezvoltare optimă de la 37°C (supraviețuiește între 5-46°C),</w:t>
            </w:r>
          </w:p>
          <w:p w:rsidR="003965EB" w:rsidRPr="00F07D06" w:rsidRDefault="003965EB" w:rsidP="003965EB">
            <w:pPr>
              <w:suppressAutoHyphens/>
              <w:autoSpaceDN w:val="0"/>
              <w:ind w:firstLine="708"/>
              <w:jc w:val="both"/>
              <w:textAlignment w:val="baseline"/>
              <w:rPr>
                <w:rFonts w:eastAsia="MS Mincho"/>
                <w:bCs/>
                <w:color w:val="000000" w:themeColor="text1"/>
                <w:kern w:val="3"/>
                <w:lang w:eastAsia="ja-JP"/>
              </w:rPr>
            </w:pPr>
            <w:r w:rsidRPr="00F07D06">
              <w:rPr>
                <w:rFonts w:eastAsia="MS Mincho"/>
                <w:bCs/>
                <w:color w:val="000000" w:themeColor="text1"/>
                <w:kern w:val="3"/>
                <w:lang w:eastAsia="ja-JP"/>
              </w:rPr>
              <w:t>nu supraviețuiește pasteurizării,</w:t>
            </w:r>
          </w:p>
          <w:p w:rsidR="003965EB" w:rsidRPr="00F07D06" w:rsidRDefault="003965EB" w:rsidP="003965EB">
            <w:pPr>
              <w:suppressAutoHyphens/>
              <w:autoSpaceDN w:val="0"/>
              <w:ind w:firstLine="708"/>
              <w:jc w:val="both"/>
              <w:textAlignment w:val="baseline"/>
              <w:rPr>
                <w:rFonts w:eastAsia="MS Mincho"/>
                <w:bCs/>
                <w:color w:val="000000" w:themeColor="text1"/>
                <w:kern w:val="3"/>
                <w:lang w:eastAsia="ja-JP"/>
              </w:rPr>
            </w:pPr>
            <w:r w:rsidRPr="00F07D06">
              <w:rPr>
                <w:rFonts w:eastAsia="MS Mincho"/>
                <w:bCs/>
                <w:color w:val="000000" w:themeColor="text1"/>
                <w:kern w:val="3"/>
                <w:lang w:eastAsia="ja-JP"/>
              </w:rPr>
              <w:t>rezistentă la procesele de congelare slabă,</w:t>
            </w:r>
          </w:p>
          <w:p w:rsidR="003965EB" w:rsidRPr="00F07D06" w:rsidRDefault="003965EB" w:rsidP="003965EB">
            <w:pPr>
              <w:suppressAutoHyphens/>
              <w:autoSpaceDN w:val="0"/>
              <w:ind w:firstLine="708"/>
              <w:jc w:val="both"/>
              <w:textAlignment w:val="baseline"/>
              <w:rPr>
                <w:rFonts w:eastAsia="MS Mincho"/>
                <w:bCs/>
                <w:color w:val="000000" w:themeColor="text1"/>
                <w:kern w:val="3"/>
                <w:lang w:eastAsia="ja-JP"/>
              </w:rPr>
            </w:pPr>
            <w:r w:rsidRPr="00F07D06">
              <w:rPr>
                <w:rFonts w:eastAsia="MS Mincho"/>
                <w:bCs/>
                <w:color w:val="000000" w:themeColor="text1"/>
                <w:kern w:val="3"/>
                <w:lang w:eastAsia="ja-JP"/>
              </w:rPr>
              <w:t>pH-ul optim la 6,5 - 7,5 (supraviețuiește între 4,5 - 9,5),</w:t>
            </w:r>
          </w:p>
          <w:p w:rsidR="003965EB" w:rsidRPr="00F07D06" w:rsidRDefault="003965EB" w:rsidP="003965EB">
            <w:pPr>
              <w:suppressAutoHyphens/>
              <w:autoSpaceDN w:val="0"/>
              <w:ind w:firstLine="708"/>
              <w:jc w:val="both"/>
              <w:textAlignment w:val="baseline"/>
              <w:rPr>
                <w:rFonts w:eastAsia="MS Mincho"/>
                <w:bCs/>
                <w:color w:val="000000" w:themeColor="text1"/>
                <w:kern w:val="3"/>
                <w:lang w:eastAsia="ja-JP"/>
              </w:rPr>
            </w:pPr>
            <w:r w:rsidRPr="00F07D06">
              <w:rPr>
                <w:rFonts w:eastAsia="MS Mincho"/>
                <w:bCs/>
                <w:color w:val="000000" w:themeColor="text1"/>
                <w:kern w:val="3"/>
                <w:lang w:eastAsia="ja-JP"/>
              </w:rPr>
              <w:t>deshidratarea furajului elimină creșterea,</w:t>
            </w:r>
          </w:p>
          <w:p w:rsidR="003965EB" w:rsidRPr="00F07D06" w:rsidRDefault="003965EB" w:rsidP="003965EB">
            <w:pPr>
              <w:suppressAutoHyphens/>
              <w:autoSpaceDN w:val="0"/>
              <w:ind w:firstLine="708"/>
              <w:jc w:val="both"/>
              <w:textAlignment w:val="baseline"/>
              <w:rPr>
                <w:rFonts w:eastAsia="MS Mincho"/>
                <w:bCs/>
                <w:color w:val="000000" w:themeColor="text1"/>
                <w:kern w:val="3"/>
                <w:lang w:eastAsia="ja-JP"/>
              </w:rPr>
            </w:pPr>
            <w:r w:rsidRPr="00F07D06">
              <w:rPr>
                <w:rFonts w:eastAsia="MS Mincho"/>
                <w:bCs/>
                <w:color w:val="000000" w:themeColor="text1"/>
                <w:kern w:val="3"/>
                <w:lang w:eastAsia="ja-JP"/>
              </w:rPr>
              <w:t>reprezintă în general, un pericol alimentar prin ouă, păsări de curte, porcine, și eventual, prin bovine…</w:t>
            </w:r>
          </w:p>
          <w:p w:rsidR="003965EB" w:rsidRPr="00F07D06" w:rsidRDefault="003965EB" w:rsidP="003965EB">
            <w:pPr>
              <w:suppressAutoHyphens/>
              <w:autoSpaceDN w:val="0"/>
              <w:jc w:val="center"/>
              <w:textAlignment w:val="baseline"/>
              <w:rPr>
                <w:rFonts w:eastAsia="MS Mincho"/>
                <w:b/>
                <w:bCs/>
                <w:iCs/>
                <w:color w:val="000000" w:themeColor="text1"/>
                <w:kern w:val="3"/>
                <w:lang w:eastAsia="ja-JP"/>
              </w:rPr>
            </w:pPr>
            <w:r w:rsidRPr="00F07D06">
              <w:rPr>
                <w:rFonts w:eastAsia="MS Mincho"/>
                <w:b/>
                <w:bCs/>
                <w:iCs/>
                <w:color w:val="000000" w:themeColor="text1"/>
                <w:kern w:val="3"/>
                <w:lang w:eastAsia="ja-JP"/>
              </w:rPr>
              <w:t>Secțiunea 4</w:t>
            </w:r>
          </w:p>
          <w:p w:rsidR="00EB26AA" w:rsidRPr="00F07D06" w:rsidRDefault="003965EB" w:rsidP="00EB26AA">
            <w:pPr>
              <w:suppressAutoHyphens/>
              <w:autoSpaceDN w:val="0"/>
              <w:jc w:val="center"/>
              <w:textAlignment w:val="baseline"/>
              <w:rPr>
                <w:rFonts w:eastAsia="MS Mincho"/>
                <w:b/>
                <w:bCs/>
                <w:iCs/>
                <w:color w:val="000000" w:themeColor="text1"/>
                <w:kern w:val="3"/>
                <w:lang w:eastAsia="ja-JP"/>
              </w:rPr>
            </w:pPr>
            <w:r w:rsidRPr="00F07D06">
              <w:rPr>
                <w:rFonts w:eastAsia="MS Mincho"/>
                <w:b/>
                <w:bCs/>
                <w:iCs/>
                <w:color w:val="000000" w:themeColor="text1"/>
                <w:kern w:val="3"/>
                <w:lang w:eastAsia="ja-JP"/>
              </w:rPr>
              <w:t>Percepţia publică eronată</w:t>
            </w:r>
          </w:p>
          <w:p w:rsidR="00EB26AA" w:rsidRPr="00F07D06" w:rsidRDefault="003965EB" w:rsidP="00EB26AA">
            <w:pPr>
              <w:suppressAutoHyphens/>
              <w:autoSpaceDN w:val="0"/>
              <w:jc w:val="both"/>
              <w:textAlignment w:val="baseline"/>
              <w:rPr>
                <w:rFonts w:eastAsia="MS Mincho"/>
                <w:b/>
                <w:bCs/>
                <w:iCs/>
                <w:color w:val="000000" w:themeColor="text1"/>
                <w:kern w:val="3"/>
                <w:lang w:eastAsia="ja-JP"/>
              </w:rPr>
            </w:pPr>
            <w:r w:rsidRPr="00F07D06">
              <w:rPr>
                <w:rFonts w:eastAsia="MS Mincho"/>
                <w:bCs/>
                <w:color w:val="000000" w:themeColor="text1"/>
                <w:kern w:val="3"/>
                <w:lang w:eastAsia="ja-JP"/>
              </w:rPr>
              <w:t xml:space="preserve">11. </w:t>
            </w:r>
            <w:r w:rsidR="009806C5" w:rsidRPr="00F07D06">
              <w:rPr>
                <w:rFonts w:eastAsia="MS Mincho"/>
                <w:bCs/>
                <w:color w:val="000000" w:themeColor="text1"/>
                <w:lang w:eastAsia="ja-JP"/>
              </w:rPr>
              <w:t>În percepţia publică, un risc poate reprezenta o ameninţare semnificativă pentru sănătate, indiferent de dimensiunile acestuia. Chiar dacă, din evaluarea riscului nu rezulta un pericol asupra sănătăţii consumatorilor, această situaţie poate fi o criza potenţială. În special în acele cazuri în care consumatorii ajung uşor la concluzia că instituţiile guvernamentale nu acordă suficientă atenţie și implicare pe un anumit subiect. Rezultatul poate fi pierderea încrederii în deciziile şi măsurile luate de autoritatea responsabilă de implementarea politicii statului în domeniul siguranţei alimentelor.</w:t>
            </w:r>
            <w:r w:rsidR="009806C5" w:rsidRPr="00F07D06">
              <w:rPr>
                <w:rFonts w:eastAsia="MS Mincho"/>
                <w:bCs/>
                <w:color w:val="000000" w:themeColor="text1"/>
                <w:sz w:val="28"/>
                <w:szCs w:val="28"/>
                <w:lang w:eastAsia="ja-JP"/>
              </w:rPr>
              <w:t xml:space="preserve"> </w:t>
            </w:r>
          </w:p>
          <w:p w:rsidR="003965EB" w:rsidRPr="00F07D06" w:rsidRDefault="003965EB" w:rsidP="00EB26AA">
            <w:pPr>
              <w:suppressAutoHyphens/>
              <w:autoSpaceDN w:val="0"/>
              <w:jc w:val="both"/>
              <w:textAlignment w:val="baseline"/>
              <w:rPr>
                <w:rFonts w:eastAsia="MS Mincho"/>
                <w:b/>
                <w:bCs/>
                <w:iCs/>
                <w:color w:val="000000" w:themeColor="text1"/>
                <w:kern w:val="3"/>
                <w:lang w:eastAsia="ja-JP"/>
              </w:rPr>
            </w:pPr>
            <w:r w:rsidRPr="00F07D06">
              <w:rPr>
                <w:rFonts w:eastAsia="MS Mincho"/>
                <w:bCs/>
                <w:color w:val="000000" w:themeColor="text1"/>
                <w:kern w:val="3"/>
                <w:lang w:eastAsia="ja-JP"/>
              </w:rPr>
              <w:t xml:space="preserve">12. O altă consecinţă negativă este impactul economic, materializat prin pierderi importante, datorate scăderii consumului unui anumit produs sau produse, şi care pot determina implicaţii sociale, prin pierderea sau scăderea numărului locurilor de muncă întrunul sau mai multe sectoare de activitate. </w:t>
            </w:r>
          </w:p>
          <w:p w:rsidR="003965EB" w:rsidRPr="00F07D06" w:rsidRDefault="003965EB" w:rsidP="003965EB">
            <w:pPr>
              <w:suppressAutoHyphens/>
              <w:autoSpaceDN w:val="0"/>
              <w:jc w:val="center"/>
              <w:textAlignment w:val="baseline"/>
              <w:rPr>
                <w:rFonts w:eastAsia="MS Mincho"/>
                <w:b/>
                <w:bCs/>
                <w:color w:val="000000" w:themeColor="text1"/>
                <w:kern w:val="3"/>
                <w:lang w:eastAsia="ja-JP"/>
              </w:rPr>
            </w:pPr>
            <w:r w:rsidRPr="00F07D06">
              <w:rPr>
                <w:rFonts w:eastAsia="MS Mincho"/>
                <w:b/>
                <w:bCs/>
                <w:color w:val="000000" w:themeColor="text1"/>
                <w:kern w:val="3"/>
                <w:lang w:eastAsia="ja-JP"/>
              </w:rPr>
              <w:t>Secțiunea 5</w:t>
            </w:r>
          </w:p>
          <w:p w:rsidR="00EB26AA" w:rsidRPr="00F07D06" w:rsidRDefault="003965EB" w:rsidP="00EB26AA">
            <w:pPr>
              <w:suppressAutoHyphens/>
              <w:autoSpaceDN w:val="0"/>
              <w:jc w:val="center"/>
              <w:textAlignment w:val="baseline"/>
              <w:rPr>
                <w:rFonts w:eastAsia="MS Mincho"/>
                <w:b/>
                <w:bCs/>
                <w:iCs/>
                <w:color w:val="000000" w:themeColor="text1"/>
                <w:kern w:val="3"/>
                <w:lang w:eastAsia="ja-JP"/>
              </w:rPr>
            </w:pPr>
            <w:r w:rsidRPr="00F07D06">
              <w:rPr>
                <w:rFonts w:eastAsia="MS Mincho"/>
                <w:b/>
                <w:bCs/>
                <w:iCs/>
                <w:color w:val="000000" w:themeColor="text1"/>
                <w:kern w:val="3"/>
                <w:lang w:eastAsia="ja-JP"/>
              </w:rPr>
              <w:t>Managementul defectuos al incidentului/crizei potentiale</w:t>
            </w:r>
          </w:p>
          <w:p w:rsidR="00EB26AA" w:rsidRPr="00F07D06" w:rsidRDefault="009806C5" w:rsidP="00EB26AA">
            <w:pPr>
              <w:suppressAutoHyphens/>
              <w:autoSpaceDN w:val="0"/>
              <w:jc w:val="both"/>
              <w:textAlignment w:val="baseline"/>
              <w:rPr>
                <w:rFonts w:eastAsia="MS Mincho"/>
                <w:bCs/>
                <w:color w:val="000000" w:themeColor="text1"/>
                <w:lang w:eastAsia="ja-JP"/>
              </w:rPr>
            </w:pPr>
            <w:r w:rsidRPr="00F07D06">
              <w:rPr>
                <w:rFonts w:eastAsia="MS Mincho"/>
                <w:bCs/>
                <w:color w:val="000000" w:themeColor="text1"/>
                <w:lang w:eastAsia="ja-JP"/>
              </w:rPr>
              <w:t>13. Prevenirea necorespunz</w:t>
            </w:r>
            <w:r w:rsidRPr="00F07D06">
              <w:rPr>
                <w:rFonts w:eastAsia="MS Mincho"/>
                <w:bCs/>
                <w:color w:val="000000" w:themeColor="text1"/>
                <w:lang w:val="ro-RO" w:eastAsia="ja-JP"/>
              </w:rPr>
              <w:t>ătoare</w:t>
            </w:r>
            <w:r w:rsidRPr="00F07D06">
              <w:rPr>
                <w:rFonts w:eastAsia="MS Mincho"/>
                <w:bCs/>
                <w:color w:val="000000" w:themeColor="text1"/>
                <w:lang w:eastAsia="ja-JP"/>
              </w:rPr>
              <w:t xml:space="preserve"> a pericolului prin lipsa unor planuri de interventie, existent unor planuri neadecvate, incomplete sau implementarea nepotrivită a planurilor existente poate conduce la un management defectuos al incidentului /crizei potentiale și poate lăsa impresia că administraţia nu a luat masuri sau a luat măsuri insuficiente de protecţie a sănătății populatiei.</w:t>
            </w:r>
          </w:p>
          <w:p w:rsidR="003965EB" w:rsidRPr="00F07D06" w:rsidRDefault="009806C5" w:rsidP="00EB26AA">
            <w:pPr>
              <w:suppressAutoHyphens/>
              <w:autoSpaceDN w:val="0"/>
              <w:jc w:val="both"/>
              <w:textAlignment w:val="baseline"/>
              <w:rPr>
                <w:rFonts w:eastAsia="MS Mincho"/>
                <w:b/>
                <w:bCs/>
                <w:iCs/>
                <w:color w:val="000000" w:themeColor="text1"/>
                <w:kern w:val="3"/>
                <w:lang w:eastAsia="ja-JP"/>
              </w:rPr>
            </w:pPr>
            <w:r w:rsidRPr="00F07D06">
              <w:rPr>
                <w:rFonts w:eastAsia="MS Mincho"/>
                <w:bCs/>
                <w:color w:val="000000" w:themeColor="text1"/>
                <w:lang w:eastAsia="ja-JP"/>
              </w:rPr>
              <w:t xml:space="preserve">14. Un management sau o comunicare defectuoasă poate conduce la o creştere rapidă şi dramatică a crizei sau la o prelungire a acesteia, uneori putand declanșa o nouă criză. </w:t>
            </w:r>
          </w:p>
          <w:p w:rsidR="003965EB" w:rsidRPr="00F07D06" w:rsidRDefault="003965EB" w:rsidP="003965EB">
            <w:pPr>
              <w:suppressAutoHyphens/>
              <w:autoSpaceDN w:val="0"/>
              <w:jc w:val="center"/>
              <w:textAlignment w:val="baseline"/>
              <w:rPr>
                <w:rFonts w:eastAsia="MS Mincho"/>
                <w:b/>
                <w:bCs/>
                <w:color w:val="000000" w:themeColor="text1"/>
                <w:kern w:val="3"/>
                <w:lang w:eastAsia="ja-JP"/>
              </w:rPr>
            </w:pPr>
            <w:r w:rsidRPr="00F07D06">
              <w:rPr>
                <w:rFonts w:eastAsia="MS Mincho"/>
                <w:b/>
                <w:bCs/>
                <w:color w:val="000000" w:themeColor="text1"/>
                <w:kern w:val="3"/>
                <w:lang w:eastAsia="ja-JP"/>
              </w:rPr>
              <w:t>Secțiunea 6</w:t>
            </w:r>
          </w:p>
          <w:p w:rsidR="00EB26AA" w:rsidRPr="00F07D06" w:rsidRDefault="003965EB" w:rsidP="00EB26AA">
            <w:pPr>
              <w:suppressAutoHyphens/>
              <w:autoSpaceDN w:val="0"/>
              <w:jc w:val="center"/>
              <w:textAlignment w:val="baseline"/>
              <w:rPr>
                <w:rFonts w:eastAsia="MS Mincho"/>
                <w:b/>
                <w:bCs/>
                <w:color w:val="000000" w:themeColor="text1"/>
                <w:kern w:val="3"/>
                <w:lang w:eastAsia="ja-JP"/>
              </w:rPr>
            </w:pPr>
            <w:r w:rsidRPr="00F07D06">
              <w:rPr>
                <w:rFonts w:eastAsia="MS Mincho"/>
                <w:b/>
                <w:bCs/>
                <w:color w:val="000000" w:themeColor="text1"/>
                <w:kern w:val="3"/>
                <w:lang w:eastAsia="ja-JP"/>
              </w:rPr>
              <w:t>Evidenţe noi</w:t>
            </w:r>
          </w:p>
          <w:p w:rsidR="00EB26AA" w:rsidRPr="00F07D06" w:rsidRDefault="003965EB" w:rsidP="00EB26AA">
            <w:pPr>
              <w:suppressAutoHyphens/>
              <w:autoSpaceDN w:val="0"/>
              <w:jc w:val="center"/>
              <w:textAlignment w:val="baseline"/>
              <w:rPr>
                <w:rFonts w:eastAsia="MS Mincho"/>
                <w:b/>
                <w:bCs/>
                <w:color w:val="000000" w:themeColor="text1"/>
                <w:kern w:val="3"/>
                <w:lang w:eastAsia="ja-JP"/>
              </w:rPr>
            </w:pPr>
            <w:r w:rsidRPr="00F07D06">
              <w:rPr>
                <w:rFonts w:eastAsia="MS Mincho"/>
                <w:bCs/>
                <w:color w:val="000000" w:themeColor="text1"/>
                <w:kern w:val="3"/>
                <w:lang w:eastAsia="ja-JP"/>
              </w:rPr>
              <w:t>15. Datorită unor rezultate ştiinţifice sau evaluări de risc noi pot fi puse în evidenţă:</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1) un risc total nou care nu a fost cunoscut înainte;</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2) modificarea gradului unui risc deja cunoscut (o noua rată a riscului);</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3) modificarea evaluării expunerii pentru un risc cunoscut.</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În general, rata crescută a riscului, poate crește probabilitatea de aparitie a crizei.</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16. Pentru un management de succes este important să privim toate cauzele în egală măsură. În situaţii deosebite, evenimentele imprevizibile pot provoca abateri capabile să modifice fundamental configuraţia datelor problemei, incertitudinea devenind ea însăşi un potenţial factor de risc.</w:t>
            </w:r>
          </w:p>
          <w:p w:rsidR="003965EB"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Identificarea timpurie a unor astfel de evenimente ne ajută să reducem potenţialul crizei. Cu toate acestea, chiar şi măsurile de prevenire ale crizei aplicate cu succes nu pot duce în întregime la evitarea acesteia.</w:t>
            </w:r>
          </w:p>
          <w:p w:rsidR="003965EB" w:rsidRPr="00F07D06" w:rsidRDefault="003965EB" w:rsidP="003965EB">
            <w:pPr>
              <w:suppressAutoHyphens/>
              <w:autoSpaceDN w:val="0"/>
              <w:ind w:firstLine="708"/>
              <w:jc w:val="both"/>
              <w:textAlignment w:val="baseline"/>
              <w:rPr>
                <w:rFonts w:eastAsia="MS Mincho"/>
                <w:b/>
                <w:bCs/>
                <w:color w:val="000000" w:themeColor="text1"/>
                <w:kern w:val="3"/>
                <w:lang w:eastAsia="ja-JP"/>
              </w:rPr>
            </w:pPr>
          </w:p>
          <w:p w:rsidR="003965EB" w:rsidRPr="00F07D06" w:rsidRDefault="003965EB" w:rsidP="003965EB">
            <w:pPr>
              <w:suppressAutoHyphens/>
              <w:autoSpaceDN w:val="0"/>
              <w:jc w:val="center"/>
              <w:textAlignment w:val="baseline"/>
              <w:rPr>
                <w:rFonts w:eastAsia="MS Mincho"/>
                <w:b/>
                <w:bCs/>
                <w:color w:val="000000" w:themeColor="text1"/>
                <w:kern w:val="3"/>
                <w:lang w:val="ro-RO" w:eastAsia="ja-JP"/>
              </w:rPr>
            </w:pPr>
            <w:r w:rsidRPr="00F07D06">
              <w:rPr>
                <w:rFonts w:eastAsia="MS Mincho"/>
                <w:b/>
                <w:bCs/>
                <w:color w:val="000000" w:themeColor="text1"/>
                <w:kern w:val="3"/>
                <w:lang w:val="ro-RO" w:eastAsia="ja-JP"/>
              </w:rPr>
              <w:t>Capitolul III</w:t>
            </w:r>
          </w:p>
          <w:p w:rsidR="00EB26AA" w:rsidRPr="00F07D06" w:rsidRDefault="003965EB" w:rsidP="00EB26AA">
            <w:pPr>
              <w:suppressAutoHyphens/>
              <w:autoSpaceDN w:val="0"/>
              <w:jc w:val="center"/>
              <w:textAlignment w:val="baseline"/>
              <w:rPr>
                <w:rFonts w:eastAsia="MS Mincho"/>
                <w:b/>
                <w:bCs/>
                <w:color w:val="000000" w:themeColor="text1"/>
                <w:kern w:val="3"/>
                <w:lang w:val="ro-RO" w:eastAsia="ja-JP"/>
              </w:rPr>
            </w:pPr>
            <w:r w:rsidRPr="00F07D06">
              <w:rPr>
                <w:rFonts w:eastAsia="MS Mincho"/>
                <w:b/>
                <w:bCs/>
                <w:color w:val="000000" w:themeColor="text1"/>
                <w:kern w:val="3"/>
                <w:lang w:val="ro-RO" w:eastAsia="ja-JP"/>
              </w:rPr>
              <w:t>Principiile și fazele de gestionare a crizelor</w:t>
            </w:r>
          </w:p>
          <w:p w:rsidR="00EB26AA" w:rsidRPr="00F07D06" w:rsidRDefault="009806C5" w:rsidP="00EB26AA">
            <w:pPr>
              <w:suppressAutoHyphens/>
              <w:autoSpaceDN w:val="0"/>
              <w:jc w:val="both"/>
              <w:textAlignment w:val="baseline"/>
              <w:rPr>
                <w:rFonts w:eastAsia="MS Mincho"/>
                <w:bCs/>
                <w:color w:val="000000" w:themeColor="text1"/>
                <w:lang w:eastAsia="ja-JP"/>
              </w:rPr>
            </w:pPr>
            <w:r w:rsidRPr="00F07D06">
              <w:rPr>
                <w:rFonts w:eastAsia="MS Mincho"/>
                <w:bCs/>
                <w:color w:val="000000" w:themeColor="text1"/>
                <w:lang w:eastAsia="ja-JP"/>
              </w:rPr>
              <w:t>17. Procesul de gestionare a crizelor implică cinci faze, după cum urmează:</w:t>
            </w:r>
          </w:p>
          <w:p w:rsidR="00EB26AA" w:rsidRPr="00F07D06" w:rsidRDefault="009806C5" w:rsidP="00EB26AA">
            <w:pPr>
              <w:suppressAutoHyphens/>
              <w:autoSpaceDN w:val="0"/>
              <w:jc w:val="both"/>
              <w:textAlignment w:val="baseline"/>
              <w:rPr>
                <w:rFonts w:eastAsia="MS Mincho"/>
                <w:b/>
                <w:bCs/>
                <w:color w:val="000000" w:themeColor="text1"/>
                <w:kern w:val="3"/>
                <w:lang w:val="ro-RO" w:eastAsia="ja-JP"/>
              </w:rPr>
            </w:pPr>
            <w:r w:rsidRPr="00F07D06">
              <w:rPr>
                <w:rFonts w:eastAsia="MS Mincho"/>
                <w:bCs/>
                <w:color w:val="000000" w:themeColor="text1"/>
                <w:lang w:eastAsia="ja-JP"/>
              </w:rPr>
              <w:t>1) faza 1: observarea indicatorilor și avertizarea asupra unei crize potențiale sau specifice;</w:t>
            </w:r>
          </w:p>
          <w:p w:rsidR="00EB26AA" w:rsidRPr="00F07D06" w:rsidRDefault="003965EB" w:rsidP="00EB26AA">
            <w:pPr>
              <w:suppressAutoHyphens/>
              <w:autoSpaceDN w:val="0"/>
              <w:jc w:val="both"/>
              <w:textAlignment w:val="baseline"/>
              <w:rPr>
                <w:rFonts w:eastAsia="MS Mincho"/>
                <w:b/>
                <w:bCs/>
                <w:color w:val="000000" w:themeColor="text1"/>
                <w:kern w:val="3"/>
                <w:lang w:val="ro-RO" w:eastAsia="ja-JP"/>
              </w:rPr>
            </w:pPr>
            <w:r w:rsidRPr="00F07D06">
              <w:rPr>
                <w:rFonts w:eastAsia="MS Mincho"/>
                <w:bCs/>
                <w:color w:val="000000" w:themeColor="text1"/>
                <w:kern w:val="3"/>
                <w:lang w:eastAsia="ja-JP"/>
              </w:rPr>
              <w:t>2) faza 2: evaluarea situației de criză în ceea ce privește dezvoltarea și potențialul său și stabilirea implicațiilor pentru securitatea individuală și asupra securității naționale;</w:t>
            </w:r>
          </w:p>
          <w:p w:rsidR="00EB26AA" w:rsidRPr="00F07D06" w:rsidRDefault="003965EB" w:rsidP="00EB26AA">
            <w:pPr>
              <w:suppressAutoHyphens/>
              <w:autoSpaceDN w:val="0"/>
              <w:jc w:val="both"/>
              <w:textAlignment w:val="baseline"/>
              <w:rPr>
                <w:rFonts w:eastAsia="MS Mincho"/>
                <w:b/>
                <w:bCs/>
                <w:color w:val="000000" w:themeColor="text1"/>
                <w:kern w:val="3"/>
                <w:lang w:val="ro-RO" w:eastAsia="ja-JP"/>
              </w:rPr>
            </w:pPr>
            <w:r w:rsidRPr="00F07D06">
              <w:rPr>
                <w:rFonts w:eastAsia="MS Mincho"/>
                <w:bCs/>
                <w:color w:val="000000" w:themeColor="text1"/>
                <w:kern w:val="3"/>
                <w:lang w:eastAsia="ja-JP"/>
              </w:rPr>
              <w:t>3) faza 3: dezvoltarea opțiunilor de răspuns recomandate, pentru a ghida procesul decizional;</w:t>
            </w:r>
          </w:p>
          <w:p w:rsidR="00EB26AA" w:rsidRPr="00F07D06" w:rsidRDefault="003965EB" w:rsidP="00EB26AA">
            <w:pPr>
              <w:suppressAutoHyphens/>
              <w:autoSpaceDN w:val="0"/>
              <w:jc w:val="both"/>
              <w:textAlignment w:val="baseline"/>
              <w:rPr>
                <w:rFonts w:eastAsia="MS Mincho"/>
                <w:b/>
                <w:bCs/>
                <w:color w:val="000000" w:themeColor="text1"/>
                <w:kern w:val="3"/>
                <w:lang w:val="ro-RO" w:eastAsia="ja-JP"/>
              </w:rPr>
            </w:pPr>
            <w:r w:rsidRPr="00F07D06">
              <w:rPr>
                <w:rFonts w:eastAsia="MS Mincho"/>
                <w:bCs/>
                <w:color w:val="000000" w:themeColor="text1"/>
                <w:kern w:val="3"/>
                <w:lang w:eastAsia="ja-JP"/>
              </w:rPr>
              <w:t>4) faza 4: planificarea și executarea deciziilor;</w:t>
            </w:r>
          </w:p>
          <w:p w:rsidR="00EB26AA" w:rsidRPr="00F07D06" w:rsidRDefault="003965EB" w:rsidP="00EB26AA">
            <w:pPr>
              <w:suppressAutoHyphens/>
              <w:autoSpaceDN w:val="0"/>
              <w:jc w:val="both"/>
              <w:textAlignment w:val="baseline"/>
              <w:rPr>
                <w:rFonts w:eastAsia="MS Mincho"/>
                <w:b/>
                <w:bCs/>
                <w:color w:val="000000" w:themeColor="text1"/>
                <w:kern w:val="3"/>
                <w:lang w:val="ro-RO" w:eastAsia="ja-JP"/>
              </w:rPr>
            </w:pPr>
            <w:r w:rsidRPr="00F07D06">
              <w:rPr>
                <w:rFonts w:eastAsia="MS Mincho"/>
                <w:bCs/>
                <w:color w:val="000000" w:themeColor="text1"/>
                <w:kern w:val="3"/>
                <w:lang w:eastAsia="ja-JP"/>
              </w:rPr>
              <w:t>5) faza 5: revenirea la starea de normalitate.</w:t>
            </w:r>
          </w:p>
          <w:p w:rsidR="00EB26AA" w:rsidRPr="00F07D06" w:rsidRDefault="003965EB" w:rsidP="00EB26AA">
            <w:pPr>
              <w:suppressAutoHyphens/>
              <w:autoSpaceDN w:val="0"/>
              <w:jc w:val="both"/>
              <w:textAlignment w:val="baseline"/>
              <w:rPr>
                <w:rFonts w:eastAsia="MS Mincho"/>
                <w:b/>
                <w:bCs/>
                <w:color w:val="000000" w:themeColor="text1"/>
                <w:kern w:val="3"/>
                <w:lang w:val="ro-RO" w:eastAsia="ja-JP"/>
              </w:rPr>
            </w:pPr>
            <w:r w:rsidRPr="00F07D06">
              <w:rPr>
                <w:rFonts w:eastAsia="MS Mincho"/>
                <w:bCs/>
                <w:color w:val="000000" w:themeColor="text1"/>
                <w:kern w:val="3"/>
                <w:lang w:eastAsia="ja-JP"/>
              </w:rPr>
              <w:t>18. O soluție posibilă în abordarea gestionării crizelor este considerată adoptarea unor principii general valabile care să fie fundamentate pe următoarele reguli:</w:t>
            </w:r>
          </w:p>
          <w:p w:rsidR="00EB26AA" w:rsidRPr="00F07D06" w:rsidRDefault="003965EB" w:rsidP="00EB26AA">
            <w:pPr>
              <w:suppressAutoHyphens/>
              <w:autoSpaceDN w:val="0"/>
              <w:jc w:val="both"/>
              <w:textAlignment w:val="baseline"/>
              <w:rPr>
                <w:rFonts w:eastAsia="MS Mincho"/>
                <w:b/>
                <w:bCs/>
                <w:color w:val="000000" w:themeColor="text1"/>
                <w:kern w:val="3"/>
                <w:lang w:val="ro-RO" w:eastAsia="ja-JP"/>
              </w:rPr>
            </w:pPr>
            <w:r w:rsidRPr="00F07D06">
              <w:rPr>
                <w:rFonts w:eastAsia="MS Mincho"/>
                <w:bCs/>
                <w:color w:val="000000" w:themeColor="text1"/>
                <w:kern w:val="3"/>
                <w:lang w:eastAsia="ja-JP"/>
              </w:rPr>
              <w:t>1) crizele sunt inevitabile;</w:t>
            </w:r>
          </w:p>
          <w:p w:rsidR="00EB26AA" w:rsidRPr="00F07D06" w:rsidRDefault="003965EB" w:rsidP="00EB26AA">
            <w:pPr>
              <w:suppressAutoHyphens/>
              <w:autoSpaceDN w:val="0"/>
              <w:jc w:val="both"/>
              <w:textAlignment w:val="baseline"/>
              <w:rPr>
                <w:rFonts w:eastAsia="MS Mincho"/>
                <w:bCs/>
                <w:color w:val="000000" w:themeColor="text1"/>
                <w:kern w:val="3"/>
                <w:lang w:eastAsia="ja-JP"/>
              </w:rPr>
            </w:pPr>
            <w:r w:rsidRPr="00F07D06">
              <w:rPr>
                <w:rFonts w:eastAsia="MS Mincho"/>
                <w:bCs/>
                <w:color w:val="000000" w:themeColor="text1"/>
                <w:kern w:val="3"/>
                <w:lang w:eastAsia="ja-JP"/>
              </w:rPr>
              <w:t>2) gestionarea crizelor trebuie planificată, în sensul că anumite proceduri pot fi convenite anticipat și aplicate în momentul apariției crizei;</w:t>
            </w:r>
          </w:p>
          <w:p w:rsidR="00EB26AA" w:rsidRPr="00F07D06" w:rsidRDefault="009806C5" w:rsidP="00EB26AA">
            <w:pPr>
              <w:suppressAutoHyphens/>
              <w:autoSpaceDN w:val="0"/>
              <w:jc w:val="both"/>
              <w:textAlignment w:val="baseline"/>
              <w:rPr>
                <w:rFonts w:eastAsia="MS Mincho"/>
                <w:bCs/>
                <w:color w:val="000000" w:themeColor="text1"/>
                <w:lang w:eastAsia="ja-JP"/>
              </w:rPr>
            </w:pPr>
            <w:r w:rsidRPr="00F07D06">
              <w:rPr>
                <w:rFonts w:eastAsia="MS Mincho"/>
                <w:bCs/>
                <w:color w:val="000000" w:themeColor="text1"/>
                <w:sz w:val="28"/>
                <w:szCs w:val="28"/>
                <w:lang w:eastAsia="ja-JP"/>
              </w:rPr>
              <w:t xml:space="preserve">3) </w:t>
            </w:r>
            <w:r w:rsidRPr="00F07D06">
              <w:rPr>
                <w:rFonts w:eastAsia="MS Mincho"/>
                <w:bCs/>
                <w:color w:val="000000" w:themeColor="text1"/>
                <w:sz w:val="26"/>
                <w:szCs w:val="26"/>
                <w:lang w:eastAsia="ja-JP"/>
              </w:rPr>
              <w:t xml:space="preserve">gestionarea crizei face parte integrantă din responsabilitatea </w:t>
            </w:r>
            <w:r w:rsidRPr="00F07D06">
              <w:rPr>
                <w:rFonts w:eastAsia="MS Mincho"/>
                <w:bCs/>
                <w:color w:val="000000" w:themeColor="text1"/>
                <w:lang w:val="ro-RO" w:eastAsia="ja-JP"/>
              </w:rPr>
              <w:t>autoritățlor implicate</w:t>
            </w:r>
            <w:r w:rsidRPr="00F07D06">
              <w:rPr>
                <w:rFonts w:eastAsia="MS Mincho"/>
                <w:bCs/>
                <w:color w:val="000000" w:themeColor="text1"/>
                <w:lang w:eastAsia="ja-JP"/>
              </w:rPr>
              <w:t>.</w:t>
            </w:r>
          </w:p>
          <w:p w:rsidR="00EB26AA" w:rsidRPr="00F07D06" w:rsidRDefault="009806C5" w:rsidP="00EB26AA">
            <w:pPr>
              <w:suppressAutoHyphens/>
              <w:autoSpaceDN w:val="0"/>
              <w:jc w:val="both"/>
              <w:textAlignment w:val="baseline"/>
              <w:rPr>
                <w:rFonts w:eastAsia="MS Mincho"/>
                <w:bCs/>
                <w:color w:val="000000" w:themeColor="text1"/>
                <w:lang w:eastAsia="ja-JP"/>
              </w:rPr>
            </w:pPr>
            <w:r w:rsidRPr="00F07D06">
              <w:rPr>
                <w:rFonts w:eastAsia="MS Mincho"/>
                <w:bCs/>
                <w:color w:val="000000" w:themeColor="text1"/>
                <w:lang w:eastAsia="ja-JP"/>
              </w:rPr>
              <w:t>19. Pentru abordarea corespunzătoare a prevenirii crizelor, gestionarea acestora implică dezvoltarea și parcurgerea, în mod discret, dar ferm, a unor etape în procesul de răspuns la crize. Acest proces trebuie să fie susținut de autoritățile implicate în gestionarea crizelor, prin elaborarea procedurilor și instrucțiunilor, precum și dispunerea de personal suficient și instruit, în întreg spectrul de circumstanțe imprevizibile.</w:t>
            </w:r>
          </w:p>
          <w:p w:rsidR="009806C5" w:rsidRPr="00F07D06" w:rsidRDefault="009806C5" w:rsidP="00EB26AA">
            <w:pPr>
              <w:suppressAutoHyphens/>
              <w:autoSpaceDN w:val="0"/>
              <w:jc w:val="both"/>
              <w:textAlignment w:val="baseline"/>
              <w:rPr>
                <w:rFonts w:eastAsia="MS Mincho"/>
                <w:b/>
                <w:bCs/>
                <w:color w:val="000000" w:themeColor="text1"/>
                <w:kern w:val="3"/>
                <w:lang w:val="ro-RO" w:eastAsia="ja-JP"/>
              </w:rPr>
            </w:pPr>
            <w:r w:rsidRPr="00F07D06">
              <w:rPr>
                <w:rFonts w:eastAsia="MS Mincho"/>
                <w:bCs/>
                <w:color w:val="000000" w:themeColor="text1"/>
                <w:lang w:eastAsia="ja-JP"/>
              </w:rPr>
              <w:t>20. Monitorizarea efectivă a oricărui tip de criză depinde, într-o măsură importantă, de eficiența legăturilor stabilite atît în interiorul organizației respective, cît și cu celelalte autorități sau alte grupuri interesate din exterior (modul în care o criză este tratată de la debutul ei poate sugera dacă aceasta va dura, de exemplu, doar o săptămână sau va produce ulterior pagube pentru mai mulți ani).</w:t>
            </w:r>
          </w:p>
          <w:p w:rsidR="003965EB" w:rsidRPr="00F07D06" w:rsidRDefault="003965EB" w:rsidP="003965EB">
            <w:pPr>
              <w:suppressAutoHyphens/>
              <w:autoSpaceDN w:val="0"/>
              <w:jc w:val="center"/>
              <w:textAlignment w:val="baseline"/>
              <w:rPr>
                <w:rFonts w:eastAsia="MS Mincho"/>
                <w:b/>
                <w:bCs/>
                <w:color w:val="000000" w:themeColor="text1"/>
                <w:kern w:val="3"/>
                <w:lang w:eastAsia="ja-JP"/>
              </w:rPr>
            </w:pPr>
            <w:r w:rsidRPr="00F07D06">
              <w:rPr>
                <w:rFonts w:eastAsia="MS Mincho"/>
                <w:b/>
                <w:bCs/>
                <w:color w:val="000000" w:themeColor="text1"/>
                <w:kern w:val="3"/>
                <w:lang w:eastAsia="ja-JP"/>
              </w:rPr>
              <w:t>Capitolul IV</w:t>
            </w:r>
          </w:p>
          <w:p w:rsidR="00EB26AA" w:rsidRPr="00F07D06" w:rsidRDefault="003965EB" w:rsidP="00EB26AA">
            <w:pPr>
              <w:suppressAutoHyphens/>
              <w:autoSpaceDN w:val="0"/>
              <w:jc w:val="center"/>
              <w:textAlignment w:val="baseline"/>
              <w:rPr>
                <w:rFonts w:eastAsia="MS Mincho"/>
                <w:b/>
                <w:bCs/>
                <w:color w:val="000000" w:themeColor="text1"/>
                <w:kern w:val="3"/>
                <w:lang w:eastAsia="ja-JP"/>
              </w:rPr>
            </w:pPr>
            <w:r w:rsidRPr="00F07D06">
              <w:rPr>
                <w:rFonts w:eastAsia="MS Mincho"/>
                <w:b/>
                <w:bCs/>
                <w:color w:val="000000" w:themeColor="text1"/>
                <w:kern w:val="3"/>
                <w:lang w:eastAsia="ja-JP"/>
              </w:rPr>
              <w:t>Categoriile de pericole în domeniul siguranței alimentelor</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21. Se disting următoarele categorii de pericole legate de siguranța alimentelor:</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1) pericole biologice;</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2) pericole chimice;</w:t>
            </w:r>
          </w:p>
          <w:p w:rsidR="00EB26AA" w:rsidRPr="00F07D06" w:rsidRDefault="003965EB" w:rsidP="00EB26AA">
            <w:pPr>
              <w:suppressAutoHyphens/>
              <w:autoSpaceDN w:val="0"/>
              <w:jc w:val="both"/>
              <w:textAlignment w:val="baseline"/>
              <w:rPr>
                <w:rFonts w:eastAsia="MS Mincho"/>
                <w:bCs/>
                <w:color w:val="000000" w:themeColor="text1"/>
                <w:kern w:val="3"/>
                <w:lang w:eastAsia="ja-JP"/>
              </w:rPr>
            </w:pPr>
            <w:r w:rsidRPr="00F07D06">
              <w:rPr>
                <w:rFonts w:eastAsia="MS Mincho"/>
                <w:bCs/>
                <w:color w:val="000000" w:themeColor="text1"/>
                <w:kern w:val="3"/>
                <w:lang w:eastAsia="ja-JP"/>
              </w:rPr>
              <w:t>3) pericole fizice.</w:t>
            </w:r>
          </w:p>
          <w:p w:rsidR="00EB26AA" w:rsidRPr="00F07D06" w:rsidRDefault="00EB26AA" w:rsidP="00EB26AA">
            <w:pPr>
              <w:suppressAutoHyphens/>
              <w:autoSpaceDN w:val="0"/>
              <w:jc w:val="both"/>
              <w:textAlignment w:val="baseline"/>
              <w:rPr>
                <w:rFonts w:eastAsia="MS Mincho"/>
                <w:b/>
                <w:bCs/>
                <w:color w:val="000000" w:themeColor="text1"/>
                <w:kern w:val="3"/>
                <w:lang w:eastAsia="ja-JP"/>
              </w:rPr>
            </w:pPr>
            <w:r w:rsidRPr="00F07D06">
              <w:rPr>
                <w:color w:val="000000" w:themeColor="text1"/>
              </w:rPr>
              <w:t>22. Pericolele biologice au un impact mai mare decît cele chimice sau fizice, sînt cele mai frecvent raportate și afectează un număr mai mare de consumatori. În plus, induc efecte acute, care fac ca pericolul să fie conștientizat de către consumator. În general, toxiinfecțiile alimentare apar atunci cînd sunt ingerate alimente contaminate cu microorganisme și/sau toxine.</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23. Se disting următoarele șase clase de agenți patogeni (definite cu exemple de agenți patogeni pentru fiecare categorie de pericole biologice):</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 xml:space="preserve">1) bacteriile gram negative (exemple: </w:t>
            </w:r>
            <w:r w:rsidRPr="00F07D06">
              <w:rPr>
                <w:rFonts w:eastAsia="MS Mincho"/>
                <w:bCs/>
                <w:i/>
                <w:iCs/>
                <w:color w:val="000000" w:themeColor="text1"/>
                <w:kern w:val="3"/>
                <w:lang w:eastAsia="ja-JP"/>
              </w:rPr>
              <w:t>Salmonella spp., Shigella spp., E. Coli, Campylobacter spp., Arcobacter spp., Yersinia spp., Vibrio spp., Aeromonas spp., Plesiomonas spp</w:t>
            </w:r>
            <w:r w:rsidRPr="00F07D06">
              <w:rPr>
                <w:rFonts w:eastAsia="MS Mincho"/>
                <w:bCs/>
                <w:color w:val="000000" w:themeColor="text1"/>
                <w:kern w:val="3"/>
                <w:lang w:eastAsia="ja-JP"/>
              </w:rPr>
              <w:t xml:space="preserve">., </w:t>
            </w:r>
            <w:r w:rsidRPr="00F07D06">
              <w:rPr>
                <w:rFonts w:eastAsia="MS Mincho"/>
                <w:bCs/>
                <w:i/>
                <w:iCs/>
                <w:color w:val="000000" w:themeColor="text1"/>
                <w:kern w:val="3"/>
                <w:lang w:eastAsia="ja-JP"/>
              </w:rPr>
              <w:t>Pseudomonas aeruginosa);</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 xml:space="preserve">2) bacteriile gram pozitive (exemple: </w:t>
            </w:r>
            <w:r w:rsidRPr="00F07D06">
              <w:rPr>
                <w:rFonts w:eastAsia="MS Mincho"/>
                <w:bCs/>
                <w:i/>
                <w:iCs/>
                <w:color w:val="000000" w:themeColor="text1"/>
                <w:kern w:val="3"/>
                <w:lang w:eastAsia="ja-JP"/>
              </w:rPr>
              <w:t>Clostridium spp., C. Botulinum, C. Perfringens, Staphyloccocus aureus, Listeria monocytogenes, Bacillus cereus, Streptococi fecali);</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 xml:space="preserve">3) mucegaiurile (exemple: </w:t>
            </w:r>
            <w:r w:rsidRPr="00F07D06">
              <w:rPr>
                <w:rFonts w:eastAsia="MS Mincho"/>
                <w:bCs/>
                <w:i/>
                <w:iCs/>
                <w:color w:val="000000" w:themeColor="text1"/>
                <w:kern w:val="3"/>
                <w:lang w:eastAsia="ja-JP"/>
              </w:rPr>
              <w:t>Aspergillus spp., Penicillium spp., Claviceps spp., Fusarium spp., Byssochlamys);</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 xml:space="preserve">4) paraziţii (exemple: </w:t>
            </w:r>
            <w:r w:rsidRPr="00F07D06">
              <w:rPr>
                <w:rFonts w:eastAsia="MS Mincho"/>
                <w:bCs/>
                <w:i/>
                <w:iCs/>
                <w:color w:val="000000" w:themeColor="text1"/>
                <w:kern w:val="3"/>
                <w:lang w:eastAsia="ja-JP"/>
              </w:rPr>
              <w:t xml:space="preserve">protozoare (Entamoeba histolytica, Giardia lamblia, Toxoplasma gondii, Cyclospora cayetanesis) și helminţi (Anysakis, Fasciola hepatica, Taenia solium, Diphyllobothrium latum, Trichinella spiralis)); </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 xml:space="preserve">5) virusurile (exemple: </w:t>
            </w:r>
            <w:r w:rsidRPr="00F07D06">
              <w:rPr>
                <w:rFonts w:eastAsia="MS Mincho"/>
                <w:bCs/>
                <w:i/>
                <w:iCs/>
                <w:color w:val="000000" w:themeColor="text1"/>
                <w:kern w:val="3"/>
                <w:lang w:eastAsia="ja-JP"/>
              </w:rPr>
              <w:t>ADN dublu catenar (Fam. Adenoviridae, gen Adenovirus, Adenovirusuri, serotipurile 40,41,12,18,31); ADN monocatenar (Fam. Parvoviridae, gen Bocavirus); ARN dublu catenar (Fam. Reoviridae, genul Rotavirus); ARN monocatenar:</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i/>
                <w:iCs/>
                <w:color w:val="000000" w:themeColor="text1"/>
                <w:kern w:val="3"/>
                <w:lang w:eastAsia="ja-JP"/>
              </w:rPr>
              <w:t>Fam. Picornaviridae:</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i/>
                <w:iCs/>
                <w:color w:val="000000" w:themeColor="text1"/>
                <w:kern w:val="3"/>
                <w:lang w:eastAsia="ja-JP"/>
              </w:rPr>
              <w:t>gen Enterovirus: Virusul poliomielitic, Virusul ECHO;</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i/>
                <w:iCs/>
                <w:color w:val="000000" w:themeColor="text1"/>
                <w:kern w:val="3"/>
                <w:lang w:eastAsia="ja-JP"/>
              </w:rPr>
              <w:t>gen Hepatovirus: Virusul hepatitei A;</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i/>
                <w:iCs/>
                <w:color w:val="000000" w:themeColor="text1"/>
                <w:kern w:val="3"/>
                <w:lang w:eastAsia="ja-JP"/>
              </w:rPr>
              <w:t>Fam. Caliciviridae: Virusul Norwalk, Sapovirusuri;</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i/>
                <w:iCs/>
                <w:color w:val="000000" w:themeColor="text1"/>
                <w:kern w:val="3"/>
                <w:lang w:eastAsia="ja-JP"/>
              </w:rPr>
              <w:t xml:space="preserve">Fam. Astroviridae; </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i/>
                <w:iCs/>
                <w:color w:val="000000" w:themeColor="text1"/>
                <w:kern w:val="3"/>
                <w:lang w:eastAsia="ja-JP"/>
              </w:rPr>
              <w:t>Virusul hepatitei E;</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i/>
                <w:iCs/>
                <w:color w:val="000000" w:themeColor="text1"/>
                <w:kern w:val="3"/>
                <w:lang w:eastAsia="ja-JP"/>
              </w:rPr>
              <w:t xml:space="preserve">Genul Kobuvirus – Aichi Virus); </w:t>
            </w:r>
          </w:p>
          <w:p w:rsidR="00EB26AA" w:rsidRPr="00F07D06" w:rsidRDefault="003965EB" w:rsidP="00EB26AA">
            <w:pPr>
              <w:suppressAutoHyphens/>
              <w:autoSpaceDN w:val="0"/>
              <w:jc w:val="both"/>
              <w:textAlignment w:val="baseline"/>
              <w:rPr>
                <w:rFonts w:eastAsia="MS Mincho"/>
                <w:bCs/>
                <w:color w:val="000000" w:themeColor="text1"/>
                <w:kern w:val="3"/>
                <w:lang w:eastAsia="ja-JP"/>
              </w:rPr>
            </w:pPr>
            <w:r w:rsidRPr="00F07D06">
              <w:rPr>
                <w:rFonts w:eastAsia="MS Mincho"/>
                <w:bCs/>
                <w:color w:val="000000" w:themeColor="text1"/>
                <w:kern w:val="3"/>
                <w:lang w:eastAsia="ja-JP"/>
              </w:rPr>
              <w:t>6) prionii.</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 xml:space="preserve">24. </w:t>
            </w:r>
            <w:r w:rsidR="00EB26AA" w:rsidRPr="00F07D06">
              <w:rPr>
                <w:bCs/>
                <w:color w:val="000000" w:themeColor="text1"/>
              </w:rPr>
              <w:t>Pericole chimice.</w:t>
            </w:r>
            <w:r w:rsidR="00EB26AA" w:rsidRPr="00F07D06">
              <w:rPr>
                <w:b/>
                <w:bCs/>
                <w:color w:val="000000" w:themeColor="text1"/>
              </w:rPr>
              <w:t xml:space="preserve"> </w:t>
            </w:r>
            <w:r w:rsidR="00EB26AA" w:rsidRPr="00F07D06">
              <w:rPr>
                <w:color w:val="000000" w:themeColor="text1"/>
              </w:rPr>
              <w:t>În organismul uman pot apare reacții adverse la diferite substanțe chimice prezente în alimente. Aceste reacții se pot clasifica în intoxicații alimentare și alergii la alimente. În mod obișnuit, fiecare individ dintr-o populație este vulnerabilă la intoxicații cu alimente dacă expunerea este suficient de mare. Alergiile reprezintă reacții individuale patologice la componente particulare ale alimentelor.</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 xml:space="preserve">25. Pericolele chimice se clasifică după cum urmează: </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1) alergeni (cereale, soia și produse din soia, arahide și produse derivate, nuci și produse derivate, crustacee și produse derivate, pește și produse din pește, lapte și produse din lapte, ouă și produse din ouă, kiwi, etc.);</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2) aditivi alimentari;</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3) reziduuri:</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 xml:space="preserve">a) de pesticide: </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insecticide (organoclorurate, organofosforice, carbamaţi, piretroizi de sinteză, insecticide botanice);</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fungicide (anorganice, organice nesistemice, de contact, organice sistemice), ierbicide (dinitrofenoli, fenilcarbamaţi, acizi fenoxialchil carbonici, substanțe fenilureice, triazine, compuși cuaternari de amoniu);</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b) medicamente de uz veterinar: agenți antimicrobieni și antibiotice, agenți anabolizanți, agenți antihelmintici, coccidiostatice, tranchilizante și substanțe beta-agoniste, promotori de creștere nehormonali;</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c) substanțe care pot migra în alimente din materialele ce vin în contact cu acestea;</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4) contaminanți:</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a) de mediu: hidrocarburi aromatice, dioxine și compuși similari dioxinei, contaminanți anorganici, metale grele, nitriți si nitrați;</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b) de proces: hidrocarburi aromatice policiclice, amine heterociclice, acrilamida, furan, trihalometani, nitriți si nitrați;</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c) microbiologici: micotoxine (alfatoxine, ochratoxină, fumonisină, deoxinivalenol, toxinele T2 şi HT2, zearalenonă, patulină, etc.) și biotoxine marine;</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5) substanțe endogene: alcaloizi, amine biogene (ex: putresceină, cadaverină, spermidină,</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spermină, histamină, triptamină, tiramină, feniletilamină)</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26. Pericolele fizice se clasifică după cum urmează:</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1) contaminare neradioactivă. Contaminarea fizică neradioactivă este definită ca prezența în alimente a unor materii suplimentare sau obiecte care în mod normal nu trebuie să fie prezente și care pot cauza vătămarea, boală sau traumă psihologică organismului uman. Exemple de pericole fizice neradioactive:</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a) minerale: sol, pietre, praf, metale, sticlă, fibre, fulgi de vopsea, etc.;</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b) vegetale: ierburi, frunze, tulpini;</w:t>
            </w:r>
          </w:p>
          <w:p w:rsidR="00EB26AA"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c) animale: insecte, rozătoare, acarieni;</w:t>
            </w:r>
          </w:p>
          <w:p w:rsidR="00875663" w:rsidRPr="00F07D06" w:rsidRDefault="003965EB" w:rsidP="00EB26AA">
            <w:pPr>
              <w:suppressAutoHyphens/>
              <w:autoSpaceDN w:val="0"/>
              <w:jc w:val="both"/>
              <w:textAlignment w:val="baseline"/>
              <w:rPr>
                <w:rFonts w:eastAsia="MS Mincho"/>
                <w:b/>
                <w:bCs/>
                <w:color w:val="000000" w:themeColor="text1"/>
                <w:kern w:val="3"/>
                <w:lang w:eastAsia="ja-JP"/>
              </w:rPr>
            </w:pPr>
            <w:r w:rsidRPr="00F07D06">
              <w:rPr>
                <w:rFonts w:eastAsia="MS Mincho"/>
                <w:bCs/>
                <w:color w:val="000000" w:themeColor="text1"/>
                <w:kern w:val="3"/>
                <w:lang w:eastAsia="ja-JP"/>
              </w:rPr>
              <w:t>2) contaminare radioactivă. Contaminarea radioactivă este inclusă în categoria pericolelor fizice. Acest tip de contaminare este invizibil și de aceea nu are un efect semnificativ asupra percepției consumatorului. Acest tip de contaminare se poate detecta numai cu instrumente specifice. Contaminarea radioactivă este periculoasă și poate provoca leziuni grave asupra organismului uman.</w:t>
            </w:r>
          </w:p>
          <w:p w:rsidR="003965EB" w:rsidRPr="00F07D06" w:rsidRDefault="003965EB" w:rsidP="003965EB">
            <w:pPr>
              <w:jc w:val="center"/>
              <w:rPr>
                <w:b/>
                <w:color w:val="000000" w:themeColor="text1"/>
              </w:rPr>
            </w:pPr>
            <w:r w:rsidRPr="00F07D06">
              <w:rPr>
                <w:b/>
                <w:color w:val="000000" w:themeColor="text1"/>
              </w:rPr>
              <w:t>Capitolul V</w:t>
            </w:r>
          </w:p>
          <w:p w:rsidR="00EB26AA" w:rsidRPr="00F07D06" w:rsidRDefault="003965EB" w:rsidP="00EB26AA">
            <w:pPr>
              <w:jc w:val="center"/>
              <w:rPr>
                <w:b/>
                <w:bCs/>
                <w:color w:val="000000" w:themeColor="text1"/>
              </w:rPr>
            </w:pPr>
            <w:r w:rsidRPr="00F07D06">
              <w:rPr>
                <w:b/>
                <w:bCs/>
                <w:color w:val="000000" w:themeColor="text1"/>
              </w:rPr>
              <w:t>Clasificarea incidentelor alimentare</w:t>
            </w:r>
          </w:p>
          <w:p w:rsidR="00EB26AA" w:rsidRPr="00F07D06" w:rsidRDefault="00EB26AA" w:rsidP="00EB26AA">
            <w:pPr>
              <w:jc w:val="both"/>
              <w:rPr>
                <w:b/>
                <w:bCs/>
                <w:color w:val="000000" w:themeColor="text1"/>
              </w:rPr>
            </w:pPr>
            <w:r w:rsidRPr="00F07D06">
              <w:rPr>
                <w:color w:val="000000" w:themeColor="text1"/>
              </w:rPr>
              <w:t>27. Incidentele alimentare diferă foarte mult și pot varia de la o problemă standard de siguranță a alimentelor, evenimente inopinate pînă la riscuri grave asupra sănătății publice. In aceste cazuri incidentele pot escalada către crize.</w:t>
            </w:r>
          </w:p>
          <w:p w:rsidR="003965EB" w:rsidRPr="00F07D06" w:rsidRDefault="003965EB" w:rsidP="003965EB">
            <w:pPr>
              <w:jc w:val="both"/>
              <w:rPr>
                <w:color w:val="000000" w:themeColor="text1"/>
              </w:rPr>
            </w:pPr>
            <w:r w:rsidRPr="00F07D06">
              <w:rPr>
                <w:color w:val="000000" w:themeColor="text1"/>
              </w:rPr>
              <w:t>28. La clasificarea incidentelor alimentare se iau în calcul severitatea riscului, complexitatea incidentului, precum și percepția publică.</w:t>
            </w:r>
          </w:p>
          <w:p w:rsidR="003965EB" w:rsidRPr="00F07D06" w:rsidRDefault="003965EB" w:rsidP="003965EB">
            <w:pPr>
              <w:jc w:val="both"/>
              <w:rPr>
                <w:color w:val="000000" w:themeColor="text1"/>
              </w:rPr>
            </w:pPr>
            <w:r w:rsidRPr="00F07D06">
              <w:rPr>
                <w:color w:val="000000" w:themeColor="text1"/>
              </w:rPr>
              <w:t>29. Pentru a se determina dacă un incident alimentar evoluează sau nu către o ”criză” și pentru a se asigura că procesele critice sînt ținute sub control, la abordarea unui incident alimentar se analizează mai mulți factori / criterii, printre care:</w:t>
            </w:r>
          </w:p>
          <w:p w:rsidR="003965EB" w:rsidRPr="00F07D06" w:rsidRDefault="003965EB" w:rsidP="003965EB">
            <w:pPr>
              <w:jc w:val="both"/>
              <w:rPr>
                <w:color w:val="000000" w:themeColor="text1"/>
              </w:rPr>
            </w:pPr>
            <w:r w:rsidRPr="00F07D06">
              <w:rPr>
                <w:color w:val="000000" w:themeColor="text1"/>
              </w:rPr>
              <w:t>1) numărul de consumatori afectați;</w:t>
            </w:r>
          </w:p>
          <w:p w:rsidR="003965EB" w:rsidRPr="00F07D06" w:rsidRDefault="003965EB" w:rsidP="003965EB">
            <w:pPr>
              <w:jc w:val="both"/>
              <w:rPr>
                <w:color w:val="000000" w:themeColor="text1"/>
              </w:rPr>
            </w:pPr>
            <w:r w:rsidRPr="00F07D06">
              <w:rPr>
                <w:color w:val="000000" w:themeColor="text1"/>
              </w:rPr>
              <w:t>2) severitatea riscului/bolii;</w:t>
            </w:r>
          </w:p>
          <w:p w:rsidR="003965EB" w:rsidRPr="00F07D06" w:rsidRDefault="003965EB" w:rsidP="003965EB">
            <w:pPr>
              <w:jc w:val="both"/>
              <w:rPr>
                <w:color w:val="000000" w:themeColor="text1"/>
              </w:rPr>
            </w:pPr>
            <w:r w:rsidRPr="00F07D06">
              <w:rPr>
                <w:color w:val="000000" w:themeColor="text1"/>
              </w:rPr>
              <w:t>3) aria de distribuție;</w:t>
            </w:r>
          </w:p>
          <w:p w:rsidR="003965EB" w:rsidRPr="00F07D06" w:rsidRDefault="003965EB" w:rsidP="003965EB">
            <w:pPr>
              <w:jc w:val="both"/>
              <w:rPr>
                <w:color w:val="000000" w:themeColor="text1"/>
              </w:rPr>
            </w:pPr>
            <w:r w:rsidRPr="00F07D06">
              <w:rPr>
                <w:color w:val="000000" w:themeColor="text1"/>
              </w:rPr>
              <w:t>4) volumul de alimente incriminate;</w:t>
            </w:r>
          </w:p>
          <w:p w:rsidR="003965EB" w:rsidRPr="00F07D06" w:rsidRDefault="003965EB" w:rsidP="003965EB">
            <w:pPr>
              <w:jc w:val="both"/>
              <w:rPr>
                <w:color w:val="000000" w:themeColor="text1"/>
              </w:rPr>
            </w:pPr>
            <w:r w:rsidRPr="00F07D06">
              <w:rPr>
                <w:color w:val="000000" w:themeColor="text1"/>
              </w:rPr>
              <w:t>5) precedente în cazuri similare, decizii anterioare de gestionare a riscului;</w:t>
            </w:r>
          </w:p>
          <w:p w:rsidR="003965EB" w:rsidRPr="00F07D06" w:rsidRDefault="003965EB" w:rsidP="003965EB">
            <w:pPr>
              <w:jc w:val="both"/>
              <w:rPr>
                <w:color w:val="000000" w:themeColor="text1"/>
              </w:rPr>
            </w:pPr>
            <w:r w:rsidRPr="00F07D06">
              <w:rPr>
                <w:color w:val="000000" w:themeColor="text1"/>
              </w:rPr>
              <w:t>6) numărul de rapoarte/notificări/sesizări;</w:t>
            </w:r>
          </w:p>
          <w:p w:rsidR="003965EB" w:rsidRPr="00F07D06" w:rsidRDefault="003965EB" w:rsidP="003965EB">
            <w:pPr>
              <w:jc w:val="both"/>
              <w:rPr>
                <w:color w:val="000000" w:themeColor="text1"/>
              </w:rPr>
            </w:pPr>
            <w:r w:rsidRPr="00F07D06">
              <w:rPr>
                <w:color w:val="000000" w:themeColor="text1"/>
              </w:rPr>
              <w:t>7) resursele solicitate;</w:t>
            </w:r>
          </w:p>
          <w:p w:rsidR="003965EB" w:rsidRPr="00F07D06" w:rsidRDefault="003965EB" w:rsidP="003965EB">
            <w:pPr>
              <w:jc w:val="both"/>
              <w:rPr>
                <w:color w:val="000000" w:themeColor="text1"/>
              </w:rPr>
            </w:pPr>
            <w:r w:rsidRPr="00F07D06">
              <w:rPr>
                <w:color w:val="000000" w:themeColor="text1"/>
              </w:rPr>
              <w:t>8) segmentele lanțului alimentar implicate;</w:t>
            </w:r>
          </w:p>
          <w:p w:rsidR="003965EB" w:rsidRPr="00F07D06" w:rsidRDefault="003965EB" w:rsidP="003965EB">
            <w:pPr>
              <w:jc w:val="both"/>
              <w:rPr>
                <w:color w:val="000000" w:themeColor="text1"/>
              </w:rPr>
            </w:pPr>
            <w:r w:rsidRPr="00F07D06">
              <w:rPr>
                <w:color w:val="000000" w:themeColor="text1"/>
              </w:rPr>
              <w:t>9) trasabilitatea produselor incriminate;</w:t>
            </w:r>
          </w:p>
          <w:p w:rsidR="003965EB" w:rsidRPr="00F07D06" w:rsidRDefault="003965EB" w:rsidP="003965EB">
            <w:pPr>
              <w:jc w:val="both"/>
              <w:rPr>
                <w:color w:val="000000" w:themeColor="text1"/>
              </w:rPr>
            </w:pPr>
            <w:r w:rsidRPr="00F07D06">
              <w:rPr>
                <w:color w:val="000000" w:themeColor="text1"/>
              </w:rPr>
              <w:t>10) faptul dacă contaminantul este cunoscut sau nu;</w:t>
            </w:r>
          </w:p>
          <w:p w:rsidR="003965EB" w:rsidRPr="00F07D06" w:rsidRDefault="003965EB" w:rsidP="003965EB">
            <w:pPr>
              <w:jc w:val="both"/>
              <w:rPr>
                <w:color w:val="000000" w:themeColor="text1"/>
              </w:rPr>
            </w:pPr>
            <w:r w:rsidRPr="00F07D06">
              <w:rPr>
                <w:color w:val="000000" w:themeColor="text1"/>
              </w:rPr>
              <w:t>11) numărul de autorități implicate;</w:t>
            </w:r>
          </w:p>
          <w:p w:rsidR="003965EB" w:rsidRPr="00F07D06" w:rsidRDefault="003965EB" w:rsidP="003965EB">
            <w:pPr>
              <w:jc w:val="both"/>
              <w:rPr>
                <w:color w:val="000000" w:themeColor="text1"/>
              </w:rPr>
            </w:pPr>
            <w:r w:rsidRPr="00F07D06">
              <w:rPr>
                <w:color w:val="000000" w:themeColor="text1"/>
              </w:rPr>
              <w:t>12) percepția publică/mass media;</w:t>
            </w:r>
          </w:p>
          <w:p w:rsidR="003965EB" w:rsidRPr="00F07D06" w:rsidRDefault="003965EB" w:rsidP="003965EB">
            <w:pPr>
              <w:jc w:val="both"/>
              <w:rPr>
                <w:color w:val="000000" w:themeColor="text1"/>
              </w:rPr>
            </w:pPr>
            <w:r w:rsidRPr="00F07D06">
              <w:rPr>
                <w:color w:val="000000" w:themeColor="text1"/>
              </w:rPr>
              <w:t>13) implicațiile comerciale, internaționale.</w:t>
            </w:r>
          </w:p>
          <w:p w:rsidR="003965EB" w:rsidRPr="00F07D06" w:rsidRDefault="003965EB" w:rsidP="003965EB">
            <w:pPr>
              <w:jc w:val="both"/>
              <w:rPr>
                <w:color w:val="000000" w:themeColor="text1"/>
              </w:rPr>
            </w:pPr>
            <w:r w:rsidRPr="00F07D06">
              <w:rPr>
                <w:color w:val="000000" w:themeColor="text1"/>
              </w:rPr>
              <w:t>30. În funcție de criteriile menționate la pct. 29, incidentele alimentare pot fi:</w:t>
            </w:r>
          </w:p>
          <w:p w:rsidR="003965EB" w:rsidRPr="00F07D06" w:rsidRDefault="003965EB" w:rsidP="003965EB">
            <w:pPr>
              <w:jc w:val="both"/>
              <w:rPr>
                <w:color w:val="000000" w:themeColor="text1"/>
              </w:rPr>
            </w:pPr>
            <w:r w:rsidRPr="00F07D06">
              <w:rPr>
                <w:color w:val="000000" w:themeColor="text1"/>
              </w:rPr>
              <w:t>1) minore: incidentele cu impact asupra siguranței alimentelor, cu efecte localizate și care se gestionează la nivel teritorial;</w:t>
            </w:r>
          </w:p>
          <w:p w:rsidR="003965EB" w:rsidRPr="00F07D06" w:rsidRDefault="003965EB" w:rsidP="003965EB">
            <w:pPr>
              <w:jc w:val="both"/>
              <w:rPr>
                <w:color w:val="000000" w:themeColor="text1"/>
              </w:rPr>
            </w:pPr>
            <w:r w:rsidRPr="00F07D06">
              <w:rPr>
                <w:color w:val="000000" w:themeColor="text1"/>
              </w:rPr>
              <w:t>2) medii: incidentele care ar putea afecta sănătatea publică, pe o arie de răspîndire mai mare, iar gestionarea lor implică coordonarea de la nivel central;</w:t>
            </w:r>
          </w:p>
          <w:p w:rsidR="003965EB" w:rsidRPr="00F07D06" w:rsidRDefault="003965EB" w:rsidP="003965EB">
            <w:pPr>
              <w:jc w:val="both"/>
              <w:rPr>
                <w:color w:val="000000" w:themeColor="text1"/>
              </w:rPr>
            </w:pPr>
            <w:r w:rsidRPr="00F07D06">
              <w:rPr>
                <w:color w:val="000000" w:themeColor="text1"/>
              </w:rPr>
              <w:t>3) majore: incidentele severe (îmbolnăviri grave, potențial decese), complexe (un număr mare de persoane afectate, produse implicate, un nivel ridicat de resurse necesare pentru gestionare), larg răspîndite și care generează un nivel ridicat de îngrijorare în rîndul populației. În aceste situații se impune coordonare de la nivelul central.</w:t>
            </w:r>
          </w:p>
          <w:p w:rsidR="003965EB" w:rsidRPr="00F07D06" w:rsidRDefault="003965EB" w:rsidP="003965EB">
            <w:pPr>
              <w:jc w:val="both"/>
              <w:rPr>
                <w:bCs/>
                <w:color w:val="000000" w:themeColor="text1"/>
              </w:rPr>
            </w:pPr>
            <w:r w:rsidRPr="00F07D06">
              <w:rPr>
                <w:bCs/>
                <w:color w:val="000000" w:themeColor="text1"/>
              </w:rPr>
              <w:t>31. Incidentele majore pot fi crize potențiale sau crize.</w:t>
            </w:r>
          </w:p>
          <w:p w:rsidR="003965EB" w:rsidRPr="00F07D06" w:rsidRDefault="003965EB" w:rsidP="003965EB">
            <w:pPr>
              <w:jc w:val="both"/>
              <w:rPr>
                <w:color w:val="000000" w:themeColor="text1"/>
              </w:rPr>
            </w:pPr>
            <w:r w:rsidRPr="00F07D06">
              <w:rPr>
                <w:color w:val="000000" w:themeColor="text1"/>
              </w:rPr>
              <w:t xml:space="preserve">32. Pentru încadrarea incidentelor alimentare în unul din tipurile prevăzute la pct. 30 se utilizează modelul de definire în baza severității și complexității. </w:t>
            </w:r>
          </w:p>
          <w:p w:rsidR="003965EB" w:rsidRPr="00F07D06" w:rsidRDefault="003965EB" w:rsidP="003965EB">
            <w:pPr>
              <w:jc w:val="both"/>
              <w:rPr>
                <w:color w:val="000000" w:themeColor="text1"/>
              </w:rPr>
            </w:pPr>
            <w:r w:rsidRPr="00F07D06">
              <w:rPr>
                <w:color w:val="000000" w:themeColor="text1"/>
              </w:rPr>
              <w:t>33. S</w:t>
            </w:r>
            <w:r w:rsidRPr="00F07D06">
              <w:rPr>
                <w:bCs/>
                <w:color w:val="000000" w:themeColor="text1"/>
              </w:rPr>
              <w:t xml:space="preserve">everitatea </w:t>
            </w:r>
            <w:r w:rsidRPr="00F07D06">
              <w:rPr>
                <w:color w:val="000000" w:themeColor="text1"/>
              </w:rPr>
              <w:t>incidentului se stabilește în funcție de criteriile și punctajele (fiecărui criteriu i se acordă puncte de la 1 la 3) incluse în tabelul nr. 1:</w:t>
            </w:r>
          </w:p>
          <w:p w:rsidR="003965EB" w:rsidRPr="00F07D06" w:rsidRDefault="003965EB" w:rsidP="003965EB">
            <w:pPr>
              <w:jc w:val="both"/>
              <w:rPr>
                <w:color w:val="000000" w:themeColor="text1"/>
              </w:rPr>
            </w:pPr>
          </w:p>
          <w:p w:rsidR="003965EB" w:rsidRPr="00F07D06" w:rsidRDefault="003965EB" w:rsidP="003965EB">
            <w:pPr>
              <w:jc w:val="right"/>
              <w:rPr>
                <w:b/>
                <w:color w:val="000000" w:themeColor="text1"/>
              </w:rPr>
            </w:pPr>
            <w:r w:rsidRPr="00F07D06">
              <w:rPr>
                <w:b/>
                <w:color w:val="000000" w:themeColor="text1"/>
              </w:rPr>
              <w:t>Tabelul nr. 1</w:t>
            </w:r>
          </w:p>
          <w:p w:rsidR="003965EB" w:rsidRPr="00F07D06" w:rsidRDefault="003965EB" w:rsidP="003965EB">
            <w:pPr>
              <w:jc w:val="both"/>
              <w:rPr>
                <w:color w:val="000000" w:themeColor="text1"/>
              </w:rPr>
            </w:pPr>
            <w:r w:rsidRPr="00F07D06">
              <w:rPr>
                <w:color w:val="000000" w:themeColor="text1"/>
              </w:rPr>
              <w:t>34. Severitatea incidentului poate fi încadrată în punctajul cumulativ de la 3 la 9 puncte, după cum urmează:</w:t>
            </w:r>
          </w:p>
          <w:p w:rsidR="003965EB" w:rsidRPr="00F07D06" w:rsidRDefault="003965EB" w:rsidP="003965EB">
            <w:pPr>
              <w:jc w:val="both"/>
              <w:rPr>
                <w:color w:val="000000" w:themeColor="text1"/>
              </w:rPr>
            </w:pPr>
            <w:r w:rsidRPr="00F07D06">
              <w:rPr>
                <w:color w:val="000000" w:themeColor="text1"/>
              </w:rPr>
              <w:t xml:space="preserve">1) severitate </w:t>
            </w:r>
            <w:r w:rsidRPr="00F07D06">
              <w:rPr>
                <w:bCs/>
                <w:color w:val="000000" w:themeColor="text1"/>
              </w:rPr>
              <w:t>mică</w:t>
            </w:r>
            <w:r w:rsidRPr="00F07D06">
              <w:rPr>
                <w:color w:val="000000" w:themeColor="text1"/>
              </w:rPr>
              <w:t>: în cazul în care punctajul obținut adunînd punctele acordate celor 3 criterii este 3 sau 4;</w:t>
            </w:r>
          </w:p>
          <w:p w:rsidR="003965EB" w:rsidRPr="00F07D06" w:rsidRDefault="003965EB" w:rsidP="003965EB">
            <w:pPr>
              <w:jc w:val="both"/>
              <w:rPr>
                <w:color w:val="000000" w:themeColor="text1"/>
              </w:rPr>
            </w:pPr>
            <w:r w:rsidRPr="00F07D06">
              <w:rPr>
                <w:color w:val="000000" w:themeColor="text1"/>
              </w:rPr>
              <w:t xml:space="preserve">2) severitate </w:t>
            </w:r>
            <w:r w:rsidRPr="00F07D06">
              <w:rPr>
                <w:bCs/>
                <w:color w:val="000000" w:themeColor="text1"/>
              </w:rPr>
              <w:t>medie</w:t>
            </w:r>
            <w:r w:rsidRPr="00F07D06">
              <w:rPr>
                <w:color w:val="000000" w:themeColor="text1"/>
              </w:rPr>
              <w:t>: în cazul în care punctajul obținut adunînd punctele acordate celor 3 criterii este între 5 și 7;</w:t>
            </w:r>
          </w:p>
          <w:p w:rsidR="003965EB" w:rsidRPr="00F07D06" w:rsidRDefault="003965EB" w:rsidP="003965EB">
            <w:pPr>
              <w:jc w:val="both"/>
              <w:rPr>
                <w:color w:val="000000" w:themeColor="text1"/>
              </w:rPr>
            </w:pPr>
            <w:r w:rsidRPr="00F07D06">
              <w:rPr>
                <w:color w:val="000000" w:themeColor="text1"/>
              </w:rPr>
              <w:t xml:space="preserve">3) severitate </w:t>
            </w:r>
            <w:r w:rsidRPr="00F07D06">
              <w:rPr>
                <w:bCs/>
                <w:color w:val="000000" w:themeColor="text1"/>
              </w:rPr>
              <w:t>mare</w:t>
            </w:r>
            <w:r w:rsidRPr="00F07D06">
              <w:rPr>
                <w:color w:val="000000" w:themeColor="text1"/>
              </w:rPr>
              <w:t>: în cazul în care punctajul obținut adunînd punctele acordate celor 3 criterii este între 8 și 9.</w:t>
            </w:r>
          </w:p>
          <w:p w:rsidR="003965EB" w:rsidRPr="00F07D06" w:rsidRDefault="003965EB" w:rsidP="003965EB">
            <w:pPr>
              <w:jc w:val="both"/>
              <w:rPr>
                <w:color w:val="000000" w:themeColor="text1"/>
              </w:rPr>
            </w:pPr>
            <w:r w:rsidRPr="00F07D06">
              <w:rPr>
                <w:bCs/>
                <w:color w:val="000000" w:themeColor="text1"/>
              </w:rPr>
              <w:t xml:space="preserve">35. Complexitatea </w:t>
            </w:r>
            <w:r w:rsidRPr="00F07D06">
              <w:rPr>
                <w:color w:val="000000" w:themeColor="text1"/>
              </w:rPr>
              <w:t>incidentului se stabilește în funcție de următoarele criterii și punctaje: (fiecărui criteriu i se acordă puncte de la 1 la 3) și nu trebuie să depăşească valorile menţionate în tabelul nr. 2:</w:t>
            </w:r>
          </w:p>
          <w:p w:rsidR="00875663" w:rsidRPr="00F07D06" w:rsidRDefault="00875663" w:rsidP="00B10A8C">
            <w:pPr>
              <w:jc w:val="both"/>
              <w:rPr>
                <w:color w:val="000000" w:themeColor="text1"/>
              </w:rPr>
            </w:pPr>
          </w:p>
          <w:p w:rsidR="003965EB" w:rsidRPr="00F07D06" w:rsidRDefault="003965EB" w:rsidP="003965EB">
            <w:pPr>
              <w:ind w:right="112"/>
              <w:jc w:val="right"/>
              <w:rPr>
                <w:b/>
                <w:bCs/>
                <w:iCs/>
                <w:color w:val="000000" w:themeColor="text1"/>
              </w:rPr>
            </w:pPr>
            <w:r w:rsidRPr="00F07D06">
              <w:rPr>
                <w:b/>
                <w:bCs/>
                <w:iCs/>
                <w:color w:val="000000" w:themeColor="text1"/>
              </w:rPr>
              <w:t>Tabelul nr. 2</w:t>
            </w:r>
          </w:p>
          <w:p w:rsidR="003965EB" w:rsidRPr="00F07D06" w:rsidRDefault="003965EB" w:rsidP="003965EB">
            <w:pPr>
              <w:ind w:right="112"/>
              <w:jc w:val="both"/>
              <w:rPr>
                <w:bCs/>
                <w:iCs/>
                <w:color w:val="000000" w:themeColor="text1"/>
              </w:rPr>
            </w:pPr>
            <w:r w:rsidRPr="00F07D06">
              <w:rPr>
                <w:bCs/>
                <w:iCs/>
                <w:color w:val="000000" w:themeColor="text1"/>
              </w:rPr>
              <w:t>36. Complexitatea poate fi încadrată într-un punctaj de la 4 la 12, după cum urmează:</w:t>
            </w:r>
          </w:p>
          <w:p w:rsidR="003965EB" w:rsidRPr="00F07D06" w:rsidRDefault="003965EB" w:rsidP="003965EB">
            <w:pPr>
              <w:ind w:right="112"/>
              <w:jc w:val="both"/>
              <w:rPr>
                <w:bCs/>
                <w:iCs/>
                <w:color w:val="000000" w:themeColor="text1"/>
              </w:rPr>
            </w:pPr>
            <w:r w:rsidRPr="00F07D06">
              <w:rPr>
                <w:bCs/>
                <w:iCs/>
                <w:color w:val="000000" w:themeColor="text1"/>
              </w:rPr>
              <w:t>1) complexitate mică: în cazul în care punctajul obținut adunînd punctele acordate celor 4 criterii este între 4 și 6;</w:t>
            </w:r>
          </w:p>
          <w:p w:rsidR="003965EB" w:rsidRPr="00F07D06" w:rsidRDefault="003965EB" w:rsidP="003965EB">
            <w:pPr>
              <w:ind w:right="112"/>
              <w:jc w:val="both"/>
              <w:rPr>
                <w:bCs/>
                <w:iCs/>
                <w:color w:val="000000" w:themeColor="text1"/>
              </w:rPr>
            </w:pPr>
            <w:r w:rsidRPr="00F07D06">
              <w:rPr>
                <w:bCs/>
                <w:iCs/>
                <w:color w:val="000000" w:themeColor="text1"/>
              </w:rPr>
              <w:t>2) complexitate medie: în cazul în care punctajul obținut adunînd punctele acordate celor 4 criterii este intre 7 și 9;</w:t>
            </w:r>
          </w:p>
          <w:p w:rsidR="003965EB" w:rsidRPr="00F07D06" w:rsidRDefault="003965EB" w:rsidP="003965EB">
            <w:pPr>
              <w:ind w:right="112"/>
              <w:jc w:val="both"/>
              <w:rPr>
                <w:bCs/>
                <w:iCs/>
                <w:color w:val="000000" w:themeColor="text1"/>
              </w:rPr>
            </w:pPr>
            <w:r w:rsidRPr="00F07D06">
              <w:rPr>
                <w:bCs/>
                <w:iCs/>
                <w:color w:val="000000" w:themeColor="text1"/>
              </w:rPr>
              <w:t>3) complexitate mare: în cazul în care punctajul obținut adunînd punctele acordate celor 4 criterii este între 10 și 12.</w:t>
            </w:r>
          </w:p>
          <w:p w:rsidR="003965EB" w:rsidRPr="00F07D06" w:rsidRDefault="003965EB" w:rsidP="003965EB">
            <w:pPr>
              <w:ind w:right="112"/>
              <w:jc w:val="both"/>
              <w:rPr>
                <w:bCs/>
                <w:iCs/>
                <w:color w:val="000000" w:themeColor="text1"/>
              </w:rPr>
            </w:pPr>
            <w:r w:rsidRPr="00F07D06">
              <w:rPr>
                <w:bCs/>
                <w:iCs/>
                <w:color w:val="000000" w:themeColor="text1"/>
              </w:rPr>
              <w:t>37. Încadrarea ulterioară a incidentelor poate fi făcută utilizînd mediile aritmetice între valorile severității și complexității, pentru diferite situații posibile (varianta I) sau luînd în considerare doar încadrarea obținută pentru severitate / complexitate (varianta II), fără a se ține cont de media aritmetică.</w:t>
            </w:r>
          </w:p>
          <w:p w:rsidR="003965EB" w:rsidRPr="00F07D06" w:rsidRDefault="003965EB" w:rsidP="003965EB">
            <w:pPr>
              <w:ind w:right="112"/>
              <w:jc w:val="both"/>
              <w:rPr>
                <w:bCs/>
                <w:iCs/>
                <w:color w:val="000000" w:themeColor="text1"/>
              </w:rPr>
            </w:pPr>
            <w:r w:rsidRPr="00F07D06">
              <w:rPr>
                <w:bCs/>
                <w:iCs/>
                <w:color w:val="000000" w:themeColor="text1"/>
              </w:rPr>
              <w:t>38. La încadrarea incidentelor prin folosirea mediei aritmetice (varianta I) se iau în calcul punctajele obținute pentru încadrarea severității / complexității și se aplică media aritmetică a punctelor obținute pentru fiecare criteriu (considerînd că ponderea este aceeași pentru fiecare criteriu), astfel:</w:t>
            </w:r>
          </w:p>
          <w:p w:rsidR="003965EB" w:rsidRPr="00F07D06" w:rsidRDefault="003965EB" w:rsidP="003965EB">
            <w:pPr>
              <w:ind w:right="112"/>
              <w:jc w:val="both"/>
              <w:rPr>
                <w:bCs/>
                <w:iCs/>
                <w:color w:val="000000" w:themeColor="text1"/>
              </w:rPr>
            </w:pPr>
            <w:r w:rsidRPr="00F07D06">
              <w:rPr>
                <w:bCs/>
                <w:iCs/>
                <w:color w:val="000000" w:themeColor="text1"/>
              </w:rPr>
              <w:t>1) severitate mică: de la 1 (3:3) la 1,3 (4:3);</w:t>
            </w:r>
          </w:p>
          <w:p w:rsidR="003965EB" w:rsidRPr="00F07D06" w:rsidRDefault="003965EB" w:rsidP="003965EB">
            <w:pPr>
              <w:ind w:right="112"/>
              <w:jc w:val="both"/>
              <w:rPr>
                <w:bCs/>
                <w:iCs/>
                <w:color w:val="000000" w:themeColor="text1"/>
              </w:rPr>
            </w:pPr>
            <w:r w:rsidRPr="00F07D06">
              <w:rPr>
                <w:bCs/>
                <w:iCs/>
                <w:color w:val="000000" w:themeColor="text1"/>
              </w:rPr>
              <w:t>2) severitate medie: de la 1,66 (5:3) la 2,3 (7:3);</w:t>
            </w:r>
          </w:p>
          <w:p w:rsidR="003965EB" w:rsidRPr="00F07D06" w:rsidRDefault="003965EB" w:rsidP="003965EB">
            <w:pPr>
              <w:ind w:right="112"/>
              <w:jc w:val="both"/>
              <w:rPr>
                <w:bCs/>
                <w:iCs/>
                <w:color w:val="000000" w:themeColor="text1"/>
              </w:rPr>
            </w:pPr>
            <w:r w:rsidRPr="00F07D06">
              <w:rPr>
                <w:bCs/>
                <w:iCs/>
                <w:color w:val="000000" w:themeColor="text1"/>
              </w:rPr>
              <w:t>3) severitate mare: de la 2,6 (8:3) la 3 (9:3);</w:t>
            </w:r>
          </w:p>
          <w:p w:rsidR="003965EB" w:rsidRPr="00F07D06" w:rsidRDefault="003965EB" w:rsidP="003965EB">
            <w:pPr>
              <w:ind w:right="112"/>
              <w:jc w:val="both"/>
              <w:rPr>
                <w:bCs/>
                <w:iCs/>
                <w:color w:val="000000" w:themeColor="text1"/>
              </w:rPr>
            </w:pPr>
            <w:r w:rsidRPr="00F07D06">
              <w:rPr>
                <w:bCs/>
                <w:iCs/>
                <w:color w:val="000000" w:themeColor="text1"/>
              </w:rPr>
              <w:t>4) complexitate mică: de la 1 (4;4) la 1,5 (6;4);</w:t>
            </w:r>
          </w:p>
          <w:p w:rsidR="003965EB" w:rsidRPr="00F07D06" w:rsidRDefault="003965EB" w:rsidP="003965EB">
            <w:pPr>
              <w:ind w:right="112"/>
              <w:jc w:val="both"/>
              <w:rPr>
                <w:bCs/>
                <w:iCs/>
                <w:color w:val="000000" w:themeColor="text1"/>
              </w:rPr>
            </w:pPr>
            <w:r w:rsidRPr="00F07D06">
              <w:rPr>
                <w:bCs/>
                <w:iCs/>
                <w:color w:val="000000" w:themeColor="text1"/>
              </w:rPr>
              <w:t>5) complexitate medie: de la 1,75 ( 7:4) la 2,25 (9:4);</w:t>
            </w:r>
          </w:p>
          <w:p w:rsidR="003965EB" w:rsidRPr="00F07D06" w:rsidRDefault="003965EB" w:rsidP="003965EB">
            <w:pPr>
              <w:ind w:right="112"/>
              <w:jc w:val="both"/>
              <w:rPr>
                <w:bCs/>
                <w:iCs/>
                <w:color w:val="000000" w:themeColor="text1"/>
              </w:rPr>
            </w:pPr>
            <w:r w:rsidRPr="00F07D06">
              <w:rPr>
                <w:bCs/>
                <w:iCs/>
                <w:color w:val="000000" w:themeColor="text1"/>
              </w:rPr>
              <w:t>6) complexitate mare: de la 2,5 (10:4) la 3 (12:4).</w:t>
            </w:r>
          </w:p>
          <w:p w:rsidR="003965EB" w:rsidRPr="00F07D06" w:rsidRDefault="003965EB" w:rsidP="003965EB">
            <w:pPr>
              <w:ind w:right="112"/>
              <w:jc w:val="both"/>
              <w:rPr>
                <w:bCs/>
                <w:iCs/>
                <w:color w:val="000000" w:themeColor="text1"/>
              </w:rPr>
            </w:pPr>
            <w:r w:rsidRPr="00F07D06">
              <w:rPr>
                <w:bCs/>
                <w:iCs/>
                <w:color w:val="000000" w:themeColor="text1"/>
              </w:rPr>
              <w:t>39. Mediile aritmetice se realizează între valorile severității și complexității, pentru diferite situații posibile (de ex.: severitate mică/complexitate mică; severitate mică/complexitate medie; severitate mică/complexitate mare; severitate medie/complexitate mică, etc.) folosind valorile minime și maxime, obținute mai sus, pentru severitate si complexitate, astfel:</w:t>
            </w:r>
          </w:p>
          <w:p w:rsidR="002D70A7" w:rsidRPr="00F07D06" w:rsidRDefault="003965EB" w:rsidP="002D70A7">
            <w:pPr>
              <w:jc w:val="both"/>
              <w:rPr>
                <w:bCs/>
                <w:iCs/>
                <w:color w:val="000000" w:themeColor="text1"/>
              </w:rPr>
            </w:pPr>
            <w:r w:rsidRPr="00F07D06">
              <w:rPr>
                <w:bCs/>
                <w:iCs/>
                <w:color w:val="000000" w:themeColor="text1"/>
              </w:rPr>
              <w:t xml:space="preserve">severitate mică/complexitate mică:  </w:t>
            </w:r>
            <w:r w:rsidRPr="00F07D06">
              <w:rPr>
                <w:bCs/>
                <w:iCs/>
                <w:color w:val="000000" w:themeColor="text1"/>
              </w:rPr>
              <w:tab/>
            </w:r>
          </w:p>
          <w:p w:rsidR="003965EB" w:rsidRPr="00F07D06" w:rsidRDefault="003965EB" w:rsidP="002D70A7">
            <w:pPr>
              <w:jc w:val="both"/>
              <w:rPr>
                <w:bCs/>
                <w:iCs/>
                <w:color w:val="000000" w:themeColor="text1"/>
              </w:rPr>
            </w:pPr>
            <w:r w:rsidRPr="00F07D06">
              <w:rPr>
                <w:bCs/>
                <w:iCs/>
                <w:color w:val="000000" w:themeColor="text1"/>
              </w:rPr>
              <w:t>(1 + 1)/2 = 1</w:t>
            </w:r>
          </w:p>
          <w:p w:rsidR="002D70A7" w:rsidRPr="00F07D06" w:rsidRDefault="003965EB" w:rsidP="002D70A7">
            <w:pPr>
              <w:jc w:val="both"/>
              <w:rPr>
                <w:bCs/>
                <w:iCs/>
                <w:color w:val="000000" w:themeColor="text1"/>
              </w:rPr>
            </w:pPr>
            <w:r w:rsidRPr="00F07D06">
              <w:rPr>
                <w:bCs/>
                <w:iCs/>
                <w:color w:val="000000" w:themeColor="text1"/>
              </w:rPr>
              <w:t xml:space="preserve">severitate mare/complexitate mică:               </w:t>
            </w:r>
          </w:p>
          <w:p w:rsidR="003965EB" w:rsidRPr="00F07D06" w:rsidRDefault="003965EB" w:rsidP="002D70A7">
            <w:pPr>
              <w:jc w:val="both"/>
              <w:rPr>
                <w:bCs/>
                <w:iCs/>
                <w:color w:val="000000" w:themeColor="text1"/>
              </w:rPr>
            </w:pPr>
            <w:r w:rsidRPr="00F07D06">
              <w:rPr>
                <w:bCs/>
                <w:iCs/>
                <w:color w:val="000000" w:themeColor="text1"/>
              </w:rPr>
              <w:t xml:space="preserve">(2,6 + 1)/2 = 1,8 </w:t>
            </w:r>
          </w:p>
          <w:p w:rsidR="003965EB" w:rsidRPr="00F07D06" w:rsidRDefault="003965EB" w:rsidP="002D70A7">
            <w:pPr>
              <w:jc w:val="both"/>
              <w:rPr>
                <w:bCs/>
                <w:iCs/>
                <w:color w:val="000000" w:themeColor="text1"/>
              </w:rPr>
            </w:pPr>
            <w:r w:rsidRPr="00F07D06">
              <w:rPr>
                <w:bCs/>
                <w:iCs/>
                <w:color w:val="000000" w:themeColor="text1"/>
              </w:rPr>
              <w:t>(3 + 1,5)/2 = 2,25</w:t>
            </w:r>
          </w:p>
          <w:p w:rsidR="002D70A7" w:rsidRPr="00F07D06" w:rsidRDefault="003965EB" w:rsidP="002D70A7">
            <w:pPr>
              <w:jc w:val="both"/>
              <w:rPr>
                <w:bCs/>
                <w:iCs/>
                <w:color w:val="000000" w:themeColor="text1"/>
              </w:rPr>
            </w:pPr>
            <w:r w:rsidRPr="00F07D06">
              <w:rPr>
                <w:bCs/>
                <w:iCs/>
                <w:color w:val="000000" w:themeColor="text1"/>
              </w:rPr>
              <w:t xml:space="preserve">severitate medie/complexitate mare:            </w:t>
            </w:r>
          </w:p>
          <w:p w:rsidR="003965EB" w:rsidRPr="00F07D06" w:rsidRDefault="003965EB" w:rsidP="002D70A7">
            <w:pPr>
              <w:jc w:val="both"/>
              <w:rPr>
                <w:bCs/>
                <w:iCs/>
                <w:color w:val="000000" w:themeColor="text1"/>
              </w:rPr>
            </w:pPr>
            <w:r w:rsidRPr="00F07D06">
              <w:rPr>
                <w:bCs/>
                <w:iCs/>
                <w:color w:val="000000" w:themeColor="text1"/>
              </w:rPr>
              <w:t xml:space="preserve"> (1,66 + 2,5)/2 = 2,08</w:t>
            </w:r>
          </w:p>
          <w:p w:rsidR="003965EB" w:rsidRPr="00F07D06" w:rsidRDefault="003965EB" w:rsidP="002D70A7">
            <w:pPr>
              <w:jc w:val="both"/>
              <w:rPr>
                <w:bCs/>
                <w:iCs/>
                <w:color w:val="000000" w:themeColor="text1"/>
              </w:rPr>
            </w:pPr>
            <w:r w:rsidRPr="00F07D06">
              <w:rPr>
                <w:bCs/>
                <w:iCs/>
                <w:color w:val="000000" w:themeColor="text1"/>
              </w:rPr>
              <w:t xml:space="preserve"> (2,3 + 3)/2 = 2,6</w:t>
            </w:r>
          </w:p>
          <w:p w:rsidR="002D70A7" w:rsidRPr="00F07D06" w:rsidRDefault="003965EB" w:rsidP="002D70A7">
            <w:pPr>
              <w:jc w:val="both"/>
              <w:rPr>
                <w:bCs/>
                <w:iCs/>
                <w:color w:val="000000" w:themeColor="text1"/>
              </w:rPr>
            </w:pPr>
            <w:r w:rsidRPr="00F07D06">
              <w:rPr>
                <w:bCs/>
                <w:iCs/>
                <w:color w:val="000000" w:themeColor="text1"/>
              </w:rPr>
              <w:t xml:space="preserve">complexitate medie/severitate mare:             </w:t>
            </w:r>
          </w:p>
          <w:p w:rsidR="003965EB" w:rsidRPr="00F07D06" w:rsidRDefault="003965EB" w:rsidP="002D70A7">
            <w:pPr>
              <w:jc w:val="both"/>
              <w:rPr>
                <w:bCs/>
                <w:iCs/>
                <w:color w:val="000000" w:themeColor="text1"/>
              </w:rPr>
            </w:pPr>
            <w:r w:rsidRPr="00F07D06">
              <w:rPr>
                <w:bCs/>
                <w:iCs/>
                <w:color w:val="000000" w:themeColor="text1"/>
              </w:rPr>
              <w:t>(1,75 + 2,6)/2 = 2,17</w:t>
            </w:r>
          </w:p>
          <w:p w:rsidR="003965EB" w:rsidRPr="00F07D06" w:rsidRDefault="003965EB" w:rsidP="002D70A7">
            <w:pPr>
              <w:jc w:val="both"/>
              <w:rPr>
                <w:bCs/>
                <w:iCs/>
                <w:color w:val="000000" w:themeColor="text1"/>
              </w:rPr>
            </w:pPr>
            <w:r w:rsidRPr="00F07D06">
              <w:rPr>
                <w:bCs/>
                <w:iCs/>
                <w:color w:val="000000" w:themeColor="text1"/>
              </w:rPr>
              <w:t xml:space="preserve"> (3 + 3)/2 = 3</w:t>
            </w:r>
          </w:p>
          <w:p w:rsidR="002D70A7" w:rsidRPr="00F07D06" w:rsidRDefault="003965EB" w:rsidP="002D70A7">
            <w:pPr>
              <w:jc w:val="both"/>
              <w:rPr>
                <w:bCs/>
                <w:iCs/>
                <w:color w:val="000000" w:themeColor="text1"/>
              </w:rPr>
            </w:pPr>
            <w:r w:rsidRPr="00F07D06">
              <w:rPr>
                <w:bCs/>
                <w:iCs/>
                <w:color w:val="000000" w:themeColor="text1"/>
              </w:rPr>
              <w:t xml:space="preserve">complexitate mare/severitate mare:               </w:t>
            </w:r>
          </w:p>
          <w:p w:rsidR="003965EB" w:rsidRPr="00F07D06" w:rsidRDefault="003965EB" w:rsidP="002D70A7">
            <w:pPr>
              <w:jc w:val="both"/>
              <w:rPr>
                <w:bCs/>
                <w:iCs/>
                <w:color w:val="000000" w:themeColor="text1"/>
              </w:rPr>
            </w:pPr>
            <w:r w:rsidRPr="00F07D06">
              <w:rPr>
                <w:bCs/>
                <w:iCs/>
                <w:color w:val="000000" w:themeColor="text1"/>
              </w:rPr>
              <w:t>(2,6 + 2,5)/2 = 2,55</w:t>
            </w:r>
          </w:p>
          <w:p w:rsidR="003965EB" w:rsidRPr="00F07D06" w:rsidRDefault="002D70A7" w:rsidP="002D70A7">
            <w:pPr>
              <w:jc w:val="both"/>
              <w:rPr>
                <w:bCs/>
                <w:iCs/>
                <w:color w:val="000000" w:themeColor="text1"/>
              </w:rPr>
            </w:pPr>
            <w:r w:rsidRPr="00F07D06">
              <w:rPr>
                <w:bCs/>
                <w:iCs/>
                <w:color w:val="000000" w:themeColor="text1"/>
              </w:rPr>
              <w:t xml:space="preserve"> </w:t>
            </w:r>
            <w:r w:rsidR="003965EB" w:rsidRPr="00F07D06">
              <w:rPr>
                <w:bCs/>
                <w:iCs/>
                <w:color w:val="000000" w:themeColor="text1"/>
              </w:rPr>
              <w:t>(3 + 3)/2 = 3.</w:t>
            </w:r>
          </w:p>
          <w:p w:rsidR="003965EB" w:rsidRPr="00F07D06" w:rsidRDefault="003965EB" w:rsidP="003965EB">
            <w:pPr>
              <w:ind w:right="112"/>
              <w:jc w:val="both"/>
              <w:rPr>
                <w:bCs/>
                <w:iCs/>
                <w:color w:val="000000" w:themeColor="text1"/>
              </w:rPr>
            </w:pPr>
            <w:r w:rsidRPr="00F07D06">
              <w:rPr>
                <w:bCs/>
                <w:iCs/>
                <w:color w:val="000000" w:themeColor="text1"/>
              </w:rPr>
              <w:t>40. După calcularea tuturor variantelor posibile, s-a stabilit următoarea încadrare:</w:t>
            </w:r>
          </w:p>
          <w:p w:rsidR="003965EB" w:rsidRPr="00F07D06" w:rsidRDefault="003965EB" w:rsidP="003965EB">
            <w:pPr>
              <w:ind w:right="112"/>
              <w:jc w:val="both"/>
              <w:rPr>
                <w:bCs/>
                <w:iCs/>
                <w:color w:val="000000" w:themeColor="text1"/>
              </w:rPr>
            </w:pPr>
            <w:r w:rsidRPr="00F07D06">
              <w:rPr>
                <w:bCs/>
                <w:iCs/>
                <w:color w:val="000000" w:themeColor="text1"/>
              </w:rPr>
              <w:t>1) incident minor – mediile aritmetice între severitate și complexitate sînt mai mici de 1,4;</w:t>
            </w:r>
          </w:p>
          <w:p w:rsidR="003965EB" w:rsidRPr="00F07D06" w:rsidRDefault="003965EB" w:rsidP="003965EB">
            <w:pPr>
              <w:ind w:right="112"/>
              <w:jc w:val="both"/>
              <w:rPr>
                <w:bCs/>
                <w:iCs/>
                <w:color w:val="000000" w:themeColor="text1"/>
              </w:rPr>
            </w:pPr>
            <w:r w:rsidRPr="00F07D06">
              <w:rPr>
                <w:bCs/>
                <w:iCs/>
                <w:color w:val="000000" w:themeColor="text1"/>
              </w:rPr>
              <w:t>2) incident mediu - mediile aritmetice se situează între 1,4 și 2,1;</w:t>
            </w:r>
          </w:p>
          <w:p w:rsidR="003965EB" w:rsidRPr="00F07D06" w:rsidRDefault="003965EB" w:rsidP="003965EB">
            <w:pPr>
              <w:ind w:right="112"/>
              <w:jc w:val="both"/>
              <w:rPr>
                <w:bCs/>
                <w:iCs/>
                <w:color w:val="000000" w:themeColor="text1"/>
              </w:rPr>
            </w:pPr>
            <w:r w:rsidRPr="00F07D06">
              <w:rPr>
                <w:bCs/>
                <w:iCs/>
                <w:color w:val="000000" w:themeColor="text1"/>
              </w:rPr>
              <w:t>3) incident major - mediile aritmetice se situează între 2,1 și 3.</w:t>
            </w:r>
          </w:p>
          <w:p w:rsidR="003965EB" w:rsidRPr="00F07D06" w:rsidRDefault="003965EB" w:rsidP="003965EB">
            <w:pPr>
              <w:ind w:right="112"/>
              <w:jc w:val="both"/>
              <w:rPr>
                <w:bCs/>
                <w:iCs/>
                <w:color w:val="000000" w:themeColor="text1"/>
              </w:rPr>
            </w:pPr>
            <w:r w:rsidRPr="00F07D06">
              <w:rPr>
                <w:bCs/>
                <w:iCs/>
                <w:color w:val="000000" w:themeColor="text1"/>
              </w:rPr>
              <w:t>40. Luarea în considerare a unei limite cît mai joase pentru „incidentul major” s-a făcut cu scopul ca structurile create pentru gestionarea situațiilor de criză/criză potențială (celule de criză) să se activeze, în mod preventiv, pentru situațiile în care se estimează că incidentul tinde să escaladeze; în baza experienței acumulate ulterior, această limita va putea crește, după caz.</w:t>
            </w:r>
          </w:p>
          <w:p w:rsidR="003965EB" w:rsidRPr="00F07D06" w:rsidRDefault="003965EB" w:rsidP="003965EB">
            <w:pPr>
              <w:ind w:right="112"/>
              <w:jc w:val="both"/>
              <w:rPr>
                <w:bCs/>
                <w:iCs/>
                <w:color w:val="000000" w:themeColor="text1"/>
              </w:rPr>
            </w:pPr>
            <w:r w:rsidRPr="00F07D06">
              <w:rPr>
                <w:bCs/>
                <w:iCs/>
                <w:color w:val="000000" w:themeColor="text1"/>
              </w:rPr>
              <w:t>41. A doua opțiune este de a lua în considerare doar încadrarea obținută pentru severitate / complexitate (varianta II), fără a se ține cont de media aritmetică, conform modelului prezentat în tabelul nr. 3:</w:t>
            </w:r>
          </w:p>
          <w:p w:rsidR="003965EB" w:rsidRPr="00F07D06" w:rsidRDefault="003965EB" w:rsidP="002D70A7">
            <w:pPr>
              <w:ind w:right="112"/>
              <w:jc w:val="right"/>
              <w:rPr>
                <w:b/>
                <w:bCs/>
                <w:iCs/>
                <w:color w:val="000000" w:themeColor="text1"/>
              </w:rPr>
            </w:pPr>
            <w:r w:rsidRPr="00F07D06">
              <w:rPr>
                <w:b/>
                <w:bCs/>
                <w:iCs/>
                <w:color w:val="000000" w:themeColor="text1"/>
              </w:rPr>
              <w:t>Tabelul nr. 3</w:t>
            </w:r>
          </w:p>
          <w:p w:rsidR="002D70A7" w:rsidRPr="00F07D06" w:rsidRDefault="002D70A7" w:rsidP="002D70A7">
            <w:pPr>
              <w:ind w:right="112"/>
              <w:jc w:val="center"/>
              <w:rPr>
                <w:b/>
                <w:bCs/>
                <w:iCs/>
                <w:color w:val="000000" w:themeColor="text1"/>
              </w:rPr>
            </w:pPr>
            <w:r w:rsidRPr="00F07D06">
              <w:rPr>
                <w:b/>
                <w:bCs/>
                <w:iCs/>
                <w:color w:val="000000" w:themeColor="text1"/>
              </w:rPr>
              <w:t>Capitolul VI</w:t>
            </w:r>
          </w:p>
          <w:p w:rsidR="002D70A7" w:rsidRPr="00F07D06" w:rsidRDefault="002D70A7" w:rsidP="002D70A7">
            <w:pPr>
              <w:ind w:right="112"/>
              <w:jc w:val="center"/>
              <w:rPr>
                <w:b/>
                <w:bCs/>
                <w:iCs/>
                <w:color w:val="000000" w:themeColor="text1"/>
              </w:rPr>
            </w:pPr>
            <w:r w:rsidRPr="00F07D06">
              <w:rPr>
                <w:b/>
                <w:bCs/>
                <w:iCs/>
                <w:color w:val="000000" w:themeColor="text1"/>
              </w:rPr>
              <w:t>Modul de operare al instituțiilor implicate în prevenirea și gestionarea crizei</w:t>
            </w:r>
          </w:p>
          <w:p w:rsidR="002D70A7" w:rsidRPr="00F07D06" w:rsidRDefault="002D70A7" w:rsidP="002D70A7">
            <w:pPr>
              <w:ind w:right="112"/>
              <w:jc w:val="both"/>
              <w:rPr>
                <w:bCs/>
                <w:iCs/>
                <w:color w:val="000000" w:themeColor="text1"/>
              </w:rPr>
            </w:pPr>
          </w:p>
          <w:p w:rsidR="002D70A7" w:rsidRPr="00F07D06" w:rsidRDefault="002D70A7" w:rsidP="002D70A7">
            <w:pPr>
              <w:ind w:right="112"/>
              <w:jc w:val="both"/>
              <w:rPr>
                <w:bCs/>
                <w:iCs/>
                <w:color w:val="000000" w:themeColor="text1"/>
              </w:rPr>
            </w:pPr>
            <w:r w:rsidRPr="00F07D06">
              <w:rPr>
                <w:bCs/>
                <w:iCs/>
                <w:color w:val="000000" w:themeColor="text1"/>
              </w:rPr>
              <w:t xml:space="preserve">42. Centrul operativ pentru situații de </w:t>
            </w:r>
            <w:r w:rsidR="00514AEE" w:rsidRPr="00F07D06">
              <w:rPr>
                <w:bCs/>
                <w:iCs/>
                <w:color w:val="000000" w:themeColor="text1"/>
              </w:rPr>
              <w:t>urgentă instituit în cadrul Agenției</w:t>
            </w:r>
            <w:r w:rsidRPr="00F07D06">
              <w:rPr>
                <w:bCs/>
                <w:iCs/>
                <w:color w:val="000000" w:themeColor="text1"/>
              </w:rPr>
              <w:t xml:space="preserve"> (denumit în continuare Centrul operativ) recepționează informația primară, prin intermediul subdiviziunilor responsabile ale instituțiilor și autorităților publice, altor centre operative, mass-media, SRAAF, telefonul verde sau alte surse de informații. Aceasta poate deveni relevantă pentru declanșarea unei crize.</w:t>
            </w:r>
          </w:p>
          <w:p w:rsidR="002D70A7" w:rsidRPr="00F07D06" w:rsidRDefault="002D70A7" w:rsidP="002D70A7">
            <w:pPr>
              <w:ind w:right="112"/>
              <w:jc w:val="both"/>
              <w:rPr>
                <w:bCs/>
                <w:iCs/>
                <w:color w:val="000000" w:themeColor="text1"/>
              </w:rPr>
            </w:pPr>
            <w:r w:rsidRPr="00F07D06">
              <w:rPr>
                <w:bCs/>
                <w:iCs/>
                <w:color w:val="000000" w:themeColor="text1"/>
              </w:rPr>
              <w:t>Cu ajutorul unor mecanisme concrete se asigură legătura corespunzătoare dintre activitatea unităţii de criză și procesul decizional. Unitatea de criză va fi informată constant cu privire la măsurile luate în cadrul procesului decizional pentru a coordona informaţiile cu privire la acest aspect.</w:t>
            </w:r>
          </w:p>
          <w:p w:rsidR="002D70A7" w:rsidRPr="00F07D06" w:rsidRDefault="002D70A7" w:rsidP="002D70A7">
            <w:pPr>
              <w:ind w:right="112"/>
              <w:jc w:val="both"/>
              <w:rPr>
                <w:bCs/>
                <w:iCs/>
                <w:color w:val="000000" w:themeColor="text1"/>
              </w:rPr>
            </w:pPr>
            <w:r w:rsidRPr="00F07D06">
              <w:rPr>
                <w:bCs/>
                <w:iCs/>
                <w:color w:val="000000" w:themeColor="text1"/>
              </w:rPr>
              <w:t>43. Pe baza informațiilor primite, Centrul operativ realizează o evaluare primară, iar în cazul în care incidentul este considerat major, prop</w:t>
            </w:r>
            <w:r w:rsidR="00514AEE" w:rsidRPr="00F07D06">
              <w:rPr>
                <w:bCs/>
                <w:iCs/>
                <w:color w:val="000000" w:themeColor="text1"/>
              </w:rPr>
              <w:t>une directorului general al Agenției</w:t>
            </w:r>
            <w:r w:rsidRPr="00F07D06">
              <w:rPr>
                <w:bCs/>
                <w:iCs/>
                <w:color w:val="000000" w:themeColor="text1"/>
              </w:rPr>
              <w:t xml:space="preserve"> activarea și convocarea Celulei de criza de la nivel central, denumită în continuare Celula națională de criză. Acest lucru se realizează cu sprijinul consiliului consultativ și în fine deci</w:t>
            </w:r>
            <w:r w:rsidR="00514AEE" w:rsidRPr="00F07D06">
              <w:rPr>
                <w:bCs/>
                <w:iCs/>
                <w:color w:val="000000" w:themeColor="text1"/>
              </w:rPr>
              <w:t>zia directorului general al Agenției</w:t>
            </w:r>
            <w:r w:rsidRPr="00F07D06">
              <w:rPr>
                <w:bCs/>
                <w:iCs/>
                <w:color w:val="000000" w:themeColor="text1"/>
              </w:rPr>
              <w:t>.</w:t>
            </w:r>
          </w:p>
          <w:p w:rsidR="002D70A7" w:rsidRPr="00F07D06" w:rsidRDefault="002D70A7" w:rsidP="002D70A7">
            <w:pPr>
              <w:ind w:right="112"/>
              <w:jc w:val="both"/>
              <w:rPr>
                <w:bCs/>
                <w:iCs/>
                <w:color w:val="000000" w:themeColor="text1"/>
              </w:rPr>
            </w:pPr>
            <w:r w:rsidRPr="00F07D06">
              <w:rPr>
                <w:bCs/>
                <w:iCs/>
                <w:color w:val="000000" w:themeColor="text1"/>
              </w:rPr>
              <w:t>44. Evaluarea primară a incidentului, respectiv cauza incidentului, lanțul alimentar pentru produsul incriminat, cantitățile existente, impactul incidentului (informații privind teritoriul afectat și consecințele pentru sănătatea umană), se realizează utilizînd inclusiv indicațiile prezentate în anexa nr.2 la prezentul Plan.</w:t>
            </w:r>
          </w:p>
          <w:p w:rsidR="002D70A7" w:rsidRPr="00F07D06" w:rsidRDefault="002D70A7" w:rsidP="002D70A7">
            <w:pPr>
              <w:ind w:right="112"/>
              <w:jc w:val="both"/>
              <w:rPr>
                <w:bCs/>
                <w:iCs/>
                <w:color w:val="000000" w:themeColor="text1"/>
              </w:rPr>
            </w:pPr>
            <w:r w:rsidRPr="00F07D06">
              <w:rPr>
                <w:bCs/>
                <w:iCs/>
                <w:color w:val="000000" w:themeColor="text1"/>
              </w:rPr>
              <w:t>45. Urmare acestei evaluări se face descrierea incidentului în conformitate cu fișa prezentată în anexa nr. 3 la prezentul Plan,</w:t>
            </w:r>
            <w:r w:rsidRPr="00F07D06">
              <w:rPr>
                <w:b/>
                <w:bCs/>
                <w:iCs/>
                <w:color w:val="000000" w:themeColor="text1"/>
              </w:rPr>
              <w:t xml:space="preserve"> </w:t>
            </w:r>
            <w:r w:rsidRPr="00F07D06">
              <w:rPr>
                <w:bCs/>
                <w:iCs/>
                <w:color w:val="000000" w:themeColor="text1"/>
              </w:rPr>
              <w:t>în cazul în care încă nu a fost inițiată o alertă rapidă sau dacă nu este cazul inițierii acesteia.</w:t>
            </w:r>
          </w:p>
          <w:p w:rsidR="002D70A7" w:rsidRPr="00F07D06" w:rsidRDefault="002D70A7" w:rsidP="002D70A7">
            <w:pPr>
              <w:ind w:right="112"/>
              <w:jc w:val="both"/>
              <w:rPr>
                <w:bCs/>
                <w:iCs/>
                <w:color w:val="000000" w:themeColor="text1"/>
              </w:rPr>
            </w:pPr>
            <w:r w:rsidRPr="00F07D06">
              <w:rPr>
                <w:bCs/>
                <w:iCs/>
                <w:color w:val="000000" w:themeColor="text1"/>
              </w:rPr>
              <w:t>46. În cazul în care se decide convocarea Celulei naționale de c</w:t>
            </w:r>
            <w:r w:rsidR="00514AEE" w:rsidRPr="00F07D06">
              <w:rPr>
                <w:bCs/>
                <w:iCs/>
                <w:color w:val="000000" w:themeColor="text1"/>
              </w:rPr>
              <w:t>riză, directorul general al Agenției</w:t>
            </w:r>
            <w:r w:rsidRPr="00F07D06">
              <w:rPr>
                <w:bCs/>
                <w:iCs/>
                <w:color w:val="000000" w:themeColor="text1"/>
              </w:rPr>
              <w:t xml:space="preserve"> stabilește un coordonator operațional (la nivel de vice director), în funcție de specificul incidentului, care să coordoneze activitatea Celulei naționale de criză și să o reprezinte în alte structuri pentru situații de urgență.</w:t>
            </w:r>
          </w:p>
          <w:p w:rsidR="002D70A7" w:rsidRPr="00F07D06" w:rsidRDefault="002D70A7" w:rsidP="002D70A7">
            <w:pPr>
              <w:ind w:right="112"/>
              <w:jc w:val="both"/>
              <w:rPr>
                <w:bCs/>
                <w:iCs/>
                <w:color w:val="000000" w:themeColor="text1"/>
              </w:rPr>
            </w:pPr>
            <w:r w:rsidRPr="00F07D06">
              <w:rPr>
                <w:bCs/>
                <w:iCs/>
                <w:color w:val="000000" w:themeColor="text1"/>
              </w:rPr>
              <w:t>47. Celula națională de criză se constituie, ca un organism interinstituțional de suport decizional, din reprezentanți ai direcții</w:t>
            </w:r>
            <w:r w:rsidR="00514AEE" w:rsidRPr="00F07D06">
              <w:rPr>
                <w:bCs/>
                <w:iCs/>
                <w:color w:val="000000" w:themeColor="text1"/>
              </w:rPr>
              <w:t>lor teritoriale/serviciilor Agenției</w:t>
            </w:r>
            <w:r w:rsidRPr="00F07D06">
              <w:rPr>
                <w:bCs/>
                <w:iCs/>
                <w:color w:val="000000" w:themeColor="text1"/>
              </w:rPr>
              <w:t xml:space="preserve"> și specialiști din cadrul autorităților administrației publice/instituțiilor prevăzute în prezentul Plan, în conformitate cu structura și componența Celulei naționale de criză prezentate în anexa nr. 4 la prezentul Plan, precum și ținînd cont de prevederile reglementate în art. 19¹ alin.(2) din Legea nr. 113 din 18 mai 2012 cu privire la stabilirea principiilor şi a cerinţelor generale ale legislaţiei privind siguranţa alimentelor.</w:t>
            </w:r>
          </w:p>
          <w:p w:rsidR="002D70A7" w:rsidRPr="00F07D06" w:rsidRDefault="002D70A7" w:rsidP="002D70A7">
            <w:pPr>
              <w:ind w:right="112"/>
              <w:jc w:val="both"/>
              <w:rPr>
                <w:bCs/>
                <w:iCs/>
                <w:color w:val="000000" w:themeColor="text1"/>
              </w:rPr>
            </w:pPr>
            <w:r w:rsidRPr="00F07D06">
              <w:rPr>
                <w:bCs/>
                <w:iCs/>
                <w:color w:val="000000" w:themeColor="text1"/>
              </w:rPr>
              <w:t>48. Convocarea membrilor Celulei naționale de criză, reprezentanți ai autorităților administrației publice/instituțiilor implicate în incidentul respectiv se realizează la solicitarea coordonatorului operațional al Celulei naționale de criză, de către centrul operativ care asigură secretariatul Celulei naționale de criză.</w:t>
            </w:r>
          </w:p>
          <w:p w:rsidR="002D70A7" w:rsidRPr="00F07D06" w:rsidRDefault="002D70A7" w:rsidP="002D70A7">
            <w:pPr>
              <w:ind w:right="112"/>
              <w:jc w:val="both"/>
              <w:rPr>
                <w:bCs/>
                <w:iCs/>
                <w:color w:val="000000" w:themeColor="text1"/>
              </w:rPr>
            </w:pPr>
            <w:r w:rsidRPr="00F07D06">
              <w:rPr>
                <w:bCs/>
                <w:iCs/>
                <w:color w:val="000000" w:themeColor="text1"/>
              </w:rPr>
              <w:t>49. Celula națională de criză poate fi completată cu reprezentanți ai altor autorități ale administrației publice / instituții în domenii de expertiză necesare gestionării crizei/crizei potențiale, precum și ai altor părți interesate.</w:t>
            </w:r>
          </w:p>
          <w:p w:rsidR="002D70A7" w:rsidRPr="00F07D06" w:rsidRDefault="002D70A7" w:rsidP="002D70A7">
            <w:pPr>
              <w:ind w:right="112"/>
              <w:jc w:val="both"/>
              <w:rPr>
                <w:bCs/>
                <w:iCs/>
                <w:color w:val="000000" w:themeColor="text1"/>
              </w:rPr>
            </w:pPr>
            <w:r w:rsidRPr="00F07D06">
              <w:rPr>
                <w:bCs/>
                <w:iCs/>
                <w:color w:val="000000" w:themeColor="text1"/>
              </w:rPr>
              <w:t>50. Celula națională de criză asigură suportul tehnic pentru managementul crizei/crizei potențiale și furnizează informații detaliate către celulele de criza de la nivel teritorial (denumite în continuare Celule de criză teritoriale), mass–media și organismele internaționale relevante, precum și către alte structuri implicate în situațiile de urgență, cum ar fi Comisia pentru Situații Excepționale.</w:t>
            </w:r>
          </w:p>
          <w:p w:rsidR="002D70A7" w:rsidRPr="00F07D06" w:rsidRDefault="002D70A7" w:rsidP="002D70A7">
            <w:pPr>
              <w:ind w:right="112"/>
              <w:jc w:val="both"/>
              <w:rPr>
                <w:bCs/>
                <w:iCs/>
                <w:color w:val="000000" w:themeColor="text1"/>
              </w:rPr>
            </w:pPr>
            <w:r w:rsidRPr="00F07D06">
              <w:rPr>
                <w:bCs/>
                <w:iCs/>
                <w:color w:val="000000" w:themeColor="text1"/>
              </w:rPr>
              <w:t>Pe întreaga durată a crizei, unitatea de criză colectează și evaluează în permanenţă datele relevante și reevaluează opţiunile existente. Unitatea de criză informează publicul şi părţile interesate în permanenţă pe întreaga durată a crizei, răspunzînd</w:t>
            </w:r>
            <w:r w:rsidRPr="00F07D06">
              <w:rPr>
                <w:bCs/>
                <w:iCs/>
                <w:color w:val="000000" w:themeColor="text1"/>
                <w:lang w:bidi="ro-RO"/>
              </w:rPr>
              <w:t xml:space="preserve"> de colectarea și evaluarea tuturor datelor relevante, precum și de identificarea opţiunilor existente pentru gestiunea crizei</w:t>
            </w:r>
            <w:r w:rsidRPr="00F07D06">
              <w:rPr>
                <w:bCs/>
                <w:iCs/>
                <w:color w:val="000000" w:themeColor="text1"/>
              </w:rPr>
              <w:t>.</w:t>
            </w:r>
          </w:p>
          <w:p w:rsidR="002D70A7" w:rsidRPr="00F07D06" w:rsidRDefault="002D70A7" w:rsidP="002D70A7">
            <w:pPr>
              <w:ind w:right="112"/>
              <w:jc w:val="both"/>
              <w:rPr>
                <w:bCs/>
                <w:iCs/>
                <w:color w:val="000000" w:themeColor="text1"/>
              </w:rPr>
            </w:pPr>
            <w:r w:rsidRPr="00F07D06">
              <w:rPr>
                <w:bCs/>
                <w:iCs/>
                <w:color w:val="000000" w:themeColor="text1"/>
              </w:rPr>
              <w:t>51. Celulele de criză teritoriale sînt activate prin dispoziția Celulei naționale de criză, prin decizie la nivel teritorial și sînt coordonate metodologic, pe toata durata funcționării acestora de către Celula națională de criză.</w:t>
            </w:r>
          </w:p>
          <w:p w:rsidR="002D70A7" w:rsidRPr="00F07D06" w:rsidRDefault="002D70A7" w:rsidP="002D70A7">
            <w:pPr>
              <w:ind w:right="112"/>
              <w:jc w:val="both"/>
              <w:rPr>
                <w:bCs/>
                <w:iCs/>
                <w:color w:val="000000" w:themeColor="text1"/>
              </w:rPr>
            </w:pPr>
            <w:r w:rsidRPr="00F07D06">
              <w:rPr>
                <w:bCs/>
                <w:iCs/>
                <w:color w:val="000000" w:themeColor="text1"/>
              </w:rPr>
              <w:t>Celula națională de criză asigură reuniunea unității de riză (procesul verbal etc.) și pune la dispoziția unității de criză toate resursele umane și materiale necesare pentru buna funcționare a acesteia (în special săli de reuniune, mijloace de comunicare etc.).</w:t>
            </w:r>
          </w:p>
          <w:p w:rsidR="002D70A7" w:rsidRPr="00F07D06" w:rsidRDefault="002D70A7" w:rsidP="002D70A7">
            <w:pPr>
              <w:ind w:right="112"/>
              <w:jc w:val="both"/>
              <w:rPr>
                <w:bCs/>
                <w:iCs/>
                <w:color w:val="000000" w:themeColor="text1"/>
              </w:rPr>
            </w:pPr>
            <w:r w:rsidRPr="00F07D06">
              <w:rPr>
                <w:bCs/>
                <w:iCs/>
                <w:color w:val="000000" w:themeColor="text1"/>
              </w:rPr>
              <w:t>52. Reprezentarea în cadrul Celulelor de criză teritoriale se asigură de către autoritățile administrației publice/instituțiile publice teritoriale, stabilite în prezentul Plan.</w:t>
            </w:r>
          </w:p>
          <w:p w:rsidR="002D70A7" w:rsidRPr="00F07D06" w:rsidRDefault="002D70A7" w:rsidP="002D70A7">
            <w:pPr>
              <w:ind w:right="112"/>
              <w:jc w:val="both"/>
              <w:rPr>
                <w:bCs/>
                <w:iCs/>
                <w:color w:val="000000" w:themeColor="text1"/>
              </w:rPr>
            </w:pPr>
            <w:r w:rsidRPr="00F07D06">
              <w:rPr>
                <w:bCs/>
                <w:iCs/>
                <w:color w:val="000000" w:themeColor="text1"/>
              </w:rPr>
              <w:t>53. Autoritățile administrației publice/instituțiile publice reprezentate în Celula națională de criză și Celulele de criză teritoriale au obligația de a asigura continuitatea de reprezentare în cadrul acestor celule de criză, sens în care vor face propuneri de nominalizare ori de cîte ori survin schimbări obiective ale persoanelor nominalizate.</w:t>
            </w:r>
          </w:p>
          <w:p w:rsidR="002D70A7" w:rsidRPr="00F07D06" w:rsidRDefault="002D70A7" w:rsidP="002D70A7">
            <w:pPr>
              <w:ind w:right="112"/>
              <w:jc w:val="both"/>
              <w:rPr>
                <w:bCs/>
                <w:iCs/>
                <w:color w:val="000000" w:themeColor="text1"/>
              </w:rPr>
            </w:pPr>
            <w:r w:rsidRPr="00F07D06">
              <w:rPr>
                <w:bCs/>
                <w:iCs/>
                <w:color w:val="000000" w:themeColor="text1"/>
              </w:rPr>
              <w:t>54. In baza analizării informațiilor venite de la Celula de criză teritorială, în ce privește posibilitățile de eliminare a riscului și măsurile necesare de a fi continuate pe termen mediu și lung, Celula națională de criză prop</w:t>
            </w:r>
            <w:r w:rsidR="00514AEE" w:rsidRPr="00F07D06">
              <w:rPr>
                <w:bCs/>
                <w:iCs/>
                <w:color w:val="000000" w:themeColor="text1"/>
              </w:rPr>
              <w:t>une directorului general al Agenției</w:t>
            </w:r>
            <w:r w:rsidRPr="00F07D06">
              <w:rPr>
                <w:bCs/>
                <w:iCs/>
                <w:color w:val="000000" w:themeColor="text1"/>
              </w:rPr>
              <w:t xml:space="preserve"> încetarea activității celulelor de criza și dizolvarea acestora.</w:t>
            </w:r>
          </w:p>
          <w:p w:rsidR="002D70A7" w:rsidRPr="00F07D06" w:rsidRDefault="002D70A7" w:rsidP="002D70A7">
            <w:pPr>
              <w:ind w:right="112"/>
              <w:jc w:val="both"/>
              <w:rPr>
                <w:bCs/>
                <w:iCs/>
                <w:color w:val="000000" w:themeColor="text1"/>
              </w:rPr>
            </w:pPr>
            <w:r w:rsidRPr="00F07D06">
              <w:rPr>
                <w:bCs/>
                <w:iCs/>
                <w:color w:val="000000" w:themeColor="text1"/>
              </w:rPr>
              <w:t>55. Încetarea activității celulelor de criza se realizează prin decizia direct</w:t>
            </w:r>
            <w:r w:rsidR="00514AEE" w:rsidRPr="00F07D06">
              <w:rPr>
                <w:bCs/>
                <w:iCs/>
                <w:color w:val="000000" w:themeColor="text1"/>
              </w:rPr>
              <w:t>orului general al Agenției</w:t>
            </w:r>
            <w:r w:rsidRPr="00F07D06">
              <w:rPr>
                <w:bCs/>
                <w:iCs/>
                <w:color w:val="000000" w:themeColor="text1"/>
              </w:rPr>
              <w:t xml:space="preserve"> la propunerea Celulei naționale de criză, prin coordonatorul operațional, care va transmite decizia către Celule de criză teritoriale.</w:t>
            </w:r>
          </w:p>
          <w:p w:rsidR="002D70A7" w:rsidRPr="00F07D06" w:rsidRDefault="002D70A7" w:rsidP="002D70A7">
            <w:pPr>
              <w:ind w:right="112"/>
              <w:jc w:val="both"/>
              <w:rPr>
                <w:bCs/>
                <w:iCs/>
                <w:color w:val="000000" w:themeColor="text1"/>
              </w:rPr>
            </w:pPr>
            <w:r w:rsidRPr="00F07D06">
              <w:rPr>
                <w:bCs/>
                <w:iCs/>
                <w:color w:val="000000" w:themeColor="text1"/>
              </w:rPr>
              <w:t>56. Celulele de criză teritoriale vor comunica Celulei naționale de criză decizia de dizolvare a Celulei de criză teritoriale, precum și raportul final de activitate. După dizolvarea tuturor Celulelor de criză teritoriale se va realiza dizolvarea Celulei naționale de criză, care va elabora un raport al întregii activități, menționat în anexa nr.5 la prezentul Plan.</w:t>
            </w:r>
          </w:p>
          <w:p w:rsidR="002D70A7" w:rsidRPr="00F07D06" w:rsidRDefault="002D70A7" w:rsidP="002D70A7">
            <w:pPr>
              <w:ind w:right="112"/>
              <w:jc w:val="both"/>
              <w:rPr>
                <w:bCs/>
                <w:iCs/>
                <w:color w:val="000000" w:themeColor="text1"/>
              </w:rPr>
            </w:pPr>
            <w:r w:rsidRPr="00F07D06">
              <w:rPr>
                <w:bCs/>
                <w:iCs/>
                <w:color w:val="000000" w:themeColor="text1"/>
              </w:rPr>
              <w:t>După încheierea unei crize, are loc o reuniune a coordonatorilor situaţiilor de criză pentru a îmbunătăţi procedurile de acţiune aplicabile diferitelor instrumente de gestiune a crizei, avînd în vedere evaluarea post-criză și pe baza experienţei acumulate.</w:t>
            </w:r>
          </w:p>
          <w:p w:rsidR="00875663" w:rsidRPr="00F07D06" w:rsidRDefault="00875663" w:rsidP="009D62CF">
            <w:pPr>
              <w:ind w:right="112"/>
              <w:jc w:val="both"/>
              <w:rPr>
                <w:rStyle w:val="ax1"/>
                <w:b w:val="0"/>
                <w:iCs/>
                <w:color w:val="000000" w:themeColor="text1"/>
                <w:sz w:val="24"/>
                <w:szCs w:val="24"/>
              </w:rPr>
            </w:pPr>
          </w:p>
          <w:p w:rsidR="002D70A7" w:rsidRPr="00F07D06" w:rsidRDefault="002D70A7" w:rsidP="002D70A7">
            <w:pPr>
              <w:ind w:right="112"/>
              <w:jc w:val="center"/>
              <w:rPr>
                <w:b/>
                <w:bCs/>
                <w:iCs/>
                <w:color w:val="000000" w:themeColor="text1"/>
              </w:rPr>
            </w:pPr>
            <w:r w:rsidRPr="00F07D06">
              <w:rPr>
                <w:b/>
                <w:bCs/>
                <w:iCs/>
                <w:color w:val="000000" w:themeColor="text1"/>
              </w:rPr>
              <w:t>Capitolul VII</w:t>
            </w:r>
          </w:p>
          <w:p w:rsidR="002D70A7" w:rsidRPr="00F07D06" w:rsidRDefault="002D70A7" w:rsidP="002D70A7">
            <w:pPr>
              <w:ind w:right="112"/>
              <w:jc w:val="center"/>
              <w:rPr>
                <w:b/>
                <w:bCs/>
                <w:iCs/>
                <w:color w:val="000000" w:themeColor="text1"/>
              </w:rPr>
            </w:pPr>
            <w:r w:rsidRPr="00F07D06">
              <w:rPr>
                <w:b/>
                <w:bCs/>
                <w:iCs/>
                <w:color w:val="000000" w:themeColor="text1"/>
              </w:rPr>
              <w:t>Atribuțiile structurilor implicate în prevenirea și gestionarea crizelor privind alimentele</w:t>
            </w:r>
          </w:p>
          <w:p w:rsidR="002D70A7" w:rsidRPr="00F07D06" w:rsidRDefault="002D70A7" w:rsidP="002D70A7">
            <w:pPr>
              <w:ind w:right="112"/>
              <w:jc w:val="center"/>
              <w:rPr>
                <w:b/>
                <w:bCs/>
                <w:i/>
                <w:iCs/>
                <w:color w:val="000000" w:themeColor="text1"/>
              </w:rPr>
            </w:pPr>
            <w:r w:rsidRPr="00F07D06">
              <w:rPr>
                <w:b/>
                <w:bCs/>
                <w:i/>
                <w:iCs/>
                <w:color w:val="000000" w:themeColor="text1"/>
              </w:rPr>
              <w:t>Secțiunea 1.</w:t>
            </w:r>
          </w:p>
          <w:p w:rsidR="002D70A7" w:rsidRPr="00F07D06" w:rsidRDefault="002D70A7" w:rsidP="002D70A7">
            <w:pPr>
              <w:ind w:right="112"/>
              <w:jc w:val="center"/>
              <w:rPr>
                <w:b/>
                <w:bCs/>
                <w:iCs/>
                <w:color w:val="000000" w:themeColor="text1"/>
              </w:rPr>
            </w:pPr>
            <w:r w:rsidRPr="00F07D06">
              <w:rPr>
                <w:b/>
                <w:bCs/>
                <w:i/>
                <w:iCs/>
                <w:color w:val="000000" w:themeColor="text1"/>
              </w:rPr>
              <w:t>Atribuțiile Celulei naționale de criză</w:t>
            </w:r>
          </w:p>
          <w:p w:rsidR="002D70A7" w:rsidRPr="00F07D06" w:rsidRDefault="002D70A7" w:rsidP="002D70A7">
            <w:pPr>
              <w:ind w:right="112"/>
              <w:jc w:val="both"/>
              <w:rPr>
                <w:b/>
                <w:bCs/>
                <w:iCs/>
                <w:color w:val="000000" w:themeColor="text1"/>
              </w:rPr>
            </w:pPr>
          </w:p>
          <w:p w:rsidR="002D70A7" w:rsidRPr="00F07D06" w:rsidRDefault="002D70A7" w:rsidP="002D70A7">
            <w:pPr>
              <w:ind w:right="112"/>
              <w:jc w:val="both"/>
              <w:rPr>
                <w:bCs/>
                <w:iCs/>
                <w:color w:val="000000" w:themeColor="text1"/>
              </w:rPr>
            </w:pPr>
            <w:r w:rsidRPr="00F07D06">
              <w:rPr>
                <w:bCs/>
                <w:iCs/>
                <w:color w:val="000000" w:themeColor="text1"/>
              </w:rPr>
              <w:t>57. Celula națională de criză are următoarele sarcini și competențe:</w:t>
            </w:r>
          </w:p>
          <w:p w:rsidR="002D70A7" w:rsidRPr="00F07D06" w:rsidRDefault="002D70A7" w:rsidP="002D70A7">
            <w:pPr>
              <w:ind w:right="112"/>
              <w:jc w:val="both"/>
              <w:rPr>
                <w:bCs/>
                <w:iCs/>
                <w:color w:val="000000" w:themeColor="text1"/>
              </w:rPr>
            </w:pPr>
            <w:r w:rsidRPr="00F07D06">
              <w:rPr>
                <w:bCs/>
                <w:iCs/>
                <w:color w:val="000000" w:themeColor="text1"/>
              </w:rPr>
              <w:t>1) realizează o evaluare a situației existente, avizează și aprobă măsurile de primă urgență considerate necesare;</w:t>
            </w:r>
          </w:p>
          <w:p w:rsidR="002D70A7" w:rsidRPr="00F07D06" w:rsidRDefault="002D70A7" w:rsidP="002D70A7">
            <w:pPr>
              <w:ind w:right="112"/>
              <w:jc w:val="both"/>
              <w:rPr>
                <w:bCs/>
                <w:iCs/>
                <w:color w:val="000000" w:themeColor="text1"/>
              </w:rPr>
            </w:pPr>
            <w:r w:rsidRPr="00F07D06">
              <w:rPr>
                <w:bCs/>
                <w:iCs/>
                <w:color w:val="000000" w:themeColor="text1"/>
              </w:rPr>
              <w:t xml:space="preserve">2) reevaluează, utilizînd punctele de reper reglementate în anexa nr. 6 la prezentul Plan, măsurile care au fost deja implementate și face propuneri către </w:t>
            </w:r>
            <w:bookmarkStart w:id="1" w:name="_Hlk481823734"/>
            <w:r w:rsidRPr="00F07D06">
              <w:rPr>
                <w:bCs/>
                <w:iCs/>
                <w:color w:val="000000" w:themeColor="text1"/>
              </w:rPr>
              <w:t xml:space="preserve">Comisia pentru Situații Excepționale, după caz, </w:t>
            </w:r>
            <w:bookmarkEnd w:id="1"/>
            <w:r w:rsidRPr="00F07D06">
              <w:rPr>
                <w:bCs/>
                <w:iCs/>
                <w:color w:val="000000" w:themeColor="text1"/>
              </w:rPr>
              <w:t>cu privire la modul de gestionare a crizei/crizei potențiale, în raport cu specificul acesteia;</w:t>
            </w:r>
          </w:p>
          <w:p w:rsidR="002D70A7" w:rsidRPr="00F07D06" w:rsidRDefault="002D70A7" w:rsidP="002D70A7">
            <w:pPr>
              <w:ind w:right="112"/>
              <w:jc w:val="both"/>
              <w:rPr>
                <w:bCs/>
                <w:iCs/>
                <w:color w:val="000000" w:themeColor="text1"/>
              </w:rPr>
            </w:pPr>
            <w:r w:rsidRPr="00F07D06">
              <w:rPr>
                <w:bCs/>
                <w:iCs/>
                <w:color w:val="000000" w:themeColor="text1"/>
              </w:rPr>
              <w:t>3) solicită, în cadrul cooperării, participarea la prevenirea și gestionarea crizei în domeniu a specialiștilor / experților din instituțiile publice și organizațiile care nu sunt reprezentate în Celula de criză;</w:t>
            </w:r>
          </w:p>
          <w:p w:rsidR="002D70A7" w:rsidRPr="00F07D06" w:rsidRDefault="002D70A7" w:rsidP="002D70A7">
            <w:pPr>
              <w:ind w:right="112"/>
              <w:jc w:val="both"/>
              <w:rPr>
                <w:bCs/>
                <w:iCs/>
                <w:color w:val="000000" w:themeColor="text1"/>
              </w:rPr>
            </w:pPr>
            <w:r w:rsidRPr="00F07D06">
              <w:rPr>
                <w:bCs/>
                <w:iCs/>
                <w:color w:val="000000" w:themeColor="text1"/>
              </w:rPr>
              <w:t>4) organizează consultări cu forurile academice / științifice în vederea găsirii soluțiilor optime pentru limitarea riscului asupra sănătății populației;</w:t>
            </w:r>
          </w:p>
          <w:p w:rsidR="002D70A7" w:rsidRPr="00F07D06" w:rsidRDefault="002D70A7" w:rsidP="002D70A7">
            <w:pPr>
              <w:ind w:right="112"/>
              <w:jc w:val="both"/>
              <w:rPr>
                <w:bCs/>
                <w:iCs/>
                <w:color w:val="000000" w:themeColor="text1"/>
              </w:rPr>
            </w:pPr>
            <w:r w:rsidRPr="00F07D06">
              <w:rPr>
                <w:bCs/>
                <w:iCs/>
                <w:color w:val="000000" w:themeColor="text1"/>
              </w:rPr>
              <w:t>5) asigură schimbul de informații între toți actorii implicați în soluționarea unei crize sau potențiale crize: evaluatorii de risc, managerii de risc și comunicatorii riscului;</w:t>
            </w:r>
          </w:p>
          <w:p w:rsidR="002D70A7" w:rsidRPr="00F07D06" w:rsidRDefault="002D70A7" w:rsidP="002D70A7">
            <w:pPr>
              <w:ind w:right="112"/>
              <w:jc w:val="both"/>
              <w:rPr>
                <w:bCs/>
                <w:iCs/>
                <w:color w:val="000000" w:themeColor="text1"/>
              </w:rPr>
            </w:pPr>
            <w:r w:rsidRPr="00F07D06">
              <w:rPr>
                <w:bCs/>
                <w:iCs/>
                <w:color w:val="000000" w:themeColor="text1"/>
              </w:rPr>
              <w:t>6) asigură comunicarea publică privind evoluția crizei;</w:t>
            </w:r>
          </w:p>
          <w:p w:rsidR="002D70A7" w:rsidRPr="00F07D06" w:rsidRDefault="002D70A7" w:rsidP="002D70A7">
            <w:pPr>
              <w:ind w:right="112"/>
              <w:jc w:val="both"/>
              <w:rPr>
                <w:bCs/>
                <w:iCs/>
                <w:color w:val="000000" w:themeColor="text1"/>
              </w:rPr>
            </w:pPr>
            <w:r w:rsidRPr="00F07D06">
              <w:rPr>
                <w:bCs/>
                <w:iCs/>
                <w:color w:val="000000" w:themeColor="text1"/>
              </w:rPr>
              <w:t>7) elaborează și prop</w:t>
            </w:r>
            <w:r w:rsidR="00514AEE" w:rsidRPr="00F07D06">
              <w:rPr>
                <w:bCs/>
                <w:iCs/>
                <w:color w:val="000000" w:themeColor="text1"/>
              </w:rPr>
              <w:t>une directorului general al Agenției</w:t>
            </w:r>
            <w:r w:rsidRPr="00F07D06">
              <w:rPr>
                <w:bCs/>
                <w:iCs/>
                <w:color w:val="000000" w:themeColor="text1"/>
              </w:rPr>
              <w:t>, proiectul Planului general operațional de acțiune, în vederea avizării;</w:t>
            </w:r>
          </w:p>
          <w:p w:rsidR="002D70A7" w:rsidRPr="00F07D06" w:rsidRDefault="002D70A7" w:rsidP="002D70A7">
            <w:pPr>
              <w:ind w:right="112"/>
              <w:jc w:val="both"/>
              <w:rPr>
                <w:bCs/>
                <w:iCs/>
                <w:color w:val="000000" w:themeColor="text1"/>
              </w:rPr>
            </w:pPr>
            <w:r w:rsidRPr="00F07D06">
              <w:rPr>
                <w:bCs/>
                <w:iCs/>
                <w:color w:val="000000" w:themeColor="text1"/>
              </w:rPr>
              <w:t>8) transmite Celulelor de criză teritoriale pentru adaptare și implementare, Planul general operațional de acțiune;</w:t>
            </w:r>
          </w:p>
          <w:p w:rsidR="002D70A7" w:rsidRPr="00F07D06" w:rsidRDefault="002D70A7" w:rsidP="002D70A7">
            <w:pPr>
              <w:ind w:right="112"/>
              <w:jc w:val="both"/>
              <w:rPr>
                <w:bCs/>
                <w:iCs/>
                <w:color w:val="000000" w:themeColor="text1"/>
              </w:rPr>
            </w:pPr>
            <w:r w:rsidRPr="00F07D06">
              <w:rPr>
                <w:bCs/>
                <w:iCs/>
                <w:color w:val="000000" w:themeColor="text1"/>
              </w:rPr>
              <w:t>9) asigură coordonarea măsurilor necesare la nivelul Celulelor de criză teritoriale;</w:t>
            </w:r>
          </w:p>
          <w:p w:rsidR="002D70A7" w:rsidRPr="00F07D06" w:rsidRDefault="002D70A7" w:rsidP="002D70A7">
            <w:pPr>
              <w:ind w:right="112"/>
              <w:jc w:val="both"/>
              <w:rPr>
                <w:bCs/>
                <w:iCs/>
                <w:color w:val="000000" w:themeColor="text1"/>
              </w:rPr>
            </w:pPr>
            <w:r w:rsidRPr="00F07D06">
              <w:rPr>
                <w:bCs/>
                <w:iCs/>
                <w:color w:val="000000" w:themeColor="text1"/>
              </w:rPr>
              <w:t xml:space="preserve">10) informează </w:t>
            </w:r>
            <w:bookmarkStart w:id="2" w:name="_Hlk481824092"/>
            <w:bookmarkStart w:id="3" w:name="_Hlk481823783"/>
            <w:r w:rsidRPr="00F07D06">
              <w:rPr>
                <w:bCs/>
                <w:iCs/>
                <w:color w:val="000000" w:themeColor="text1"/>
              </w:rPr>
              <w:t>Comisia pentru Situații Excepționale</w:t>
            </w:r>
            <w:bookmarkEnd w:id="2"/>
            <w:r w:rsidRPr="00F07D06">
              <w:rPr>
                <w:bCs/>
                <w:iCs/>
                <w:color w:val="000000" w:themeColor="text1"/>
              </w:rPr>
              <w:t xml:space="preserve">, </w:t>
            </w:r>
            <w:bookmarkEnd w:id="3"/>
            <w:r w:rsidRPr="00F07D06">
              <w:rPr>
                <w:bCs/>
                <w:iCs/>
                <w:color w:val="000000" w:themeColor="text1"/>
              </w:rPr>
              <w:t>despre evoluția crizei și măsurilor ce trebuie aplicate;</w:t>
            </w:r>
          </w:p>
          <w:p w:rsidR="002D70A7" w:rsidRPr="00F07D06" w:rsidRDefault="002D70A7" w:rsidP="002D70A7">
            <w:pPr>
              <w:ind w:right="112"/>
              <w:jc w:val="both"/>
              <w:rPr>
                <w:bCs/>
                <w:iCs/>
                <w:color w:val="000000" w:themeColor="text1"/>
              </w:rPr>
            </w:pPr>
            <w:r w:rsidRPr="00F07D06">
              <w:rPr>
                <w:bCs/>
                <w:iCs/>
                <w:color w:val="000000" w:themeColor="text1"/>
              </w:rPr>
              <w:t>11) solicită convocarea Comisiei pentru Situații Excepționale, pentru declararea „stării de urgență”, la nivelul zonelor afectate, și/sau instituirea unor restricții temporare, măsuri suplimentare de asigurare a resurselor financiare, umane și materiale;</w:t>
            </w:r>
          </w:p>
          <w:p w:rsidR="002D70A7" w:rsidRPr="00F07D06" w:rsidRDefault="002D70A7" w:rsidP="002D70A7">
            <w:pPr>
              <w:ind w:right="112"/>
              <w:jc w:val="both"/>
              <w:rPr>
                <w:bCs/>
                <w:iCs/>
                <w:color w:val="000000" w:themeColor="text1"/>
              </w:rPr>
            </w:pPr>
            <w:r w:rsidRPr="00F07D06">
              <w:rPr>
                <w:bCs/>
                <w:iCs/>
                <w:color w:val="000000" w:themeColor="text1"/>
              </w:rPr>
              <w:t>12) asigura transmiterea informațiilor, atunci cînd este necesar, către organismele internaționale interesate (de ex., Rețeaua Internațională a Autorităților de Siguranță a Alimentelor -INFOSAN) și societatea civilă;</w:t>
            </w:r>
          </w:p>
          <w:p w:rsidR="002D70A7" w:rsidRPr="00F07D06" w:rsidRDefault="002D70A7" w:rsidP="002D70A7">
            <w:pPr>
              <w:ind w:right="112"/>
              <w:jc w:val="both"/>
              <w:rPr>
                <w:bCs/>
                <w:iCs/>
                <w:color w:val="000000" w:themeColor="text1"/>
              </w:rPr>
            </w:pPr>
            <w:r w:rsidRPr="00F07D06">
              <w:rPr>
                <w:bCs/>
                <w:iCs/>
                <w:color w:val="000000" w:themeColor="text1"/>
              </w:rPr>
              <w:t>13) convoacă întîlniri cu agenții economici din domeniul alimentar și cu alte părți interesate;</w:t>
            </w:r>
          </w:p>
          <w:p w:rsidR="002D70A7" w:rsidRPr="00F07D06" w:rsidRDefault="002D70A7" w:rsidP="002D70A7">
            <w:pPr>
              <w:ind w:right="112"/>
              <w:jc w:val="both"/>
              <w:rPr>
                <w:bCs/>
                <w:iCs/>
                <w:color w:val="000000" w:themeColor="text1"/>
              </w:rPr>
            </w:pPr>
            <w:r w:rsidRPr="00F07D06">
              <w:rPr>
                <w:bCs/>
                <w:iCs/>
                <w:color w:val="000000" w:themeColor="text1"/>
              </w:rPr>
              <w:t>14) aprobă organizarea unor grupuri de lucru specifice, inclusiv prin implicarea coordonatorilor Celulelor de criză teritoriale din zonele cele mai afectate, după caz;</w:t>
            </w:r>
          </w:p>
          <w:p w:rsidR="002D70A7" w:rsidRPr="00F07D06" w:rsidRDefault="002D70A7" w:rsidP="002D70A7">
            <w:pPr>
              <w:ind w:right="112"/>
              <w:jc w:val="both"/>
              <w:rPr>
                <w:bCs/>
                <w:iCs/>
                <w:color w:val="000000" w:themeColor="text1"/>
              </w:rPr>
            </w:pPr>
            <w:r w:rsidRPr="00F07D06">
              <w:rPr>
                <w:bCs/>
                <w:iCs/>
                <w:color w:val="000000" w:themeColor="text1"/>
              </w:rPr>
              <w:t>15) solicită, centralizează și analizează situațiile privind evoluția crizei/crizei potențiale la nivel teritorial;</w:t>
            </w:r>
          </w:p>
          <w:p w:rsidR="002D70A7" w:rsidRPr="00F07D06" w:rsidRDefault="002D70A7" w:rsidP="002D70A7">
            <w:pPr>
              <w:ind w:right="112"/>
              <w:jc w:val="both"/>
              <w:rPr>
                <w:bCs/>
                <w:iCs/>
                <w:color w:val="000000" w:themeColor="text1"/>
              </w:rPr>
            </w:pPr>
            <w:r w:rsidRPr="00F07D06">
              <w:rPr>
                <w:bCs/>
                <w:iCs/>
                <w:color w:val="000000" w:themeColor="text1"/>
              </w:rPr>
              <w:t>16) întocmește și transmite spre aprobare proiectul de raport al crizei;</w:t>
            </w:r>
          </w:p>
          <w:p w:rsidR="002D70A7" w:rsidRPr="00F07D06" w:rsidRDefault="002D70A7" w:rsidP="002D70A7">
            <w:pPr>
              <w:ind w:right="112"/>
              <w:jc w:val="both"/>
              <w:rPr>
                <w:bCs/>
                <w:iCs/>
                <w:color w:val="000000" w:themeColor="text1"/>
              </w:rPr>
            </w:pPr>
            <w:r w:rsidRPr="00F07D06">
              <w:rPr>
                <w:bCs/>
                <w:iCs/>
                <w:color w:val="000000" w:themeColor="text1"/>
              </w:rPr>
              <w:t>17) propune un limbaj unitar, armonizat de comunicare ce trebuie actualizat constant. Acest limbaj este utilizat ca bază pentru informarea Comisiei pentru Situații Excepționale, instituțiilor de stat, structurilor internaționale, presei, organizațiilor de consumatori și businessului alimentar;</w:t>
            </w:r>
          </w:p>
          <w:p w:rsidR="002D70A7" w:rsidRPr="00F07D06" w:rsidRDefault="002D70A7" w:rsidP="002D70A7">
            <w:pPr>
              <w:ind w:right="112"/>
              <w:jc w:val="both"/>
              <w:rPr>
                <w:bCs/>
                <w:iCs/>
                <w:color w:val="000000" w:themeColor="text1"/>
              </w:rPr>
            </w:pPr>
            <w:r w:rsidRPr="00F07D06">
              <w:rPr>
                <w:bCs/>
                <w:iCs/>
                <w:color w:val="000000" w:themeColor="text1"/>
              </w:rPr>
              <w:t>18) arhivează, prin secretariatul Celulei naționale de criză, documentele legate de activitatea acesteia;</w:t>
            </w:r>
          </w:p>
          <w:p w:rsidR="002D70A7" w:rsidRPr="00F07D06" w:rsidRDefault="002D70A7" w:rsidP="002D70A7">
            <w:pPr>
              <w:ind w:right="112"/>
              <w:jc w:val="both"/>
              <w:rPr>
                <w:bCs/>
                <w:iCs/>
                <w:color w:val="000000" w:themeColor="text1"/>
                <w:lang w:val="en-GB"/>
              </w:rPr>
            </w:pPr>
            <w:r w:rsidRPr="00F07D06">
              <w:rPr>
                <w:bCs/>
                <w:iCs/>
                <w:color w:val="000000" w:themeColor="text1"/>
              </w:rPr>
              <w:t>19) propune îmbunătățirea planurilor și procedurilor pentru gestionarea situațiilor de</w:t>
            </w:r>
            <w:r w:rsidRPr="00F07D06">
              <w:rPr>
                <w:bCs/>
                <w:iCs/>
                <w:color w:val="000000" w:themeColor="text1"/>
                <w:lang w:val="en-GB"/>
              </w:rPr>
              <w:t xml:space="preserve"> </w:t>
            </w:r>
            <w:r w:rsidRPr="00F07D06">
              <w:rPr>
                <w:bCs/>
                <w:iCs/>
                <w:color w:val="000000" w:themeColor="text1"/>
              </w:rPr>
              <w:t>criză</w:t>
            </w:r>
            <w:r w:rsidRPr="00F07D06">
              <w:rPr>
                <w:bCs/>
                <w:iCs/>
                <w:color w:val="000000" w:themeColor="text1"/>
                <w:lang w:val="en-GB"/>
              </w:rPr>
              <w:t>.</w:t>
            </w:r>
          </w:p>
          <w:p w:rsidR="002D70A7" w:rsidRPr="00F07D06" w:rsidRDefault="002D70A7" w:rsidP="002D70A7">
            <w:pPr>
              <w:ind w:right="112"/>
              <w:jc w:val="both"/>
              <w:rPr>
                <w:bCs/>
                <w:iCs/>
                <w:color w:val="000000" w:themeColor="text1"/>
              </w:rPr>
            </w:pPr>
            <w:r w:rsidRPr="00F07D06">
              <w:rPr>
                <w:bCs/>
                <w:iCs/>
                <w:color w:val="000000" w:themeColor="text1"/>
                <w:lang w:val="en-GB"/>
              </w:rPr>
              <w:t xml:space="preserve">58. </w:t>
            </w:r>
            <w:r w:rsidRPr="00F07D06">
              <w:rPr>
                <w:bCs/>
                <w:iCs/>
                <w:color w:val="000000" w:themeColor="text1"/>
              </w:rPr>
              <w:t>Celulele de criză teritoriale au următoarele sarcini și competențe:</w:t>
            </w:r>
          </w:p>
          <w:p w:rsidR="002D70A7" w:rsidRPr="00F07D06" w:rsidRDefault="002D70A7" w:rsidP="002D70A7">
            <w:pPr>
              <w:ind w:right="112"/>
              <w:jc w:val="both"/>
              <w:rPr>
                <w:bCs/>
                <w:iCs/>
                <w:color w:val="000000" w:themeColor="text1"/>
              </w:rPr>
            </w:pPr>
            <w:r w:rsidRPr="00F07D06">
              <w:rPr>
                <w:bCs/>
                <w:iCs/>
                <w:color w:val="000000" w:themeColor="text1"/>
              </w:rPr>
              <w:t>1) avizează și aprobă măsurile de primă urgență;</w:t>
            </w:r>
          </w:p>
          <w:p w:rsidR="002D70A7" w:rsidRPr="00F07D06" w:rsidRDefault="002D70A7" w:rsidP="002D70A7">
            <w:pPr>
              <w:ind w:right="112"/>
              <w:jc w:val="both"/>
              <w:rPr>
                <w:bCs/>
                <w:iCs/>
                <w:color w:val="000000" w:themeColor="text1"/>
              </w:rPr>
            </w:pPr>
            <w:r w:rsidRPr="00F07D06">
              <w:rPr>
                <w:bCs/>
                <w:iCs/>
                <w:color w:val="000000" w:themeColor="text1"/>
              </w:rPr>
              <w:t>2) stabilesc responsabilitățile în cadrul Celulelor de criză teritoriale (inclusiv comunicatorul);</w:t>
            </w:r>
          </w:p>
          <w:p w:rsidR="002D70A7" w:rsidRPr="00F07D06" w:rsidRDefault="002D70A7" w:rsidP="002D70A7">
            <w:pPr>
              <w:ind w:right="112"/>
              <w:jc w:val="both"/>
              <w:rPr>
                <w:bCs/>
                <w:iCs/>
                <w:color w:val="000000" w:themeColor="text1"/>
              </w:rPr>
            </w:pPr>
            <w:r w:rsidRPr="00F07D06">
              <w:rPr>
                <w:bCs/>
                <w:iCs/>
                <w:color w:val="000000" w:themeColor="text1"/>
              </w:rPr>
              <w:t>3) colectează și evaluează datele disponibile cu privire la riscul existent;</w:t>
            </w:r>
          </w:p>
          <w:p w:rsidR="002D70A7" w:rsidRPr="00F07D06" w:rsidRDefault="002D70A7" w:rsidP="002D70A7">
            <w:pPr>
              <w:ind w:right="112"/>
              <w:jc w:val="both"/>
              <w:rPr>
                <w:bCs/>
                <w:iCs/>
                <w:color w:val="000000" w:themeColor="text1"/>
              </w:rPr>
            </w:pPr>
            <w:r w:rsidRPr="00F07D06">
              <w:rPr>
                <w:bCs/>
                <w:iCs/>
                <w:color w:val="000000" w:themeColor="text1"/>
              </w:rPr>
              <w:t>4) stabilesc și propun spre aprobare Planul operațional de acțiune la nivel teritorial, în baza datelor existente și Planul național general operațional primit de la Celula națională de criză;</w:t>
            </w:r>
          </w:p>
          <w:p w:rsidR="002D70A7" w:rsidRPr="00F07D06" w:rsidRDefault="002D70A7" w:rsidP="002D70A7">
            <w:pPr>
              <w:ind w:right="112"/>
              <w:jc w:val="both"/>
              <w:rPr>
                <w:bCs/>
                <w:iCs/>
                <w:color w:val="000000" w:themeColor="text1"/>
              </w:rPr>
            </w:pPr>
            <w:r w:rsidRPr="00F07D06">
              <w:rPr>
                <w:bCs/>
                <w:iCs/>
                <w:color w:val="000000" w:themeColor="text1"/>
              </w:rPr>
              <w:t>5) urmăresc punerea în aplicare a Planului operațional de acțiune la nivel teritorial;</w:t>
            </w:r>
          </w:p>
          <w:p w:rsidR="002D70A7" w:rsidRPr="00F07D06" w:rsidRDefault="002D70A7" w:rsidP="002D70A7">
            <w:pPr>
              <w:ind w:right="112"/>
              <w:jc w:val="both"/>
              <w:rPr>
                <w:bCs/>
                <w:iCs/>
                <w:color w:val="000000" w:themeColor="text1"/>
              </w:rPr>
            </w:pPr>
            <w:r w:rsidRPr="00F07D06">
              <w:rPr>
                <w:bCs/>
                <w:iCs/>
                <w:color w:val="000000" w:themeColor="text1"/>
              </w:rPr>
              <w:t>6) informează periodic și ori de cîte ori este cazul, Celula națională de criză și celelalte părți implicate în gestionarea crizei/crizei potențiale, asupra evoluției acesteia;</w:t>
            </w:r>
          </w:p>
          <w:p w:rsidR="002D70A7" w:rsidRPr="00F07D06" w:rsidRDefault="002D70A7" w:rsidP="002D70A7">
            <w:pPr>
              <w:ind w:right="112"/>
              <w:jc w:val="both"/>
              <w:rPr>
                <w:bCs/>
                <w:iCs/>
                <w:color w:val="000000" w:themeColor="text1"/>
              </w:rPr>
            </w:pPr>
            <w:r w:rsidRPr="00F07D06">
              <w:rPr>
                <w:bCs/>
                <w:iCs/>
                <w:color w:val="000000" w:themeColor="text1"/>
              </w:rPr>
              <w:t>7) reevaluează, utilizînd punctele de reper reglementate în anexa nr. 6 la prezentul Plan</w:t>
            </w:r>
            <w:r w:rsidRPr="00F07D06">
              <w:rPr>
                <w:bCs/>
                <w:i/>
                <w:iCs/>
                <w:color w:val="000000" w:themeColor="text1"/>
              </w:rPr>
              <w:t xml:space="preserve">, </w:t>
            </w:r>
            <w:r w:rsidRPr="00F07D06">
              <w:rPr>
                <w:bCs/>
                <w:iCs/>
                <w:color w:val="000000" w:themeColor="text1"/>
              </w:rPr>
              <w:t>măsurile de siguranță necesare pentru gestionarea crizei/crizei potențiale, în funcție de evoluția acesteia;</w:t>
            </w:r>
          </w:p>
          <w:p w:rsidR="002D70A7" w:rsidRPr="00F07D06" w:rsidRDefault="002D70A7" w:rsidP="002D70A7">
            <w:pPr>
              <w:ind w:right="112"/>
              <w:jc w:val="both"/>
              <w:rPr>
                <w:bCs/>
                <w:iCs/>
                <w:color w:val="000000" w:themeColor="text1"/>
              </w:rPr>
            </w:pPr>
            <w:r w:rsidRPr="00F07D06">
              <w:rPr>
                <w:bCs/>
                <w:iCs/>
                <w:color w:val="000000" w:themeColor="text1"/>
              </w:rPr>
              <w:t>8) solicită participarea la gestionarea crizei/crizei potențiale în domeniu, a specialiștilor / experților din instituțiile publice și organizațiile care nu sînt reprezentate în Celula de criză teritorială;</w:t>
            </w:r>
          </w:p>
          <w:p w:rsidR="002D70A7" w:rsidRPr="00F07D06" w:rsidRDefault="002D70A7" w:rsidP="002D70A7">
            <w:pPr>
              <w:ind w:right="112"/>
              <w:jc w:val="both"/>
              <w:rPr>
                <w:bCs/>
                <w:iCs/>
                <w:color w:val="000000" w:themeColor="text1"/>
              </w:rPr>
            </w:pPr>
            <w:r w:rsidRPr="00F07D06">
              <w:rPr>
                <w:bCs/>
                <w:iCs/>
                <w:color w:val="000000" w:themeColor="text1"/>
              </w:rPr>
              <w:t>9) asigură suportul documentar necesar pentru comunicarea publică privind evoluția crizei;</w:t>
            </w:r>
          </w:p>
          <w:p w:rsidR="002D70A7" w:rsidRPr="00F07D06" w:rsidRDefault="002D70A7" w:rsidP="002D70A7">
            <w:pPr>
              <w:ind w:right="112"/>
              <w:jc w:val="both"/>
              <w:rPr>
                <w:bCs/>
                <w:iCs/>
                <w:color w:val="000000" w:themeColor="text1"/>
              </w:rPr>
            </w:pPr>
            <w:r w:rsidRPr="00F07D06">
              <w:rPr>
                <w:bCs/>
                <w:iCs/>
                <w:color w:val="000000" w:themeColor="text1"/>
              </w:rPr>
              <w:t>10) solicită convocarea Comisiilor teritoriale pentru situații excepționale și, după caz, propun instituirea unor măsuri suplimentare sau declararea „stării de alertă”;</w:t>
            </w:r>
          </w:p>
          <w:p w:rsidR="002D70A7" w:rsidRPr="00F07D06" w:rsidRDefault="002D70A7" w:rsidP="002D70A7">
            <w:pPr>
              <w:ind w:right="112"/>
              <w:jc w:val="both"/>
              <w:rPr>
                <w:bCs/>
                <w:iCs/>
                <w:color w:val="000000" w:themeColor="text1"/>
              </w:rPr>
            </w:pPr>
            <w:r w:rsidRPr="00F07D06">
              <w:rPr>
                <w:bCs/>
                <w:iCs/>
                <w:color w:val="000000" w:themeColor="text1"/>
              </w:rPr>
              <w:t>11) asigură fluxul informațional între toate părțile implicate în prevenirea și gestionarea situațiilor de criză;</w:t>
            </w:r>
          </w:p>
          <w:p w:rsidR="002D70A7" w:rsidRPr="00F07D06" w:rsidRDefault="002D70A7" w:rsidP="002D70A7">
            <w:pPr>
              <w:ind w:right="112"/>
              <w:jc w:val="both"/>
              <w:rPr>
                <w:bCs/>
                <w:iCs/>
                <w:color w:val="000000" w:themeColor="text1"/>
              </w:rPr>
            </w:pPr>
            <w:r w:rsidRPr="00F07D06">
              <w:rPr>
                <w:bCs/>
                <w:iCs/>
                <w:color w:val="000000" w:themeColor="text1"/>
              </w:rPr>
              <w:t>12) realizează comunicarea publică, în baza instrucțiunilor și a coordonării de la nivel central, analizează necesitatea înființării unei linii telefonice speciale pentru preluarea întrebărilor primite de la cetățeni și elaborarea unei liste cu cele mai frecvente întrebări;</w:t>
            </w:r>
          </w:p>
          <w:p w:rsidR="002D70A7" w:rsidRPr="00F07D06" w:rsidRDefault="002D70A7" w:rsidP="002D70A7">
            <w:pPr>
              <w:ind w:right="112"/>
              <w:jc w:val="both"/>
              <w:rPr>
                <w:bCs/>
                <w:iCs/>
                <w:color w:val="000000" w:themeColor="text1"/>
              </w:rPr>
            </w:pPr>
            <w:r w:rsidRPr="00F07D06">
              <w:rPr>
                <w:bCs/>
                <w:iCs/>
                <w:color w:val="000000" w:themeColor="text1"/>
              </w:rPr>
              <w:t>13) convoacă întîlniri cu agenții economici din domeniul alimentar și cu alte părți interesate;</w:t>
            </w:r>
          </w:p>
          <w:p w:rsidR="002D70A7" w:rsidRPr="00F07D06" w:rsidRDefault="002D70A7" w:rsidP="002D70A7">
            <w:pPr>
              <w:ind w:right="112"/>
              <w:jc w:val="both"/>
              <w:rPr>
                <w:bCs/>
                <w:iCs/>
                <w:color w:val="000000" w:themeColor="text1"/>
              </w:rPr>
            </w:pPr>
            <w:r w:rsidRPr="00F07D06">
              <w:rPr>
                <w:bCs/>
                <w:iCs/>
                <w:color w:val="000000" w:themeColor="text1"/>
              </w:rPr>
              <w:t>14) întocmesc și avizează raportul final, pe care îl transmit la Celula națională de criză, precum și la Comisiile teritoriale pentru Situații Excepționale.</w:t>
            </w:r>
          </w:p>
          <w:p w:rsidR="002D70A7" w:rsidRPr="00F07D06" w:rsidRDefault="002D70A7" w:rsidP="002D70A7">
            <w:pPr>
              <w:ind w:right="112"/>
              <w:jc w:val="both"/>
              <w:rPr>
                <w:bCs/>
                <w:i/>
                <w:iCs/>
                <w:color w:val="000000" w:themeColor="text1"/>
              </w:rPr>
            </w:pPr>
          </w:p>
          <w:p w:rsidR="002D70A7" w:rsidRPr="00F07D06" w:rsidRDefault="002D70A7" w:rsidP="00A02739">
            <w:pPr>
              <w:ind w:right="112"/>
              <w:jc w:val="center"/>
              <w:rPr>
                <w:b/>
                <w:bCs/>
                <w:i/>
                <w:iCs/>
                <w:color w:val="000000" w:themeColor="text1"/>
              </w:rPr>
            </w:pPr>
            <w:r w:rsidRPr="00F07D06">
              <w:rPr>
                <w:b/>
                <w:bCs/>
                <w:i/>
                <w:iCs/>
                <w:color w:val="000000" w:themeColor="text1"/>
              </w:rPr>
              <w:t>Secțiunea 2.</w:t>
            </w:r>
          </w:p>
          <w:p w:rsidR="002D70A7" w:rsidRPr="00F07D06" w:rsidRDefault="002D70A7" w:rsidP="00A02739">
            <w:pPr>
              <w:ind w:right="112"/>
              <w:jc w:val="center"/>
              <w:rPr>
                <w:b/>
                <w:bCs/>
                <w:i/>
                <w:iCs/>
                <w:color w:val="000000" w:themeColor="text1"/>
              </w:rPr>
            </w:pPr>
            <w:r w:rsidRPr="00F07D06">
              <w:rPr>
                <w:b/>
                <w:bCs/>
                <w:i/>
                <w:iCs/>
                <w:color w:val="000000" w:themeColor="text1"/>
              </w:rPr>
              <w:t>Responsabilitățile generale ale autorităților publice implicate</w:t>
            </w:r>
            <w:r w:rsidR="00A02739" w:rsidRPr="00F07D06">
              <w:rPr>
                <w:b/>
                <w:bCs/>
                <w:i/>
                <w:iCs/>
                <w:color w:val="000000" w:themeColor="text1"/>
              </w:rPr>
              <w:t xml:space="preserve"> </w:t>
            </w:r>
            <w:r w:rsidRPr="00F07D06">
              <w:rPr>
                <w:b/>
                <w:bCs/>
                <w:i/>
                <w:iCs/>
                <w:color w:val="000000" w:themeColor="text1"/>
              </w:rPr>
              <w:t>în situații de criză / criză potențială</w:t>
            </w:r>
          </w:p>
          <w:p w:rsidR="002D70A7" w:rsidRPr="00F07D06" w:rsidRDefault="002D70A7" w:rsidP="002D70A7">
            <w:pPr>
              <w:ind w:right="112"/>
              <w:jc w:val="both"/>
              <w:rPr>
                <w:bCs/>
                <w:iCs/>
                <w:color w:val="000000" w:themeColor="text1"/>
              </w:rPr>
            </w:pPr>
          </w:p>
          <w:p w:rsidR="002D70A7" w:rsidRPr="00F07D06" w:rsidRDefault="002D70A7" w:rsidP="002D70A7">
            <w:pPr>
              <w:ind w:right="112"/>
              <w:jc w:val="both"/>
              <w:rPr>
                <w:bCs/>
                <w:iCs/>
                <w:color w:val="000000" w:themeColor="text1"/>
              </w:rPr>
            </w:pPr>
            <w:r w:rsidRPr="00F07D06">
              <w:rPr>
                <w:bCs/>
                <w:iCs/>
                <w:color w:val="000000" w:themeColor="text1"/>
              </w:rPr>
              <w:t xml:space="preserve">59. </w:t>
            </w:r>
            <w:bookmarkStart w:id="4" w:name="_Hlk480894905"/>
            <w:r w:rsidRPr="00F07D06">
              <w:rPr>
                <w:bCs/>
                <w:iCs/>
                <w:color w:val="000000" w:themeColor="text1"/>
              </w:rPr>
              <w:t>Autoritățile publice au următoarele atribuții generale în situații de criză/criză potențială:</w:t>
            </w:r>
            <w:bookmarkEnd w:id="4"/>
            <w:r w:rsidRPr="00F07D06">
              <w:rPr>
                <w:bCs/>
                <w:iCs/>
                <w:color w:val="000000" w:themeColor="text1"/>
              </w:rPr>
              <w:t xml:space="preserve"> </w:t>
            </w:r>
          </w:p>
          <w:p w:rsidR="002D70A7" w:rsidRPr="00F07D06" w:rsidRDefault="002D70A7" w:rsidP="002D70A7">
            <w:pPr>
              <w:ind w:right="112"/>
              <w:jc w:val="both"/>
              <w:rPr>
                <w:bCs/>
                <w:iCs/>
                <w:color w:val="000000" w:themeColor="text1"/>
              </w:rPr>
            </w:pPr>
            <w:r w:rsidRPr="00F07D06">
              <w:rPr>
                <w:bCs/>
                <w:iCs/>
                <w:color w:val="000000" w:themeColor="text1"/>
              </w:rPr>
              <w:t>1) asigură aplicarea prevederilor planului general și elaborează, după caz, proceduri proprii de acțiuni;</w:t>
            </w:r>
          </w:p>
          <w:p w:rsidR="002D70A7" w:rsidRPr="00F07D06" w:rsidRDefault="002D70A7" w:rsidP="002D70A7">
            <w:pPr>
              <w:ind w:right="112"/>
              <w:jc w:val="both"/>
              <w:rPr>
                <w:bCs/>
                <w:iCs/>
                <w:color w:val="000000" w:themeColor="text1"/>
              </w:rPr>
            </w:pPr>
            <w:r w:rsidRPr="00F07D06">
              <w:rPr>
                <w:bCs/>
                <w:iCs/>
                <w:color w:val="000000" w:themeColor="text1"/>
              </w:rPr>
              <w:t>2) emit ordine ale conducătorilor autorităților administrației publice/ instituțiilor publice, în domeniul specific de activitate, pentru punerea în aplicare a măsurilor stabilite de Celula națională de criză;</w:t>
            </w:r>
          </w:p>
          <w:p w:rsidR="002D70A7" w:rsidRPr="00F07D06" w:rsidRDefault="002D70A7" w:rsidP="002D70A7">
            <w:pPr>
              <w:ind w:right="112"/>
              <w:jc w:val="both"/>
              <w:rPr>
                <w:bCs/>
                <w:iCs/>
                <w:color w:val="000000" w:themeColor="text1"/>
              </w:rPr>
            </w:pPr>
            <w:r w:rsidRPr="00F07D06">
              <w:rPr>
                <w:bCs/>
                <w:iCs/>
                <w:color w:val="000000" w:themeColor="text1"/>
              </w:rPr>
              <w:t>3) pun în aplicare, în domeniul specific de activitate, hotărârile Comisiei pentru Situații Excepționale;</w:t>
            </w:r>
          </w:p>
          <w:p w:rsidR="002D70A7" w:rsidRPr="00F07D06" w:rsidRDefault="002D70A7" w:rsidP="002D70A7">
            <w:pPr>
              <w:ind w:right="112"/>
              <w:jc w:val="both"/>
              <w:rPr>
                <w:bCs/>
                <w:iCs/>
                <w:color w:val="000000" w:themeColor="text1"/>
              </w:rPr>
            </w:pPr>
            <w:r w:rsidRPr="00F07D06">
              <w:rPr>
                <w:bCs/>
                <w:iCs/>
                <w:color w:val="000000" w:themeColor="text1"/>
              </w:rPr>
              <w:t>4) sprijină la nivel național și al unităților administrativ – teritoriale, structurile constituite pentru gestionarea crizei, conform competențelor;</w:t>
            </w:r>
          </w:p>
          <w:p w:rsidR="002D70A7" w:rsidRPr="00F07D06" w:rsidRDefault="002D70A7" w:rsidP="002D70A7">
            <w:pPr>
              <w:ind w:right="112"/>
              <w:jc w:val="both"/>
              <w:rPr>
                <w:bCs/>
                <w:iCs/>
                <w:color w:val="000000" w:themeColor="text1"/>
              </w:rPr>
            </w:pPr>
            <w:r w:rsidRPr="00F07D06">
              <w:rPr>
                <w:bCs/>
                <w:iCs/>
                <w:color w:val="000000" w:themeColor="text1"/>
              </w:rPr>
              <w:t>5) asigură îndeplinirea măsurilor de alertare și de pregătire a forțelor și mijloacelor prop</w:t>
            </w:r>
            <w:r w:rsidR="00CB5E47">
              <w:rPr>
                <w:bCs/>
                <w:iCs/>
                <w:color w:val="000000" w:themeColor="text1"/>
              </w:rPr>
              <w:t>rii prevăzute în Planul</w:t>
            </w:r>
            <w:r w:rsidRPr="00F07D06">
              <w:rPr>
                <w:bCs/>
                <w:iCs/>
                <w:color w:val="000000" w:themeColor="text1"/>
              </w:rPr>
              <w:t xml:space="preserve"> general și în planurile operaționale de acțiune;</w:t>
            </w:r>
          </w:p>
          <w:p w:rsidR="002D70A7" w:rsidRPr="00F07D06" w:rsidRDefault="002D70A7" w:rsidP="002D70A7">
            <w:pPr>
              <w:ind w:right="112"/>
              <w:jc w:val="both"/>
              <w:rPr>
                <w:bCs/>
                <w:iCs/>
                <w:color w:val="000000" w:themeColor="text1"/>
              </w:rPr>
            </w:pPr>
            <w:r w:rsidRPr="00F07D06">
              <w:rPr>
                <w:bCs/>
                <w:iCs/>
                <w:color w:val="000000" w:themeColor="text1"/>
              </w:rPr>
              <w:t>6) participă la solicitarea Celulei naționale de criză, în domeniul de competență, cu forțe și mijloace pentru asigurarea măsurilor de prevenire și pentru limitarea/înlăturarea efectelor crizelor;</w:t>
            </w:r>
          </w:p>
          <w:p w:rsidR="002D70A7" w:rsidRPr="00F07D06" w:rsidRDefault="002D70A7" w:rsidP="002D70A7">
            <w:pPr>
              <w:ind w:right="112"/>
              <w:jc w:val="both"/>
              <w:rPr>
                <w:bCs/>
                <w:iCs/>
                <w:color w:val="000000" w:themeColor="text1"/>
              </w:rPr>
            </w:pPr>
            <w:r w:rsidRPr="00F07D06">
              <w:rPr>
                <w:bCs/>
                <w:iCs/>
                <w:color w:val="000000" w:themeColor="text1"/>
              </w:rPr>
              <w:t>7) propun, în domeniul de competență, instituirea unor restricții;</w:t>
            </w:r>
          </w:p>
          <w:p w:rsidR="002D70A7" w:rsidRPr="00F07D06" w:rsidRDefault="002D70A7" w:rsidP="002D70A7">
            <w:pPr>
              <w:ind w:right="112"/>
              <w:jc w:val="both"/>
              <w:rPr>
                <w:bCs/>
                <w:iCs/>
                <w:color w:val="000000" w:themeColor="text1"/>
              </w:rPr>
            </w:pPr>
            <w:r w:rsidRPr="00F07D06">
              <w:rPr>
                <w:bCs/>
                <w:iCs/>
                <w:color w:val="000000" w:themeColor="text1"/>
              </w:rPr>
              <w:t>8) asigură prezentarea personalului desemnat în structurile de gestionare a crizei constituite la nivel central, teritorial, în locurile de lucru stabilite;</w:t>
            </w:r>
          </w:p>
          <w:p w:rsidR="002D70A7" w:rsidRPr="00F07D06" w:rsidRDefault="002D70A7" w:rsidP="002D70A7">
            <w:pPr>
              <w:ind w:right="112"/>
              <w:jc w:val="both"/>
              <w:rPr>
                <w:bCs/>
                <w:iCs/>
                <w:color w:val="000000" w:themeColor="text1"/>
              </w:rPr>
            </w:pPr>
            <w:r w:rsidRPr="00F07D06">
              <w:rPr>
                <w:bCs/>
                <w:iCs/>
                <w:color w:val="000000" w:themeColor="text1"/>
              </w:rPr>
              <w:t>9) asigură schimbul de date și informații între componentele structurilor de gestionare a crizei;</w:t>
            </w:r>
          </w:p>
          <w:p w:rsidR="002D70A7" w:rsidRPr="00F07D06" w:rsidRDefault="002D70A7" w:rsidP="002D70A7">
            <w:pPr>
              <w:ind w:right="112"/>
              <w:jc w:val="both"/>
              <w:rPr>
                <w:bCs/>
                <w:iCs/>
                <w:color w:val="000000" w:themeColor="text1"/>
              </w:rPr>
            </w:pPr>
            <w:r w:rsidRPr="00F07D06">
              <w:rPr>
                <w:bCs/>
                <w:iCs/>
                <w:color w:val="000000" w:themeColor="text1"/>
              </w:rPr>
              <w:t>10) colaborează cu personalul de specialitate din alte instituții ale statului și/sau cu entități din societatea civilă, mediul privat și academic.</w:t>
            </w:r>
          </w:p>
          <w:p w:rsidR="002D70A7" w:rsidRPr="00F07D06" w:rsidRDefault="002D70A7" w:rsidP="002D70A7">
            <w:pPr>
              <w:ind w:right="112"/>
              <w:jc w:val="both"/>
              <w:rPr>
                <w:bCs/>
                <w:i/>
                <w:iCs/>
                <w:color w:val="000000" w:themeColor="text1"/>
              </w:rPr>
            </w:pPr>
          </w:p>
          <w:p w:rsidR="002D70A7" w:rsidRPr="00F07D06" w:rsidRDefault="002D70A7" w:rsidP="00A02739">
            <w:pPr>
              <w:ind w:right="112"/>
              <w:jc w:val="center"/>
              <w:rPr>
                <w:b/>
                <w:bCs/>
                <w:i/>
                <w:iCs/>
                <w:color w:val="000000" w:themeColor="text1"/>
              </w:rPr>
            </w:pPr>
            <w:r w:rsidRPr="00F07D06">
              <w:rPr>
                <w:b/>
                <w:bCs/>
                <w:i/>
                <w:iCs/>
                <w:color w:val="000000" w:themeColor="text1"/>
              </w:rPr>
              <w:t>Secțiunea 3.</w:t>
            </w:r>
          </w:p>
          <w:p w:rsidR="002D70A7" w:rsidRPr="00F07D06" w:rsidRDefault="002D70A7" w:rsidP="00A02739">
            <w:pPr>
              <w:ind w:right="112"/>
              <w:jc w:val="center"/>
              <w:rPr>
                <w:b/>
                <w:bCs/>
                <w:i/>
                <w:iCs/>
                <w:color w:val="000000" w:themeColor="text1"/>
              </w:rPr>
            </w:pPr>
            <w:r w:rsidRPr="00F07D06">
              <w:rPr>
                <w:b/>
                <w:bCs/>
                <w:i/>
                <w:iCs/>
                <w:color w:val="000000" w:themeColor="text1"/>
              </w:rPr>
              <w:t>Atribuțiile specifice ale autorităților publice în situații de criză/criză potențială</w:t>
            </w:r>
          </w:p>
          <w:p w:rsidR="002D70A7" w:rsidRPr="00F07D06" w:rsidRDefault="002D70A7" w:rsidP="002D70A7">
            <w:pPr>
              <w:ind w:right="112"/>
              <w:jc w:val="both"/>
              <w:rPr>
                <w:bCs/>
                <w:iCs/>
                <w:color w:val="000000" w:themeColor="text1"/>
              </w:rPr>
            </w:pPr>
          </w:p>
          <w:p w:rsidR="002D70A7" w:rsidRPr="00F07D06" w:rsidRDefault="002D70A7" w:rsidP="002D70A7">
            <w:pPr>
              <w:ind w:right="112"/>
              <w:jc w:val="both"/>
              <w:rPr>
                <w:bCs/>
                <w:iCs/>
                <w:color w:val="000000" w:themeColor="text1"/>
              </w:rPr>
            </w:pPr>
            <w:r w:rsidRPr="00F07D06">
              <w:rPr>
                <w:bCs/>
                <w:iCs/>
                <w:color w:val="000000" w:themeColor="text1"/>
              </w:rPr>
              <w:t>60.</w:t>
            </w:r>
            <w:r w:rsidRPr="00F07D06">
              <w:rPr>
                <w:b/>
                <w:bCs/>
                <w:iCs/>
                <w:color w:val="000000" w:themeColor="text1"/>
              </w:rPr>
              <w:t xml:space="preserve"> </w:t>
            </w:r>
            <w:r w:rsidR="00514AEE" w:rsidRPr="00F07D06">
              <w:rPr>
                <w:rFonts w:eastAsia="Calibri"/>
                <w:b/>
                <w:bCs/>
                <w:color w:val="000000" w:themeColor="text1"/>
              </w:rPr>
              <w:t>Agenția</w:t>
            </w:r>
            <w:r w:rsidR="00514AEE" w:rsidRPr="00F07D06">
              <w:rPr>
                <w:rFonts w:eastAsia="MS Mincho"/>
                <w:bCs/>
                <w:color w:val="000000" w:themeColor="text1"/>
                <w:lang w:val="ro-RO" w:eastAsia="ja-JP"/>
              </w:rPr>
              <w:t xml:space="preserve"> </w:t>
            </w:r>
            <w:r w:rsidR="00514AEE" w:rsidRPr="00F07D06">
              <w:rPr>
                <w:rFonts w:eastAsia="MS Mincho"/>
                <w:b/>
                <w:bCs/>
                <w:color w:val="000000" w:themeColor="text1"/>
                <w:lang w:val="ro-RO" w:eastAsia="ja-JP"/>
              </w:rPr>
              <w:t>Naţională pentru Siguranţa Alimentelor</w:t>
            </w:r>
            <w:r w:rsidRPr="00F07D06">
              <w:rPr>
                <w:bCs/>
                <w:iCs/>
                <w:color w:val="000000" w:themeColor="text1"/>
              </w:rPr>
              <w:t xml:space="preserve"> are următoarele atribuții specifice în situațiile de criză/criză potențială:</w:t>
            </w:r>
          </w:p>
          <w:p w:rsidR="002D70A7" w:rsidRPr="00F07D06" w:rsidRDefault="002D70A7" w:rsidP="002D70A7">
            <w:pPr>
              <w:ind w:right="112"/>
              <w:jc w:val="both"/>
              <w:rPr>
                <w:bCs/>
                <w:iCs/>
                <w:color w:val="000000" w:themeColor="text1"/>
              </w:rPr>
            </w:pPr>
            <w:r w:rsidRPr="00F07D06">
              <w:rPr>
                <w:bCs/>
                <w:iCs/>
                <w:color w:val="000000" w:themeColor="text1"/>
              </w:rPr>
              <w:t>1) coordonează tehnic și administrativ întreaga activitate a serviciilor sanitar-veterinare și pentru siguranța alimentelor, organizează și controlează efectuarea activităților publice sanitar-eterinare și pentru siguranța alimentelor;</w:t>
            </w:r>
          </w:p>
          <w:p w:rsidR="002D70A7" w:rsidRPr="00F07D06" w:rsidRDefault="002D70A7" w:rsidP="002D70A7">
            <w:pPr>
              <w:ind w:right="112"/>
              <w:jc w:val="both"/>
              <w:rPr>
                <w:bCs/>
                <w:iCs/>
                <w:color w:val="000000" w:themeColor="text1"/>
              </w:rPr>
            </w:pPr>
            <w:r w:rsidRPr="00F07D06">
              <w:rPr>
                <w:bCs/>
                <w:iCs/>
                <w:color w:val="000000" w:themeColor="text1"/>
              </w:rPr>
              <w:t>2) coordonează activitatea de control în domeniul siguranței și calitîții alimentelor, hranei pentru animale, sănătății și bunăstării animalelor;</w:t>
            </w:r>
          </w:p>
          <w:p w:rsidR="002D70A7" w:rsidRPr="00F07D06" w:rsidRDefault="002D70A7" w:rsidP="002D70A7">
            <w:pPr>
              <w:ind w:right="112"/>
              <w:jc w:val="both"/>
              <w:rPr>
                <w:bCs/>
                <w:iCs/>
                <w:color w:val="000000" w:themeColor="text1"/>
              </w:rPr>
            </w:pPr>
            <w:r w:rsidRPr="00F07D06">
              <w:rPr>
                <w:bCs/>
                <w:iCs/>
                <w:color w:val="000000" w:themeColor="text1"/>
              </w:rPr>
              <w:t>3) cooperează și răspunde împreună cu autoritățile administrației publice centrale de organizarea și aplicarea măsurilor necesare pentru siguranța alimentelor;</w:t>
            </w:r>
          </w:p>
          <w:p w:rsidR="002D70A7" w:rsidRPr="00F07D06" w:rsidRDefault="002D70A7" w:rsidP="002D70A7">
            <w:pPr>
              <w:ind w:right="112"/>
              <w:jc w:val="both"/>
              <w:rPr>
                <w:bCs/>
                <w:iCs/>
                <w:color w:val="000000" w:themeColor="text1"/>
              </w:rPr>
            </w:pPr>
            <w:r w:rsidRPr="00F07D06">
              <w:rPr>
                <w:bCs/>
                <w:iCs/>
                <w:color w:val="000000" w:themeColor="text1"/>
              </w:rPr>
              <w:t>4) elaborează și reactualizează planurile de intervenție/contingență în domeniul siguranței alimentelor;</w:t>
            </w:r>
          </w:p>
          <w:p w:rsidR="002D70A7" w:rsidRPr="00F07D06" w:rsidRDefault="002D70A7" w:rsidP="002D70A7">
            <w:pPr>
              <w:ind w:right="112"/>
              <w:jc w:val="both"/>
              <w:rPr>
                <w:bCs/>
                <w:iCs/>
                <w:color w:val="000000" w:themeColor="text1"/>
              </w:rPr>
            </w:pPr>
            <w:r w:rsidRPr="00F07D06">
              <w:rPr>
                <w:bCs/>
                <w:iCs/>
                <w:color w:val="000000" w:themeColor="text1"/>
              </w:rPr>
              <w:t>5) coordonează măsurile care se impun în situațiile de urgență din domeniul sanitar-veterinar și pentru siguranța alimentelor, iar atunci cînd se impune, se consultă cu celelalte instituții abilitate;</w:t>
            </w:r>
          </w:p>
          <w:p w:rsidR="002D70A7" w:rsidRPr="00F07D06" w:rsidRDefault="002D70A7" w:rsidP="002D70A7">
            <w:pPr>
              <w:ind w:right="112"/>
              <w:jc w:val="both"/>
              <w:rPr>
                <w:bCs/>
                <w:iCs/>
                <w:color w:val="000000" w:themeColor="text1"/>
              </w:rPr>
            </w:pPr>
            <w:r w:rsidRPr="00F07D06">
              <w:rPr>
                <w:bCs/>
                <w:iCs/>
                <w:color w:val="000000" w:themeColor="text1"/>
              </w:rPr>
              <w:t>6) reprezintă punctul național de contact și coordonatorul la nivel național al Sistemului Rapid de Alertă pentru Alimente si Furaje - SRAAF;</w:t>
            </w:r>
          </w:p>
          <w:p w:rsidR="002D70A7" w:rsidRPr="00F07D06" w:rsidRDefault="002D70A7" w:rsidP="002D70A7">
            <w:pPr>
              <w:ind w:right="112"/>
              <w:jc w:val="both"/>
              <w:rPr>
                <w:bCs/>
                <w:iCs/>
                <w:color w:val="000000" w:themeColor="text1"/>
              </w:rPr>
            </w:pPr>
            <w:r w:rsidRPr="00F07D06">
              <w:rPr>
                <w:bCs/>
                <w:iCs/>
                <w:color w:val="000000" w:themeColor="text1"/>
              </w:rPr>
              <w:t>7) colaborează cu alte autorități competente cu responsabilități în domeniul siguranței alimentelor, atât la nivel național cât și internațional;</w:t>
            </w:r>
          </w:p>
          <w:p w:rsidR="00514AEE" w:rsidRPr="00F07D06" w:rsidRDefault="002D70A7" w:rsidP="002D70A7">
            <w:pPr>
              <w:ind w:right="112"/>
              <w:jc w:val="both"/>
              <w:rPr>
                <w:rFonts w:eastAsia="Calibri"/>
                <w:color w:val="000000" w:themeColor="text1"/>
              </w:rPr>
            </w:pPr>
            <w:r w:rsidRPr="00F07D06">
              <w:rPr>
                <w:bCs/>
                <w:iCs/>
                <w:color w:val="000000" w:themeColor="text1"/>
              </w:rPr>
              <w:t xml:space="preserve">8) </w:t>
            </w:r>
            <w:r w:rsidR="00514AEE" w:rsidRPr="00F07D06">
              <w:rPr>
                <w:rFonts w:eastAsia="Calibri"/>
                <w:color w:val="000000" w:themeColor="text1"/>
              </w:rPr>
              <w:t>notifică organismele internaționale (rețeaua INFOSAN - rețeaua autorităților internaționale pentru siguranța alimentară, DG SANTE - Direcţia Generală Sănătate şi Siguranta Alimentelo</w:t>
            </w:r>
            <w:r w:rsidR="00514AEE" w:rsidRPr="00F07D06">
              <w:rPr>
                <w:rFonts w:eastAsia="Calibri"/>
                <w:color w:val="000000" w:themeColor="text1"/>
                <w:lang w:val="ro-RO"/>
              </w:rPr>
              <w:t>r</w:t>
            </w:r>
            <w:r w:rsidR="00514AEE" w:rsidRPr="00F07D06">
              <w:rPr>
                <w:rFonts w:eastAsia="Calibri"/>
                <w:color w:val="000000" w:themeColor="text1"/>
              </w:rPr>
              <w:t>, EFSA - Autoritatea Europeană pentru Siguranţa Alimentelor, FAO - Organizația Naţiunilor Unite pentru Alimentație și Agricultură) cu responsabilități în domeniul siguranței alimentelor.</w:t>
            </w:r>
          </w:p>
          <w:p w:rsidR="002D70A7" w:rsidRPr="00F07D06" w:rsidRDefault="002D70A7" w:rsidP="002D70A7">
            <w:pPr>
              <w:ind w:right="112"/>
              <w:jc w:val="both"/>
              <w:rPr>
                <w:bCs/>
                <w:iCs/>
                <w:color w:val="000000" w:themeColor="text1"/>
              </w:rPr>
            </w:pPr>
            <w:r w:rsidRPr="00F07D06">
              <w:rPr>
                <w:bCs/>
                <w:iCs/>
                <w:color w:val="000000" w:themeColor="text1"/>
              </w:rPr>
              <w:t>9) cooperează pe plan internațional cu toate organizațiile implicate în domeniul siguranței alimentelor și în alte domenii conexe pentru a păstra Republica Moldova în circuitul politicilor regionale și internaționale specifice;</w:t>
            </w:r>
          </w:p>
          <w:p w:rsidR="002D70A7" w:rsidRPr="00F07D06" w:rsidRDefault="002D70A7" w:rsidP="002D70A7">
            <w:pPr>
              <w:ind w:right="112"/>
              <w:jc w:val="both"/>
              <w:rPr>
                <w:bCs/>
                <w:iCs/>
                <w:color w:val="000000" w:themeColor="text1"/>
              </w:rPr>
            </w:pPr>
            <w:r w:rsidRPr="00F07D06">
              <w:rPr>
                <w:bCs/>
                <w:iCs/>
                <w:color w:val="000000" w:themeColor="text1"/>
              </w:rPr>
              <w:t>10) monitorizează și supravegează aplicarea la nivel național și teritorial a normelor privind siguranța alimentelor;</w:t>
            </w:r>
          </w:p>
          <w:p w:rsidR="002D70A7" w:rsidRPr="00F07D06" w:rsidRDefault="002D70A7" w:rsidP="002D70A7">
            <w:pPr>
              <w:ind w:right="112"/>
              <w:jc w:val="both"/>
              <w:rPr>
                <w:bCs/>
                <w:iCs/>
                <w:color w:val="000000" w:themeColor="text1"/>
              </w:rPr>
            </w:pPr>
            <w:r w:rsidRPr="00F07D06">
              <w:rPr>
                <w:bCs/>
                <w:iCs/>
                <w:color w:val="000000" w:themeColor="text1"/>
              </w:rPr>
              <w:t>11) organizează, coordonează, gestionează și controlează condiţiile de igienă la întreprinderile care operează în domeniul hranei pentru animale şi în sectorul alimentar, conform prevederilor Legii nr. 50 din  28 martie 2013;</w:t>
            </w:r>
          </w:p>
          <w:p w:rsidR="002D70A7" w:rsidRPr="00F07D06" w:rsidRDefault="002D70A7" w:rsidP="002D70A7">
            <w:pPr>
              <w:ind w:right="112"/>
              <w:jc w:val="both"/>
              <w:rPr>
                <w:bCs/>
                <w:iCs/>
                <w:color w:val="000000" w:themeColor="text1"/>
              </w:rPr>
            </w:pPr>
            <w:r w:rsidRPr="00F07D06">
              <w:rPr>
                <w:bCs/>
                <w:iCs/>
                <w:color w:val="000000" w:themeColor="text1"/>
              </w:rPr>
              <w:t>12) realizează evaluarea riscului și stabilește măsurile ce se impun atunci cînd apare o problemă majoră ce poate periclita sănătatea oamenilor;</w:t>
            </w:r>
          </w:p>
          <w:p w:rsidR="002D70A7" w:rsidRPr="00F07D06" w:rsidRDefault="002D70A7" w:rsidP="002D70A7">
            <w:pPr>
              <w:ind w:right="112"/>
              <w:jc w:val="both"/>
              <w:rPr>
                <w:bCs/>
                <w:iCs/>
                <w:color w:val="000000" w:themeColor="text1"/>
              </w:rPr>
            </w:pPr>
            <w:r w:rsidRPr="00F07D06">
              <w:rPr>
                <w:bCs/>
                <w:iCs/>
                <w:color w:val="000000" w:themeColor="text1"/>
              </w:rPr>
              <w:t>13) asigură supravegherea și controlul privind respectarea condițiilor generale din domeniul alimentar, prin punerea în practică a unor măsuri specifice care să conducă la diminuarea incidenței și la eliminarea bolilor transmisibile de la animale la om;</w:t>
            </w:r>
          </w:p>
          <w:p w:rsidR="00514AEE" w:rsidRPr="00F07D06" w:rsidRDefault="002D70A7" w:rsidP="00514AEE">
            <w:pPr>
              <w:ind w:right="112"/>
              <w:jc w:val="both"/>
              <w:rPr>
                <w:bCs/>
                <w:iCs/>
                <w:color w:val="000000" w:themeColor="text1"/>
              </w:rPr>
            </w:pPr>
            <w:r w:rsidRPr="00F07D06">
              <w:rPr>
                <w:bCs/>
                <w:iCs/>
                <w:color w:val="000000" w:themeColor="text1"/>
              </w:rPr>
              <w:t>14) colectează și analizează datele pentru a permite caracterizarea și monitorizarea riscurilor care au o influență directă sau indirectă asupra siguranței alimentelor;</w:t>
            </w:r>
          </w:p>
          <w:p w:rsidR="00514AEE" w:rsidRPr="00F07D06" w:rsidRDefault="002D70A7" w:rsidP="00514AEE">
            <w:pPr>
              <w:ind w:right="112"/>
              <w:jc w:val="both"/>
              <w:rPr>
                <w:bCs/>
                <w:iCs/>
                <w:color w:val="000000" w:themeColor="text1"/>
              </w:rPr>
            </w:pPr>
            <w:r w:rsidRPr="00F07D06">
              <w:rPr>
                <w:bCs/>
                <w:iCs/>
                <w:color w:val="000000" w:themeColor="text1"/>
              </w:rPr>
              <w:t xml:space="preserve">15) </w:t>
            </w:r>
            <w:r w:rsidR="00514AEE" w:rsidRPr="00F07D06">
              <w:rPr>
                <w:rFonts w:eastAsia="Calibri"/>
                <w:color w:val="000000" w:themeColor="text1"/>
              </w:rPr>
              <w:t>organizează consultări cu forurile academice/științifice în vederea identifucării soluțiilor optime pentru limitarea riscului asupra sănătății populației;</w:t>
            </w:r>
          </w:p>
          <w:p w:rsidR="002D70A7" w:rsidRPr="00F07D06" w:rsidRDefault="002D70A7" w:rsidP="002D70A7">
            <w:pPr>
              <w:ind w:right="112"/>
              <w:jc w:val="both"/>
              <w:rPr>
                <w:bCs/>
                <w:iCs/>
                <w:color w:val="000000" w:themeColor="text1"/>
              </w:rPr>
            </w:pPr>
            <w:r w:rsidRPr="00F07D06">
              <w:rPr>
                <w:bCs/>
                <w:iCs/>
                <w:color w:val="000000" w:themeColor="text1"/>
              </w:rPr>
              <w:t>16) participă în comunicarea riscului.</w:t>
            </w:r>
          </w:p>
          <w:p w:rsidR="002D70A7" w:rsidRPr="00F07D06" w:rsidRDefault="002D70A7" w:rsidP="002D70A7">
            <w:pPr>
              <w:ind w:right="112"/>
              <w:jc w:val="both"/>
              <w:rPr>
                <w:bCs/>
                <w:iCs/>
                <w:color w:val="000000" w:themeColor="text1"/>
              </w:rPr>
            </w:pPr>
            <w:r w:rsidRPr="00F07D06">
              <w:rPr>
                <w:bCs/>
                <w:iCs/>
                <w:color w:val="000000" w:themeColor="text1"/>
              </w:rPr>
              <w:t xml:space="preserve">61. </w:t>
            </w:r>
            <w:r w:rsidRPr="00F07D06">
              <w:rPr>
                <w:b/>
                <w:bCs/>
                <w:iCs/>
                <w:color w:val="000000" w:themeColor="text1"/>
              </w:rPr>
              <w:t>Ministerul Sănătății,</w:t>
            </w:r>
            <w:r w:rsidR="00514AEE" w:rsidRPr="00F07D06">
              <w:rPr>
                <w:color w:val="000000" w:themeColor="text1"/>
                <w:sz w:val="28"/>
                <w:szCs w:val="28"/>
                <w:lang w:val="ro-RO" w:eastAsia="ja-JP"/>
              </w:rPr>
              <w:t xml:space="preserve"> </w:t>
            </w:r>
            <w:r w:rsidR="00514AEE" w:rsidRPr="00F07D06">
              <w:rPr>
                <w:color w:val="000000" w:themeColor="text1"/>
                <w:lang w:val="ro-RO" w:eastAsia="ja-JP"/>
              </w:rPr>
              <w:t>Muncii și Protecției Sociale</w:t>
            </w:r>
            <w:r w:rsidRPr="00F07D06">
              <w:rPr>
                <w:b/>
                <w:bCs/>
                <w:iCs/>
                <w:color w:val="000000" w:themeColor="text1"/>
              </w:rPr>
              <w:t xml:space="preserve"> prin intermediul Agenției Naționale pentru Sănătate Publică,</w:t>
            </w:r>
            <w:r w:rsidRPr="00F07D06">
              <w:rPr>
                <w:bCs/>
                <w:iCs/>
                <w:color w:val="000000" w:themeColor="text1"/>
              </w:rPr>
              <w:t xml:space="preserve"> are următoarele atribuții specifice în situațiile de criză/criză potențială:</w:t>
            </w:r>
          </w:p>
          <w:p w:rsidR="002D70A7" w:rsidRPr="00F07D06" w:rsidRDefault="002D70A7" w:rsidP="002D70A7">
            <w:pPr>
              <w:ind w:right="112"/>
              <w:jc w:val="both"/>
              <w:rPr>
                <w:bCs/>
                <w:iCs/>
                <w:color w:val="000000" w:themeColor="text1"/>
              </w:rPr>
            </w:pPr>
            <w:r w:rsidRPr="00F07D06">
              <w:rPr>
                <w:bCs/>
                <w:iCs/>
                <w:color w:val="000000" w:themeColor="text1"/>
              </w:rPr>
              <w:t>1) coordonează și organizează acțiuni speciale, în caz de suspiciune sau raportare a incidentelor grave, a producerii de calamități naturale, evenimente deosebite, epidemii, în limita atribuțiilor ce îi revin în domeniul supravegherii de stat a sănătății publice;</w:t>
            </w:r>
          </w:p>
          <w:p w:rsidR="002D70A7" w:rsidRPr="00F07D06" w:rsidRDefault="002D70A7" w:rsidP="002D70A7">
            <w:pPr>
              <w:ind w:right="112"/>
              <w:jc w:val="both"/>
              <w:rPr>
                <w:bCs/>
                <w:iCs/>
                <w:color w:val="000000" w:themeColor="text1"/>
              </w:rPr>
            </w:pPr>
            <w:r w:rsidRPr="00F07D06">
              <w:rPr>
                <w:bCs/>
                <w:iCs/>
                <w:color w:val="000000" w:themeColor="text1"/>
              </w:rPr>
              <w:t>2) efectuează prelevări de probe din produsele alimentare, factori de mediu și produse patologice și analize în laboratoare acreditate, conform domeniilor de competență;</w:t>
            </w:r>
          </w:p>
          <w:p w:rsidR="002D70A7" w:rsidRPr="00F07D06" w:rsidRDefault="002D70A7" w:rsidP="002D70A7">
            <w:pPr>
              <w:ind w:right="112"/>
              <w:jc w:val="both"/>
              <w:rPr>
                <w:bCs/>
                <w:iCs/>
                <w:color w:val="000000" w:themeColor="text1"/>
              </w:rPr>
            </w:pPr>
            <w:r w:rsidRPr="00F07D06">
              <w:rPr>
                <w:bCs/>
                <w:iCs/>
                <w:color w:val="000000" w:themeColor="text1"/>
              </w:rPr>
              <w:t xml:space="preserve">3) </w:t>
            </w:r>
            <w:bookmarkStart w:id="5" w:name="_Hlk481688107"/>
            <w:r w:rsidRPr="00F07D06">
              <w:rPr>
                <w:bCs/>
                <w:iCs/>
                <w:color w:val="000000" w:themeColor="text1"/>
              </w:rPr>
              <w:t xml:space="preserve">participă la schimbul de informații din cadrul Sistemului Rapid de Alertă pentru Alimente si Furaje (SRAAF), conform competentelor </w:t>
            </w:r>
            <w:bookmarkEnd w:id="5"/>
            <w:r w:rsidRPr="00F07D06">
              <w:rPr>
                <w:bCs/>
                <w:iCs/>
                <w:color w:val="000000" w:themeColor="text1"/>
              </w:rPr>
              <w:t>si organizarea controalelor în domeniile de competență;</w:t>
            </w:r>
          </w:p>
          <w:p w:rsidR="002D70A7" w:rsidRPr="00F07D06" w:rsidRDefault="002D70A7" w:rsidP="002D70A7">
            <w:pPr>
              <w:ind w:right="112"/>
              <w:jc w:val="both"/>
              <w:rPr>
                <w:bCs/>
                <w:iCs/>
                <w:color w:val="000000" w:themeColor="text1"/>
                <w:lang w:val="ro-RO"/>
              </w:rPr>
            </w:pPr>
            <w:r w:rsidRPr="00F07D06">
              <w:rPr>
                <w:bCs/>
                <w:iCs/>
                <w:color w:val="000000" w:themeColor="text1"/>
                <w:lang w:val="ro-RO"/>
              </w:rPr>
              <w:t>4) asigură supravegherea și controlul bolilor transmisibile și netransmisibile, monitorizarea pericolelor și factorilor determinanți ai sănătății, evaluarea riscurilor de declanșare a urgențelor de sănătate publică, comunicarea riscurilor și realizarea măsurilor de sănătate publică;</w:t>
            </w:r>
          </w:p>
          <w:p w:rsidR="002D70A7" w:rsidRPr="00F07D06" w:rsidRDefault="002D70A7" w:rsidP="002D70A7">
            <w:pPr>
              <w:ind w:right="112"/>
              <w:jc w:val="both"/>
              <w:rPr>
                <w:bCs/>
                <w:iCs/>
                <w:color w:val="000000" w:themeColor="text1"/>
                <w:lang w:val="ro-RO"/>
              </w:rPr>
            </w:pPr>
            <w:r w:rsidRPr="00F07D06">
              <w:rPr>
                <w:bCs/>
                <w:iCs/>
                <w:color w:val="000000" w:themeColor="text1"/>
                <w:lang w:val="ro-RO"/>
              </w:rPr>
              <w:t>5) elaborează și implementează programe naționale de sănătate privind protecția sănătății și prevenirea îmbolnăvirilor asociate factorilor de risc în relație cu mediul de viață și de muncă, alimentație și nutriție, aprovizionarea cu apă potabilă, radiații ionizante naturale și profesionale și unitățile de învățământ și de asistență medicală și medico-socială;</w:t>
            </w:r>
          </w:p>
          <w:p w:rsidR="002D70A7" w:rsidRPr="00F07D06" w:rsidRDefault="002D70A7" w:rsidP="002D70A7">
            <w:pPr>
              <w:ind w:right="112"/>
              <w:jc w:val="both"/>
              <w:rPr>
                <w:bCs/>
                <w:iCs/>
                <w:color w:val="000000" w:themeColor="text1"/>
              </w:rPr>
            </w:pPr>
            <w:r w:rsidRPr="00F07D06">
              <w:rPr>
                <w:bCs/>
                <w:iCs/>
                <w:color w:val="000000" w:themeColor="text1"/>
              </w:rPr>
              <w:t>6) realizează evaluările de risc epidemiologic în situația evenimentelor care amenință sănătatea populației și au potențial de răspîndire națională și internațională;</w:t>
            </w:r>
          </w:p>
          <w:p w:rsidR="00514AEE" w:rsidRPr="00F07D06" w:rsidRDefault="002D70A7" w:rsidP="00514AEE">
            <w:pPr>
              <w:ind w:right="112"/>
              <w:jc w:val="both"/>
              <w:rPr>
                <w:bCs/>
                <w:iCs/>
                <w:color w:val="000000" w:themeColor="text1"/>
              </w:rPr>
            </w:pPr>
            <w:r w:rsidRPr="00F07D06">
              <w:rPr>
                <w:bCs/>
                <w:iCs/>
                <w:color w:val="000000" w:themeColor="text1"/>
              </w:rPr>
              <w:t>7) efectuează investigații medicale și epidemiologice, identifică și coordonează măsurile necesare pentru limitarea focarelor de boală transmisibilă în colectivități;</w:t>
            </w:r>
          </w:p>
          <w:p w:rsidR="00514AEE" w:rsidRPr="00F07D06" w:rsidRDefault="002D70A7" w:rsidP="00514AEE">
            <w:pPr>
              <w:ind w:right="112"/>
              <w:jc w:val="both"/>
              <w:rPr>
                <w:bCs/>
                <w:iCs/>
                <w:color w:val="000000" w:themeColor="text1"/>
              </w:rPr>
            </w:pPr>
            <w:r w:rsidRPr="00F07D06">
              <w:rPr>
                <w:bCs/>
                <w:iCs/>
                <w:color w:val="000000" w:themeColor="text1"/>
              </w:rPr>
              <w:t xml:space="preserve">8) </w:t>
            </w:r>
            <w:r w:rsidR="00514AEE" w:rsidRPr="00F07D06">
              <w:rPr>
                <w:rFonts w:eastAsia="Calibri"/>
                <w:color w:val="000000" w:themeColor="text1"/>
              </w:rPr>
              <w:t>monitorizează şi evaluează riscurile privind siguranţa alimentului şi alimentaţiei publice asupra sănătății populației, elaborează şi propune activităţi de asigurare a calităţii alimentului din circuitul public, în conformitate cu legislaţia în vigoare şi normativele europene;</w:t>
            </w:r>
          </w:p>
          <w:p w:rsidR="002D70A7" w:rsidRPr="00F07D06" w:rsidRDefault="002D70A7" w:rsidP="002D70A7">
            <w:pPr>
              <w:ind w:right="112"/>
              <w:jc w:val="both"/>
              <w:rPr>
                <w:bCs/>
                <w:iCs/>
                <w:color w:val="000000" w:themeColor="text1"/>
              </w:rPr>
            </w:pPr>
            <w:r w:rsidRPr="00F07D06">
              <w:rPr>
                <w:bCs/>
                <w:iCs/>
                <w:color w:val="000000" w:themeColor="text1"/>
              </w:rPr>
              <w:t>9) colaborează și conlucrează cu administrația publică locală și cu instituțiile/serviciile specializate din domeniu, pentru implementarea și realizarea prevederilor legale privind calitatea mediului de viață și muncă, securiatea alimentului și calitatea apei potabile;</w:t>
            </w:r>
          </w:p>
          <w:p w:rsidR="002D70A7" w:rsidRPr="00F07D06" w:rsidRDefault="002D70A7" w:rsidP="002D70A7">
            <w:pPr>
              <w:ind w:right="112"/>
              <w:jc w:val="both"/>
              <w:rPr>
                <w:bCs/>
                <w:iCs/>
                <w:color w:val="000000" w:themeColor="text1"/>
              </w:rPr>
            </w:pPr>
            <w:r w:rsidRPr="00F07D06">
              <w:rPr>
                <w:bCs/>
                <w:iCs/>
                <w:color w:val="000000" w:themeColor="text1"/>
              </w:rPr>
              <w:t>10) participă la limitarea efectelor apărute în urma dezastrelor, calamităților și epidemiilor în domeniul său de competență;</w:t>
            </w:r>
          </w:p>
          <w:p w:rsidR="002D70A7" w:rsidRPr="00F07D06" w:rsidRDefault="002D70A7" w:rsidP="002D70A7">
            <w:pPr>
              <w:ind w:right="112"/>
              <w:jc w:val="both"/>
              <w:rPr>
                <w:bCs/>
                <w:iCs/>
                <w:color w:val="000000" w:themeColor="text1"/>
              </w:rPr>
            </w:pPr>
            <w:r w:rsidRPr="00F07D06">
              <w:rPr>
                <w:bCs/>
                <w:iCs/>
                <w:color w:val="000000" w:themeColor="text1"/>
              </w:rPr>
              <w:t>11) colaborează cu reprezentanții autorităților administrației publice centrale și locale, cu cei ai societății civile și cu mass-media în scopul educației pentru sănătate și a comunicării riscurilor asupra sănătății populației generate de determinantele stării de sănătate;</w:t>
            </w:r>
          </w:p>
          <w:p w:rsidR="002D70A7" w:rsidRPr="00F07D06" w:rsidRDefault="002D70A7" w:rsidP="002D70A7">
            <w:pPr>
              <w:ind w:right="112"/>
              <w:jc w:val="both"/>
              <w:rPr>
                <w:bCs/>
                <w:iCs/>
                <w:color w:val="000000" w:themeColor="text1"/>
              </w:rPr>
            </w:pPr>
            <w:r w:rsidRPr="00F07D06">
              <w:rPr>
                <w:bCs/>
                <w:iCs/>
                <w:color w:val="000000" w:themeColor="text1"/>
              </w:rPr>
              <w:t>12) constată și sancționează contravențiile la prevederile legislației din domeniul sănătății publice;</w:t>
            </w:r>
          </w:p>
          <w:p w:rsidR="002D70A7" w:rsidRPr="00F07D06" w:rsidRDefault="002D70A7" w:rsidP="002D70A7">
            <w:pPr>
              <w:ind w:right="112"/>
              <w:jc w:val="both"/>
              <w:rPr>
                <w:bCs/>
                <w:iCs/>
                <w:color w:val="000000" w:themeColor="text1"/>
              </w:rPr>
            </w:pPr>
            <w:r w:rsidRPr="00F07D06">
              <w:rPr>
                <w:bCs/>
                <w:iCs/>
                <w:color w:val="000000" w:themeColor="text1"/>
              </w:rPr>
              <w:t>13) coordonează acţiunile de inspecţie din cadrul sistemului rapid de alertă pentru alimente şi notifică instituţiile implicate, în funcţie de domeniile de competenţă;</w:t>
            </w:r>
          </w:p>
          <w:p w:rsidR="002D70A7" w:rsidRPr="00F07D06" w:rsidRDefault="002D70A7" w:rsidP="002D70A7">
            <w:pPr>
              <w:ind w:right="112"/>
              <w:jc w:val="both"/>
              <w:rPr>
                <w:bCs/>
                <w:iCs/>
                <w:color w:val="000000" w:themeColor="text1"/>
              </w:rPr>
            </w:pPr>
            <w:r w:rsidRPr="00F07D06">
              <w:rPr>
                <w:bCs/>
                <w:iCs/>
                <w:color w:val="000000" w:themeColor="text1"/>
              </w:rPr>
              <w:t>14) colaborează cu personalul de specialitate din structurile similare ale altor organe de specialitate ale administrației publice centrale și locale;</w:t>
            </w:r>
          </w:p>
          <w:p w:rsidR="002D70A7" w:rsidRPr="00F07D06" w:rsidRDefault="002D70A7" w:rsidP="002D70A7">
            <w:pPr>
              <w:ind w:right="112"/>
              <w:jc w:val="both"/>
              <w:rPr>
                <w:bCs/>
                <w:iCs/>
                <w:color w:val="000000" w:themeColor="text1"/>
              </w:rPr>
            </w:pPr>
            <w:r w:rsidRPr="00F07D06">
              <w:rPr>
                <w:bCs/>
                <w:iCs/>
                <w:color w:val="000000" w:themeColor="text1"/>
              </w:rPr>
              <w:t>15) recoltează și sigilează probele necesare pentru identificarea riscului pentru sănătate, precum și contraprobele.</w:t>
            </w:r>
          </w:p>
          <w:p w:rsidR="002D70A7" w:rsidRPr="00F07D06" w:rsidRDefault="002D70A7" w:rsidP="002D70A7">
            <w:pPr>
              <w:ind w:right="112"/>
              <w:jc w:val="both"/>
              <w:rPr>
                <w:bCs/>
                <w:iCs/>
                <w:color w:val="000000" w:themeColor="text1"/>
              </w:rPr>
            </w:pPr>
            <w:r w:rsidRPr="00F07D06">
              <w:rPr>
                <w:bCs/>
                <w:iCs/>
                <w:color w:val="000000" w:themeColor="text1"/>
              </w:rPr>
              <w:t xml:space="preserve">62. </w:t>
            </w:r>
            <w:r w:rsidRPr="00F07D06">
              <w:rPr>
                <w:b/>
                <w:bCs/>
                <w:iCs/>
                <w:color w:val="000000" w:themeColor="text1"/>
              </w:rPr>
              <w:t>Ministerul Afacerilor Interne</w:t>
            </w:r>
            <w:r w:rsidRPr="00F07D06">
              <w:rPr>
                <w:bCs/>
                <w:iCs/>
                <w:color w:val="000000" w:themeColor="text1"/>
              </w:rPr>
              <w:t xml:space="preserve"> are următoarele atribuții specifice în situațiile de criză/criză potențială:</w:t>
            </w:r>
          </w:p>
          <w:p w:rsidR="002D70A7" w:rsidRPr="00F07D06" w:rsidRDefault="002D70A7" w:rsidP="002D70A7">
            <w:pPr>
              <w:ind w:right="112"/>
              <w:jc w:val="both"/>
              <w:rPr>
                <w:bCs/>
                <w:iCs/>
                <w:color w:val="000000" w:themeColor="text1"/>
              </w:rPr>
            </w:pPr>
            <w:r w:rsidRPr="00F07D06">
              <w:rPr>
                <w:bCs/>
                <w:iCs/>
                <w:color w:val="000000" w:themeColor="text1"/>
              </w:rPr>
              <w:t>1) intensifică activitățile specifice de supraveghere și control la punctele de trecere a frontierei de stat a persoanelor intrate sau aflate în tranzit și sprijină acțiunile de informare, întreprinse de structurile implicate;</w:t>
            </w:r>
          </w:p>
          <w:p w:rsidR="002D70A7" w:rsidRPr="00F07D06" w:rsidRDefault="002D70A7" w:rsidP="002D70A7">
            <w:pPr>
              <w:ind w:right="112"/>
              <w:jc w:val="both"/>
              <w:rPr>
                <w:bCs/>
                <w:iCs/>
                <w:color w:val="000000" w:themeColor="text1"/>
              </w:rPr>
            </w:pPr>
            <w:r w:rsidRPr="00F07D06">
              <w:rPr>
                <w:bCs/>
                <w:iCs/>
                <w:color w:val="000000" w:themeColor="text1"/>
              </w:rPr>
              <w:t>2) participă prin personalul specializat, la solicitarea structurilor implicate și în colaborare cu aceasta, la realizarea determinării și evaluării efectelor crizei în domeniu;</w:t>
            </w:r>
          </w:p>
          <w:p w:rsidR="002D70A7" w:rsidRPr="00F07D06" w:rsidRDefault="002D70A7" w:rsidP="002D70A7">
            <w:pPr>
              <w:ind w:right="112"/>
              <w:jc w:val="both"/>
              <w:rPr>
                <w:bCs/>
                <w:iCs/>
                <w:color w:val="000000" w:themeColor="text1"/>
              </w:rPr>
            </w:pPr>
            <w:r w:rsidRPr="00F07D06">
              <w:rPr>
                <w:bCs/>
                <w:iCs/>
                <w:color w:val="000000" w:themeColor="text1"/>
              </w:rPr>
              <w:t>3) transmite date și</w:t>
            </w:r>
            <w:r w:rsidR="000E0D72" w:rsidRPr="00F07D06">
              <w:rPr>
                <w:bCs/>
                <w:iCs/>
                <w:color w:val="000000" w:themeColor="text1"/>
              </w:rPr>
              <w:t xml:space="preserve"> informații relevante către Agenție</w:t>
            </w:r>
            <w:r w:rsidRPr="00F07D06">
              <w:rPr>
                <w:bCs/>
                <w:iCs/>
                <w:color w:val="000000" w:themeColor="text1"/>
              </w:rPr>
              <w:t>;</w:t>
            </w:r>
          </w:p>
          <w:p w:rsidR="002D70A7" w:rsidRPr="00F07D06" w:rsidRDefault="002D70A7" w:rsidP="002D70A7">
            <w:pPr>
              <w:ind w:right="112"/>
              <w:jc w:val="both"/>
              <w:rPr>
                <w:bCs/>
                <w:iCs/>
                <w:color w:val="000000" w:themeColor="text1"/>
              </w:rPr>
            </w:pPr>
            <w:r w:rsidRPr="00F07D06">
              <w:rPr>
                <w:bCs/>
                <w:iCs/>
                <w:color w:val="000000" w:themeColor="text1"/>
              </w:rPr>
              <w:t>4) asigură personalul, tehnica și mijloacele specializate stabilite prin planurile operaționale de acțiune elaborate pentru fiecare situație;</w:t>
            </w:r>
          </w:p>
          <w:p w:rsidR="002D70A7" w:rsidRPr="00F07D06" w:rsidRDefault="002D70A7" w:rsidP="002D70A7">
            <w:pPr>
              <w:ind w:right="112"/>
              <w:jc w:val="both"/>
              <w:rPr>
                <w:bCs/>
                <w:iCs/>
                <w:color w:val="000000" w:themeColor="text1"/>
              </w:rPr>
            </w:pPr>
            <w:r w:rsidRPr="00F07D06">
              <w:rPr>
                <w:bCs/>
                <w:iCs/>
                <w:color w:val="000000" w:themeColor="text1"/>
              </w:rPr>
              <w:t>5) aplică măsurile din competență pentru menținerea și asigurarea ordinii publice pe timpul distribuirii către populație a medicamentelor, vaccinurilor și a ajutoarelor de primă necesitate;</w:t>
            </w:r>
          </w:p>
          <w:p w:rsidR="002D70A7" w:rsidRPr="00F07D06" w:rsidRDefault="002D70A7" w:rsidP="002D70A7">
            <w:pPr>
              <w:ind w:right="112"/>
              <w:jc w:val="both"/>
              <w:rPr>
                <w:bCs/>
                <w:iCs/>
                <w:color w:val="000000" w:themeColor="text1"/>
              </w:rPr>
            </w:pPr>
            <w:r w:rsidRPr="00F07D06">
              <w:rPr>
                <w:bCs/>
                <w:iCs/>
                <w:color w:val="000000" w:themeColor="text1"/>
              </w:rPr>
              <w:t>6) participă, la solicitarea subd</w:t>
            </w:r>
            <w:r w:rsidR="000E0D72" w:rsidRPr="00F07D06">
              <w:rPr>
                <w:bCs/>
                <w:iCs/>
                <w:color w:val="000000" w:themeColor="text1"/>
              </w:rPr>
              <w:t>iviziunilor teritoriale ale Agenție</w:t>
            </w:r>
            <w:r w:rsidRPr="00F07D06">
              <w:rPr>
                <w:bCs/>
                <w:iCs/>
                <w:color w:val="000000" w:themeColor="text1"/>
              </w:rPr>
              <w:t>, la efectuarea controalelor planificate;</w:t>
            </w:r>
          </w:p>
          <w:p w:rsidR="002D70A7" w:rsidRPr="00F07D06" w:rsidRDefault="002D70A7" w:rsidP="002D70A7">
            <w:pPr>
              <w:ind w:right="112"/>
              <w:jc w:val="both"/>
              <w:rPr>
                <w:bCs/>
                <w:iCs/>
                <w:color w:val="000000" w:themeColor="text1"/>
              </w:rPr>
            </w:pPr>
            <w:r w:rsidRPr="00F07D06">
              <w:rPr>
                <w:bCs/>
                <w:iCs/>
                <w:color w:val="000000" w:themeColor="text1"/>
              </w:rPr>
              <w:t>7) participă, prin instituțiile subordonate cu atribuții în domeniu, la monitorizarea modului de respectare a restricțiilor din competenta Inspectoratului General al Poliției si acționează în conformitate cu legea;</w:t>
            </w:r>
          </w:p>
          <w:p w:rsidR="002D70A7" w:rsidRPr="00F07D06" w:rsidRDefault="002D70A7" w:rsidP="002D70A7">
            <w:pPr>
              <w:ind w:right="112"/>
              <w:jc w:val="both"/>
              <w:rPr>
                <w:bCs/>
                <w:iCs/>
                <w:color w:val="000000" w:themeColor="text1"/>
              </w:rPr>
            </w:pPr>
            <w:r w:rsidRPr="00F07D06">
              <w:rPr>
                <w:bCs/>
                <w:iCs/>
                <w:color w:val="000000" w:themeColor="text1"/>
              </w:rPr>
              <w:t>8) după notificarea crizei, Inspectoratul General al Politiei, ia măsurile necesare potrivit competentelor pentru monitorizarea si gestionarea crizei;</w:t>
            </w:r>
          </w:p>
          <w:p w:rsidR="002D70A7" w:rsidRPr="00F07D06" w:rsidRDefault="002D70A7" w:rsidP="002D70A7">
            <w:pPr>
              <w:ind w:right="112"/>
              <w:jc w:val="both"/>
              <w:rPr>
                <w:bCs/>
                <w:iCs/>
                <w:color w:val="000000" w:themeColor="text1"/>
              </w:rPr>
            </w:pPr>
            <w:r w:rsidRPr="00F07D06">
              <w:rPr>
                <w:bCs/>
                <w:iCs/>
                <w:color w:val="000000" w:themeColor="text1"/>
              </w:rPr>
              <w:t>9) asigură în permanență prin rețeaua proprie a Inspectoratului General al Politiei schimbul de date si informații cu privire la punerea în aplicare a măsurilor stabilite pentru gestionarea crizei;</w:t>
            </w:r>
          </w:p>
          <w:p w:rsidR="002D70A7" w:rsidRPr="00F07D06" w:rsidRDefault="002D70A7" w:rsidP="002D70A7">
            <w:pPr>
              <w:ind w:right="112"/>
              <w:jc w:val="both"/>
              <w:rPr>
                <w:bCs/>
                <w:iCs/>
                <w:color w:val="000000" w:themeColor="text1"/>
              </w:rPr>
            </w:pPr>
            <w:r w:rsidRPr="00F07D06">
              <w:rPr>
                <w:bCs/>
                <w:iCs/>
                <w:color w:val="000000" w:themeColor="text1"/>
              </w:rPr>
              <w:t>10) participă, prin instituțiile subordonate cu atribuții în domeniu, la monitorizarea modului de respectare a restricțiilor;</w:t>
            </w:r>
          </w:p>
          <w:p w:rsidR="002D70A7" w:rsidRPr="00F07D06" w:rsidRDefault="002D70A7" w:rsidP="002D70A7">
            <w:pPr>
              <w:ind w:right="112"/>
              <w:jc w:val="both"/>
              <w:rPr>
                <w:bCs/>
                <w:iCs/>
                <w:color w:val="000000" w:themeColor="text1"/>
              </w:rPr>
            </w:pPr>
            <w:r w:rsidRPr="00F07D06">
              <w:rPr>
                <w:bCs/>
                <w:iCs/>
                <w:color w:val="000000" w:themeColor="text1"/>
              </w:rPr>
              <w:t>11) asigură constituirea rezervelor de acțiune pentru suplimentarea efectivelor angrenate în realizarea măsurilor de ordine și siguranță publică;</w:t>
            </w:r>
          </w:p>
          <w:p w:rsidR="002D70A7" w:rsidRPr="00F07D06" w:rsidRDefault="002D70A7" w:rsidP="002D70A7">
            <w:pPr>
              <w:ind w:right="112"/>
              <w:jc w:val="both"/>
              <w:rPr>
                <w:bCs/>
                <w:iCs/>
                <w:color w:val="000000" w:themeColor="text1"/>
              </w:rPr>
            </w:pPr>
            <w:r w:rsidRPr="00F07D06">
              <w:rPr>
                <w:bCs/>
                <w:iCs/>
                <w:color w:val="000000" w:themeColor="text1"/>
              </w:rPr>
              <w:t xml:space="preserve">12) participă, prin </w:t>
            </w:r>
            <w:bookmarkStart w:id="6" w:name="_Hlk481765506"/>
            <w:r w:rsidRPr="00F07D06">
              <w:rPr>
                <w:bCs/>
                <w:iCs/>
                <w:color w:val="000000" w:themeColor="text1"/>
              </w:rPr>
              <w:t xml:space="preserve">intermediul Serviciului Protecției Civile și Situațiilor Excepționale </w:t>
            </w:r>
            <w:bookmarkEnd w:id="6"/>
            <w:r w:rsidRPr="00F07D06">
              <w:rPr>
                <w:bCs/>
                <w:iCs/>
                <w:color w:val="000000" w:themeColor="text1"/>
              </w:rPr>
              <w:t>și Inspectoratului General al Poliției, atunci cînd situația o impune, la acțiuni de cercetare și decontaminare a personalului, tehnicii și terenului;</w:t>
            </w:r>
          </w:p>
          <w:p w:rsidR="002D70A7" w:rsidRPr="00F07D06" w:rsidRDefault="002D70A7" w:rsidP="002D70A7">
            <w:pPr>
              <w:ind w:right="112"/>
              <w:jc w:val="both"/>
              <w:rPr>
                <w:bCs/>
                <w:iCs/>
                <w:color w:val="000000" w:themeColor="text1"/>
              </w:rPr>
            </w:pPr>
            <w:r w:rsidRPr="00F07D06">
              <w:rPr>
                <w:bCs/>
                <w:iCs/>
                <w:color w:val="000000" w:themeColor="text1"/>
              </w:rPr>
              <w:t>13) asigură, prin intermediul Serviciului Protecției Civile și Situațiilor Excepționale, asistența tehnică și de specialitate celulelor de criză teritoriale și asigură menținerea permanentă a fluxului informațional cu acestea;</w:t>
            </w:r>
          </w:p>
          <w:p w:rsidR="002D70A7" w:rsidRPr="00F07D06" w:rsidRDefault="002D70A7" w:rsidP="002D70A7">
            <w:pPr>
              <w:ind w:right="112"/>
              <w:jc w:val="both"/>
              <w:rPr>
                <w:bCs/>
                <w:iCs/>
                <w:color w:val="000000" w:themeColor="text1"/>
              </w:rPr>
            </w:pPr>
            <w:r w:rsidRPr="00F07D06">
              <w:rPr>
                <w:bCs/>
                <w:iCs/>
                <w:color w:val="000000" w:themeColor="text1"/>
              </w:rPr>
              <w:t>14) asigură informarea operativă a conducătorului Celulei naționale de criză sau după caz, a Comisiei Naționale Extraordinare de Sănătate Publică / Comisiei pentru Situații Excepționale asupra evoluției situației, măsurile întreprinse și direcțiile viitoare de acțiune;</w:t>
            </w:r>
          </w:p>
          <w:p w:rsidR="002D70A7" w:rsidRPr="00F07D06" w:rsidRDefault="002D70A7" w:rsidP="002D70A7">
            <w:pPr>
              <w:ind w:right="112"/>
              <w:jc w:val="both"/>
              <w:rPr>
                <w:bCs/>
                <w:iCs/>
                <w:color w:val="000000" w:themeColor="text1"/>
              </w:rPr>
            </w:pPr>
            <w:r w:rsidRPr="00F07D06">
              <w:rPr>
                <w:bCs/>
                <w:iCs/>
                <w:color w:val="000000" w:themeColor="text1"/>
              </w:rPr>
              <w:t>15) participă la asigurarea deplasării cu prioritate a transporturilor de forțe și mijloace destinate acțiunilor;</w:t>
            </w:r>
          </w:p>
          <w:p w:rsidR="002D70A7" w:rsidRPr="00F07D06" w:rsidRDefault="002D70A7" w:rsidP="002D70A7">
            <w:pPr>
              <w:ind w:right="112"/>
              <w:jc w:val="both"/>
              <w:rPr>
                <w:bCs/>
                <w:iCs/>
                <w:color w:val="000000" w:themeColor="text1"/>
              </w:rPr>
            </w:pPr>
            <w:r w:rsidRPr="00F07D06">
              <w:rPr>
                <w:bCs/>
                <w:iCs/>
                <w:color w:val="000000" w:themeColor="text1"/>
              </w:rPr>
              <w:t>16) limitează sau interzice circulația autovehiculelor sau a persoanelor în anumite zone ori între anumite ore;</w:t>
            </w:r>
          </w:p>
          <w:p w:rsidR="002D70A7" w:rsidRPr="00F07D06" w:rsidRDefault="002D70A7" w:rsidP="002D70A7">
            <w:pPr>
              <w:ind w:right="112"/>
              <w:jc w:val="both"/>
              <w:rPr>
                <w:bCs/>
                <w:iCs/>
                <w:color w:val="000000" w:themeColor="text1"/>
              </w:rPr>
            </w:pPr>
            <w:r w:rsidRPr="00F07D06">
              <w:rPr>
                <w:bCs/>
                <w:iCs/>
                <w:color w:val="000000" w:themeColor="text1"/>
              </w:rPr>
              <w:t>17) pune în aplicare măsurile specifice pentru interzicerea sau limitarea circulației rutiere, feroviare, fluviale și aeriene pe anumite rute;</w:t>
            </w:r>
          </w:p>
          <w:p w:rsidR="002D70A7" w:rsidRPr="00F07D06" w:rsidRDefault="002D70A7" w:rsidP="002D70A7">
            <w:pPr>
              <w:ind w:right="112"/>
              <w:jc w:val="both"/>
              <w:rPr>
                <w:bCs/>
                <w:iCs/>
                <w:color w:val="000000" w:themeColor="text1"/>
              </w:rPr>
            </w:pPr>
            <w:r w:rsidRPr="00F07D06">
              <w:rPr>
                <w:bCs/>
                <w:iCs/>
                <w:color w:val="000000" w:themeColor="text1"/>
              </w:rPr>
              <w:t>18) participă la impunerea măsurilor de menținere a carantinei în zonele cu epidemii și epizootii;</w:t>
            </w:r>
          </w:p>
          <w:p w:rsidR="002D70A7" w:rsidRPr="00F07D06" w:rsidRDefault="002D70A7" w:rsidP="002D70A7">
            <w:pPr>
              <w:ind w:right="112"/>
              <w:jc w:val="both"/>
              <w:rPr>
                <w:bCs/>
                <w:iCs/>
                <w:color w:val="000000" w:themeColor="text1"/>
              </w:rPr>
            </w:pPr>
            <w:r w:rsidRPr="00F07D06">
              <w:rPr>
                <w:bCs/>
                <w:iCs/>
                <w:color w:val="000000" w:themeColor="text1"/>
              </w:rPr>
              <w:t>19) asigură, sub coordonarea primarilor raioanelor/municipiilor, punerea în aplicare la nivelul unităților administrativ – teritoriale a măsurilor stabilite de structurile constituite pentru gestionarea situației.</w:t>
            </w:r>
          </w:p>
          <w:p w:rsidR="002D70A7" w:rsidRPr="00F07D06" w:rsidRDefault="002D70A7" w:rsidP="002D70A7">
            <w:pPr>
              <w:ind w:right="112"/>
              <w:jc w:val="both"/>
              <w:rPr>
                <w:bCs/>
                <w:iCs/>
                <w:color w:val="000000" w:themeColor="text1"/>
              </w:rPr>
            </w:pPr>
            <w:r w:rsidRPr="00F07D06">
              <w:rPr>
                <w:bCs/>
                <w:iCs/>
                <w:color w:val="000000" w:themeColor="text1"/>
              </w:rPr>
              <w:t xml:space="preserve">63. </w:t>
            </w:r>
            <w:r w:rsidRPr="00F07D06">
              <w:rPr>
                <w:b/>
                <w:bCs/>
                <w:iCs/>
                <w:color w:val="000000" w:themeColor="text1"/>
              </w:rPr>
              <w:t>Ministerului Agric</w:t>
            </w:r>
            <w:r w:rsidR="000E0D72" w:rsidRPr="00F07D06">
              <w:rPr>
                <w:b/>
                <w:bCs/>
                <w:iCs/>
                <w:color w:val="000000" w:themeColor="text1"/>
              </w:rPr>
              <w:t>ulturii, Dezvoltării Regionale și M</w:t>
            </w:r>
            <w:r w:rsidRPr="00F07D06">
              <w:rPr>
                <w:b/>
                <w:bCs/>
                <w:iCs/>
                <w:color w:val="000000" w:themeColor="text1"/>
              </w:rPr>
              <w:t xml:space="preserve">ediului </w:t>
            </w:r>
            <w:r w:rsidRPr="00F07D06">
              <w:rPr>
                <w:bCs/>
                <w:iCs/>
                <w:color w:val="000000" w:themeColor="text1"/>
              </w:rPr>
              <w:t>are următoarele atribuții specifice în situațiile de criză/criză potențială:</w:t>
            </w:r>
          </w:p>
          <w:p w:rsidR="002D70A7" w:rsidRPr="00F07D06" w:rsidRDefault="002D70A7" w:rsidP="002D70A7">
            <w:pPr>
              <w:ind w:right="112"/>
              <w:jc w:val="both"/>
              <w:rPr>
                <w:bCs/>
                <w:iCs/>
                <w:color w:val="000000" w:themeColor="text1"/>
              </w:rPr>
            </w:pPr>
            <w:r w:rsidRPr="00F07D06">
              <w:rPr>
                <w:bCs/>
                <w:iCs/>
                <w:color w:val="000000" w:themeColor="text1"/>
              </w:rPr>
              <w:t>1) elaborarea și realizarea actelor normative şi implementarea tratatelor internaţionale ale Republicii Moldova în domeniile agricultură, dezvoltare regional și rurală, producerea alimentelor, siguranţa alimentelor, întocmirea rapoartelor privind executarea acestora;</w:t>
            </w:r>
          </w:p>
          <w:p w:rsidR="002D70A7" w:rsidRPr="00F07D06" w:rsidRDefault="002D70A7" w:rsidP="002D70A7">
            <w:pPr>
              <w:ind w:right="112"/>
              <w:jc w:val="both"/>
              <w:rPr>
                <w:bCs/>
                <w:iCs/>
                <w:color w:val="000000" w:themeColor="text1"/>
              </w:rPr>
            </w:pPr>
            <w:r w:rsidRPr="00F07D06">
              <w:rPr>
                <w:bCs/>
                <w:iCs/>
                <w:color w:val="000000" w:themeColor="text1"/>
              </w:rPr>
              <w:t>2) participa la schimbul de informații din cadrul Sistemului Rapid de Alertă pentru Alimente si Furaje – SRAAF, conform competențelor.</w:t>
            </w:r>
          </w:p>
          <w:p w:rsidR="002D70A7" w:rsidRPr="00F07D06" w:rsidRDefault="002D70A7" w:rsidP="002D70A7">
            <w:pPr>
              <w:ind w:right="112"/>
              <w:jc w:val="both"/>
              <w:rPr>
                <w:bCs/>
                <w:iCs/>
                <w:color w:val="000000" w:themeColor="text1"/>
              </w:rPr>
            </w:pPr>
            <w:r w:rsidRPr="00F07D06">
              <w:rPr>
                <w:bCs/>
                <w:iCs/>
                <w:color w:val="000000" w:themeColor="text1"/>
              </w:rPr>
              <w:t>a) prin Inspectoratul Ecologic de Stat:</w:t>
            </w:r>
          </w:p>
          <w:p w:rsidR="002D70A7" w:rsidRPr="00F07D06" w:rsidRDefault="002D70A7" w:rsidP="002D70A7">
            <w:pPr>
              <w:ind w:right="112"/>
              <w:jc w:val="both"/>
              <w:rPr>
                <w:bCs/>
                <w:iCs/>
                <w:color w:val="000000" w:themeColor="text1"/>
              </w:rPr>
            </w:pPr>
            <w:r w:rsidRPr="00F07D06">
              <w:rPr>
                <w:bCs/>
                <w:iCs/>
                <w:color w:val="000000" w:themeColor="text1"/>
              </w:rPr>
              <w:t>asigură controlul activităților cu impact asupra mediului înconjurător și care pot afecta siguranța alimentelor;</w:t>
            </w:r>
          </w:p>
          <w:p w:rsidR="002D70A7" w:rsidRPr="00F07D06" w:rsidRDefault="002D70A7" w:rsidP="002D70A7">
            <w:pPr>
              <w:ind w:right="112"/>
              <w:jc w:val="both"/>
              <w:rPr>
                <w:bCs/>
                <w:iCs/>
                <w:color w:val="000000" w:themeColor="text1"/>
              </w:rPr>
            </w:pPr>
            <w:r w:rsidRPr="00F07D06">
              <w:rPr>
                <w:bCs/>
                <w:iCs/>
                <w:color w:val="000000" w:themeColor="text1"/>
              </w:rPr>
              <w:t>controlul activităților care prezintă pericole de accidente majore și/sau cu impact semnificativ asupra mediului, în vederea prevenirii și limitării riscurilor de poluare;</w:t>
            </w:r>
          </w:p>
          <w:p w:rsidR="002D70A7" w:rsidRPr="00F07D06" w:rsidRDefault="002D70A7" w:rsidP="002D70A7">
            <w:pPr>
              <w:ind w:right="112"/>
              <w:jc w:val="both"/>
              <w:rPr>
                <w:bCs/>
                <w:iCs/>
                <w:color w:val="000000" w:themeColor="text1"/>
              </w:rPr>
            </w:pPr>
            <w:r w:rsidRPr="00F07D06">
              <w:rPr>
                <w:bCs/>
                <w:iCs/>
                <w:color w:val="000000" w:themeColor="text1"/>
              </w:rPr>
              <w:t>participă la stabilirea cauzelor poluării asupra factorilor de mediu, inclusiv încetarea și/sau suspendarea unor activități pe perioade determinate de timp, în cazul în care este pusă în pericol sănătatea populației sau în cazul în care se constată depășirea concentrației poluanților peste limitele admise de legislația în vigoare;</w:t>
            </w:r>
          </w:p>
          <w:p w:rsidR="002D70A7" w:rsidRPr="00F07D06" w:rsidRDefault="002D70A7" w:rsidP="002D70A7">
            <w:pPr>
              <w:ind w:right="112"/>
              <w:jc w:val="both"/>
              <w:rPr>
                <w:bCs/>
                <w:iCs/>
                <w:color w:val="000000" w:themeColor="text1"/>
              </w:rPr>
            </w:pPr>
            <w:r w:rsidRPr="00F07D06">
              <w:rPr>
                <w:bCs/>
                <w:iCs/>
                <w:color w:val="000000" w:themeColor="text1"/>
              </w:rPr>
              <w:t>asigură controlul respectării prevederilor actelor de reglementare privind protecția mediului și verificarea măsurilor stabilite prin programe de conformare sau planurile de acțiuni pentru activitățile economico-sociale;</w:t>
            </w:r>
          </w:p>
          <w:p w:rsidR="002D70A7" w:rsidRPr="00F07D06" w:rsidRDefault="002D70A7" w:rsidP="002D70A7">
            <w:pPr>
              <w:ind w:right="112"/>
              <w:jc w:val="both"/>
              <w:rPr>
                <w:bCs/>
                <w:iCs/>
                <w:color w:val="000000" w:themeColor="text1"/>
              </w:rPr>
            </w:pPr>
            <w:r w:rsidRPr="00F07D06">
              <w:rPr>
                <w:bCs/>
                <w:iCs/>
                <w:color w:val="000000" w:themeColor="text1"/>
              </w:rPr>
              <w:t>participă la schimbul rapid de informații cu instituțiile și organele competente, naționale și internaționale, privind produsele, substanțele, tehnologiile care reprezintă risc pentru sănătatea și securitatea cetățenilor și a mediului;</w:t>
            </w:r>
          </w:p>
          <w:p w:rsidR="002D70A7" w:rsidRPr="00F07D06" w:rsidRDefault="002D70A7" w:rsidP="002D70A7">
            <w:pPr>
              <w:ind w:right="112"/>
              <w:jc w:val="both"/>
              <w:rPr>
                <w:bCs/>
                <w:iCs/>
                <w:color w:val="000000" w:themeColor="text1"/>
              </w:rPr>
            </w:pPr>
            <w:r w:rsidRPr="00F07D06">
              <w:rPr>
                <w:bCs/>
                <w:iCs/>
                <w:color w:val="000000" w:themeColor="text1"/>
              </w:rPr>
              <w:t>b) prin Agenția pentru Geologie și Resurse Minerale:</w:t>
            </w:r>
          </w:p>
          <w:p w:rsidR="002D70A7" w:rsidRPr="00F07D06" w:rsidRDefault="002D70A7" w:rsidP="002D70A7">
            <w:pPr>
              <w:ind w:right="112"/>
              <w:jc w:val="both"/>
              <w:rPr>
                <w:bCs/>
                <w:iCs/>
                <w:color w:val="000000" w:themeColor="text1"/>
              </w:rPr>
            </w:pPr>
            <w:r w:rsidRPr="00F07D06">
              <w:rPr>
                <w:bCs/>
                <w:iCs/>
                <w:color w:val="000000" w:themeColor="text1"/>
              </w:rPr>
              <w:t>gestionează resursele minerale (inclusiv apele minerale) și fondul geologic național, proprietate publică a statului;</w:t>
            </w:r>
          </w:p>
          <w:p w:rsidR="002D70A7" w:rsidRPr="00F07D06" w:rsidRDefault="002D70A7" w:rsidP="002D70A7">
            <w:pPr>
              <w:ind w:right="112"/>
              <w:jc w:val="both"/>
              <w:rPr>
                <w:bCs/>
                <w:iCs/>
                <w:color w:val="000000" w:themeColor="text1"/>
              </w:rPr>
            </w:pPr>
            <w:r w:rsidRPr="00F07D06">
              <w:rPr>
                <w:bCs/>
                <w:iCs/>
                <w:color w:val="000000" w:themeColor="text1"/>
              </w:rPr>
              <w:t>este autoritatea competentă pentru recunoașterea apelor minerale naturale exploatate pe teritoriul Republicii Moldova;</w:t>
            </w:r>
          </w:p>
          <w:p w:rsidR="002D70A7" w:rsidRPr="00F07D06" w:rsidRDefault="002D70A7" w:rsidP="002D70A7">
            <w:pPr>
              <w:ind w:right="112"/>
              <w:jc w:val="both"/>
              <w:rPr>
                <w:bCs/>
                <w:iCs/>
                <w:color w:val="000000" w:themeColor="text1"/>
              </w:rPr>
            </w:pPr>
            <w:r w:rsidRPr="00F07D06">
              <w:rPr>
                <w:bCs/>
                <w:iCs/>
                <w:color w:val="000000" w:themeColor="text1"/>
              </w:rPr>
              <w:t>instituie perimetre de protecție hidrogeologice pentru zăcămintele de ape minerale naturale, ape minerale curative;</w:t>
            </w:r>
          </w:p>
          <w:p w:rsidR="002D70A7" w:rsidRPr="00F07D06" w:rsidRDefault="002D70A7" w:rsidP="002D70A7">
            <w:pPr>
              <w:ind w:right="112"/>
              <w:jc w:val="both"/>
              <w:rPr>
                <w:bCs/>
                <w:iCs/>
                <w:color w:val="000000" w:themeColor="text1"/>
              </w:rPr>
            </w:pPr>
            <w:r w:rsidRPr="00F07D06">
              <w:rPr>
                <w:bCs/>
                <w:iCs/>
                <w:color w:val="000000" w:themeColor="text1"/>
              </w:rPr>
              <w:t>c) în domeniul organismelor modificate genetic:</w:t>
            </w:r>
          </w:p>
          <w:p w:rsidR="002D70A7" w:rsidRPr="00F07D06" w:rsidRDefault="002D70A7" w:rsidP="002D70A7">
            <w:pPr>
              <w:ind w:right="112"/>
              <w:jc w:val="both"/>
              <w:rPr>
                <w:bCs/>
                <w:iCs/>
                <w:color w:val="000000" w:themeColor="text1"/>
              </w:rPr>
            </w:pPr>
            <w:r w:rsidRPr="00F07D06">
              <w:rPr>
                <w:bCs/>
                <w:iCs/>
                <w:color w:val="000000" w:themeColor="text1"/>
              </w:rPr>
              <w:t>asigura controlul activităților care implică organisme și microorganisme vii modificate genetic, obținute prin tehnicile biotehnologiei moderne;</w:t>
            </w:r>
          </w:p>
          <w:p w:rsidR="002D70A7" w:rsidRPr="00F07D06" w:rsidRDefault="002D70A7" w:rsidP="002D70A7">
            <w:pPr>
              <w:ind w:right="112"/>
              <w:jc w:val="both"/>
              <w:rPr>
                <w:bCs/>
                <w:iCs/>
                <w:color w:val="000000" w:themeColor="text1"/>
              </w:rPr>
            </w:pPr>
            <w:r w:rsidRPr="00F07D06">
              <w:rPr>
                <w:bCs/>
                <w:iCs/>
                <w:color w:val="000000" w:themeColor="text1"/>
              </w:rPr>
              <w:t>emite, revizuiește, suspendă sau retrage autorizațiile de import pentru activitățile care implica organisme si microorganisme vii modificate genetic;</w:t>
            </w:r>
          </w:p>
          <w:p w:rsidR="002D70A7" w:rsidRPr="00F07D06" w:rsidRDefault="002D70A7" w:rsidP="002D70A7">
            <w:pPr>
              <w:ind w:right="112"/>
              <w:jc w:val="both"/>
              <w:rPr>
                <w:bCs/>
                <w:iCs/>
                <w:color w:val="000000" w:themeColor="text1"/>
              </w:rPr>
            </w:pPr>
            <w:r w:rsidRPr="00F07D06">
              <w:rPr>
                <w:bCs/>
                <w:iCs/>
                <w:color w:val="000000" w:themeColor="text1"/>
              </w:rPr>
              <w:t>d) monitorizează calitatea factorilor de mediu prin intermediul Serviciului Hidrometeorologic de Stat și notifică despre incidente autoritățile competente;</w:t>
            </w:r>
          </w:p>
          <w:p w:rsidR="002D70A7" w:rsidRPr="00F07D06" w:rsidRDefault="002D70A7" w:rsidP="002D70A7">
            <w:pPr>
              <w:ind w:right="112"/>
              <w:jc w:val="both"/>
              <w:rPr>
                <w:bCs/>
                <w:iCs/>
                <w:color w:val="000000" w:themeColor="text1"/>
              </w:rPr>
            </w:pPr>
            <w:r w:rsidRPr="00F07D06">
              <w:rPr>
                <w:bCs/>
                <w:iCs/>
                <w:color w:val="000000" w:themeColor="text1"/>
              </w:rPr>
              <w:t>e) monitorizează calitatea apelor de suprafață și a apelor pentru irigație prin intermediul Agenției ”Apele Moldovei”;</w:t>
            </w:r>
          </w:p>
          <w:p w:rsidR="002D70A7" w:rsidRPr="00F07D06" w:rsidRDefault="002D70A7" w:rsidP="002D70A7">
            <w:pPr>
              <w:ind w:right="112"/>
              <w:jc w:val="both"/>
              <w:rPr>
                <w:b/>
                <w:bCs/>
                <w:iCs/>
                <w:color w:val="000000" w:themeColor="text1"/>
                <w:lang w:val="ro-RO"/>
              </w:rPr>
            </w:pPr>
            <w:r w:rsidRPr="00F07D06">
              <w:rPr>
                <w:bCs/>
                <w:iCs/>
                <w:color w:val="000000" w:themeColor="text1"/>
                <w:lang w:val="ro-RO"/>
              </w:rPr>
              <w:t>f) prin</w:t>
            </w:r>
            <w:r w:rsidRPr="00F07D06">
              <w:rPr>
                <w:b/>
                <w:bCs/>
                <w:iCs/>
                <w:color w:val="000000" w:themeColor="text1"/>
                <w:lang w:val="ro-RO"/>
              </w:rPr>
              <w:t xml:space="preserve"> </w:t>
            </w:r>
            <w:hyperlink r:id="rId7" w:history="1">
              <w:r w:rsidRPr="00F07D06">
                <w:rPr>
                  <w:rStyle w:val="a4"/>
                  <w:bCs/>
                  <w:iCs/>
                  <w:color w:val="000000" w:themeColor="text1"/>
                  <w:u w:val="none"/>
                </w:rPr>
                <w:t>Agenţia Naţională de Reglementare a Activităţilor Nucleare şi Radiologice</w:t>
              </w:r>
            </w:hyperlink>
            <w:r w:rsidRPr="00F07D06">
              <w:rPr>
                <w:b/>
                <w:bCs/>
                <w:iCs/>
                <w:color w:val="000000" w:themeColor="text1"/>
                <w:lang w:val="ro-RO"/>
              </w:rPr>
              <w:t>:</w:t>
            </w:r>
          </w:p>
          <w:p w:rsidR="002D70A7" w:rsidRPr="00F07D06" w:rsidRDefault="002D70A7" w:rsidP="002D70A7">
            <w:pPr>
              <w:ind w:right="112"/>
              <w:jc w:val="both"/>
              <w:rPr>
                <w:bCs/>
                <w:iCs/>
                <w:color w:val="000000" w:themeColor="text1"/>
              </w:rPr>
            </w:pPr>
            <w:r w:rsidRPr="00F07D06">
              <w:rPr>
                <w:bCs/>
                <w:iCs/>
                <w:color w:val="000000" w:themeColor="text1"/>
              </w:rPr>
              <w:t>Centrul operativ pentru situații de urgentă aprobă, potrivit legii, planurile de răspuns la urgenta radiologică şi nucleară ale titularilor de autorizaţie si participă la răspunsul la urgenţa radiologică şi nucleară;</w:t>
            </w:r>
          </w:p>
          <w:p w:rsidR="002D70A7" w:rsidRPr="00F07D06" w:rsidRDefault="002D70A7" w:rsidP="002D70A7">
            <w:pPr>
              <w:ind w:right="112"/>
              <w:jc w:val="both"/>
              <w:rPr>
                <w:bCs/>
                <w:iCs/>
                <w:color w:val="000000" w:themeColor="text1"/>
              </w:rPr>
            </w:pPr>
            <w:r w:rsidRPr="00F07D06">
              <w:rPr>
                <w:bCs/>
                <w:iCs/>
                <w:color w:val="000000" w:themeColor="text1"/>
              </w:rPr>
              <w:t>colaborează cu autoritatea centrală pentru protecţia mediului şi controlează desfăşurarea activităţilor reţelei de supraveghere a radioactivităţii mediului;</w:t>
            </w:r>
          </w:p>
          <w:p w:rsidR="002D70A7" w:rsidRPr="00F07D06" w:rsidRDefault="002D70A7" w:rsidP="002D70A7">
            <w:pPr>
              <w:ind w:right="112"/>
              <w:jc w:val="both"/>
              <w:rPr>
                <w:bCs/>
                <w:iCs/>
                <w:color w:val="000000" w:themeColor="text1"/>
              </w:rPr>
            </w:pPr>
            <w:r w:rsidRPr="00F07D06">
              <w:rPr>
                <w:bCs/>
                <w:iCs/>
                <w:color w:val="000000" w:themeColor="text1"/>
              </w:rPr>
              <w:t>controlează, potrivit legii, aplicarea prevederilor tratatelor internaţionale şi a reglementărilor naţionale în vigoare privind intervenţia în caz de accident nuclear;</w:t>
            </w:r>
          </w:p>
          <w:p w:rsidR="002D70A7" w:rsidRPr="00F07D06" w:rsidRDefault="002D70A7" w:rsidP="002D70A7">
            <w:pPr>
              <w:ind w:right="112"/>
              <w:jc w:val="both"/>
              <w:rPr>
                <w:bCs/>
                <w:iCs/>
                <w:color w:val="000000" w:themeColor="text1"/>
              </w:rPr>
            </w:pPr>
            <w:r w:rsidRPr="00F07D06">
              <w:rPr>
                <w:bCs/>
                <w:iCs/>
                <w:color w:val="000000" w:themeColor="text1"/>
              </w:rPr>
              <w:t>constituie punct naţional de contact pentru urgenţele radiologice;</w:t>
            </w:r>
          </w:p>
          <w:p w:rsidR="002D70A7" w:rsidRPr="00F07D06" w:rsidRDefault="002D70A7" w:rsidP="002D70A7">
            <w:pPr>
              <w:ind w:right="112"/>
              <w:jc w:val="both"/>
              <w:rPr>
                <w:bCs/>
                <w:iCs/>
                <w:color w:val="000000" w:themeColor="text1"/>
              </w:rPr>
            </w:pPr>
            <w:r w:rsidRPr="00F07D06">
              <w:rPr>
                <w:bCs/>
                <w:iCs/>
                <w:color w:val="000000" w:themeColor="text1"/>
              </w:rPr>
              <w:t>avizează toate proiectele de acte normative ce au implicaţii asupra domeniului nuclear.</w:t>
            </w:r>
          </w:p>
          <w:p w:rsidR="002D70A7" w:rsidRPr="00F07D06" w:rsidRDefault="002D70A7" w:rsidP="002D70A7">
            <w:pPr>
              <w:ind w:right="112"/>
              <w:jc w:val="both"/>
              <w:rPr>
                <w:bCs/>
                <w:iCs/>
                <w:color w:val="000000" w:themeColor="text1"/>
              </w:rPr>
            </w:pPr>
            <w:r w:rsidRPr="00F07D06">
              <w:rPr>
                <w:bCs/>
                <w:iCs/>
                <w:color w:val="000000" w:themeColor="text1"/>
              </w:rPr>
              <w:t xml:space="preserve">64. </w:t>
            </w:r>
            <w:r w:rsidRPr="00F07D06">
              <w:rPr>
                <w:b/>
                <w:bCs/>
                <w:iCs/>
                <w:color w:val="000000" w:themeColor="text1"/>
              </w:rPr>
              <w:t>Ministerului Apărării</w:t>
            </w:r>
            <w:r w:rsidRPr="00F07D06">
              <w:rPr>
                <w:bCs/>
                <w:iCs/>
                <w:color w:val="000000" w:themeColor="text1"/>
              </w:rPr>
              <w:t xml:space="preserve"> (prin Serviciul Veterinar din cadrul Ministerului Apărării) </w:t>
            </w:r>
            <w:bookmarkStart w:id="7" w:name="_Hlk481649689"/>
            <w:bookmarkStart w:id="8" w:name="_Hlk481826172"/>
            <w:r w:rsidRPr="00F07D06">
              <w:rPr>
                <w:bCs/>
                <w:iCs/>
                <w:color w:val="000000" w:themeColor="text1"/>
              </w:rPr>
              <w:t>are următoarele atribuții specifice în situațiile de criză/criză potențială</w:t>
            </w:r>
            <w:bookmarkEnd w:id="7"/>
            <w:r w:rsidRPr="00F07D06">
              <w:rPr>
                <w:bCs/>
                <w:iCs/>
                <w:color w:val="000000" w:themeColor="text1"/>
              </w:rPr>
              <w:t>:</w:t>
            </w:r>
            <w:bookmarkEnd w:id="8"/>
          </w:p>
          <w:p w:rsidR="002D70A7" w:rsidRPr="00F07D06" w:rsidRDefault="002D70A7" w:rsidP="002D70A7">
            <w:pPr>
              <w:ind w:right="112"/>
              <w:jc w:val="both"/>
              <w:rPr>
                <w:bCs/>
                <w:iCs/>
                <w:color w:val="000000" w:themeColor="text1"/>
              </w:rPr>
            </w:pPr>
            <w:r w:rsidRPr="00F07D06">
              <w:rPr>
                <w:bCs/>
                <w:iCs/>
                <w:color w:val="000000" w:themeColor="text1"/>
              </w:rPr>
              <w:t>1) coordonează și organizează activitatea de inspecție sanitară – veterinară și pentru siguranța alimentelor în unitățile și formațiunile din cadrul Ministerului Apărării;</w:t>
            </w:r>
          </w:p>
          <w:p w:rsidR="002D70A7" w:rsidRPr="00F07D06" w:rsidRDefault="002D70A7" w:rsidP="002D70A7">
            <w:pPr>
              <w:ind w:right="112"/>
              <w:jc w:val="both"/>
              <w:rPr>
                <w:bCs/>
                <w:iCs/>
                <w:color w:val="000000" w:themeColor="text1"/>
              </w:rPr>
            </w:pPr>
            <w:r w:rsidRPr="00F07D06">
              <w:rPr>
                <w:bCs/>
                <w:iCs/>
                <w:color w:val="000000" w:themeColor="text1"/>
              </w:rPr>
              <w:t>2) coordonează elaborarea de reglementări specifice inspecției sanitare – veterinare și pentru siguranța alimentelor în unitățile militare;</w:t>
            </w:r>
          </w:p>
          <w:p w:rsidR="002D70A7" w:rsidRPr="00F07D06" w:rsidRDefault="002D70A7" w:rsidP="002D70A7">
            <w:pPr>
              <w:ind w:right="112"/>
              <w:jc w:val="both"/>
              <w:rPr>
                <w:bCs/>
                <w:iCs/>
                <w:color w:val="000000" w:themeColor="text1"/>
              </w:rPr>
            </w:pPr>
            <w:r w:rsidRPr="00F07D06">
              <w:rPr>
                <w:bCs/>
                <w:iCs/>
                <w:color w:val="000000" w:themeColor="text1"/>
              </w:rPr>
              <w:t>3) controlează și monitorizează operatorii din businessul alimentar care își desfășoară activitatea în spațiile aparținând instituțiilor militare;</w:t>
            </w:r>
          </w:p>
          <w:p w:rsidR="002D70A7" w:rsidRPr="00F07D06" w:rsidRDefault="002D70A7" w:rsidP="002D70A7">
            <w:pPr>
              <w:ind w:right="112"/>
              <w:jc w:val="both"/>
              <w:rPr>
                <w:bCs/>
                <w:iCs/>
                <w:color w:val="000000" w:themeColor="text1"/>
              </w:rPr>
            </w:pPr>
            <w:r w:rsidRPr="00F07D06">
              <w:rPr>
                <w:bCs/>
                <w:iCs/>
                <w:color w:val="000000" w:themeColor="text1"/>
              </w:rPr>
              <w:t>4) constată și raportează contravențiile la legislația sanitar – veterinară și pentru siguranța alimentelor;</w:t>
            </w:r>
          </w:p>
          <w:p w:rsidR="002D70A7" w:rsidRPr="00F07D06" w:rsidRDefault="002D70A7" w:rsidP="002D70A7">
            <w:pPr>
              <w:ind w:right="112"/>
              <w:jc w:val="both"/>
              <w:rPr>
                <w:bCs/>
                <w:iCs/>
                <w:color w:val="000000" w:themeColor="text1"/>
              </w:rPr>
            </w:pPr>
            <w:r w:rsidRPr="00F07D06">
              <w:rPr>
                <w:bCs/>
                <w:iCs/>
                <w:color w:val="000000" w:themeColor="text1"/>
              </w:rPr>
              <w:t>5) oprește, denaturează sau condiționează darea pentru consumul colectiv a alimentelor care nu corespund normelor de igienă și siguranță a alimentelor;</w:t>
            </w:r>
          </w:p>
          <w:p w:rsidR="002D70A7" w:rsidRPr="00F07D06" w:rsidRDefault="002D70A7" w:rsidP="002D70A7">
            <w:pPr>
              <w:ind w:right="112"/>
              <w:jc w:val="both"/>
              <w:rPr>
                <w:bCs/>
                <w:iCs/>
                <w:color w:val="000000" w:themeColor="text1"/>
              </w:rPr>
            </w:pPr>
            <w:r w:rsidRPr="00F07D06">
              <w:rPr>
                <w:bCs/>
                <w:iCs/>
                <w:color w:val="000000" w:themeColor="text1"/>
              </w:rPr>
              <w:t>6) recoltează probe necesare pentru identificarea și analiza riscului pentru sănătate;</w:t>
            </w:r>
          </w:p>
          <w:p w:rsidR="002D70A7" w:rsidRPr="00F07D06" w:rsidRDefault="002D70A7" w:rsidP="002D70A7">
            <w:pPr>
              <w:ind w:right="112"/>
              <w:jc w:val="both"/>
              <w:rPr>
                <w:bCs/>
                <w:iCs/>
                <w:color w:val="000000" w:themeColor="text1"/>
              </w:rPr>
            </w:pPr>
            <w:r w:rsidRPr="00F07D06">
              <w:rPr>
                <w:bCs/>
                <w:iCs/>
                <w:color w:val="000000" w:themeColor="text1"/>
              </w:rPr>
              <w:t>7) participă la activități specifice în unitățile militare din zona de responsabilitate;</w:t>
            </w:r>
          </w:p>
          <w:p w:rsidR="002D70A7" w:rsidRPr="00F07D06" w:rsidRDefault="002D70A7" w:rsidP="002D70A7">
            <w:pPr>
              <w:ind w:right="112"/>
              <w:jc w:val="both"/>
              <w:rPr>
                <w:bCs/>
                <w:iCs/>
                <w:color w:val="000000" w:themeColor="text1"/>
              </w:rPr>
            </w:pPr>
            <w:r w:rsidRPr="00F07D06">
              <w:rPr>
                <w:bCs/>
                <w:iCs/>
                <w:color w:val="000000" w:themeColor="text1"/>
              </w:rPr>
              <w:t>8) elaborează periodic rapoarte privind activitatea de sănătate publică și sanitar-veterinară în domeniul siguranței produselor alimentare.</w:t>
            </w:r>
          </w:p>
          <w:p w:rsidR="002D70A7" w:rsidRPr="00F07D06" w:rsidRDefault="002D70A7" w:rsidP="002D70A7">
            <w:pPr>
              <w:ind w:right="112"/>
              <w:jc w:val="both"/>
              <w:rPr>
                <w:bCs/>
                <w:iCs/>
                <w:color w:val="000000" w:themeColor="text1"/>
              </w:rPr>
            </w:pPr>
            <w:r w:rsidRPr="00F07D06">
              <w:rPr>
                <w:bCs/>
                <w:iCs/>
                <w:color w:val="000000" w:themeColor="text1"/>
              </w:rPr>
              <w:t xml:space="preserve">65. </w:t>
            </w:r>
            <w:r w:rsidRPr="00F07D06">
              <w:rPr>
                <w:b/>
                <w:bCs/>
                <w:iCs/>
                <w:color w:val="000000" w:themeColor="text1"/>
              </w:rPr>
              <w:t>Agenția pentru Protecția Consumatorilor și Supravegherea Pieței</w:t>
            </w:r>
            <w:r w:rsidRPr="00F07D06">
              <w:rPr>
                <w:bCs/>
                <w:iCs/>
                <w:color w:val="000000" w:themeColor="text1"/>
              </w:rPr>
              <w:t xml:space="preserve"> are următoarele atribuții specifice în situațiile de criză/criză potențială:</w:t>
            </w:r>
          </w:p>
          <w:p w:rsidR="002D70A7" w:rsidRPr="00F07D06" w:rsidRDefault="002D70A7" w:rsidP="002D70A7">
            <w:pPr>
              <w:ind w:right="112"/>
              <w:jc w:val="both"/>
              <w:rPr>
                <w:bCs/>
                <w:iCs/>
                <w:color w:val="000000" w:themeColor="text1"/>
              </w:rPr>
            </w:pPr>
            <w:r w:rsidRPr="00F07D06">
              <w:rPr>
                <w:bCs/>
                <w:iCs/>
                <w:color w:val="000000" w:themeColor="text1"/>
              </w:rPr>
              <w:t>1) controlul respectării dispoziţiilor legale privind protecţia consumatorilor, referitoare la securitatea produselor şi serviciilor, precum şi la apărarea drepturilor legitime ale consumatorilor, prin efectuarea de controale pe piaţa la producători, importatori, distribuitori, vînzători, prestatori de servicii şi în unităţile vamale, avînd acces la locurile în care se produc, se depozitează ori se comercializează produsele sau în care se prestează serviciile, precum şi la documentele referitoare la acestea, excepţie făcînd controalele igienico-sanitare şi sanitare-veterinare la producători, în cazul produselor alimentare;</w:t>
            </w:r>
          </w:p>
          <w:p w:rsidR="002D70A7" w:rsidRPr="00F07D06" w:rsidRDefault="002D70A7" w:rsidP="002D70A7">
            <w:pPr>
              <w:ind w:right="112"/>
              <w:jc w:val="both"/>
              <w:rPr>
                <w:bCs/>
                <w:iCs/>
                <w:color w:val="000000" w:themeColor="text1"/>
              </w:rPr>
            </w:pPr>
            <w:r w:rsidRPr="00F07D06">
              <w:rPr>
                <w:bCs/>
                <w:iCs/>
                <w:color w:val="000000" w:themeColor="text1"/>
              </w:rPr>
              <w:t>2) primirea şi rezolvarea sau, după caz, transmiterea spre soluţionare celor în drept, potrivit competenţelor, a sesizărilor asociaţiilor pentru protecţia consumatorilor, precum şi a sesizărilor consumatorilor cu privire la încălcarea drepturilor acestora, în condiţiile legii;</w:t>
            </w:r>
          </w:p>
          <w:p w:rsidR="002D70A7" w:rsidRPr="00F07D06" w:rsidRDefault="002D70A7" w:rsidP="002D70A7">
            <w:pPr>
              <w:ind w:right="112"/>
              <w:jc w:val="both"/>
              <w:rPr>
                <w:bCs/>
                <w:iCs/>
                <w:color w:val="000000" w:themeColor="text1"/>
              </w:rPr>
            </w:pPr>
            <w:r w:rsidRPr="00F07D06">
              <w:rPr>
                <w:bCs/>
                <w:iCs/>
                <w:color w:val="000000" w:themeColor="text1"/>
              </w:rPr>
              <w:t>3) urmărirea, potrivit legii, a legalităţii publicității pentru produsele şi serviciile destinate consumatorilor;</w:t>
            </w:r>
          </w:p>
          <w:p w:rsidR="002D70A7" w:rsidRPr="00F07D06" w:rsidRDefault="002D70A7" w:rsidP="002D70A7">
            <w:pPr>
              <w:ind w:right="112"/>
              <w:jc w:val="both"/>
              <w:rPr>
                <w:bCs/>
                <w:iCs/>
                <w:color w:val="000000" w:themeColor="text1"/>
              </w:rPr>
            </w:pPr>
            <w:r w:rsidRPr="00F07D06">
              <w:rPr>
                <w:bCs/>
                <w:iCs/>
                <w:color w:val="000000" w:themeColor="text1"/>
              </w:rPr>
              <w:t>4) desfasurarea activitatilor de informare, consiliere și educare a consumatorilor în situatiile de criză;</w:t>
            </w:r>
          </w:p>
          <w:p w:rsidR="002D70A7" w:rsidRPr="00F07D06" w:rsidRDefault="002D70A7" w:rsidP="002D70A7">
            <w:pPr>
              <w:ind w:right="112"/>
              <w:jc w:val="both"/>
              <w:rPr>
                <w:bCs/>
                <w:iCs/>
                <w:color w:val="000000" w:themeColor="text1"/>
              </w:rPr>
            </w:pPr>
            <w:r w:rsidRPr="00F07D06">
              <w:rPr>
                <w:bCs/>
                <w:iCs/>
                <w:color w:val="000000" w:themeColor="text1"/>
              </w:rPr>
              <w:t>5) participă la schimbul de informatii din cadrul SRAAF</w:t>
            </w:r>
            <w:r w:rsidR="000E0D72" w:rsidRPr="00F07D06">
              <w:rPr>
                <w:rFonts w:eastAsia="Calibri"/>
                <w:color w:val="000000" w:themeColor="text1"/>
                <w:sz w:val="28"/>
                <w:szCs w:val="28"/>
              </w:rPr>
              <w:t xml:space="preserve"> </w:t>
            </w:r>
            <w:r w:rsidR="000E0D72" w:rsidRPr="00F07D06">
              <w:rPr>
                <w:rFonts w:eastAsia="Calibri"/>
                <w:color w:val="000000" w:themeColor="text1"/>
              </w:rPr>
              <w:t>-Sistemului Rapid de Alertă pentru Alimente si Furaje</w:t>
            </w:r>
            <w:r w:rsidRPr="00F07D06">
              <w:rPr>
                <w:bCs/>
                <w:iCs/>
                <w:color w:val="000000" w:themeColor="text1"/>
              </w:rPr>
              <w:t>, conform competențelor și organizează inspecții pe domenii de competență.</w:t>
            </w:r>
          </w:p>
          <w:p w:rsidR="002D70A7" w:rsidRPr="00F07D06" w:rsidRDefault="002D70A7" w:rsidP="002D70A7">
            <w:pPr>
              <w:ind w:right="112"/>
              <w:jc w:val="both"/>
              <w:rPr>
                <w:bCs/>
                <w:iCs/>
                <w:color w:val="000000" w:themeColor="text1"/>
              </w:rPr>
            </w:pPr>
            <w:r w:rsidRPr="00F07D06">
              <w:rPr>
                <w:bCs/>
                <w:iCs/>
                <w:color w:val="000000" w:themeColor="text1"/>
              </w:rPr>
              <w:t xml:space="preserve">66. </w:t>
            </w:r>
            <w:r w:rsidRPr="00F07D06">
              <w:rPr>
                <w:b/>
                <w:bCs/>
                <w:iCs/>
                <w:color w:val="000000" w:themeColor="text1"/>
              </w:rPr>
              <w:t>Ministerului Justiției</w:t>
            </w:r>
            <w:r w:rsidRPr="00F07D06">
              <w:rPr>
                <w:bCs/>
                <w:iCs/>
                <w:color w:val="000000" w:themeColor="text1"/>
              </w:rPr>
              <w:t xml:space="preserve"> (prin Departamentul Instituțiilor Penitenciare) are următoarele atribuții specifice în situațiile de criză/criză potențială:</w:t>
            </w:r>
          </w:p>
          <w:p w:rsidR="002D70A7" w:rsidRPr="00F07D06" w:rsidRDefault="002D70A7" w:rsidP="002D70A7">
            <w:pPr>
              <w:ind w:right="112"/>
              <w:jc w:val="both"/>
              <w:rPr>
                <w:bCs/>
                <w:iCs/>
                <w:color w:val="000000" w:themeColor="text1"/>
              </w:rPr>
            </w:pPr>
            <w:r w:rsidRPr="00F07D06">
              <w:rPr>
                <w:bCs/>
                <w:iCs/>
                <w:color w:val="000000" w:themeColor="text1"/>
              </w:rPr>
              <w:t>1) asigură un sistem eficient de controale oficiale pentru monitorizarea și verificarea conformității activităților pe fluxul trasabilității produselor alimentare, în conformitate cu legislația privind sănătatea și bunăstarea animală și siguranța alimentelor;</w:t>
            </w:r>
          </w:p>
          <w:p w:rsidR="002D70A7" w:rsidRPr="00F07D06" w:rsidRDefault="002D70A7" w:rsidP="002D70A7">
            <w:pPr>
              <w:ind w:right="112"/>
              <w:jc w:val="both"/>
              <w:rPr>
                <w:bCs/>
                <w:iCs/>
                <w:color w:val="000000" w:themeColor="text1"/>
              </w:rPr>
            </w:pPr>
            <w:r w:rsidRPr="00F07D06">
              <w:rPr>
                <w:bCs/>
                <w:iCs/>
                <w:color w:val="000000" w:themeColor="text1"/>
              </w:rPr>
              <w:t xml:space="preserve">2) colaborează, în cazul cînd situația </w:t>
            </w:r>
            <w:r w:rsidR="000E0D72" w:rsidRPr="00F07D06">
              <w:rPr>
                <w:bCs/>
                <w:iCs/>
                <w:color w:val="000000" w:themeColor="text1"/>
              </w:rPr>
              <w:t>epidemiologică o impune, cu Agenția</w:t>
            </w:r>
            <w:r w:rsidRPr="00F07D06">
              <w:rPr>
                <w:bCs/>
                <w:iCs/>
                <w:color w:val="000000" w:themeColor="text1"/>
              </w:rPr>
              <w:t>, participând la grupuri de lucru și la instruirile organizate pe probleme de siguranță a alimentelor.</w:t>
            </w:r>
          </w:p>
          <w:p w:rsidR="002D70A7" w:rsidRPr="00F07D06" w:rsidRDefault="002D70A7" w:rsidP="002D70A7">
            <w:pPr>
              <w:ind w:right="112"/>
              <w:jc w:val="both"/>
              <w:rPr>
                <w:bCs/>
                <w:iCs/>
                <w:color w:val="000000" w:themeColor="text1"/>
              </w:rPr>
            </w:pPr>
            <w:r w:rsidRPr="00F07D06">
              <w:rPr>
                <w:bCs/>
                <w:iCs/>
                <w:color w:val="000000" w:themeColor="text1"/>
              </w:rPr>
              <w:t xml:space="preserve">67. </w:t>
            </w:r>
            <w:r w:rsidRPr="00F07D06">
              <w:rPr>
                <w:b/>
                <w:bCs/>
                <w:iCs/>
                <w:color w:val="000000" w:themeColor="text1"/>
              </w:rPr>
              <w:t>Ministerul Finanțelor (prin Serviciul Vamal)</w:t>
            </w:r>
            <w:r w:rsidRPr="00F07D06">
              <w:rPr>
                <w:bCs/>
                <w:iCs/>
                <w:color w:val="000000" w:themeColor="text1"/>
              </w:rPr>
              <w:t xml:space="preserve"> </w:t>
            </w:r>
            <w:bookmarkStart w:id="9" w:name="_Hlk481669193"/>
            <w:r w:rsidRPr="00F07D06">
              <w:rPr>
                <w:bCs/>
                <w:iCs/>
                <w:color w:val="000000" w:themeColor="text1"/>
              </w:rPr>
              <w:t>are următoarele atribuții specifice în situațiile de criză/criză potențială:</w:t>
            </w:r>
            <w:bookmarkEnd w:id="9"/>
          </w:p>
          <w:p w:rsidR="002D70A7" w:rsidRPr="00F07D06" w:rsidRDefault="002D70A7" w:rsidP="002D70A7">
            <w:pPr>
              <w:ind w:right="112"/>
              <w:jc w:val="both"/>
              <w:rPr>
                <w:bCs/>
                <w:iCs/>
                <w:color w:val="000000" w:themeColor="text1"/>
              </w:rPr>
            </w:pPr>
            <w:r w:rsidRPr="00F07D06">
              <w:rPr>
                <w:bCs/>
                <w:iCs/>
                <w:color w:val="000000" w:themeColor="text1"/>
              </w:rPr>
              <w:t>1) analizează periodic, în comun, modul de aplicare a legislației în domeniu și măsurile sanitar-veterinare și pentru siguranța alimentelor care trebuie luate de către personalul vamal și sanitar - veterinar și pentru siguranța alimentelor din posturile de control sanitar-veterinar organizate în cadrul posturilor vamale;</w:t>
            </w:r>
          </w:p>
          <w:p w:rsidR="002D70A7" w:rsidRPr="00F07D06" w:rsidRDefault="002D70A7" w:rsidP="002D70A7">
            <w:pPr>
              <w:ind w:right="112"/>
              <w:jc w:val="both"/>
              <w:rPr>
                <w:bCs/>
                <w:iCs/>
                <w:color w:val="000000" w:themeColor="text1"/>
              </w:rPr>
            </w:pPr>
            <w:r w:rsidRPr="00F07D06">
              <w:rPr>
                <w:bCs/>
                <w:iCs/>
                <w:color w:val="000000" w:themeColor="text1"/>
              </w:rPr>
              <w:t>2) colaborează cu personalul cu atribuții de</w:t>
            </w:r>
            <w:r w:rsidR="000E0D72" w:rsidRPr="00F07D06">
              <w:rPr>
                <w:bCs/>
                <w:iCs/>
                <w:color w:val="000000" w:themeColor="text1"/>
              </w:rPr>
              <w:t xml:space="preserve"> control oficial din cadrul Agenția</w:t>
            </w:r>
            <w:r w:rsidRPr="00F07D06">
              <w:rPr>
                <w:bCs/>
                <w:iCs/>
                <w:color w:val="000000" w:themeColor="text1"/>
              </w:rPr>
              <w:t>, în vederea eliminării riscului de introducere în Republica Moldova a bunurilor care nu îndeplinesc cerințele sanitar-veterinare stabilite în legislația specifică în vigoare;</w:t>
            </w:r>
          </w:p>
          <w:p w:rsidR="002D70A7" w:rsidRPr="00F07D06" w:rsidRDefault="002D70A7" w:rsidP="002D70A7">
            <w:pPr>
              <w:ind w:right="112"/>
              <w:jc w:val="both"/>
              <w:rPr>
                <w:bCs/>
                <w:iCs/>
                <w:color w:val="000000" w:themeColor="text1"/>
              </w:rPr>
            </w:pPr>
            <w:r w:rsidRPr="00F07D06">
              <w:rPr>
                <w:bCs/>
                <w:iCs/>
                <w:color w:val="000000" w:themeColor="text1"/>
              </w:rPr>
              <w:t>3) permite introducerea în Republica Moldova a transporturilor identificate și selectate de animale vii, produse de origine animală, alimente de origine nonanimală, precum și alte produse și materii care sunt supuse controlului sanitar-veterinar și pentru siguranța alimentelor, în baza documentului (semnat si stampilat) prevăzut în reglementările legale în vigoare emis de medicul veterinar oficial/inspectorul oficial, după caz, numai prin posturile vamale ale Republicii Moldova în care sunt organizate posturi de control sanitar-veterinar  aprobate pentru import, export și tranzit, după efectuarea controalelor oficiale;</w:t>
            </w:r>
          </w:p>
          <w:p w:rsidR="002D70A7" w:rsidRPr="00F07D06" w:rsidRDefault="002D70A7" w:rsidP="002D70A7">
            <w:pPr>
              <w:ind w:right="112"/>
              <w:jc w:val="both"/>
              <w:rPr>
                <w:bCs/>
                <w:iCs/>
                <w:color w:val="000000" w:themeColor="text1"/>
              </w:rPr>
            </w:pPr>
            <w:r w:rsidRPr="00F07D06">
              <w:rPr>
                <w:bCs/>
                <w:iCs/>
                <w:color w:val="000000" w:themeColor="text1"/>
              </w:rPr>
              <w:t>4) în posturile vamale unde nu sunt posturi de co</w:t>
            </w:r>
            <w:r w:rsidR="000E0D72" w:rsidRPr="00F07D06">
              <w:rPr>
                <w:bCs/>
                <w:iCs/>
                <w:color w:val="000000" w:themeColor="text1"/>
              </w:rPr>
              <w:t>ntrol sanitar-veterinar ale Agenției</w:t>
            </w:r>
            <w:r w:rsidRPr="00F07D06">
              <w:rPr>
                <w:bCs/>
                <w:iCs/>
                <w:color w:val="000000" w:themeColor="text1"/>
              </w:rPr>
              <w:t>, Serviciul vamal interzice intrarea în țară de animale vii, produse de origine animală, alimente de origine nonanimală, precum și alte produse și materii care sunt supuse controlului sanitar-veterinar și pentru siguranța alimentelor și dirijează transporturile în punctele unde există aceste posturi;</w:t>
            </w:r>
          </w:p>
          <w:p w:rsidR="002D70A7" w:rsidRPr="00F07D06" w:rsidRDefault="002D70A7" w:rsidP="002D70A7">
            <w:pPr>
              <w:ind w:right="112"/>
              <w:jc w:val="both"/>
              <w:rPr>
                <w:bCs/>
                <w:iCs/>
                <w:color w:val="000000" w:themeColor="text1"/>
              </w:rPr>
            </w:pPr>
            <w:r w:rsidRPr="00F07D06">
              <w:rPr>
                <w:bCs/>
                <w:iCs/>
                <w:color w:val="000000" w:themeColor="text1"/>
              </w:rPr>
              <w:t>5) pe baza de alerte, consemne, profiluri de risc, avînd suspiciuni că produsele de mai sus sunt periculoase sau neconforme (chiar dacă su</w:t>
            </w:r>
            <w:r w:rsidR="000E0D72" w:rsidRPr="00F07D06">
              <w:rPr>
                <w:bCs/>
                <w:iCs/>
                <w:color w:val="000000" w:themeColor="text1"/>
              </w:rPr>
              <w:t>nt ștampilate și semnate de Agenție</w:t>
            </w:r>
            <w:r w:rsidRPr="00F07D06">
              <w:rPr>
                <w:bCs/>
                <w:iCs/>
                <w:color w:val="000000" w:themeColor="text1"/>
              </w:rPr>
              <w:t>), Serviciul Vamal poate aplica procedura de control;</w:t>
            </w:r>
          </w:p>
          <w:p w:rsidR="002D70A7" w:rsidRPr="00F07D06" w:rsidRDefault="002D70A7" w:rsidP="002D70A7">
            <w:pPr>
              <w:ind w:right="112"/>
              <w:jc w:val="both"/>
              <w:rPr>
                <w:bCs/>
                <w:iCs/>
                <w:color w:val="000000" w:themeColor="text1"/>
              </w:rPr>
            </w:pPr>
            <w:r w:rsidRPr="00F07D06">
              <w:rPr>
                <w:bCs/>
                <w:iCs/>
                <w:color w:val="000000" w:themeColor="text1"/>
              </w:rPr>
              <w:t>6) exercită funcția de punct de contact în cadrul Sistemului Rapid de Alertă pentru Alimente si Furaje – SRAAF și participă la schimbul de informații din cadrul acestui sistem, conform competentelor;</w:t>
            </w:r>
          </w:p>
          <w:p w:rsidR="002D70A7" w:rsidRPr="00F07D06" w:rsidRDefault="002D70A7" w:rsidP="002D70A7">
            <w:pPr>
              <w:ind w:right="112"/>
              <w:jc w:val="both"/>
              <w:rPr>
                <w:bCs/>
                <w:iCs/>
                <w:color w:val="000000" w:themeColor="text1"/>
              </w:rPr>
            </w:pPr>
            <w:r w:rsidRPr="00F07D06">
              <w:rPr>
                <w:bCs/>
                <w:iCs/>
                <w:color w:val="000000" w:themeColor="text1"/>
              </w:rPr>
              <w:t>7) asigură îndeplinirea atribuțiilor ce îi revin privind obiectivele înscrise în strategii naționale, planuri de acțiuni ale acestora, în coordonare cu autoritățile naționale competente pe domeniu.</w:t>
            </w:r>
          </w:p>
          <w:p w:rsidR="002D70A7" w:rsidRPr="00F07D06" w:rsidRDefault="002D70A7" w:rsidP="002D70A7">
            <w:pPr>
              <w:ind w:right="112"/>
              <w:jc w:val="both"/>
              <w:rPr>
                <w:bCs/>
                <w:iCs/>
                <w:color w:val="000000" w:themeColor="text1"/>
              </w:rPr>
            </w:pPr>
            <w:r w:rsidRPr="00F07D06">
              <w:rPr>
                <w:bCs/>
                <w:iCs/>
                <w:color w:val="000000" w:themeColor="text1"/>
              </w:rPr>
              <w:t xml:space="preserve">68. </w:t>
            </w:r>
            <w:r w:rsidRPr="00F07D06">
              <w:rPr>
                <w:b/>
                <w:bCs/>
                <w:iCs/>
                <w:color w:val="000000" w:themeColor="text1"/>
              </w:rPr>
              <w:t>Agenția Rezerve Materiale</w:t>
            </w:r>
            <w:r w:rsidRPr="00F07D06">
              <w:rPr>
                <w:bCs/>
                <w:iCs/>
                <w:color w:val="000000" w:themeColor="text1"/>
              </w:rPr>
              <w:t xml:space="preserve"> asigură din rezerva de stat produse și bunuri de strictă necesitate necesare intervențiilor operative pentru protecția populației, a economiei și siguranței naționale, conform procedurilor stabilite.</w:t>
            </w:r>
          </w:p>
          <w:p w:rsidR="002D70A7" w:rsidRPr="00F07D06" w:rsidRDefault="002D70A7" w:rsidP="002D70A7">
            <w:pPr>
              <w:ind w:right="112"/>
              <w:jc w:val="both"/>
              <w:rPr>
                <w:bCs/>
                <w:iCs/>
                <w:color w:val="000000" w:themeColor="text1"/>
              </w:rPr>
            </w:pPr>
            <w:r w:rsidRPr="00F07D06">
              <w:rPr>
                <w:bCs/>
                <w:iCs/>
                <w:color w:val="000000" w:themeColor="text1"/>
              </w:rPr>
              <w:t xml:space="preserve">69. </w:t>
            </w:r>
            <w:r w:rsidRPr="00F07D06">
              <w:rPr>
                <w:b/>
                <w:bCs/>
                <w:iCs/>
                <w:color w:val="000000" w:themeColor="text1"/>
              </w:rPr>
              <w:t>Academia de Științe a Moldovei</w:t>
            </w:r>
            <w:r w:rsidRPr="00F07D06">
              <w:rPr>
                <w:bCs/>
                <w:iCs/>
                <w:color w:val="000000" w:themeColor="text1"/>
              </w:rPr>
              <w:t>, instituțiile din domeniul educației, cercetării și dezvoltării participă, la solicitare, cu expertiză în vederea evaluării riscului alimentar în situații de criză/criză potențială.</w:t>
            </w:r>
          </w:p>
          <w:p w:rsidR="002D70A7" w:rsidRPr="00F07D06" w:rsidRDefault="002D70A7" w:rsidP="002D70A7">
            <w:pPr>
              <w:ind w:right="112"/>
              <w:jc w:val="both"/>
              <w:rPr>
                <w:bCs/>
                <w:iCs/>
                <w:color w:val="000000" w:themeColor="text1"/>
              </w:rPr>
            </w:pPr>
          </w:p>
          <w:p w:rsidR="002D70A7" w:rsidRPr="00F07D06" w:rsidRDefault="002D70A7" w:rsidP="00A02739">
            <w:pPr>
              <w:ind w:right="112"/>
              <w:jc w:val="center"/>
              <w:rPr>
                <w:b/>
                <w:bCs/>
                <w:i/>
                <w:iCs/>
                <w:color w:val="000000" w:themeColor="text1"/>
              </w:rPr>
            </w:pPr>
            <w:r w:rsidRPr="00F07D06">
              <w:rPr>
                <w:b/>
                <w:bCs/>
                <w:i/>
                <w:iCs/>
                <w:color w:val="000000" w:themeColor="text1"/>
              </w:rPr>
              <w:t>Secțiunea 4.</w:t>
            </w:r>
          </w:p>
          <w:p w:rsidR="002D70A7" w:rsidRPr="00F07D06" w:rsidRDefault="002D70A7" w:rsidP="00A02739">
            <w:pPr>
              <w:ind w:right="112"/>
              <w:jc w:val="center"/>
              <w:rPr>
                <w:b/>
                <w:bCs/>
                <w:i/>
                <w:iCs/>
                <w:color w:val="000000" w:themeColor="text1"/>
              </w:rPr>
            </w:pPr>
            <w:r w:rsidRPr="00F07D06">
              <w:rPr>
                <w:b/>
                <w:bCs/>
                <w:i/>
                <w:iCs/>
                <w:color w:val="000000" w:themeColor="text1"/>
              </w:rPr>
              <w:t>Măsurile aplicate</w:t>
            </w:r>
          </w:p>
          <w:p w:rsidR="002D70A7" w:rsidRPr="00F07D06" w:rsidRDefault="002D70A7" w:rsidP="002D70A7">
            <w:pPr>
              <w:ind w:right="112"/>
              <w:jc w:val="both"/>
              <w:rPr>
                <w:bCs/>
                <w:iCs/>
                <w:color w:val="000000" w:themeColor="text1"/>
              </w:rPr>
            </w:pPr>
            <w:r w:rsidRPr="00F07D06">
              <w:rPr>
                <w:bCs/>
                <w:iCs/>
                <w:color w:val="000000" w:themeColor="text1"/>
              </w:rPr>
              <w:t>70. In situațiile de criza / criza potențială, în funcție de severitatea și complexitatea acestora se aplica următoarele măsuri, în vederea eliminării riscului / potențialului risc asupra sănătății populației:</w:t>
            </w:r>
          </w:p>
          <w:p w:rsidR="002D70A7" w:rsidRPr="00F07D06" w:rsidRDefault="002D70A7" w:rsidP="002D70A7">
            <w:pPr>
              <w:ind w:right="112"/>
              <w:jc w:val="both"/>
              <w:rPr>
                <w:bCs/>
                <w:iCs/>
                <w:color w:val="000000" w:themeColor="text1"/>
              </w:rPr>
            </w:pPr>
            <w:r w:rsidRPr="00F07D06">
              <w:rPr>
                <w:bCs/>
                <w:iCs/>
                <w:color w:val="000000" w:themeColor="text1"/>
              </w:rPr>
              <w:t>1) identificarea produselor susceptibil a fi contaminate, utilizînd procedurile de trasabilitate;</w:t>
            </w:r>
          </w:p>
          <w:p w:rsidR="002D70A7" w:rsidRPr="00F07D06" w:rsidRDefault="002D70A7" w:rsidP="002D70A7">
            <w:pPr>
              <w:ind w:right="112"/>
              <w:jc w:val="both"/>
              <w:rPr>
                <w:bCs/>
                <w:iCs/>
                <w:color w:val="000000" w:themeColor="text1"/>
              </w:rPr>
            </w:pPr>
            <w:r w:rsidRPr="00F07D06">
              <w:rPr>
                <w:bCs/>
                <w:iCs/>
                <w:color w:val="000000" w:themeColor="text1"/>
              </w:rPr>
              <w:t>2) extinderea prelevărilor de probe;</w:t>
            </w:r>
          </w:p>
          <w:p w:rsidR="002D70A7" w:rsidRPr="00F07D06" w:rsidRDefault="002D70A7" w:rsidP="002D70A7">
            <w:pPr>
              <w:ind w:right="112"/>
              <w:jc w:val="both"/>
              <w:rPr>
                <w:bCs/>
                <w:iCs/>
                <w:color w:val="000000" w:themeColor="text1"/>
              </w:rPr>
            </w:pPr>
            <w:r w:rsidRPr="00F07D06">
              <w:rPr>
                <w:bCs/>
                <w:iCs/>
                <w:color w:val="000000" w:themeColor="text1"/>
              </w:rPr>
              <w:t>3) dispunerea inițierii de către operatorul din businessul alimentar a procedurilor de retragere / rechemare a produselor de pe piață, respectiv distrugerea acestora, după caz;</w:t>
            </w:r>
          </w:p>
          <w:p w:rsidR="002D70A7" w:rsidRPr="00F07D06" w:rsidRDefault="002D70A7" w:rsidP="002D70A7">
            <w:pPr>
              <w:ind w:right="112"/>
              <w:jc w:val="both"/>
              <w:rPr>
                <w:bCs/>
                <w:iCs/>
                <w:color w:val="000000" w:themeColor="text1"/>
              </w:rPr>
            </w:pPr>
            <w:r w:rsidRPr="00F07D06">
              <w:rPr>
                <w:bCs/>
                <w:iCs/>
                <w:color w:val="000000" w:themeColor="text1"/>
              </w:rPr>
              <w:t>4) reținerea oficială a produselor susceptibil a fi contaminate;</w:t>
            </w:r>
          </w:p>
          <w:p w:rsidR="002D70A7" w:rsidRPr="00F07D06" w:rsidRDefault="002D70A7" w:rsidP="002D70A7">
            <w:pPr>
              <w:ind w:right="112"/>
              <w:jc w:val="both"/>
              <w:rPr>
                <w:bCs/>
                <w:iCs/>
                <w:color w:val="000000" w:themeColor="text1"/>
              </w:rPr>
            </w:pPr>
            <w:r w:rsidRPr="00F07D06">
              <w:rPr>
                <w:bCs/>
                <w:iCs/>
                <w:color w:val="000000" w:themeColor="text1"/>
              </w:rPr>
              <w:t>5) restricționarea sau interzicerea introducerii pe piață a produselor susceptibil a fi contaminate;</w:t>
            </w:r>
          </w:p>
          <w:p w:rsidR="002D70A7" w:rsidRPr="00F07D06" w:rsidRDefault="002D70A7" w:rsidP="002D70A7">
            <w:pPr>
              <w:ind w:right="112"/>
              <w:jc w:val="both"/>
              <w:rPr>
                <w:bCs/>
                <w:iCs/>
                <w:color w:val="000000" w:themeColor="text1"/>
              </w:rPr>
            </w:pPr>
            <w:r w:rsidRPr="00F07D06">
              <w:rPr>
                <w:bCs/>
                <w:iCs/>
                <w:color w:val="000000" w:themeColor="text1"/>
              </w:rPr>
              <w:t>6) autorizarea folosirii alimentelor în alte scopuri decît cele cărora le-au fost destinate inițial;</w:t>
            </w:r>
          </w:p>
          <w:p w:rsidR="002D70A7" w:rsidRPr="00F07D06" w:rsidRDefault="002D70A7" w:rsidP="002D70A7">
            <w:pPr>
              <w:ind w:right="112"/>
              <w:jc w:val="both"/>
              <w:rPr>
                <w:bCs/>
                <w:iCs/>
                <w:color w:val="000000" w:themeColor="text1"/>
              </w:rPr>
            </w:pPr>
            <w:r w:rsidRPr="00F07D06">
              <w:rPr>
                <w:bCs/>
                <w:iCs/>
                <w:color w:val="000000" w:themeColor="text1"/>
              </w:rPr>
              <w:t>7)</w:t>
            </w:r>
            <w:r w:rsidR="000E0D72" w:rsidRPr="00F07D06">
              <w:rPr>
                <w:color w:val="000000" w:themeColor="text1"/>
                <w:sz w:val="28"/>
                <w:szCs w:val="28"/>
              </w:rPr>
              <w:t xml:space="preserve"> </w:t>
            </w:r>
            <w:r w:rsidR="000E0D72" w:rsidRPr="00F07D06">
              <w:rPr>
                <w:color w:val="000000" w:themeColor="text1"/>
              </w:rPr>
              <w:t>suspendarea activității sau închiderea unității pentru o perioadă, ținînd cont de dispozițiile statuate în Legea nr. 160-XIX din 22 iulie 2011 privind reglementarea prin autorizare a activităţii de întreprinzător și Legea nr. 221-XVI din 19 octombrie 2007 privind activitatea sanitar-veterinară</w:t>
            </w:r>
            <w:r w:rsidRPr="00F07D06">
              <w:rPr>
                <w:bCs/>
                <w:iCs/>
                <w:color w:val="000000" w:themeColor="text1"/>
              </w:rPr>
              <w:t>;</w:t>
            </w:r>
          </w:p>
          <w:p w:rsidR="002D70A7" w:rsidRPr="00F07D06" w:rsidRDefault="002D70A7" w:rsidP="002D70A7">
            <w:pPr>
              <w:ind w:right="112"/>
              <w:jc w:val="both"/>
              <w:rPr>
                <w:bCs/>
                <w:iCs/>
                <w:color w:val="000000" w:themeColor="text1"/>
              </w:rPr>
            </w:pPr>
            <w:r w:rsidRPr="00F07D06">
              <w:rPr>
                <w:bCs/>
                <w:iCs/>
                <w:color w:val="000000" w:themeColor="text1"/>
              </w:rPr>
              <w:t>8) conștientizarea publicului prin: acțiuni de informare și avertizare publică, distribuirea de materiale informative, broșuri informative referitoare la pericole și riscurile asociate; anunțuri media și internet;</w:t>
            </w:r>
          </w:p>
          <w:p w:rsidR="002D70A7" w:rsidRPr="00F07D06" w:rsidRDefault="002D70A7" w:rsidP="002D70A7">
            <w:pPr>
              <w:ind w:right="112"/>
              <w:jc w:val="both"/>
              <w:rPr>
                <w:bCs/>
                <w:iCs/>
                <w:color w:val="000000" w:themeColor="text1"/>
              </w:rPr>
            </w:pPr>
            <w:r w:rsidRPr="00F07D06">
              <w:rPr>
                <w:bCs/>
                <w:iCs/>
                <w:color w:val="000000" w:themeColor="text1"/>
              </w:rPr>
              <w:t>9) ședințe informative cu reprezentanții asociațiilor profesionale;</w:t>
            </w:r>
          </w:p>
          <w:p w:rsidR="002D70A7" w:rsidRPr="00F07D06" w:rsidRDefault="002D70A7" w:rsidP="002D70A7">
            <w:pPr>
              <w:ind w:right="112"/>
              <w:jc w:val="both"/>
              <w:rPr>
                <w:bCs/>
                <w:iCs/>
                <w:color w:val="000000" w:themeColor="text1"/>
              </w:rPr>
            </w:pPr>
            <w:r w:rsidRPr="00F07D06">
              <w:rPr>
                <w:bCs/>
                <w:iCs/>
                <w:color w:val="000000" w:themeColor="text1"/>
              </w:rPr>
              <w:t xml:space="preserve">10) orice alte măsuri pe care autoritățile </w:t>
            </w:r>
            <w:r w:rsidR="000E0D72" w:rsidRPr="00F07D06">
              <w:rPr>
                <w:bCs/>
                <w:iCs/>
                <w:color w:val="000000" w:themeColor="text1"/>
              </w:rPr>
              <w:t>competente le consideră corective</w:t>
            </w:r>
            <w:r w:rsidRPr="00F07D06">
              <w:rPr>
                <w:bCs/>
                <w:iCs/>
                <w:color w:val="000000" w:themeColor="text1"/>
              </w:rPr>
              <w:t>.</w:t>
            </w:r>
          </w:p>
          <w:p w:rsidR="002D70A7" w:rsidRPr="00F07D06" w:rsidRDefault="002D70A7" w:rsidP="002D70A7">
            <w:pPr>
              <w:ind w:right="112"/>
              <w:jc w:val="both"/>
              <w:rPr>
                <w:bCs/>
                <w:iCs/>
                <w:color w:val="000000" w:themeColor="text1"/>
              </w:rPr>
            </w:pPr>
            <w:r w:rsidRPr="00F07D06">
              <w:rPr>
                <w:bCs/>
                <w:iCs/>
                <w:color w:val="000000" w:themeColor="text1"/>
              </w:rPr>
              <w:t>71. Măsurile se aplică în aceste situații în regim de urgență, în mod coordonat, de către autoritățile competente menționate la secțiunea 3, conform atribuțiilor și cu alocarea de fonduri suplimentare, după caz.</w:t>
            </w:r>
          </w:p>
          <w:p w:rsidR="002D70A7" w:rsidRPr="00F07D06" w:rsidRDefault="002D70A7" w:rsidP="002D70A7">
            <w:pPr>
              <w:ind w:right="112"/>
              <w:jc w:val="both"/>
              <w:rPr>
                <w:bCs/>
                <w:iCs/>
                <w:color w:val="000000" w:themeColor="text1"/>
              </w:rPr>
            </w:pPr>
            <w:r w:rsidRPr="00F07D06">
              <w:rPr>
                <w:bCs/>
                <w:iCs/>
                <w:color w:val="000000" w:themeColor="text1"/>
              </w:rPr>
              <w:t>72. Pentru stabilirea măsurilor specifice, necesar a fi aplicate în situații de criză / criză potențială generate de anumite tipuri de risc, cum ar fi de ordin microbiologic (Listeria monocytogenes, Salmonella, etc.) sau chimic (aflatoxine, etc.) pot fi elaborate planuri specifice / manuale operaționale.</w:t>
            </w:r>
          </w:p>
          <w:p w:rsidR="002D70A7" w:rsidRPr="00F07D06" w:rsidRDefault="002D70A7" w:rsidP="002D70A7">
            <w:pPr>
              <w:ind w:right="112"/>
              <w:jc w:val="center"/>
              <w:rPr>
                <w:b/>
                <w:bCs/>
                <w:iCs/>
                <w:color w:val="000000" w:themeColor="text1"/>
              </w:rPr>
            </w:pPr>
            <w:r w:rsidRPr="00F07D06">
              <w:rPr>
                <w:b/>
                <w:bCs/>
                <w:iCs/>
                <w:color w:val="000000" w:themeColor="text1"/>
              </w:rPr>
              <w:t>Capitolul VIII</w:t>
            </w:r>
          </w:p>
          <w:p w:rsidR="002D70A7" w:rsidRPr="00F07D06" w:rsidRDefault="002D70A7" w:rsidP="002D70A7">
            <w:pPr>
              <w:ind w:right="112"/>
              <w:jc w:val="center"/>
              <w:rPr>
                <w:b/>
                <w:bCs/>
                <w:iCs/>
                <w:color w:val="000000" w:themeColor="text1"/>
              </w:rPr>
            </w:pPr>
            <w:r w:rsidRPr="00F07D06">
              <w:rPr>
                <w:b/>
                <w:bCs/>
                <w:iCs/>
                <w:color w:val="000000" w:themeColor="text1"/>
              </w:rPr>
              <w:t>Elaborarea raportului final al crizei</w:t>
            </w:r>
          </w:p>
          <w:p w:rsidR="002D70A7" w:rsidRPr="00F07D06" w:rsidRDefault="002D70A7" w:rsidP="002D70A7">
            <w:pPr>
              <w:ind w:right="112"/>
              <w:jc w:val="both"/>
              <w:rPr>
                <w:bCs/>
                <w:iCs/>
                <w:color w:val="000000" w:themeColor="text1"/>
              </w:rPr>
            </w:pPr>
            <w:r w:rsidRPr="00F07D06">
              <w:rPr>
                <w:bCs/>
                <w:iCs/>
                <w:color w:val="000000" w:themeColor="text1"/>
              </w:rPr>
              <w:t>73. În termen de 3 zile de la dizolvarea Celulei de criză teritoriale, aceasta va înainta Celulei naționale de criză raportul final la nivelul teritoriului respectiv.</w:t>
            </w:r>
          </w:p>
          <w:p w:rsidR="002D70A7" w:rsidRPr="00F07D06" w:rsidRDefault="002D70A7" w:rsidP="002D70A7">
            <w:pPr>
              <w:ind w:right="112"/>
              <w:jc w:val="both"/>
              <w:rPr>
                <w:bCs/>
                <w:iCs/>
                <w:color w:val="000000" w:themeColor="text1"/>
              </w:rPr>
            </w:pPr>
            <w:r w:rsidRPr="00F07D06">
              <w:rPr>
                <w:bCs/>
                <w:iCs/>
                <w:color w:val="000000" w:themeColor="text1"/>
              </w:rPr>
              <w:t>74. În termen de 10 zile de la primirea ultimului raport transmis de către Celula de criză teritorială, Celula națională de criză elaborează raportul final al crizei, cuprinzînd detalii asupra tuturor incidentelor petrecute și a măsurilor luate, care este pus la dispoziția Comisiei pentru Situații Excepționale, după caz, instituțiilor implicate cu scopul de a:</w:t>
            </w:r>
          </w:p>
          <w:p w:rsidR="002D70A7" w:rsidRPr="00F07D06" w:rsidRDefault="002D70A7" w:rsidP="002D70A7">
            <w:pPr>
              <w:ind w:right="112"/>
              <w:jc w:val="both"/>
              <w:rPr>
                <w:bCs/>
                <w:iCs/>
                <w:color w:val="000000" w:themeColor="text1"/>
              </w:rPr>
            </w:pPr>
            <w:r w:rsidRPr="00F07D06">
              <w:rPr>
                <w:bCs/>
                <w:iCs/>
                <w:color w:val="000000" w:themeColor="text1"/>
              </w:rPr>
              <w:t>1) facilita evaluarea acțiunilor de gestionare;</w:t>
            </w:r>
          </w:p>
          <w:p w:rsidR="002D70A7" w:rsidRPr="00F07D06" w:rsidRDefault="002D70A7" w:rsidP="002D70A7">
            <w:pPr>
              <w:ind w:right="112"/>
              <w:jc w:val="both"/>
              <w:rPr>
                <w:bCs/>
                <w:iCs/>
                <w:color w:val="000000" w:themeColor="text1"/>
              </w:rPr>
            </w:pPr>
            <w:r w:rsidRPr="00F07D06">
              <w:rPr>
                <w:bCs/>
                <w:iCs/>
                <w:color w:val="000000" w:themeColor="text1"/>
              </w:rPr>
              <w:t>2) identifica potențialele îmbunătățiri a modului de răspuns și gestionare a situațiilor de criză;</w:t>
            </w:r>
          </w:p>
          <w:p w:rsidR="002D70A7" w:rsidRPr="00F07D06" w:rsidRDefault="002D70A7" w:rsidP="002D70A7">
            <w:pPr>
              <w:ind w:right="112"/>
              <w:jc w:val="both"/>
              <w:rPr>
                <w:bCs/>
                <w:iCs/>
                <w:color w:val="000000" w:themeColor="text1"/>
              </w:rPr>
            </w:pPr>
            <w:r w:rsidRPr="00F07D06">
              <w:rPr>
                <w:bCs/>
                <w:iCs/>
                <w:color w:val="000000" w:themeColor="text1"/>
              </w:rPr>
              <w:t>3) structura mai bine procedurile și planurile operaționale pentru “următoarele” crize.</w:t>
            </w:r>
          </w:p>
          <w:p w:rsidR="002D70A7" w:rsidRPr="00F07D06" w:rsidRDefault="002D70A7" w:rsidP="002D70A7">
            <w:pPr>
              <w:ind w:right="112"/>
              <w:jc w:val="both"/>
              <w:rPr>
                <w:bCs/>
                <w:iCs/>
                <w:color w:val="000000" w:themeColor="text1"/>
              </w:rPr>
            </w:pPr>
            <w:r w:rsidRPr="00F07D06">
              <w:rPr>
                <w:bCs/>
                <w:iCs/>
                <w:color w:val="000000" w:themeColor="text1"/>
              </w:rPr>
              <w:t>75. Evaluarea continuă și corectă a gestionării crizei/crizei potențiale, în termenii efectivi face posibilă îmbunătățirea, inclusiv a planurilor și procedurilor de lucru. Astfel, ca urmare a evaluării raportului final se poate stabili necesitatea reevaluării prezentului Plan general în vederea adaptării/îmbunătățirii acestuia.</w:t>
            </w:r>
          </w:p>
          <w:p w:rsidR="002D70A7" w:rsidRPr="00F07D06" w:rsidRDefault="002D70A7" w:rsidP="002D70A7">
            <w:pPr>
              <w:ind w:right="112"/>
              <w:jc w:val="both"/>
              <w:rPr>
                <w:bCs/>
                <w:iCs/>
                <w:color w:val="000000" w:themeColor="text1"/>
              </w:rPr>
            </w:pPr>
            <w:r w:rsidRPr="00F07D06">
              <w:rPr>
                <w:bCs/>
                <w:iCs/>
                <w:color w:val="000000" w:themeColor="text1"/>
              </w:rPr>
              <w:t>76. O sinteză a acestui raport este făcută publică pentru a asigura transparența acțiunilor guvernamentale.</w:t>
            </w:r>
          </w:p>
          <w:p w:rsidR="002D70A7" w:rsidRPr="00F07D06" w:rsidRDefault="002D70A7" w:rsidP="002D70A7">
            <w:pPr>
              <w:ind w:right="112"/>
              <w:jc w:val="both"/>
              <w:rPr>
                <w:bCs/>
                <w:iCs/>
                <w:color w:val="000000" w:themeColor="text1"/>
              </w:rPr>
            </w:pPr>
            <w:r w:rsidRPr="00F07D06">
              <w:rPr>
                <w:bCs/>
                <w:iCs/>
                <w:color w:val="000000" w:themeColor="text1"/>
              </w:rPr>
              <w:t>77. La elaborarea raportului final al crizei vor fi luate în considerare sugestiile expuse în anexa nr. 5 la prezentul Plan.</w:t>
            </w:r>
          </w:p>
          <w:p w:rsidR="000E0D72" w:rsidRPr="00F07D06" w:rsidRDefault="000E0D72" w:rsidP="000E0D72">
            <w:pPr>
              <w:autoSpaceDE w:val="0"/>
              <w:autoSpaceDN w:val="0"/>
              <w:adjustRightInd w:val="0"/>
              <w:jc w:val="center"/>
              <w:rPr>
                <w:b/>
                <w:bCs/>
                <w:color w:val="000000" w:themeColor="text1"/>
              </w:rPr>
            </w:pPr>
            <w:r w:rsidRPr="00F07D06">
              <w:rPr>
                <w:b/>
                <w:bCs/>
                <w:color w:val="000000" w:themeColor="text1"/>
              </w:rPr>
              <w:t>Capitolul IX</w:t>
            </w:r>
          </w:p>
          <w:p w:rsidR="000E0D72" w:rsidRPr="00F07D06" w:rsidRDefault="000E0D72" w:rsidP="000E0D72">
            <w:pPr>
              <w:autoSpaceDE w:val="0"/>
              <w:autoSpaceDN w:val="0"/>
              <w:adjustRightInd w:val="0"/>
              <w:jc w:val="center"/>
              <w:rPr>
                <w:b/>
                <w:bCs/>
                <w:color w:val="000000" w:themeColor="text1"/>
              </w:rPr>
            </w:pPr>
            <w:r w:rsidRPr="00F07D06">
              <w:rPr>
                <w:b/>
                <w:bCs/>
                <w:color w:val="000000" w:themeColor="text1"/>
              </w:rPr>
              <w:t>Comunicarea crizei</w:t>
            </w:r>
          </w:p>
          <w:p w:rsidR="000E0D72" w:rsidRPr="00F07D06" w:rsidRDefault="000E0D72" w:rsidP="000E0D72">
            <w:pPr>
              <w:autoSpaceDE w:val="0"/>
              <w:autoSpaceDN w:val="0"/>
              <w:adjustRightInd w:val="0"/>
              <w:jc w:val="both"/>
              <w:rPr>
                <w:b/>
                <w:bCs/>
                <w:color w:val="000000" w:themeColor="text1"/>
              </w:rPr>
            </w:pPr>
            <w:r w:rsidRPr="00F07D06">
              <w:rPr>
                <w:color w:val="000000" w:themeColor="text1"/>
              </w:rPr>
              <w:t>78. Gestionarea crizei/crizei potențiale include managementul comunicării, un element cheie, care presupune comunicarea între toate părțile implicate în prevenirea și gestionarea crizei, precum și către public.</w:t>
            </w:r>
          </w:p>
          <w:p w:rsidR="000E0D72" w:rsidRPr="00F07D06" w:rsidRDefault="000E0D72" w:rsidP="000E0D72">
            <w:pPr>
              <w:autoSpaceDE w:val="0"/>
              <w:autoSpaceDN w:val="0"/>
              <w:adjustRightInd w:val="0"/>
              <w:jc w:val="both"/>
              <w:rPr>
                <w:b/>
                <w:bCs/>
                <w:color w:val="000000" w:themeColor="text1"/>
              </w:rPr>
            </w:pPr>
            <w:r w:rsidRPr="00F07D06">
              <w:rPr>
                <w:color w:val="000000" w:themeColor="text1"/>
              </w:rPr>
              <w:t>79. Părțile implicate și publicul larg au dreptul la informație privind acțiunile și deciziile celulelor de criză, conform prevederilor art. 19</w:t>
            </w:r>
            <w:r w:rsidRPr="00F07D06">
              <w:rPr>
                <w:color w:val="000000" w:themeColor="text1"/>
                <w:vertAlign w:val="superscript"/>
              </w:rPr>
              <w:t>1</w:t>
            </w:r>
            <w:r w:rsidRPr="00F07D06">
              <w:rPr>
                <w:color w:val="000000" w:themeColor="text1"/>
              </w:rPr>
              <w:t xml:space="preserve"> din Legea nr. 113 din 18 mai 2012 </w:t>
            </w:r>
            <w:r w:rsidRPr="00F07D06">
              <w:rPr>
                <w:bCs/>
                <w:color w:val="000000" w:themeColor="text1"/>
              </w:rPr>
              <w:t>cu privire la stabilirea principiilor şi a cerinţelor generale ale legislaţiei privind siguranţa alimentelor</w:t>
            </w:r>
            <w:r w:rsidRPr="00F07D06">
              <w:rPr>
                <w:color w:val="000000" w:themeColor="text1"/>
              </w:rPr>
              <w:t>. O gestionare deschisă și transparentă a crizei previne dezvoltarea comentariilor și a interpretărilor abuzive, care pot conduce la agravarea incidentului.</w:t>
            </w:r>
          </w:p>
          <w:p w:rsidR="000E0D72" w:rsidRPr="00F07D06" w:rsidRDefault="000E0D72" w:rsidP="000E0D72">
            <w:pPr>
              <w:autoSpaceDE w:val="0"/>
              <w:autoSpaceDN w:val="0"/>
              <w:adjustRightInd w:val="0"/>
              <w:jc w:val="both"/>
              <w:rPr>
                <w:b/>
                <w:bCs/>
                <w:color w:val="000000" w:themeColor="text1"/>
              </w:rPr>
            </w:pPr>
            <w:r w:rsidRPr="00F07D06">
              <w:rPr>
                <w:color w:val="000000" w:themeColor="text1"/>
              </w:rPr>
              <w:t>80. În cadrul activităților Celulei naționale de criză trebuie stabilite responsabilități clare privind comunicarea crizei. Persoanele implicate vor avea responsabilități privind:</w:t>
            </w:r>
          </w:p>
          <w:p w:rsidR="000E0D72" w:rsidRPr="00F07D06" w:rsidRDefault="000E0D72" w:rsidP="000E0D72">
            <w:pPr>
              <w:autoSpaceDE w:val="0"/>
              <w:autoSpaceDN w:val="0"/>
              <w:adjustRightInd w:val="0"/>
              <w:jc w:val="both"/>
              <w:rPr>
                <w:b/>
                <w:bCs/>
                <w:color w:val="000000" w:themeColor="text1"/>
              </w:rPr>
            </w:pPr>
            <w:r w:rsidRPr="00F07D06">
              <w:rPr>
                <w:color w:val="000000" w:themeColor="text1"/>
              </w:rPr>
              <w:t>1) monitorizarea presei;</w:t>
            </w:r>
          </w:p>
          <w:p w:rsidR="000E0D72" w:rsidRPr="00F07D06" w:rsidRDefault="000E0D72" w:rsidP="000E0D72">
            <w:pPr>
              <w:autoSpaceDE w:val="0"/>
              <w:autoSpaceDN w:val="0"/>
              <w:adjustRightInd w:val="0"/>
              <w:jc w:val="both"/>
              <w:rPr>
                <w:b/>
                <w:bCs/>
                <w:color w:val="000000" w:themeColor="text1"/>
              </w:rPr>
            </w:pPr>
            <w:r w:rsidRPr="00F07D06">
              <w:rPr>
                <w:color w:val="000000" w:themeColor="text1"/>
              </w:rPr>
              <w:t>2) evaluarea situației din punct de vedere al comunicării (eventual utilizarea de chestionare);</w:t>
            </w:r>
          </w:p>
          <w:p w:rsidR="000E0D72" w:rsidRPr="00F07D06" w:rsidRDefault="000E0D72" w:rsidP="000E0D72">
            <w:pPr>
              <w:autoSpaceDE w:val="0"/>
              <w:autoSpaceDN w:val="0"/>
              <w:adjustRightInd w:val="0"/>
              <w:jc w:val="both"/>
              <w:rPr>
                <w:b/>
                <w:bCs/>
                <w:color w:val="000000" w:themeColor="text1"/>
              </w:rPr>
            </w:pPr>
            <w:r w:rsidRPr="00F07D06">
              <w:rPr>
                <w:color w:val="000000" w:themeColor="text1"/>
              </w:rPr>
              <w:t>3) propunerea strategiei privind comunicarea (canale de comunicare, modalități);</w:t>
            </w:r>
          </w:p>
          <w:p w:rsidR="000E0D72" w:rsidRPr="00F07D06" w:rsidRDefault="000E0D72" w:rsidP="000E0D72">
            <w:pPr>
              <w:autoSpaceDE w:val="0"/>
              <w:autoSpaceDN w:val="0"/>
              <w:adjustRightInd w:val="0"/>
              <w:jc w:val="both"/>
              <w:rPr>
                <w:b/>
                <w:bCs/>
                <w:color w:val="000000" w:themeColor="text1"/>
              </w:rPr>
            </w:pPr>
            <w:r w:rsidRPr="00F07D06">
              <w:rPr>
                <w:color w:val="000000" w:themeColor="text1"/>
              </w:rPr>
              <w:t>4) redactarea comunicatelor de presă/informărilor referitoare la criza /criza potențială;</w:t>
            </w:r>
          </w:p>
          <w:p w:rsidR="000E0D72" w:rsidRPr="00F07D06" w:rsidRDefault="000E0D72" w:rsidP="000E0D72">
            <w:pPr>
              <w:autoSpaceDE w:val="0"/>
              <w:autoSpaceDN w:val="0"/>
              <w:adjustRightInd w:val="0"/>
              <w:jc w:val="both"/>
              <w:rPr>
                <w:b/>
                <w:bCs/>
                <w:color w:val="000000" w:themeColor="text1"/>
              </w:rPr>
            </w:pPr>
            <w:r w:rsidRPr="00F07D06">
              <w:rPr>
                <w:color w:val="000000" w:themeColor="text1"/>
              </w:rPr>
              <w:t>5) editarea periodica a informațiilor provenite de la Celula națională de criză într-o formă de comunicare generală, ușor de înțeles de către public;</w:t>
            </w:r>
          </w:p>
          <w:p w:rsidR="000E0D72" w:rsidRPr="00F07D06" w:rsidRDefault="000E0D72" w:rsidP="000E0D72">
            <w:pPr>
              <w:autoSpaceDE w:val="0"/>
              <w:autoSpaceDN w:val="0"/>
              <w:adjustRightInd w:val="0"/>
              <w:jc w:val="both"/>
              <w:rPr>
                <w:b/>
                <w:bCs/>
                <w:color w:val="000000" w:themeColor="text1"/>
              </w:rPr>
            </w:pPr>
            <w:r w:rsidRPr="00F07D06">
              <w:rPr>
                <w:color w:val="000000" w:themeColor="text1"/>
              </w:rPr>
              <w:t>6) schimbul de informații între responsabilii de comunicare ai instituțiilor implicate;</w:t>
            </w:r>
          </w:p>
          <w:p w:rsidR="000E0D72" w:rsidRPr="00F07D06" w:rsidRDefault="000E0D72" w:rsidP="000E0D72">
            <w:pPr>
              <w:autoSpaceDE w:val="0"/>
              <w:autoSpaceDN w:val="0"/>
              <w:adjustRightInd w:val="0"/>
              <w:jc w:val="both"/>
              <w:rPr>
                <w:b/>
                <w:bCs/>
                <w:color w:val="000000" w:themeColor="text1"/>
              </w:rPr>
            </w:pPr>
            <w:r w:rsidRPr="00F07D06">
              <w:rPr>
                <w:color w:val="000000" w:themeColor="text1"/>
              </w:rPr>
              <w:t>7) participarea la întocmirea raportului final al crizei.</w:t>
            </w:r>
          </w:p>
          <w:p w:rsidR="000E0D72" w:rsidRPr="00F07D06" w:rsidRDefault="000E0D72" w:rsidP="000E0D72">
            <w:pPr>
              <w:autoSpaceDE w:val="0"/>
              <w:autoSpaceDN w:val="0"/>
              <w:adjustRightInd w:val="0"/>
              <w:jc w:val="both"/>
              <w:rPr>
                <w:b/>
                <w:bCs/>
                <w:color w:val="000000" w:themeColor="text1"/>
              </w:rPr>
            </w:pPr>
            <w:r w:rsidRPr="00F07D06">
              <w:rPr>
                <w:color w:val="000000" w:themeColor="text1"/>
              </w:rPr>
              <w:t>81. Organizarea activităților pentru comunicarea crizei se realizează de către Celula națională de criză astfel încît mesajul să fie unitar și adecvat.</w:t>
            </w:r>
          </w:p>
          <w:p w:rsidR="000E0D72" w:rsidRPr="00F07D06" w:rsidRDefault="000E0D72" w:rsidP="000E0D72">
            <w:pPr>
              <w:autoSpaceDE w:val="0"/>
              <w:autoSpaceDN w:val="0"/>
              <w:adjustRightInd w:val="0"/>
              <w:jc w:val="both"/>
              <w:rPr>
                <w:b/>
                <w:bCs/>
                <w:color w:val="000000" w:themeColor="text1"/>
              </w:rPr>
            </w:pPr>
            <w:r w:rsidRPr="00F07D06">
              <w:rPr>
                <w:color w:val="000000" w:themeColor="text1"/>
              </w:rPr>
              <w:t>La nivel național în contextul Sistemului  Rapid de Alertă pentru Alimente și Furaje (SRAAF) de rind cu normele expuse anterior se vor aplica și prevederile art. 19</w:t>
            </w:r>
            <w:r w:rsidRPr="00F07D06">
              <w:rPr>
                <w:color w:val="000000" w:themeColor="text1"/>
                <w:vertAlign w:val="superscript"/>
              </w:rPr>
              <w:t>2</w:t>
            </w:r>
            <w:r w:rsidRPr="00F07D06">
              <w:rPr>
                <w:color w:val="000000" w:themeColor="text1"/>
              </w:rPr>
              <w:t xml:space="preserve"> din Legea nr. 113 din 18 mai 2012 </w:t>
            </w:r>
            <w:r w:rsidRPr="00F07D06">
              <w:rPr>
                <w:bCs/>
                <w:color w:val="000000" w:themeColor="text1"/>
              </w:rPr>
              <w:t>cu privire la stabilirea principiilor şi a cerinţelor generale ale legislaţiei privind siguranţa alimentelor.</w:t>
            </w:r>
            <w:r w:rsidRPr="00F07D06">
              <w:rPr>
                <w:color w:val="000000" w:themeColor="text1"/>
              </w:rPr>
              <w:t xml:space="preserve">  </w:t>
            </w:r>
          </w:p>
          <w:p w:rsidR="000E0D72" w:rsidRPr="00F07D06" w:rsidRDefault="000E0D72" w:rsidP="000E0D72">
            <w:pPr>
              <w:autoSpaceDE w:val="0"/>
              <w:autoSpaceDN w:val="0"/>
              <w:adjustRightInd w:val="0"/>
              <w:jc w:val="both"/>
              <w:rPr>
                <w:b/>
                <w:bCs/>
                <w:color w:val="000000" w:themeColor="text1"/>
              </w:rPr>
            </w:pPr>
            <w:r w:rsidRPr="00F07D06">
              <w:rPr>
                <w:color w:val="000000" w:themeColor="text1"/>
              </w:rPr>
              <w:t>82. În realizarea comunicării, pentru a lua în considerare acțiunile ce trebuie efectuate în continuare se va ține cont de punctele cheie menționate în anexa nr. 7 la prezentul Plan.</w:t>
            </w:r>
          </w:p>
          <w:p w:rsidR="000E0D72" w:rsidRPr="00F07D06" w:rsidRDefault="000E0D72" w:rsidP="000E0D72">
            <w:pPr>
              <w:autoSpaceDE w:val="0"/>
              <w:autoSpaceDN w:val="0"/>
              <w:adjustRightInd w:val="0"/>
              <w:jc w:val="both"/>
              <w:rPr>
                <w:color w:val="000000" w:themeColor="text1"/>
              </w:rPr>
            </w:pPr>
          </w:p>
          <w:p w:rsidR="000E0D72" w:rsidRPr="00F07D06" w:rsidRDefault="000E0D72" w:rsidP="000E0D72">
            <w:pPr>
              <w:autoSpaceDE w:val="0"/>
              <w:autoSpaceDN w:val="0"/>
              <w:adjustRightInd w:val="0"/>
              <w:jc w:val="center"/>
              <w:rPr>
                <w:b/>
                <w:bCs/>
                <w:color w:val="000000" w:themeColor="text1"/>
              </w:rPr>
            </w:pPr>
            <w:r w:rsidRPr="00F07D06">
              <w:rPr>
                <w:b/>
                <w:bCs/>
                <w:color w:val="000000" w:themeColor="text1"/>
              </w:rPr>
              <w:t>Capitolul X. Datele de contact pentru eventualitatea unei crize</w:t>
            </w:r>
          </w:p>
          <w:p w:rsidR="000E0D72" w:rsidRPr="00F07D06" w:rsidRDefault="000E0D72" w:rsidP="000E0D72">
            <w:pPr>
              <w:autoSpaceDE w:val="0"/>
              <w:autoSpaceDN w:val="0"/>
              <w:adjustRightInd w:val="0"/>
              <w:jc w:val="both"/>
              <w:rPr>
                <w:b/>
                <w:bCs/>
                <w:color w:val="000000" w:themeColor="text1"/>
              </w:rPr>
            </w:pPr>
            <w:r w:rsidRPr="00F07D06">
              <w:rPr>
                <w:color w:val="000000" w:themeColor="text1"/>
              </w:rPr>
              <w:t>83. În eventualitatea unui incident, pentru a putea contacta în mod rapid autoritățile implicate, la nivelul Agenției și subdiviziunilor sale teritoriale pentru siguranța alimentelor raionale/municipale există o listă cu contactele persoanelor cu responsabilități în gestionarea situațiilor de criza sau care pot fi implicate în gestionarea unei crize. Din motive de protecție această listă nu este făcută publică.</w:t>
            </w:r>
          </w:p>
          <w:p w:rsidR="000E0D72" w:rsidRPr="00F07D06" w:rsidRDefault="000E0D72" w:rsidP="000E0D72">
            <w:pPr>
              <w:autoSpaceDE w:val="0"/>
              <w:autoSpaceDN w:val="0"/>
              <w:adjustRightInd w:val="0"/>
              <w:jc w:val="both"/>
              <w:rPr>
                <w:b/>
                <w:bCs/>
                <w:color w:val="000000" w:themeColor="text1"/>
              </w:rPr>
            </w:pPr>
            <w:r w:rsidRPr="00F07D06">
              <w:rPr>
                <w:color w:val="000000" w:themeColor="text1"/>
              </w:rPr>
              <w:t xml:space="preserve">84. Lista punctelor de contact din instituțiile implicate în gestionarea unei eventuale crize este menționată în </w:t>
            </w:r>
            <w:r w:rsidRPr="00F07D06">
              <w:rPr>
                <w:bCs/>
                <w:color w:val="000000" w:themeColor="text1"/>
              </w:rPr>
              <w:t>anexa nr.8 la prezentul Plan.</w:t>
            </w:r>
          </w:p>
          <w:p w:rsidR="000E0D72" w:rsidRPr="00F07D06" w:rsidRDefault="000E0D72" w:rsidP="000E0D72">
            <w:pPr>
              <w:autoSpaceDE w:val="0"/>
              <w:autoSpaceDN w:val="0"/>
              <w:adjustRightInd w:val="0"/>
              <w:jc w:val="both"/>
              <w:rPr>
                <w:bCs/>
                <w:color w:val="000000" w:themeColor="text1"/>
              </w:rPr>
            </w:pPr>
          </w:p>
          <w:p w:rsidR="000E0D72" w:rsidRPr="00F07D06" w:rsidRDefault="000E0D72" w:rsidP="002D70A7">
            <w:pPr>
              <w:ind w:right="112"/>
              <w:jc w:val="both"/>
              <w:rPr>
                <w:bCs/>
                <w:iCs/>
                <w:color w:val="000000" w:themeColor="text1"/>
              </w:rPr>
            </w:pPr>
          </w:p>
          <w:p w:rsidR="000E0D72" w:rsidRPr="00F07D06" w:rsidRDefault="000E0D72" w:rsidP="002D70A7">
            <w:pPr>
              <w:ind w:right="112"/>
              <w:jc w:val="both"/>
              <w:rPr>
                <w:bCs/>
                <w:iCs/>
                <w:color w:val="000000" w:themeColor="text1"/>
              </w:rPr>
            </w:pPr>
          </w:p>
          <w:p w:rsidR="008B0934" w:rsidRPr="00F07D06" w:rsidRDefault="008B0934" w:rsidP="002D70A7">
            <w:pPr>
              <w:ind w:right="112"/>
              <w:jc w:val="both"/>
              <w:rPr>
                <w:bCs/>
                <w:iCs/>
                <w:color w:val="000000" w:themeColor="text1"/>
              </w:rPr>
            </w:pPr>
          </w:p>
          <w:p w:rsidR="008B0934" w:rsidRPr="00F07D06" w:rsidRDefault="008B0934" w:rsidP="002D70A7">
            <w:pPr>
              <w:ind w:right="112"/>
              <w:jc w:val="both"/>
              <w:rPr>
                <w:bCs/>
                <w:iCs/>
                <w:color w:val="000000" w:themeColor="text1"/>
              </w:rPr>
            </w:pPr>
          </w:p>
          <w:p w:rsidR="008B0934" w:rsidRPr="00F07D06" w:rsidRDefault="008B0934" w:rsidP="002D70A7">
            <w:pPr>
              <w:ind w:right="112"/>
              <w:jc w:val="both"/>
              <w:rPr>
                <w:bCs/>
                <w:iCs/>
                <w:color w:val="000000" w:themeColor="text1"/>
              </w:rPr>
            </w:pPr>
          </w:p>
          <w:p w:rsidR="008B0934" w:rsidRPr="00F07D06" w:rsidRDefault="008B0934" w:rsidP="002D70A7">
            <w:pPr>
              <w:ind w:right="112"/>
              <w:jc w:val="both"/>
              <w:rPr>
                <w:bCs/>
                <w:iCs/>
                <w:color w:val="000000" w:themeColor="text1"/>
              </w:rPr>
            </w:pPr>
          </w:p>
          <w:p w:rsidR="008B0934" w:rsidRPr="00F07D06" w:rsidRDefault="008B0934" w:rsidP="002D70A7">
            <w:pPr>
              <w:ind w:right="112"/>
              <w:jc w:val="both"/>
              <w:rPr>
                <w:bCs/>
                <w:iCs/>
                <w:color w:val="000000" w:themeColor="text1"/>
              </w:rPr>
            </w:pPr>
          </w:p>
          <w:p w:rsidR="000E0D72" w:rsidRPr="00F07D06" w:rsidRDefault="000E0D72" w:rsidP="002D70A7">
            <w:pPr>
              <w:ind w:right="112"/>
              <w:jc w:val="both"/>
              <w:rPr>
                <w:bCs/>
                <w:iCs/>
                <w:color w:val="000000" w:themeColor="text1"/>
              </w:rPr>
            </w:pPr>
          </w:p>
          <w:p w:rsidR="008B0934" w:rsidRPr="00F07D06" w:rsidRDefault="008B0934" w:rsidP="00A02739">
            <w:pPr>
              <w:ind w:right="112"/>
              <w:jc w:val="center"/>
              <w:rPr>
                <w:b/>
                <w:bCs/>
                <w:iCs/>
                <w:color w:val="000000" w:themeColor="text1"/>
              </w:rPr>
            </w:pPr>
          </w:p>
          <w:p w:rsidR="008B0934" w:rsidRPr="00F07D06" w:rsidRDefault="008B0934" w:rsidP="00A02739">
            <w:pPr>
              <w:ind w:right="112"/>
              <w:jc w:val="center"/>
              <w:rPr>
                <w:b/>
                <w:bCs/>
                <w:iCs/>
                <w:color w:val="000000" w:themeColor="text1"/>
              </w:rPr>
            </w:pPr>
          </w:p>
          <w:p w:rsidR="008B0934" w:rsidRPr="00F07D06" w:rsidRDefault="008B0934" w:rsidP="00A02739">
            <w:pPr>
              <w:ind w:right="112"/>
              <w:jc w:val="center"/>
              <w:rPr>
                <w:b/>
                <w:bCs/>
                <w:iCs/>
                <w:color w:val="000000" w:themeColor="text1"/>
              </w:rPr>
            </w:pPr>
          </w:p>
          <w:p w:rsidR="008B0934" w:rsidRPr="00F07D06" w:rsidRDefault="008B0934" w:rsidP="00A02739">
            <w:pPr>
              <w:ind w:right="112"/>
              <w:jc w:val="center"/>
              <w:rPr>
                <w:b/>
                <w:bCs/>
                <w:iCs/>
                <w:color w:val="000000" w:themeColor="text1"/>
              </w:rPr>
            </w:pPr>
          </w:p>
          <w:p w:rsidR="00A02739" w:rsidRPr="00F07D06" w:rsidRDefault="00A02739" w:rsidP="00A02739">
            <w:pPr>
              <w:ind w:right="112"/>
              <w:jc w:val="center"/>
              <w:rPr>
                <w:b/>
                <w:bCs/>
                <w:iCs/>
                <w:color w:val="000000" w:themeColor="text1"/>
              </w:rPr>
            </w:pPr>
            <w:r w:rsidRPr="00F07D06">
              <w:rPr>
                <w:b/>
                <w:bCs/>
                <w:iCs/>
                <w:color w:val="000000" w:themeColor="text1"/>
              </w:rPr>
              <w:t>Capitolul</w:t>
            </w:r>
            <w:r w:rsidRPr="00F07D06">
              <w:rPr>
                <w:bCs/>
                <w:iCs/>
                <w:color w:val="000000" w:themeColor="text1"/>
              </w:rPr>
              <w:t xml:space="preserve"> </w:t>
            </w:r>
            <w:r w:rsidRPr="00F07D06">
              <w:rPr>
                <w:b/>
                <w:bCs/>
                <w:iCs/>
                <w:color w:val="000000" w:themeColor="text1"/>
              </w:rPr>
              <w:t>XI. Asigurarea cu resurse</w:t>
            </w:r>
          </w:p>
          <w:p w:rsidR="00A02739" w:rsidRPr="00F07D06" w:rsidRDefault="00A02739" w:rsidP="00A02739">
            <w:pPr>
              <w:ind w:right="112"/>
              <w:jc w:val="both"/>
              <w:rPr>
                <w:bCs/>
                <w:iCs/>
                <w:color w:val="000000" w:themeColor="text1"/>
              </w:rPr>
            </w:pPr>
            <w:r w:rsidRPr="00F07D06">
              <w:rPr>
                <w:bCs/>
                <w:iCs/>
                <w:color w:val="000000" w:themeColor="text1"/>
              </w:rPr>
              <w:t>85. Autoritățile administrației publice/instituțiile publice reprezentate în structurile de prevenire și gestionare a crizelor privind alimentele au obligația de a asigura, în limita atribuțiilor legale, resursele ce vor fi stabilite prin planurile operaționale de acțiune.</w:t>
            </w:r>
          </w:p>
          <w:p w:rsidR="00A02739" w:rsidRPr="00F07D06" w:rsidRDefault="00A02739" w:rsidP="00A02739">
            <w:pPr>
              <w:ind w:right="112"/>
              <w:jc w:val="both"/>
              <w:rPr>
                <w:bCs/>
                <w:iCs/>
                <w:color w:val="000000" w:themeColor="text1"/>
              </w:rPr>
            </w:pPr>
            <w:r w:rsidRPr="00F07D06">
              <w:rPr>
                <w:bCs/>
                <w:iCs/>
                <w:color w:val="000000" w:themeColor="text1"/>
              </w:rPr>
              <w:t>86. Resursele vor fi planificate pentru a acționa numai în conformitate cu specialitatea acestora, sarcinile și competențele legale.</w:t>
            </w:r>
          </w:p>
          <w:p w:rsidR="00A02739" w:rsidRPr="00F07D06" w:rsidRDefault="00A02739" w:rsidP="00A02739">
            <w:pPr>
              <w:ind w:right="112"/>
              <w:jc w:val="both"/>
              <w:rPr>
                <w:bCs/>
                <w:iCs/>
                <w:color w:val="000000" w:themeColor="text1"/>
              </w:rPr>
            </w:pPr>
            <w:r w:rsidRPr="00F07D06">
              <w:rPr>
                <w:bCs/>
                <w:iCs/>
                <w:color w:val="000000" w:themeColor="text1"/>
              </w:rPr>
              <w:t>87. Resursele financiare pentru realizarea și desfășurarea activităților de gestionare a situațiilor de urgență la nivel central și teritorial se asigură din bugetul de stat și/sau din bugetele locale, după caz, precum și din alte surse interne și internaționale, potrivit legislației în vigoare.</w:t>
            </w:r>
          </w:p>
          <w:p w:rsidR="00A02739" w:rsidRPr="00F07D06" w:rsidRDefault="00A02739" w:rsidP="00A02739">
            <w:pPr>
              <w:ind w:right="112"/>
              <w:jc w:val="both"/>
              <w:rPr>
                <w:bCs/>
                <w:iCs/>
                <w:color w:val="000000" w:themeColor="text1"/>
              </w:rPr>
            </w:pPr>
            <w:r w:rsidRPr="00F07D06">
              <w:rPr>
                <w:bCs/>
                <w:iCs/>
                <w:color w:val="000000" w:themeColor="text1"/>
              </w:rPr>
              <w:t>88. În cazul depășirii capacităților organizatorice alocate, financiare și manageriale, se vor putea solicita motivat fonduri pentru gestionarea crizei din Fondul de rezervă al Guvernului.</w:t>
            </w:r>
          </w:p>
          <w:p w:rsidR="00A02739" w:rsidRPr="00F07D06" w:rsidRDefault="00A02739" w:rsidP="00A02739">
            <w:pPr>
              <w:spacing w:line="240" w:lineRule="exact"/>
              <w:jc w:val="both"/>
              <w:rPr>
                <w:bCs/>
                <w:iCs/>
                <w:color w:val="000000" w:themeColor="text1"/>
              </w:rPr>
            </w:pPr>
            <w:r w:rsidRPr="00F07D06">
              <w:rPr>
                <w:bCs/>
                <w:iCs/>
                <w:color w:val="000000" w:themeColor="text1"/>
              </w:rPr>
              <w:t>89.</w:t>
            </w:r>
            <w:r w:rsidRPr="00F07D06">
              <w:rPr>
                <w:b/>
                <w:bCs/>
                <w:iCs/>
                <w:color w:val="000000" w:themeColor="text1"/>
              </w:rPr>
              <w:t xml:space="preserve"> </w:t>
            </w:r>
            <w:r w:rsidRPr="00F07D06">
              <w:rPr>
                <w:bCs/>
                <w:iCs/>
                <w:color w:val="000000" w:themeColor="text1"/>
              </w:rPr>
              <w:t>Resursele umane sînt reprezentate de personalul autorităților administrației publice/instituțiilor publice de la nivel central și teritorial, conform domeniilor de competență.</w:t>
            </w:r>
          </w:p>
          <w:p w:rsidR="00A02739" w:rsidRPr="00F07D06" w:rsidRDefault="00A02739" w:rsidP="00A02739">
            <w:pPr>
              <w:ind w:right="112"/>
              <w:jc w:val="both"/>
              <w:rPr>
                <w:bCs/>
                <w:iCs/>
                <w:color w:val="000000" w:themeColor="text1"/>
              </w:rPr>
            </w:pPr>
            <w:r w:rsidRPr="00F07D06">
              <w:rPr>
                <w:bCs/>
                <w:iCs/>
                <w:color w:val="000000" w:themeColor="text1"/>
              </w:rPr>
              <w:t>90. Cheltuielile curente și de capital ocazionate de gestionarea crizei se finanțează de la bugetul Agenției.</w:t>
            </w:r>
          </w:p>
          <w:p w:rsidR="00A02739" w:rsidRPr="00F07D06" w:rsidRDefault="00A02739" w:rsidP="00A02739">
            <w:pPr>
              <w:ind w:right="112"/>
              <w:jc w:val="both"/>
              <w:rPr>
                <w:bCs/>
                <w:iCs/>
                <w:color w:val="000000" w:themeColor="text1"/>
              </w:rPr>
            </w:pPr>
            <w:r w:rsidRPr="00F07D06">
              <w:rPr>
                <w:bCs/>
                <w:iCs/>
                <w:color w:val="000000" w:themeColor="text1"/>
              </w:rPr>
              <w:t>91. Echipamentele și materialele stocate la Agenție și subdiviziunile teritoriale pentru siguranța alimentelor vor fi verificate periodic pentru aprecierea gradului de deteriorare în vederea înlocuirii.</w:t>
            </w:r>
          </w:p>
          <w:p w:rsidR="00A02739" w:rsidRPr="00F07D06" w:rsidRDefault="00A02739" w:rsidP="00A02739">
            <w:pPr>
              <w:ind w:right="112"/>
              <w:jc w:val="both"/>
              <w:rPr>
                <w:bCs/>
                <w:iCs/>
                <w:color w:val="000000" w:themeColor="text1"/>
              </w:rPr>
            </w:pPr>
            <w:r w:rsidRPr="00F07D06">
              <w:rPr>
                <w:bCs/>
                <w:iCs/>
                <w:color w:val="000000" w:themeColor="text1"/>
              </w:rPr>
              <w:t>92. Autoritățile și instituțiile implicate în gestionarea crizei dispun de echipamentul specific din dotarea fiecăreia.</w:t>
            </w:r>
          </w:p>
          <w:p w:rsidR="00A02739" w:rsidRPr="00F07D06" w:rsidRDefault="00A02739" w:rsidP="00A02739">
            <w:pPr>
              <w:ind w:right="112"/>
              <w:jc w:val="both"/>
              <w:rPr>
                <w:bCs/>
                <w:iCs/>
                <w:color w:val="000000" w:themeColor="text1"/>
              </w:rPr>
            </w:pPr>
            <w:r w:rsidRPr="00F07D06">
              <w:rPr>
                <w:bCs/>
                <w:iCs/>
                <w:color w:val="000000" w:themeColor="text1"/>
              </w:rPr>
              <w:t xml:space="preserve">93. Datele privind laboratoarele naționale de referința pentru fiecare din subdomeniile ce constituie obiectul controlului oficial al alimentelor, precum și lista laboratoarelor implicate în controlul oficial al alimentelor, detaliile privind metodele acreditate se conțin în Planurile naționale multianuale de control, elaborate în conformitate cu prevederile de la capitolul VII al Legii nr.50 din  28 martie 2013 cu privire la controalele oficiale pentru verificarea conformităţii cu legislaţia privind hrana pentru animale şi produsele alimentare şi cu normele de sănătate şi de bunăstare a animalelor și postate pe site-ul Agenție la </w:t>
            </w:r>
            <w:hyperlink r:id="rId8" w:history="1">
              <w:r w:rsidRPr="00F07D06">
                <w:rPr>
                  <w:rStyle w:val="a4"/>
                  <w:bCs/>
                  <w:iCs/>
                  <w:color w:val="000000" w:themeColor="text1"/>
                </w:rPr>
                <w:t>http://www.ansa.gov.md</w:t>
              </w:r>
            </w:hyperlink>
            <w:r w:rsidRPr="00F07D06">
              <w:rPr>
                <w:bCs/>
                <w:iCs/>
                <w:color w:val="000000" w:themeColor="text1"/>
              </w:rPr>
              <w:t>.</w:t>
            </w:r>
          </w:p>
          <w:p w:rsidR="00A02739" w:rsidRPr="00F07D06" w:rsidRDefault="00A02739" w:rsidP="00A02739">
            <w:pPr>
              <w:ind w:right="112"/>
              <w:jc w:val="both"/>
              <w:rPr>
                <w:bCs/>
                <w:iCs/>
                <w:color w:val="000000" w:themeColor="text1"/>
              </w:rPr>
            </w:pPr>
            <w:r w:rsidRPr="00F07D06">
              <w:rPr>
                <w:bCs/>
                <w:iCs/>
                <w:color w:val="000000" w:themeColor="text1"/>
              </w:rPr>
              <w:t>94.</w:t>
            </w:r>
            <w:r w:rsidRPr="00F07D06">
              <w:rPr>
                <w:b/>
                <w:bCs/>
                <w:iCs/>
                <w:color w:val="000000" w:themeColor="text1"/>
              </w:rPr>
              <w:t xml:space="preserve"> </w:t>
            </w:r>
            <w:r w:rsidRPr="00F07D06">
              <w:rPr>
                <w:bCs/>
                <w:iCs/>
                <w:color w:val="000000" w:themeColor="text1"/>
              </w:rPr>
              <w:t>Instruirea personalului desemnat să gestioneze Planul la nivelul autorităților /instituțiilor implicate se va realiza în cadrul programelor de instruire proprii. O simulare este realizată cel puțin odată pe an pentru verificarea modului de reacție a personalului implicat din cadrul autorităților publice de la nivel central și teritorial, în situațiile de urgență.</w:t>
            </w:r>
          </w:p>
          <w:p w:rsidR="00A02739" w:rsidRPr="00F07D06" w:rsidRDefault="00A02739" w:rsidP="00A02739">
            <w:pPr>
              <w:ind w:right="112"/>
              <w:jc w:val="both"/>
              <w:rPr>
                <w:bCs/>
                <w:iCs/>
                <w:color w:val="000000" w:themeColor="text1"/>
              </w:rPr>
            </w:pPr>
            <w:r w:rsidRPr="00F07D06">
              <w:rPr>
                <w:bCs/>
                <w:iCs/>
                <w:color w:val="000000" w:themeColor="text1"/>
              </w:rPr>
              <w:t>95. Pe perioada crizei, Celula națională de criză asigură comunicarea publică prin informarea și educarea populației prin diferite canale de comunicare:</w:t>
            </w:r>
          </w:p>
          <w:p w:rsidR="00A02739" w:rsidRPr="00F07D06" w:rsidRDefault="00A02739" w:rsidP="00A02739">
            <w:pPr>
              <w:ind w:right="112"/>
              <w:jc w:val="both"/>
              <w:rPr>
                <w:bCs/>
                <w:iCs/>
                <w:color w:val="000000" w:themeColor="text1"/>
              </w:rPr>
            </w:pPr>
            <w:r w:rsidRPr="00F07D06">
              <w:rPr>
                <w:bCs/>
                <w:iCs/>
                <w:color w:val="000000" w:themeColor="text1"/>
              </w:rPr>
              <w:t>1) anunțuri mass-media și pe internet;</w:t>
            </w:r>
          </w:p>
          <w:p w:rsidR="00A02739" w:rsidRPr="00F07D06" w:rsidRDefault="00A02739" w:rsidP="00A02739">
            <w:pPr>
              <w:ind w:right="112"/>
              <w:jc w:val="both"/>
              <w:rPr>
                <w:bCs/>
                <w:iCs/>
                <w:color w:val="000000" w:themeColor="text1"/>
              </w:rPr>
            </w:pPr>
            <w:r w:rsidRPr="00F07D06">
              <w:rPr>
                <w:bCs/>
                <w:iCs/>
                <w:color w:val="000000" w:themeColor="text1"/>
              </w:rPr>
              <w:t>2) afișaje în locuri publice;</w:t>
            </w:r>
          </w:p>
          <w:p w:rsidR="00A02739" w:rsidRPr="00F07D06" w:rsidRDefault="00A02739" w:rsidP="00A02739">
            <w:pPr>
              <w:ind w:right="112"/>
              <w:jc w:val="both"/>
              <w:rPr>
                <w:bCs/>
                <w:iCs/>
                <w:color w:val="000000" w:themeColor="text1"/>
              </w:rPr>
            </w:pPr>
            <w:r w:rsidRPr="00F07D06">
              <w:rPr>
                <w:bCs/>
                <w:iCs/>
                <w:color w:val="000000" w:themeColor="text1"/>
              </w:rPr>
              <w:t>3) broșuri, etc.;</w:t>
            </w:r>
          </w:p>
          <w:p w:rsidR="00A02739" w:rsidRPr="00F07D06" w:rsidRDefault="00A02739" w:rsidP="00A02739">
            <w:pPr>
              <w:ind w:right="112"/>
              <w:jc w:val="both"/>
              <w:rPr>
                <w:bCs/>
                <w:iCs/>
                <w:color w:val="000000" w:themeColor="text1"/>
              </w:rPr>
            </w:pPr>
            <w:r w:rsidRPr="00F07D06">
              <w:rPr>
                <w:bCs/>
                <w:iCs/>
                <w:color w:val="000000" w:themeColor="text1"/>
              </w:rPr>
              <w:t>4) utilizarea liniei telefonice de urgență la care se pot solicita și obține informații cu privire la criză/criza potențială;</w:t>
            </w:r>
          </w:p>
          <w:p w:rsidR="00A02739" w:rsidRPr="00F07D06" w:rsidRDefault="00A02739" w:rsidP="00A02739">
            <w:pPr>
              <w:ind w:right="112"/>
              <w:jc w:val="both"/>
              <w:rPr>
                <w:bCs/>
                <w:iCs/>
                <w:color w:val="000000" w:themeColor="text1"/>
              </w:rPr>
            </w:pPr>
            <w:r w:rsidRPr="00F07D06">
              <w:rPr>
                <w:bCs/>
                <w:iCs/>
                <w:color w:val="000000" w:themeColor="text1"/>
              </w:rPr>
              <w:t>5) asigurarea participării persoanelor desemnate la emisiuni din presa audio-video sau la interviuri în presa scrisă.</w:t>
            </w:r>
          </w:p>
          <w:p w:rsidR="00A02739" w:rsidRPr="00F07D06" w:rsidRDefault="00A02739" w:rsidP="00A02739">
            <w:pPr>
              <w:ind w:right="112"/>
              <w:jc w:val="center"/>
              <w:rPr>
                <w:b/>
                <w:bCs/>
                <w:iCs/>
                <w:color w:val="000000" w:themeColor="text1"/>
              </w:rPr>
            </w:pPr>
            <w:r w:rsidRPr="00F07D06">
              <w:rPr>
                <w:b/>
                <w:bCs/>
                <w:iCs/>
                <w:color w:val="000000" w:themeColor="text1"/>
              </w:rPr>
              <w:t>Capitolul XII. Dispoziții finale</w:t>
            </w:r>
          </w:p>
          <w:p w:rsidR="00A02739" w:rsidRPr="00F07D06" w:rsidRDefault="00A02739" w:rsidP="00A02739">
            <w:pPr>
              <w:ind w:right="112"/>
              <w:jc w:val="both"/>
              <w:rPr>
                <w:bCs/>
                <w:iCs/>
                <w:color w:val="000000" w:themeColor="text1"/>
              </w:rPr>
            </w:pPr>
            <w:r w:rsidRPr="00F07D06">
              <w:rPr>
                <w:bCs/>
                <w:iCs/>
                <w:color w:val="000000" w:themeColor="text1"/>
              </w:rPr>
              <w:t xml:space="preserve">96. Autoritățile administrației publice/instituțiile publice reprezentate în celulele de criza au obligația de a desemna și comunica la Agenție și subdiviziunile teritoriale pentru siguranța alimentelor persoanele desemnate să gestioneze la nivel central și teritorial </w:t>
            </w:r>
            <w:bookmarkStart w:id="10" w:name="_GoBack"/>
            <w:r w:rsidRPr="00F07D06">
              <w:rPr>
                <w:bCs/>
                <w:iCs/>
                <w:color w:val="000000" w:themeColor="text1"/>
              </w:rPr>
              <w:t>Plan</w:t>
            </w:r>
            <w:bookmarkEnd w:id="10"/>
            <w:r w:rsidRPr="00F07D06">
              <w:rPr>
                <w:bCs/>
                <w:iCs/>
                <w:color w:val="000000" w:themeColor="text1"/>
              </w:rPr>
              <w:t>ul, respectiv reprezentanții în Celula națională de criză și Celulele de criză teritoriale.</w:t>
            </w:r>
          </w:p>
          <w:p w:rsidR="00875663" w:rsidRPr="00F07D06" w:rsidRDefault="00A02739" w:rsidP="00A02739">
            <w:pPr>
              <w:ind w:right="112"/>
              <w:jc w:val="both"/>
              <w:rPr>
                <w:rStyle w:val="ax1"/>
                <w:b w:val="0"/>
                <w:iCs/>
                <w:color w:val="000000" w:themeColor="text1"/>
                <w:sz w:val="24"/>
                <w:szCs w:val="24"/>
              </w:rPr>
            </w:pPr>
            <w:r w:rsidRPr="00F07D06">
              <w:rPr>
                <w:bCs/>
                <w:iCs/>
                <w:color w:val="000000" w:themeColor="text1"/>
              </w:rPr>
              <w:t>97. Reprezentanții legali ai instituțiilor implicate în acțiuni de intervenție, sînt responsabili de punerea în aplicare a prezentului Plan general și elaborarea, după caz, a unor proceduri detaliate.</w:t>
            </w:r>
          </w:p>
        </w:tc>
        <w:tc>
          <w:tcPr>
            <w:tcW w:w="1275" w:type="dxa"/>
            <w:vAlign w:val="center"/>
          </w:tcPr>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57064B">
            <w:pPr>
              <w:jc w:val="center"/>
              <w:rPr>
                <w:color w:val="000000" w:themeColor="text1"/>
                <w:lang w:val="ro-RO"/>
              </w:rPr>
            </w:pPr>
            <w:r w:rsidRPr="00F07D06">
              <w:rPr>
                <w:color w:val="000000" w:themeColor="text1"/>
                <w:lang w:val="ro-RO"/>
              </w:rPr>
              <w:t>Compatibil cu elemente de vid legislativ national</w:t>
            </w: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57064B">
            <w:pPr>
              <w:jc w:val="center"/>
              <w:rPr>
                <w:color w:val="000000" w:themeColor="text1"/>
                <w:lang w:val="ro-RO"/>
              </w:rPr>
            </w:pPr>
            <w:r w:rsidRPr="00F07D06">
              <w:rPr>
                <w:color w:val="000000" w:themeColor="text1"/>
                <w:lang w:val="ro-RO"/>
              </w:rPr>
              <w:t>Vid legislativ național</w:t>
            </w: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57064B" w:rsidRPr="00F07D06" w:rsidRDefault="0057064B"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57064B">
            <w:pPr>
              <w:jc w:val="center"/>
              <w:rPr>
                <w:color w:val="000000" w:themeColor="text1"/>
                <w:lang w:val="ro-RO"/>
              </w:rPr>
            </w:pPr>
            <w:r w:rsidRPr="00F07D06">
              <w:rPr>
                <w:color w:val="000000" w:themeColor="text1"/>
                <w:lang w:val="ro-RO"/>
              </w:rPr>
              <w:t>Parțial Compatibil</w:t>
            </w: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r w:rsidRPr="00F07D06">
              <w:rPr>
                <w:color w:val="000000" w:themeColor="text1"/>
                <w:lang w:val="ro-RO"/>
              </w:rPr>
              <w:t xml:space="preserve"> </w:t>
            </w: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r w:rsidRPr="00F07D06">
              <w:rPr>
                <w:color w:val="000000" w:themeColor="text1"/>
                <w:lang w:val="ro-RO"/>
              </w:rPr>
              <w:t xml:space="preserve"> </w:t>
            </w: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EB26AA" w:rsidRPr="00F07D06" w:rsidRDefault="00EB26AA" w:rsidP="00A74E36">
            <w:pPr>
              <w:jc w:val="both"/>
              <w:rPr>
                <w:color w:val="000000" w:themeColor="text1"/>
                <w:lang w:val="ro-RO"/>
              </w:rPr>
            </w:pPr>
          </w:p>
          <w:p w:rsidR="00875663" w:rsidRPr="00F07D06" w:rsidRDefault="00C4195F" w:rsidP="00EB26AA">
            <w:pPr>
              <w:jc w:val="center"/>
              <w:rPr>
                <w:color w:val="000000" w:themeColor="text1"/>
                <w:lang w:val="ro-RO"/>
              </w:rPr>
            </w:pPr>
            <w:r w:rsidRPr="00F07D06">
              <w:rPr>
                <w:color w:val="000000" w:themeColor="text1"/>
                <w:lang w:val="ro-RO"/>
              </w:rPr>
              <w:t>Vid legislativ național</w:t>
            </w: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514AEE" w:rsidRPr="00F07D06" w:rsidRDefault="00514AEE" w:rsidP="00514AEE">
            <w:pPr>
              <w:jc w:val="center"/>
              <w:rPr>
                <w:color w:val="000000" w:themeColor="text1"/>
                <w:lang w:val="ro-RO"/>
              </w:rPr>
            </w:pPr>
          </w:p>
          <w:p w:rsidR="00C4195F" w:rsidRPr="00F07D06" w:rsidRDefault="00C4195F" w:rsidP="00514AEE">
            <w:pPr>
              <w:jc w:val="center"/>
              <w:rPr>
                <w:color w:val="000000" w:themeColor="text1"/>
                <w:lang w:val="ro-RO"/>
              </w:rPr>
            </w:pPr>
            <w:r w:rsidRPr="00F07D06">
              <w:rPr>
                <w:color w:val="000000" w:themeColor="text1"/>
                <w:lang w:val="ro-RO"/>
              </w:rPr>
              <w:t>Vid legislativ național</w:t>
            </w: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875663" w:rsidRPr="00F07D06" w:rsidRDefault="00875663" w:rsidP="00A74E36">
            <w:pPr>
              <w:jc w:val="both"/>
              <w:rPr>
                <w:color w:val="000000" w:themeColor="text1"/>
                <w:lang w:val="ro-RO"/>
              </w:rPr>
            </w:pPr>
          </w:p>
          <w:p w:rsidR="00875663" w:rsidRPr="00F07D06" w:rsidRDefault="00875663" w:rsidP="00A74E36">
            <w:pPr>
              <w:jc w:val="both"/>
              <w:rPr>
                <w:color w:val="000000" w:themeColor="text1"/>
                <w:lang w:val="ro-RO"/>
              </w:rPr>
            </w:pPr>
          </w:p>
          <w:p w:rsidR="00C4195F" w:rsidRPr="00F07D06" w:rsidRDefault="00C4195F"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0E0D72" w:rsidRPr="00F07D06" w:rsidRDefault="000E0D72" w:rsidP="00A74E36">
            <w:pPr>
              <w:jc w:val="both"/>
              <w:rPr>
                <w:color w:val="000000" w:themeColor="text1"/>
                <w:lang w:val="ro-RO"/>
              </w:rPr>
            </w:pPr>
          </w:p>
          <w:p w:rsidR="00C4195F" w:rsidRPr="00F07D06" w:rsidRDefault="00C4195F" w:rsidP="00A74E36">
            <w:pPr>
              <w:jc w:val="both"/>
              <w:rPr>
                <w:color w:val="000000" w:themeColor="text1"/>
                <w:lang w:val="ro-RO"/>
              </w:rPr>
            </w:pPr>
            <w:r w:rsidRPr="00F07D06">
              <w:rPr>
                <w:color w:val="000000" w:themeColor="text1"/>
                <w:lang w:val="ro-RO"/>
              </w:rPr>
              <w:t xml:space="preserve">Compatibil, </w:t>
            </w: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A74E36">
            <w:pPr>
              <w:jc w:val="both"/>
              <w:rPr>
                <w:color w:val="000000" w:themeColor="text1"/>
                <w:lang w:val="ro-RO"/>
              </w:rPr>
            </w:pPr>
          </w:p>
          <w:p w:rsidR="00C4195F" w:rsidRPr="00F07D06" w:rsidRDefault="00C4195F" w:rsidP="008B0934">
            <w:pPr>
              <w:jc w:val="both"/>
              <w:rPr>
                <w:color w:val="000000" w:themeColor="text1"/>
                <w:lang w:val="ro-RO"/>
              </w:rPr>
            </w:pPr>
          </w:p>
        </w:tc>
        <w:tc>
          <w:tcPr>
            <w:tcW w:w="1560" w:type="dxa"/>
            <w:vAlign w:val="center"/>
          </w:tcPr>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57064B" w:rsidRPr="00F07D06" w:rsidRDefault="0057064B" w:rsidP="009E3BC6">
            <w:pPr>
              <w:jc w:val="both"/>
              <w:rPr>
                <w:color w:val="000000" w:themeColor="text1"/>
                <w:lang w:val="ro-RO"/>
              </w:rPr>
            </w:pPr>
          </w:p>
          <w:p w:rsidR="00875663" w:rsidRPr="00F07D06" w:rsidRDefault="00875663" w:rsidP="009E3BC6">
            <w:pPr>
              <w:jc w:val="both"/>
              <w:rPr>
                <w:color w:val="000000" w:themeColor="text1"/>
                <w:lang w:val="ro-RO"/>
              </w:rPr>
            </w:pPr>
            <w:r w:rsidRPr="00F07D06">
              <w:rPr>
                <w:color w:val="000000" w:themeColor="text1"/>
              </w:rPr>
              <w:t>proiectul soluţiei normative este în conformitate cu principiile relevante ce decurg din conţinutul legislaţiei comunitare</w:t>
            </w: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3D2E46">
            <w:pPr>
              <w:jc w:val="both"/>
              <w:rPr>
                <w:color w:val="000000" w:themeColor="text1"/>
                <w:lang w:val="ro-RO"/>
              </w:rPr>
            </w:pPr>
          </w:p>
          <w:p w:rsidR="00875663" w:rsidRPr="00F07D06" w:rsidRDefault="00875663" w:rsidP="003D2E46">
            <w:pPr>
              <w:jc w:val="both"/>
              <w:rPr>
                <w:color w:val="000000" w:themeColor="text1"/>
                <w:lang w:val="ro-RO"/>
              </w:rPr>
            </w:pPr>
          </w:p>
          <w:p w:rsidR="00875663" w:rsidRPr="00F07D06" w:rsidRDefault="00875663" w:rsidP="003D2E46">
            <w:pPr>
              <w:jc w:val="both"/>
              <w:rPr>
                <w:color w:val="000000" w:themeColor="text1"/>
                <w:lang w:val="ro-RO"/>
              </w:rPr>
            </w:pPr>
          </w:p>
          <w:p w:rsidR="00875663" w:rsidRPr="00F07D06" w:rsidRDefault="00875663" w:rsidP="003D2E46">
            <w:pPr>
              <w:jc w:val="both"/>
              <w:rPr>
                <w:color w:val="000000" w:themeColor="text1"/>
                <w:lang w:val="ro-RO"/>
              </w:rPr>
            </w:pPr>
          </w:p>
          <w:p w:rsidR="00875663" w:rsidRPr="00F07D06" w:rsidRDefault="00875663" w:rsidP="003D2E46">
            <w:pPr>
              <w:jc w:val="both"/>
              <w:rPr>
                <w:color w:val="000000" w:themeColor="text1"/>
                <w:lang w:val="ro-RO"/>
              </w:rPr>
            </w:pPr>
          </w:p>
          <w:p w:rsidR="00875663" w:rsidRPr="00F07D06" w:rsidRDefault="00875663" w:rsidP="003D2E46">
            <w:pPr>
              <w:jc w:val="both"/>
              <w:rPr>
                <w:color w:val="000000" w:themeColor="text1"/>
                <w:lang w:val="ro-RO"/>
              </w:rPr>
            </w:pPr>
          </w:p>
          <w:p w:rsidR="00875663" w:rsidRPr="00F07D06" w:rsidRDefault="00875663" w:rsidP="003D2E46">
            <w:pPr>
              <w:jc w:val="both"/>
              <w:rPr>
                <w:color w:val="000000" w:themeColor="text1"/>
                <w:lang w:val="ro-RO"/>
              </w:rPr>
            </w:pPr>
          </w:p>
          <w:p w:rsidR="00875663" w:rsidRPr="00F07D06" w:rsidRDefault="00875663" w:rsidP="003D2E46">
            <w:pPr>
              <w:jc w:val="both"/>
              <w:rPr>
                <w:color w:val="000000" w:themeColor="text1"/>
                <w:lang w:val="ro-RO"/>
              </w:rPr>
            </w:pPr>
          </w:p>
          <w:p w:rsidR="00875663" w:rsidRPr="00F07D06" w:rsidRDefault="00875663" w:rsidP="003D2E46">
            <w:pPr>
              <w:jc w:val="both"/>
              <w:rPr>
                <w:color w:val="000000" w:themeColor="text1"/>
                <w:lang w:val="ro-RO"/>
              </w:rPr>
            </w:pPr>
          </w:p>
          <w:p w:rsidR="00875663" w:rsidRPr="00F07D06" w:rsidRDefault="00875663" w:rsidP="003D2E46">
            <w:pPr>
              <w:jc w:val="both"/>
              <w:rPr>
                <w:color w:val="000000" w:themeColor="text1"/>
                <w:lang w:val="ro-RO"/>
              </w:rPr>
            </w:pPr>
          </w:p>
          <w:p w:rsidR="00875663" w:rsidRPr="00F07D06" w:rsidRDefault="00875663" w:rsidP="003D2E46">
            <w:pPr>
              <w:jc w:val="both"/>
              <w:rPr>
                <w:color w:val="000000" w:themeColor="text1"/>
                <w:lang w:val="ro-RO"/>
              </w:rPr>
            </w:pPr>
          </w:p>
          <w:p w:rsidR="00875663" w:rsidRPr="00F07D06" w:rsidRDefault="00875663" w:rsidP="003D2E46">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D47F6C">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9E3BC6">
            <w:pPr>
              <w:jc w:val="both"/>
              <w:rPr>
                <w:color w:val="000000" w:themeColor="text1"/>
                <w:lang w:val="ro-RO"/>
              </w:rPr>
            </w:pPr>
          </w:p>
          <w:p w:rsidR="00875663" w:rsidRPr="00F07D06" w:rsidRDefault="00875663" w:rsidP="001C1A27">
            <w:pPr>
              <w:jc w:val="both"/>
              <w:rPr>
                <w:color w:val="000000" w:themeColor="text1"/>
                <w:lang w:val="ro-RO"/>
              </w:rPr>
            </w:pPr>
          </w:p>
        </w:tc>
        <w:tc>
          <w:tcPr>
            <w:tcW w:w="1134" w:type="dxa"/>
          </w:tcPr>
          <w:p w:rsidR="00875663" w:rsidRPr="00F07D06" w:rsidRDefault="00875663" w:rsidP="003B19F9">
            <w:pPr>
              <w:rPr>
                <w:color w:val="000000" w:themeColor="text1"/>
                <w:lang w:val="ro-RO"/>
              </w:rPr>
            </w:pPr>
            <w:r w:rsidRPr="00F07D06">
              <w:rPr>
                <w:color w:val="000000" w:themeColor="text1"/>
                <w:lang w:val="ro-RO"/>
              </w:rPr>
              <w:t>Ministerul agriculturii, dezvoltării regionale și mediului</w:t>
            </w:r>
          </w:p>
        </w:tc>
        <w:tc>
          <w:tcPr>
            <w:tcW w:w="1544" w:type="dxa"/>
          </w:tcPr>
          <w:p w:rsidR="00875663" w:rsidRPr="00F07D06" w:rsidRDefault="00875663" w:rsidP="003B19F9">
            <w:pPr>
              <w:rPr>
                <w:color w:val="000000" w:themeColor="text1"/>
                <w:lang w:val="ro-RO"/>
              </w:rPr>
            </w:pPr>
          </w:p>
        </w:tc>
      </w:tr>
    </w:tbl>
    <w:p w:rsidR="00947DD2" w:rsidRPr="00F07D06" w:rsidRDefault="00947DD2" w:rsidP="006B6D14">
      <w:pPr>
        <w:ind w:left="720" w:firstLine="720"/>
        <w:rPr>
          <w:b/>
          <w:color w:val="000000" w:themeColor="text1"/>
          <w:lang w:val="ro-RO"/>
        </w:rPr>
      </w:pPr>
    </w:p>
    <w:p w:rsidR="00C4195F" w:rsidRPr="00F07D06" w:rsidRDefault="00BF3060" w:rsidP="00BF3060">
      <w:pPr>
        <w:ind w:left="709"/>
        <w:jc w:val="both"/>
        <w:rPr>
          <w:rFonts w:eastAsia="Calibri"/>
          <w:b/>
          <w:bCs/>
          <w:color w:val="000000" w:themeColor="text1"/>
          <w:lang w:val="ro-RO"/>
        </w:rPr>
      </w:pPr>
      <w:r w:rsidRPr="00F07D06">
        <w:rPr>
          <w:rFonts w:eastAsia="Calibri"/>
          <w:b/>
          <w:bCs/>
          <w:color w:val="000000" w:themeColor="text1"/>
          <w:lang w:val="ro-RO"/>
        </w:rPr>
        <w:t xml:space="preserve">    </w:t>
      </w:r>
      <w:r w:rsidR="00A02739" w:rsidRPr="00F07D06">
        <w:rPr>
          <w:rFonts w:eastAsia="Calibri"/>
          <w:b/>
          <w:bCs/>
          <w:color w:val="000000" w:themeColor="text1"/>
          <w:lang w:val="ro-RO"/>
        </w:rPr>
        <w:t xml:space="preserve">    </w:t>
      </w:r>
    </w:p>
    <w:p w:rsidR="00BF3060" w:rsidRPr="00F07D06" w:rsidRDefault="00C4195F" w:rsidP="00BF3060">
      <w:pPr>
        <w:ind w:left="709"/>
        <w:jc w:val="both"/>
        <w:rPr>
          <w:rFonts w:eastAsia="Calibri"/>
          <w:b/>
          <w:color w:val="000000" w:themeColor="text1"/>
          <w:lang w:val="ro-RO"/>
        </w:rPr>
      </w:pPr>
      <w:r w:rsidRPr="00F07D06">
        <w:rPr>
          <w:rFonts w:eastAsia="Calibri"/>
          <w:b/>
          <w:bCs/>
          <w:color w:val="000000" w:themeColor="text1"/>
          <w:lang w:val="ro-RO"/>
        </w:rPr>
        <w:t xml:space="preserve">    </w:t>
      </w:r>
      <w:r w:rsidR="005B50AC" w:rsidRPr="00F07D06">
        <w:rPr>
          <w:rFonts w:eastAsia="Calibri"/>
          <w:b/>
          <w:bCs/>
          <w:color w:val="000000" w:themeColor="text1"/>
          <w:lang w:val="ro-RO"/>
        </w:rPr>
        <w:t xml:space="preserve"> </w:t>
      </w:r>
      <w:r w:rsidRPr="00F07D06">
        <w:rPr>
          <w:rFonts w:eastAsia="Calibri"/>
          <w:b/>
          <w:bCs/>
          <w:color w:val="000000" w:themeColor="text1"/>
          <w:lang w:val="ro-RO"/>
        </w:rPr>
        <w:t xml:space="preserve"> </w:t>
      </w:r>
      <w:r w:rsidR="00BF3060" w:rsidRPr="00F07D06">
        <w:rPr>
          <w:rFonts w:eastAsia="Calibri"/>
          <w:b/>
          <w:bCs/>
          <w:color w:val="000000" w:themeColor="text1"/>
          <w:lang w:val="ro-RO"/>
        </w:rPr>
        <w:t xml:space="preserve">Secretar </w:t>
      </w:r>
      <w:r w:rsidR="008115E0">
        <w:rPr>
          <w:rFonts w:eastAsia="Calibri"/>
          <w:b/>
          <w:bCs/>
          <w:color w:val="000000" w:themeColor="text1"/>
          <w:lang w:val="ro-RO"/>
        </w:rPr>
        <w:t xml:space="preserve">General </w:t>
      </w:r>
      <w:r w:rsidR="00BF3060" w:rsidRPr="00F07D06">
        <w:rPr>
          <w:rFonts w:eastAsia="Calibri"/>
          <w:b/>
          <w:bCs/>
          <w:color w:val="000000" w:themeColor="text1"/>
          <w:lang w:val="ro-RO"/>
        </w:rPr>
        <w:t xml:space="preserve">de Stat                                                                                                       </w:t>
      </w:r>
      <w:r w:rsidR="005B50AC" w:rsidRPr="00F07D06">
        <w:rPr>
          <w:rFonts w:eastAsia="Calibri"/>
          <w:b/>
          <w:bCs/>
          <w:color w:val="000000" w:themeColor="text1"/>
          <w:lang w:val="ro-RO"/>
        </w:rPr>
        <w:t xml:space="preserve"> </w:t>
      </w:r>
      <w:r w:rsidR="008115E0">
        <w:rPr>
          <w:rFonts w:eastAsia="Calibri"/>
          <w:b/>
          <w:bCs/>
          <w:color w:val="000000" w:themeColor="text1"/>
          <w:lang w:val="ro-RO"/>
        </w:rPr>
        <w:t>Iurie UȘURELU</w:t>
      </w:r>
    </w:p>
    <w:p w:rsidR="00BF3060" w:rsidRPr="00F07D06" w:rsidRDefault="00BF3060" w:rsidP="00BF3060">
      <w:pPr>
        <w:jc w:val="both"/>
        <w:rPr>
          <w:rFonts w:eastAsia="Calibri"/>
          <w:i/>
          <w:color w:val="000000" w:themeColor="text1"/>
          <w:lang w:val="ro-RO"/>
        </w:rPr>
      </w:pPr>
    </w:p>
    <w:p w:rsidR="00BF3060" w:rsidRPr="00F07D06" w:rsidRDefault="00BF3060" w:rsidP="00BF3060">
      <w:pPr>
        <w:jc w:val="both"/>
        <w:rPr>
          <w:rFonts w:eastAsia="Calibri"/>
          <w:i/>
          <w:color w:val="000000" w:themeColor="text1"/>
          <w:lang w:val="ro-RO"/>
        </w:rPr>
      </w:pPr>
    </w:p>
    <w:p w:rsidR="00BF3060" w:rsidRPr="00F07D06" w:rsidRDefault="00BF3060" w:rsidP="00BF3060">
      <w:pPr>
        <w:jc w:val="both"/>
        <w:rPr>
          <w:rFonts w:eastAsia="Calibri"/>
          <w:i/>
          <w:color w:val="000000" w:themeColor="text1"/>
          <w:lang w:val="ro-RO"/>
        </w:rPr>
      </w:pPr>
    </w:p>
    <w:p w:rsidR="00C4195F" w:rsidRPr="00F07D06" w:rsidRDefault="00C4195F" w:rsidP="00BF3060">
      <w:pPr>
        <w:jc w:val="both"/>
        <w:rPr>
          <w:rFonts w:eastAsia="Calibri"/>
          <w:i/>
          <w:color w:val="000000" w:themeColor="text1"/>
          <w:lang w:val="ro-RO"/>
        </w:rPr>
      </w:pPr>
    </w:p>
    <w:p w:rsidR="00C4195F" w:rsidRPr="00F07D06" w:rsidRDefault="00C4195F" w:rsidP="00BF3060">
      <w:pPr>
        <w:jc w:val="both"/>
        <w:rPr>
          <w:rFonts w:eastAsia="Calibri"/>
          <w:i/>
          <w:color w:val="000000" w:themeColor="text1"/>
          <w:lang w:val="ro-RO"/>
        </w:rPr>
      </w:pPr>
    </w:p>
    <w:p w:rsidR="00BF3060" w:rsidRPr="00F07D06" w:rsidRDefault="00BF3060" w:rsidP="00BF3060">
      <w:pPr>
        <w:jc w:val="both"/>
        <w:rPr>
          <w:rFonts w:eastAsia="Calibri"/>
          <w:i/>
          <w:color w:val="000000" w:themeColor="text1"/>
          <w:lang w:val="ro-RO"/>
        </w:rPr>
      </w:pPr>
      <w:r w:rsidRPr="00F07D06">
        <w:rPr>
          <w:rFonts w:eastAsia="Calibri"/>
          <w:i/>
          <w:color w:val="000000" w:themeColor="text1"/>
          <w:lang w:val="ro-RO"/>
        </w:rPr>
        <w:t>Ex. D. Mutu</w:t>
      </w:r>
    </w:p>
    <w:p w:rsidR="00BF3060" w:rsidRPr="00F07D06" w:rsidRDefault="00BF3060" w:rsidP="00BF3060">
      <w:pPr>
        <w:jc w:val="both"/>
        <w:rPr>
          <w:rFonts w:eastAsia="Calibri"/>
          <w:i/>
          <w:color w:val="000000" w:themeColor="text1"/>
          <w:lang w:val="ro-RO"/>
        </w:rPr>
      </w:pPr>
      <w:r w:rsidRPr="00F07D06">
        <w:rPr>
          <w:rFonts w:eastAsia="Calibri"/>
          <w:i/>
          <w:color w:val="000000" w:themeColor="text1"/>
          <w:lang w:val="ro-RO"/>
        </w:rPr>
        <w:t>tel.022-204-549</w:t>
      </w:r>
    </w:p>
    <w:p w:rsidR="00BF3060" w:rsidRPr="00F07D06" w:rsidRDefault="00BF3060" w:rsidP="00BF3060">
      <w:pPr>
        <w:jc w:val="both"/>
        <w:rPr>
          <w:rFonts w:eastAsia="Calibri"/>
          <w:i/>
          <w:color w:val="000000" w:themeColor="text1"/>
          <w:lang w:val="ro-RO"/>
        </w:rPr>
      </w:pPr>
      <w:r w:rsidRPr="00F07D06">
        <w:rPr>
          <w:rFonts w:eastAsia="Calibri"/>
          <w:i/>
          <w:color w:val="000000" w:themeColor="text1"/>
          <w:lang w:val="ro-RO"/>
        </w:rPr>
        <w:t>mob. 069588403</w:t>
      </w:r>
    </w:p>
    <w:sectPr w:rsidR="00BF3060" w:rsidRPr="00F07D06" w:rsidSect="00E47CDE">
      <w:pgSz w:w="15840" w:h="12240" w:orient="landscape"/>
      <w:pgMar w:top="426" w:right="170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Symbol">
    <w:altName w:val="Arial Unicode MS"/>
    <w:charset w:val="80"/>
    <w:family w:val="auto"/>
    <w:pitch w:val="default"/>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multilevel"/>
    <w:tmpl w:val="5218E83E"/>
    <w:name w:val="WW8Num5"/>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rPr>
        <w:sz w:val="18"/>
        <w:szCs w:val="18"/>
      </w:r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
    <w:nsid w:val="039A4F16"/>
    <w:multiLevelType w:val="hybridMultilevel"/>
    <w:tmpl w:val="FF34200C"/>
    <w:lvl w:ilvl="0" w:tplc="B64895AC">
      <w:start w:val="1"/>
      <w:numFmt w:val="lowerLetter"/>
      <w:lvlText w:val="%1)"/>
      <w:lvlJc w:val="left"/>
      <w:pPr>
        <w:tabs>
          <w:tab w:val="num" w:pos="2148"/>
        </w:tabs>
        <w:ind w:left="2148" w:hanging="360"/>
      </w:pPr>
      <w:rPr>
        <w:rFonts w:hint="default"/>
      </w:rPr>
    </w:lvl>
    <w:lvl w:ilvl="1" w:tplc="04090003" w:tentative="1">
      <w:start w:val="1"/>
      <w:numFmt w:val="bullet"/>
      <w:lvlText w:val="o"/>
      <w:lvlJc w:val="left"/>
      <w:pPr>
        <w:tabs>
          <w:tab w:val="num" w:pos="2868"/>
        </w:tabs>
        <w:ind w:left="2868" w:hanging="360"/>
      </w:pPr>
      <w:rPr>
        <w:rFonts w:ascii="Courier New" w:hAnsi="Courier New" w:cs="Courier New" w:hint="default"/>
      </w:rPr>
    </w:lvl>
    <w:lvl w:ilvl="2" w:tplc="04090005" w:tentative="1">
      <w:start w:val="1"/>
      <w:numFmt w:val="bullet"/>
      <w:lvlText w:val=""/>
      <w:lvlJc w:val="left"/>
      <w:pPr>
        <w:tabs>
          <w:tab w:val="num" w:pos="3588"/>
        </w:tabs>
        <w:ind w:left="3588" w:hanging="360"/>
      </w:pPr>
      <w:rPr>
        <w:rFonts w:ascii="Wingdings" w:hAnsi="Wingdings" w:hint="default"/>
      </w:rPr>
    </w:lvl>
    <w:lvl w:ilvl="3" w:tplc="04090001" w:tentative="1">
      <w:start w:val="1"/>
      <w:numFmt w:val="bullet"/>
      <w:lvlText w:val=""/>
      <w:lvlJc w:val="left"/>
      <w:pPr>
        <w:tabs>
          <w:tab w:val="num" w:pos="4308"/>
        </w:tabs>
        <w:ind w:left="4308" w:hanging="360"/>
      </w:pPr>
      <w:rPr>
        <w:rFonts w:ascii="Symbol" w:hAnsi="Symbol" w:hint="default"/>
      </w:rPr>
    </w:lvl>
    <w:lvl w:ilvl="4" w:tplc="04090003" w:tentative="1">
      <w:start w:val="1"/>
      <w:numFmt w:val="bullet"/>
      <w:lvlText w:val="o"/>
      <w:lvlJc w:val="left"/>
      <w:pPr>
        <w:tabs>
          <w:tab w:val="num" w:pos="5028"/>
        </w:tabs>
        <w:ind w:left="5028" w:hanging="360"/>
      </w:pPr>
      <w:rPr>
        <w:rFonts w:ascii="Courier New" w:hAnsi="Courier New" w:cs="Courier New" w:hint="default"/>
      </w:rPr>
    </w:lvl>
    <w:lvl w:ilvl="5" w:tplc="04090005" w:tentative="1">
      <w:start w:val="1"/>
      <w:numFmt w:val="bullet"/>
      <w:lvlText w:val=""/>
      <w:lvlJc w:val="left"/>
      <w:pPr>
        <w:tabs>
          <w:tab w:val="num" w:pos="5748"/>
        </w:tabs>
        <w:ind w:left="5748" w:hanging="360"/>
      </w:pPr>
      <w:rPr>
        <w:rFonts w:ascii="Wingdings" w:hAnsi="Wingdings" w:hint="default"/>
      </w:rPr>
    </w:lvl>
    <w:lvl w:ilvl="6" w:tplc="04090001" w:tentative="1">
      <w:start w:val="1"/>
      <w:numFmt w:val="bullet"/>
      <w:lvlText w:val=""/>
      <w:lvlJc w:val="left"/>
      <w:pPr>
        <w:tabs>
          <w:tab w:val="num" w:pos="6468"/>
        </w:tabs>
        <w:ind w:left="6468" w:hanging="360"/>
      </w:pPr>
      <w:rPr>
        <w:rFonts w:ascii="Symbol" w:hAnsi="Symbol" w:hint="default"/>
      </w:rPr>
    </w:lvl>
    <w:lvl w:ilvl="7" w:tplc="04090003" w:tentative="1">
      <w:start w:val="1"/>
      <w:numFmt w:val="bullet"/>
      <w:lvlText w:val="o"/>
      <w:lvlJc w:val="left"/>
      <w:pPr>
        <w:tabs>
          <w:tab w:val="num" w:pos="7188"/>
        </w:tabs>
        <w:ind w:left="7188" w:hanging="360"/>
      </w:pPr>
      <w:rPr>
        <w:rFonts w:ascii="Courier New" w:hAnsi="Courier New" w:cs="Courier New" w:hint="default"/>
      </w:rPr>
    </w:lvl>
    <w:lvl w:ilvl="8" w:tplc="04090005" w:tentative="1">
      <w:start w:val="1"/>
      <w:numFmt w:val="bullet"/>
      <w:lvlText w:val=""/>
      <w:lvlJc w:val="left"/>
      <w:pPr>
        <w:tabs>
          <w:tab w:val="num" w:pos="7908"/>
        </w:tabs>
        <w:ind w:left="7908" w:hanging="360"/>
      </w:pPr>
      <w:rPr>
        <w:rFonts w:ascii="Wingdings" w:hAnsi="Wingdings" w:hint="default"/>
      </w:rPr>
    </w:lvl>
  </w:abstractNum>
  <w:abstractNum w:abstractNumId="3">
    <w:nsid w:val="04322DF4"/>
    <w:multiLevelType w:val="multilevel"/>
    <w:tmpl w:val="00000005"/>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rPr>
        <w:sz w:val="28"/>
        <w:szCs w:val="28"/>
      </w:r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4">
    <w:nsid w:val="14F07A08"/>
    <w:multiLevelType w:val="hybridMultilevel"/>
    <w:tmpl w:val="709EF364"/>
    <w:lvl w:ilvl="0" w:tplc="CE8C6512">
      <w:start w:val="27"/>
      <w:numFmt w:val="decimal"/>
      <w:lvlText w:val="%1."/>
      <w:lvlJc w:val="left"/>
      <w:pPr>
        <w:ind w:left="943" w:hanging="375"/>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78329BF"/>
    <w:multiLevelType w:val="hybridMultilevel"/>
    <w:tmpl w:val="4850B17C"/>
    <w:lvl w:ilvl="0" w:tplc="B3A413DC">
      <w:start w:val="1"/>
      <w:numFmt w:val="decimal"/>
      <w:lvlText w:val="(%1)"/>
      <w:lvlJc w:val="left"/>
      <w:pPr>
        <w:ind w:left="960" w:hanging="40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nsid w:val="18175D12"/>
    <w:multiLevelType w:val="multilevel"/>
    <w:tmpl w:val="5218E83E"/>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rPr>
        <w:sz w:val="18"/>
        <w:szCs w:val="18"/>
      </w:r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nsid w:val="1A80691B"/>
    <w:multiLevelType w:val="hybridMultilevel"/>
    <w:tmpl w:val="BD8E838E"/>
    <w:lvl w:ilvl="0" w:tplc="48BE2690">
      <w:start w:val="1"/>
      <w:numFmt w:val="decimal"/>
      <w:lvlText w:val="%1."/>
      <w:lvlJc w:val="left"/>
      <w:pPr>
        <w:ind w:left="928"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E31107"/>
    <w:multiLevelType w:val="hybridMultilevel"/>
    <w:tmpl w:val="BD8E838E"/>
    <w:lvl w:ilvl="0" w:tplc="48BE2690">
      <w:start w:val="1"/>
      <w:numFmt w:val="decimal"/>
      <w:lvlText w:val="%1."/>
      <w:lvlJc w:val="left"/>
      <w:pPr>
        <w:ind w:left="928"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0A5D8B"/>
    <w:multiLevelType w:val="hybridMultilevel"/>
    <w:tmpl w:val="CE8EB104"/>
    <w:lvl w:ilvl="0" w:tplc="332A41D4">
      <w:start w:val="1"/>
      <w:numFmt w:val="decimal"/>
      <w:lvlText w:val="(%1)"/>
      <w:lvlJc w:val="left"/>
      <w:pPr>
        <w:tabs>
          <w:tab w:val="num" w:pos="1830"/>
        </w:tabs>
        <w:ind w:left="1830" w:hanging="11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2491FF8"/>
    <w:multiLevelType w:val="hybridMultilevel"/>
    <w:tmpl w:val="E3AA850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3C7FA8"/>
    <w:multiLevelType w:val="hybridMultilevel"/>
    <w:tmpl w:val="4454B266"/>
    <w:lvl w:ilvl="0" w:tplc="04090017">
      <w:start w:val="1"/>
      <w:numFmt w:val="lowerLetter"/>
      <w:lvlText w:val="%1)"/>
      <w:lvlJc w:val="left"/>
      <w:pPr>
        <w:tabs>
          <w:tab w:val="num" w:pos="1428"/>
        </w:tabs>
        <w:ind w:left="1428" w:hanging="360"/>
      </w:p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12">
    <w:nsid w:val="4FDF73A7"/>
    <w:multiLevelType w:val="hybridMultilevel"/>
    <w:tmpl w:val="BD8E838E"/>
    <w:lvl w:ilvl="0" w:tplc="48BE2690">
      <w:start w:val="1"/>
      <w:numFmt w:val="decimal"/>
      <w:lvlText w:val="%1."/>
      <w:lvlJc w:val="left"/>
      <w:pPr>
        <w:ind w:left="928"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102C33"/>
    <w:multiLevelType w:val="hybridMultilevel"/>
    <w:tmpl w:val="5D4A43E4"/>
    <w:lvl w:ilvl="0" w:tplc="D3DC1AEA">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047565"/>
    <w:multiLevelType w:val="hybridMultilevel"/>
    <w:tmpl w:val="7F36A93E"/>
    <w:lvl w:ilvl="0" w:tplc="47F61D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274F44"/>
    <w:multiLevelType w:val="hybridMultilevel"/>
    <w:tmpl w:val="6ABE5184"/>
    <w:lvl w:ilvl="0" w:tplc="B09ABA24">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E15190"/>
    <w:multiLevelType w:val="hybridMultilevel"/>
    <w:tmpl w:val="C9B2594A"/>
    <w:lvl w:ilvl="0" w:tplc="57C0E7B0">
      <w:start w:val="3"/>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num w:numId="1">
    <w:abstractNumId w:val="0"/>
  </w:num>
  <w:num w:numId="2">
    <w:abstractNumId w:val="1"/>
  </w:num>
  <w:num w:numId="3">
    <w:abstractNumId w:val="5"/>
  </w:num>
  <w:num w:numId="4">
    <w:abstractNumId w:val="15"/>
  </w:num>
  <w:num w:numId="5">
    <w:abstractNumId w:val="11"/>
  </w:num>
  <w:num w:numId="6">
    <w:abstractNumId w:val="16"/>
  </w:num>
  <w:num w:numId="7">
    <w:abstractNumId w:val="9"/>
  </w:num>
  <w:num w:numId="8">
    <w:abstractNumId w:val="2"/>
  </w:num>
  <w:num w:numId="9">
    <w:abstractNumId w:val="3"/>
  </w:num>
  <w:num w:numId="10">
    <w:abstractNumId w:val="6"/>
  </w:num>
  <w:num w:numId="11">
    <w:abstractNumId w:val="8"/>
  </w:num>
  <w:num w:numId="12">
    <w:abstractNumId w:val="10"/>
  </w:num>
  <w:num w:numId="13">
    <w:abstractNumId w:val="7"/>
  </w:num>
  <w:num w:numId="14">
    <w:abstractNumId w:val="4"/>
  </w:num>
  <w:num w:numId="15">
    <w:abstractNumId w:val="12"/>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2"/>
  </w:compat>
  <w:rsids>
    <w:rsidRoot w:val="00734E4E"/>
    <w:rsid w:val="00013AFB"/>
    <w:rsid w:val="00025094"/>
    <w:rsid w:val="00046106"/>
    <w:rsid w:val="00051048"/>
    <w:rsid w:val="000719AC"/>
    <w:rsid w:val="000A4103"/>
    <w:rsid w:val="000D637B"/>
    <w:rsid w:val="000E0D72"/>
    <w:rsid w:val="00122464"/>
    <w:rsid w:val="0012345D"/>
    <w:rsid w:val="00143F60"/>
    <w:rsid w:val="00156588"/>
    <w:rsid w:val="00164271"/>
    <w:rsid w:val="00164F3C"/>
    <w:rsid w:val="00174DF4"/>
    <w:rsid w:val="001762CF"/>
    <w:rsid w:val="001B36A3"/>
    <w:rsid w:val="001C1A27"/>
    <w:rsid w:val="001C2C1C"/>
    <w:rsid w:val="001F5ADC"/>
    <w:rsid w:val="00202937"/>
    <w:rsid w:val="00227BC1"/>
    <w:rsid w:val="00230460"/>
    <w:rsid w:val="0027056A"/>
    <w:rsid w:val="00294721"/>
    <w:rsid w:val="002B131B"/>
    <w:rsid w:val="002B392A"/>
    <w:rsid w:val="002B4C61"/>
    <w:rsid w:val="002B7E84"/>
    <w:rsid w:val="002C4C16"/>
    <w:rsid w:val="002D0478"/>
    <w:rsid w:val="002D70A7"/>
    <w:rsid w:val="002F71C5"/>
    <w:rsid w:val="00305B15"/>
    <w:rsid w:val="003300AB"/>
    <w:rsid w:val="00361EC2"/>
    <w:rsid w:val="00374161"/>
    <w:rsid w:val="003965EB"/>
    <w:rsid w:val="00396D49"/>
    <w:rsid w:val="003B19F9"/>
    <w:rsid w:val="003B206D"/>
    <w:rsid w:val="003D2E46"/>
    <w:rsid w:val="003E3A6E"/>
    <w:rsid w:val="003E4C64"/>
    <w:rsid w:val="003F26E4"/>
    <w:rsid w:val="00404C70"/>
    <w:rsid w:val="00406661"/>
    <w:rsid w:val="00410316"/>
    <w:rsid w:val="00445D53"/>
    <w:rsid w:val="00491510"/>
    <w:rsid w:val="004B0BD7"/>
    <w:rsid w:val="004B745B"/>
    <w:rsid w:val="004D45A2"/>
    <w:rsid w:val="004E1EE1"/>
    <w:rsid w:val="00514AEE"/>
    <w:rsid w:val="0053229C"/>
    <w:rsid w:val="00536CC3"/>
    <w:rsid w:val="0053718C"/>
    <w:rsid w:val="005537C5"/>
    <w:rsid w:val="0055697F"/>
    <w:rsid w:val="0057064B"/>
    <w:rsid w:val="005B50AC"/>
    <w:rsid w:val="005C1E72"/>
    <w:rsid w:val="005C5258"/>
    <w:rsid w:val="005E5D92"/>
    <w:rsid w:val="006156A4"/>
    <w:rsid w:val="00621B10"/>
    <w:rsid w:val="00624AE7"/>
    <w:rsid w:val="006408D3"/>
    <w:rsid w:val="00654627"/>
    <w:rsid w:val="00657D03"/>
    <w:rsid w:val="006642BE"/>
    <w:rsid w:val="0067342B"/>
    <w:rsid w:val="00686F65"/>
    <w:rsid w:val="006B2845"/>
    <w:rsid w:val="006B6D14"/>
    <w:rsid w:val="006B7B99"/>
    <w:rsid w:val="006C1614"/>
    <w:rsid w:val="006C5003"/>
    <w:rsid w:val="006D326F"/>
    <w:rsid w:val="006D62E7"/>
    <w:rsid w:val="006E1299"/>
    <w:rsid w:val="006F655B"/>
    <w:rsid w:val="00714C9E"/>
    <w:rsid w:val="00722F76"/>
    <w:rsid w:val="0072755B"/>
    <w:rsid w:val="00734E4E"/>
    <w:rsid w:val="007400B5"/>
    <w:rsid w:val="007607C6"/>
    <w:rsid w:val="007935CA"/>
    <w:rsid w:val="007B3902"/>
    <w:rsid w:val="007C2E53"/>
    <w:rsid w:val="007F40E9"/>
    <w:rsid w:val="007F5233"/>
    <w:rsid w:val="007F782D"/>
    <w:rsid w:val="008115E0"/>
    <w:rsid w:val="0081661D"/>
    <w:rsid w:val="00843739"/>
    <w:rsid w:val="008546DA"/>
    <w:rsid w:val="00875663"/>
    <w:rsid w:val="008943F1"/>
    <w:rsid w:val="008B0934"/>
    <w:rsid w:val="008B3E5C"/>
    <w:rsid w:val="008C6AE7"/>
    <w:rsid w:val="008D1955"/>
    <w:rsid w:val="008E3B27"/>
    <w:rsid w:val="008E5F4B"/>
    <w:rsid w:val="00912FF5"/>
    <w:rsid w:val="009141A6"/>
    <w:rsid w:val="009218B3"/>
    <w:rsid w:val="0092667C"/>
    <w:rsid w:val="00940B47"/>
    <w:rsid w:val="00943F55"/>
    <w:rsid w:val="00947DD2"/>
    <w:rsid w:val="00954BA0"/>
    <w:rsid w:val="00966D50"/>
    <w:rsid w:val="0096716D"/>
    <w:rsid w:val="00970050"/>
    <w:rsid w:val="00974CBA"/>
    <w:rsid w:val="009806C5"/>
    <w:rsid w:val="0098237E"/>
    <w:rsid w:val="009B6417"/>
    <w:rsid w:val="009B7D8A"/>
    <w:rsid w:val="009C17FB"/>
    <w:rsid w:val="009D62CF"/>
    <w:rsid w:val="009E2694"/>
    <w:rsid w:val="009E3BC6"/>
    <w:rsid w:val="009F57C3"/>
    <w:rsid w:val="00A02739"/>
    <w:rsid w:val="00A2270D"/>
    <w:rsid w:val="00A27BE0"/>
    <w:rsid w:val="00A3446C"/>
    <w:rsid w:val="00A34A5C"/>
    <w:rsid w:val="00A36153"/>
    <w:rsid w:val="00A41253"/>
    <w:rsid w:val="00A4563B"/>
    <w:rsid w:val="00A5150E"/>
    <w:rsid w:val="00A74C34"/>
    <w:rsid w:val="00A74E36"/>
    <w:rsid w:val="00A834C9"/>
    <w:rsid w:val="00A91AF6"/>
    <w:rsid w:val="00AA266C"/>
    <w:rsid w:val="00AC4433"/>
    <w:rsid w:val="00AC77AE"/>
    <w:rsid w:val="00B01EA2"/>
    <w:rsid w:val="00B10A8C"/>
    <w:rsid w:val="00B141B6"/>
    <w:rsid w:val="00B34010"/>
    <w:rsid w:val="00B525D0"/>
    <w:rsid w:val="00B5517F"/>
    <w:rsid w:val="00B84FEE"/>
    <w:rsid w:val="00BA13F2"/>
    <w:rsid w:val="00BA2C3E"/>
    <w:rsid w:val="00BB5638"/>
    <w:rsid w:val="00BC6593"/>
    <w:rsid w:val="00BF3060"/>
    <w:rsid w:val="00C0052B"/>
    <w:rsid w:val="00C0143E"/>
    <w:rsid w:val="00C06642"/>
    <w:rsid w:val="00C3174A"/>
    <w:rsid w:val="00C40B05"/>
    <w:rsid w:val="00C4195F"/>
    <w:rsid w:val="00C451FB"/>
    <w:rsid w:val="00C733F7"/>
    <w:rsid w:val="00C76AFC"/>
    <w:rsid w:val="00C80AE7"/>
    <w:rsid w:val="00C8752C"/>
    <w:rsid w:val="00CB1D22"/>
    <w:rsid w:val="00CB3BC4"/>
    <w:rsid w:val="00CB5E47"/>
    <w:rsid w:val="00D02919"/>
    <w:rsid w:val="00D04E18"/>
    <w:rsid w:val="00D104A4"/>
    <w:rsid w:val="00D348B9"/>
    <w:rsid w:val="00D348D3"/>
    <w:rsid w:val="00D47F6C"/>
    <w:rsid w:val="00D613C8"/>
    <w:rsid w:val="00D90E9D"/>
    <w:rsid w:val="00D92433"/>
    <w:rsid w:val="00DA7DD4"/>
    <w:rsid w:val="00DC2B45"/>
    <w:rsid w:val="00DD0CFF"/>
    <w:rsid w:val="00DD5207"/>
    <w:rsid w:val="00DE6D1B"/>
    <w:rsid w:val="00DF54E4"/>
    <w:rsid w:val="00E15E03"/>
    <w:rsid w:val="00E47CDE"/>
    <w:rsid w:val="00E530D1"/>
    <w:rsid w:val="00E638AA"/>
    <w:rsid w:val="00E823EF"/>
    <w:rsid w:val="00E932A3"/>
    <w:rsid w:val="00EB128F"/>
    <w:rsid w:val="00EB26AA"/>
    <w:rsid w:val="00ED06FE"/>
    <w:rsid w:val="00ED7975"/>
    <w:rsid w:val="00EE66C6"/>
    <w:rsid w:val="00F07D06"/>
    <w:rsid w:val="00F11780"/>
    <w:rsid w:val="00F17EDB"/>
    <w:rsid w:val="00F240FF"/>
    <w:rsid w:val="00F319D0"/>
    <w:rsid w:val="00F5246B"/>
    <w:rsid w:val="00F806AB"/>
    <w:rsid w:val="00F852BB"/>
    <w:rsid w:val="00F862EB"/>
    <w:rsid w:val="00FA35B6"/>
    <w:rsid w:val="00FA5D34"/>
    <w:rsid w:val="00FD3078"/>
    <w:rsid w:val="00FE4F8C"/>
    <w:rsid w:val="00FF1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DF4"/>
    <w:rPr>
      <w:sz w:val="24"/>
      <w:szCs w:val="24"/>
      <w:lang w:val="en-US" w:eastAsia="en-US"/>
    </w:rPr>
  </w:style>
  <w:style w:type="paragraph" w:styleId="1">
    <w:name w:val="heading 1"/>
    <w:basedOn w:val="a"/>
    <w:next w:val="a"/>
    <w:qFormat/>
    <w:rsid w:val="001762CF"/>
    <w:pPr>
      <w:keepNext/>
      <w:tabs>
        <w:tab w:val="num" w:pos="0"/>
      </w:tabs>
      <w:suppressAutoHyphens/>
      <w:outlineLvl w:val="0"/>
    </w:pPr>
    <w:rPr>
      <w:b/>
      <w:bCs/>
      <w:sz w:val="28"/>
      <w:lang w:eastAsia="ar-SA"/>
    </w:rPr>
  </w:style>
  <w:style w:type="paragraph" w:styleId="2">
    <w:name w:val="heading 2"/>
    <w:basedOn w:val="a"/>
    <w:next w:val="a"/>
    <w:qFormat/>
    <w:rsid w:val="001762CF"/>
    <w:pPr>
      <w:keepNext/>
      <w:tabs>
        <w:tab w:val="num" w:pos="0"/>
      </w:tabs>
      <w:suppressAutoHyphens/>
      <w:jc w:val="both"/>
      <w:outlineLvl w:val="1"/>
    </w:pPr>
    <w:rPr>
      <w:i/>
      <w:iCs/>
      <w:sz w:val="28"/>
      <w:lang w:eastAsia="ar-SA"/>
    </w:rPr>
  </w:style>
  <w:style w:type="paragraph" w:styleId="3">
    <w:name w:val="heading 3"/>
    <w:basedOn w:val="a"/>
    <w:next w:val="a"/>
    <w:qFormat/>
    <w:rsid w:val="001762CF"/>
    <w:pPr>
      <w:keepNext/>
      <w:tabs>
        <w:tab w:val="num" w:pos="0"/>
      </w:tabs>
      <w:suppressAutoHyphens/>
      <w:jc w:val="center"/>
      <w:outlineLvl w:val="2"/>
    </w:pPr>
    <w:rPr>
      <w:caps/>
      <w:sz w:val="28"/>
      <w:szCs w:val="28"/>
      <w:lang w:val="ro-RO" w:eastAsia="ar-SA"/>
    </w:rPr>
  </w:style>
  <w:style w:type="paragraph" w:styleId="4">
    <w:name w:val="heading 4"/>
    <w:basedOn w:val="a"/>
    <w:next w:val="a"/>
    <w:qFormat/>
    <w:rsid w:val="001762CF"/>
    <w:pPr>
      <w:keepNext/>
      <w:tabs>
        <w:tab w:val="num" w:pos="0"/>
      </w:tabs>
      <w:suppressAutoHyphens/>
      <w:ind w:firstLine="708"/>
      <w:jc w:val="center"/>
      <w:outlineLvl w:val="3"/>
    </w:pPr>
    <w:rPr>
      <w:sz w:val="28"/>
      <w:szCs w:val="28"/>
      <w:lang w:val="ro-RO" w:eastAsia="ar-SA"/>
    </w:rPr>
  </w:style>
  <w:style w:type="paragraph" w:styleId="5">
    <w:name w:val="heading 5"/>
    <w:basedOn w:val="a"/>
    <w:next w:val="a"/>
    <w:qFormat/>
    <w:rsid w:val="001762CF"/>
    <w:pPr>
      <w:keepNext/>
      <w:tabs>
        <w:tab w:val="num" w:pos="0"/>
      </w:tabs>
      <w:suppressAutoHyphens/>
      <w:jc w:val="center"/>
      <w:outlineLvl w:val="4"/>
    </w:pPr>
    <w:rPr>
      <w:sz w:val="28"/>
      <w:szCs w:val="28"/>
      <w:lang w:val="ro-RO" w:eastAsia="ar-SA"/>
    </w:rPr>
  </w:style>
  <w:style w:type="paragraph" w:styleId="6">
    <w:name w:val="heading 6"/>
    <w:basedOn w:val="a"/>
    <w:next w:val="a"/>
    <w:qFormat/>
    <w:rsid w:val="001762CF"/>
    <w:pPr>
      <w:keepNext/>
      <w:tabs>
        <w:tab w:val="num" w:pos="0"/>
      </w:tabs>
      <w:suppressAutoHyphens/>
      <w:jc w:val="center"/>
      <w:outlineLvl w:val="5"/>
    </w:pPr>
    <w:rPr>
      <w:caps/>
      <w:sz w:val="28"/>
      <w:szCs w:val="28"/>
      <w:lang w:val="ro-RO" w:eastAsia="ar-SA"/>
    </w:rPr>
  </w:style>
  <w:style w:type="paragraph" w:styleId="7">
    <w:name w:val="heading 7"/>
    <w:basedOn w:val="a"/>
    <w:next w:val="a"/>
    <w:qFormat/>
    <w:rsid w:val="001762CF"/>
    <w:pPr>
      <w:keepNext/>
      <w:tabs>
        <w:tab w:val="num" w:pos="0"/>
      </w:tabs>
      <w:suppressAutoHyphens/>
      <w:jc w:val="center"/>
      <w:outlineLvl w:val="6"/>
    </w:pPr>
    <w:rPr>
      <w:caps/>
      <w:sz w:val="28"/>
      <w:szCs w:val="28"/>
      <w:lang w:val="ro-RO" w:eastAsia="ar-SA"/>
    </w:rPr>
  </w:style>
  <w:style w:type="paragraph" w:styleId="8">
    <w:name w:val="heading 8"/>
    <w:basedOn w:val="a"/>
    <w:next w:val="a"/>
    <w:qFormat/>
    <w:rsid w:val="001762CF"/>
    <w:pPr>
      <w:keepNext/>
      <w:tabs>
        <w:tab w:val="num" w:pos="0"/>
      </w:tabs>
      <w:suppressAutoHyphens/>
      <w:jc w:val="center"/>
      <w:outlineLvl w:val="7"/>
    </w:pPr>
    <w:rPr>
      <w:b/>
      <w:bCs/>
      <w:sz w:val="28"/>
      <w:szCs w:val="28"/>
      <w:lang w:val="ro-RO" w:eastAsia="ar-SA"/>
    </w:rPr>
  </w:style>
  <w:style w:type="paragraph" w:styleId="9">
    <w:name w:val="heading 9"/>
    <w:basedOn w:val="a"/>
    <w:next w:val="a"/>
    <w:qFormat/>
    <w:rsid w:val="001762CF"/>
    <w:pPr>
      <w:keepNext/>
      <w:tabs>
        <w:tab w:val="num" w:pos="0"/>
      </w:tabs>
      <w:suppressAutoHyphens/>
      <w:jc w:val="both"/>
      <w:outlineLvl w:val="8"/>
    </w:pPr>
    <w:rPr>
      <w:i/>
      <w:iCs/>
      <w:spacing w:val="10"/>
      <w:sz w:val="16"/>
      <w:szCs w:val="16"/>
      <w:lang w:val="ro-RO"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1762CF"/>
    <w:rPr>
      <w:b w:val="0"/>
    </w:rPr>
  </w:style>
  <w:style w:type="character" w:customStyle="1" w:styleId="WW8Num3z2">
    <w:name w:val="WW8Num3z2"/>
    <w:rsid w:val="001762CF"/>
    <w:rPr>
      <w:sz w:val="28"/>
      <w:szCs w:val="28"/>
      <w:lang w:val="ro-RO"/>
    </w:rPr>
  </w:style>
  <w:style w:type="character" w:customStyle="1" w:styleId="WW8Num4z2">
    <w:name w:val="WW8Num4z2"/>
    <w:rsid w:val="001762CF"/>
    <w:rPr>
      <w:sz w:val="28"/>
      <w:szCs w:val="28"/>
      <w:lang w:val="ro-RO"/>
    </w:rPr>
  </w:style>
  <w:style w:type="character" w:customStyle="1" w:styleId="WW8Num5z2">
    <w:name w:val="WW8Num5z2"/>
    <w:rsid w:val="001762CF"/>
    <w:rPr>
      <w:sz w:val="28"/>
      <w:szCs w:val="28"/>
    </w:rPr>
  </w:style>
  <w:style w:type="character" w:customStyle="1" w:styleId="WW8Num6z2">
    <w:name w:val="WW8Num6z2"/>
    <w:rsid w:val="001762CF"/>
    <w:rPr>
      <w:sz w:val="28"/>
      <w:szCs w:val="28"/>
    </w:rPr>
  </w:style>
  <w:style w:type="character" w:customStyle="1" w:styleId="WW8Num7z2">
    <w:name w:val="WW8Num7z2"/>
    <w:rsid w:val="001762CF"/>
    <w:rPr>
      <w:sz w:val="28"/>
      <w:szCs w:val="28"/>
      <w:lang w:val="ro-RO"/>
    </w:rPr>
  </w:style>
  <w:style w:type="character" w:customStyle="1" w:styleId="WW8Num9z2">
    <w:name w:val="WW8Num9z2"/>
    <w:rsid w:val="001762CF"/>
    <w:rPr>
      <w:sz w:val="28"/>
      <w:szCs w:val="28"/>
    </w:rPr>
  </w:style>
  <w:style w:type="character" w:customStyle="1" w:styleId="WW8Num10z2">
    <w:name w:val="WW8Num10z2"/>
    <w:rsid w:val="001762CF"/>
    <w:rPr>
      <w:sz w:val="28"/>
      <w:szCs w:val="28"/>
    </w:rPr>
  </w:style>
  <w:style w:type="character" w:customStyle="1" w:styleId="WW8Num11z2">
    <w:name w:val="WW8Num11z2"/>
    <w:rsid w:val="001762CF"/>
    <w:rPr>
      <w:sz w:val="28"/>
      <w:szCs w:val="28"/>
    </w:rPr>
  </w:style>
  <w:style w:type="character" w:customStyle="1" w:styleId="WW8Num12z2">
    <w:name w:val="WW8Num12z2"/>
    <w:rsid w:val="001762CF"/>
    <w:rPr>
      <w:sz w:val="28"/>
      <w:szCs w:val="28"/>
    </w:rPr>
  </w:style>
  <w:style w:type="character" w:customStyle="1" w:styleId="WW8Num13z2">
    <w:name w:val="WW8Num13z2"/>
    <w:rsid w:val="001762CF"/>
    <w:rPr>
      <w:sz w:val="28"/>
      <w:szCs w:val="28"/>
    </w:rPr>
  </w:style>
  <w:style w:type="character" w:customStyle="1" w:styleId="WW8Num14z2">
    <w:name w:val="WW8Num14z2"/>
    <w:rsid w:val="001762CF"/>
    <w:rPr>
      <w:sz w:val="28"/>
      <w:szCs w:val="28"/>
    </w:rPr>
  </w:style>
  <w:style w:type="character" w:customStyle="1" w:styleId="Absatz-Standardschriftart">
    <w:name w:val="Absatz-Standardschriftart"/>
    <w:rsid w:val="001762CF"/>
  </w:style>
  <w:style w:type="character" w:customStyle="1" w:styleId="WW-Absatz-Standardschriftart">
    <w:name w:val="WW-Absatz-Standardschriftart"/>
    <w:rsid w:val="001762CF"/>
  </w:style>
  <w:style w:type="character" w:customStyle="1" w:styleId="WW-Absatz-Standardschriftart1">
    <w:name w:val="WW-Absatz-Standardschriftart1"/>
    <w:rsid w:val="001762CF"/>
  </w:style>
  <w:style w:type="character" w:customStyle="1" w:styleId="WW8Num12z1">
    <w:name w:val="WW8Num12z1"/>
    <w:rsid w:val="001762CF"/>
    <w:rPr>
      <w:sz w:val="28"/>
      <w:szCs w:val="28"/>
    </w:rPr>
  </w:style>
  <w:style w:type="character" w:customStyle="1" w:styleId="WW-Absatz-Standardschriftart11">
    <w:name w:val="WW-Absatz-Standardschriftart11"/>
    <w:rsid w:val="001762CF"/>
  </w:style>
  <w:style w:type="character" w:customStyle="1" w:styleId="WW-Absatz-Standardschriftart111">
    <w:name w:val="WW-Absatz-Standardschriftart111"/>
    <w:rsid w:val="001762CF"/>
  </w:style>
  <w:style w:type="character" w:customStyle="1" w:styleId="WW-Absatz-Standardschriftart1111">
    <w:name w:val="WW-Absatz-Standardschriftart1111"/>
    <w:rsid w:val="001762CF"/>
  </w:style>
  <w:style w:type="character" w:customStyle="1" w:styleId="WW-Absatz-Standardschriftart11111">
    <w:name w:val="WW-Absatz-Standardschriftart11111"/>
    <w:rsid w:val="001762CF"/>
  </w:style>
  <w:style w:type="character" w:customStyle="1" w:styleId="WW-Absatz-Standardschriftart111111">
    <w:name w:val="WW-Absatz-Standardschriftart111111"/>
    <w:rsid w:val="001762CF"/>
  </w:style>
  <w:style w:type="character" w:customStyle="1" w:styleId="WW8Num3z0">
    <w:name w:val="WW8Num3z0"/>
    <w:rsid w:val="001762CF"/>
    <w:rPr>
      <w:b w:val="0"/>
    </w:rPr>
  </w:style>
  <w:style w:type="character" w:customStyle="1" w:styleId="WW8Num8z2">
    <w:name w:val="WW8Num8z2"/>
    <w:rsid w:val="001762CF"/>
    <w:rPr>
      <w:sz w:val="28"/>
      <w:szCs w:val="28"/>
    </w:rPr>
  </w:style>
  <w:style w:type="character" w:customStyle="1" w:styleId="40">
    <w:name w:val="Основной шрифт абзаца4"/>
    <w:rsid w:val="001762CF"/>
  </w:style>
  <w:style w:type="character" w:customStyle="1" w:styleId="WW-Absatz-Standardschriftart1111111">
    <w:name w:val="WW-Absatz-Standardschriftart1111111"/>
    <w:rsid w:val="001762CF"/>
  </w:style>
  <w:style w:type="character" w:customStyle="1" w:styleId="WW-Absatz-Standardschriftart11111111">
    <w:name w:val="WW-Absatz-Standardschriftart11111111"/>
    <w:rsid w:val="001762CF"/>
  </w:style>
  <w:style w:type="character" w:customStyle="1" w:styleId="WW-Absatz-Standardschriftart111111111">
    <w:name w:val="WW-Absatz-Standardschriftart111111111"/>
    <w:rsid w:val="001762CF"/>
  </w:style>
  <w:style w:type="character" w:customStyle="1" w:styleId="WW-Absatz-Standardschriftart1111111111">
    <w:name w:val="WW-Absatz-Standardschriftart1111111111"/>
    <w:rsid w:val="001762CF"/>
  </w:style>
  <w:style w:type="character" w:customStyle="1" w:styleId="WW-Absatz-Standardschriftart11111111111">
    <w:name w:val="WW-Absatz-Standardschriftart11111111111"/>
    <w:rsid w:val="001762CF"/>
  </w:style>
  <w:style w:type="character" w:customStyle="1" w:styleId="WW-Absatz-Standardschriftart111111111111">
    <w:name w:val="WW-Absatz-Standardschriftart111111111111"/>
    <w:rsid w:val="001762CF"/>
  </w:style>
  <w:style w:type="character" w:customStyle="1" w:styleId="WW-Absatz-Standardschriftart1111111111111">
    <w:name w:val="WW-Absatz-Standardschriftart1111111111111"/>
    <w:rsid w:val="001762CF"/>
  </w:style>
  <w:style w:type="character" w:customStyle="1" w:styleId="WW-Absatz-Standardschriftart11111111111111">
    <w:name w:val="WW-Absatz-Standardschriftart11111111111111"/>
    <w:rsid w:val="001762CF"/>
  </w:style>
  <w:style w:type="character" w:customStyle="1" w:styleId="WW-Absatz-Standardschriftart111111111111111">
    <w:name w:val="WW-Absatz-Standardschriftart111111111111111"/>
    <w:rsid w:val="001762CF"/>
  </w:style>
  <w:style w:type="character" w:customStyle="1" w:styleId="WW-Absatz-Standardschriftart1111111111111111">
    <w:name w:val="WW-Absatz-Standardschriftart1111111111111111"/>
    <w:rsid w:val="001762CF"/>
  </w:style>
  <w:style w:type="character" w:customStyle="1" w:styleId="WW-Absatz-Standardschriftart11111111111111111">
    <w:name w:val="WW-Absatz-Standardschriftart11111111111111111"/>
    <w:rsid w:val="001762CF"/>
  </w:style>
  <w:style w:type="character" w:customStyle="1" w:styleId="WW-Absatz-Standardschriftart111111111111111111">
    <w:name w:val="WW-Absatz-Standardschriftart111111111111111111"/>
    <w:rsid w:val="001762CF"/>
  </w:style>
  <w:style w:type="character" w:customStyle="1" w:styleId="WW-Absatz-Standardschriftart1111111111111111111">
    <w:name w:val="WW-Absatz-Standardschriftart1111111111111111111"/>
    <w:rsid w:val="001762CF"/>
  </w:style>
  <w:style w:type="character" w:customStyle="1" w:styleId="WW-Absatz-Standardschriftart11111111111111111111">
    <w:name w:val="WW-Absatz-Standardschriftart11111111111111111111"/>
    <w:rsid w:val="001762CF"/>
  </w:style>
  <w:style w:type="character" w:customStyle="1" w:styleId="WW-Absatz-Standardschriftart111111111111111111111">
    <w:name w:val="WW-Absatz-Standardschriftart111111111111111111111"/>
    <w:rsid w:val="001762CF"/>
  </w:style>
  <w:style w:type="character" w:customStyle="1" w:styleId="WW-Absatz-Standardschriftart1111111111111111111111">
    <w:name w:val="WW-Absatz-Standardschriftart1111111111111111111111"/>
    <w:rsid w:val="001762CF"/>
  </w:style>
  <w:style w:type="character" w:customStyle="1" w:styleId="WW-Absatz-Standardschriftart11111111111111111111111">
    <w:name w:val="WW-Absatz-Standardschriftart11111111111111111111111"/>
    <w:rsid w:val="001762CF"/>
  </w:style>
  <w:style w:type="character" w:customStyle="1" w:styleId="WW-Absatz-Standardschriftart111111111111111111111111">
    <w:name w:val="WW-Absatz-Standardschriftart111111111111111111111111"/>
    <w:rsid w:val="001762CF"/>
  </w:style>
  <w:style w:type="character" w:customStyle="1" w:styleId="WW-Absatz-Standardschriftart1111111111111111111111111">
    <w:name w:val="WW-Absatz-Standardschriftart1111111111111111111111111"/>
    <w:rsid w:val="001762CF"/>
  </w:style>
  <w:style w:type="character" w:customStyle="1" w:styleId="WW-Absatz-Standardschriftart11111111111111111111111111">
    <w:name w:val="WW-Absatz-Standardschriftart11111111111111111111111111"/>
    <w:rsid w:val="001762CF"/>
  </w:style>
  <w:style w:type="character" w:customStyle="1" w:styleId="WW-Absatz-Standardschriftart111111111111111111111111111">
    <w:name w:val="WW-Absatz-Standardschriftart111111111111111111111111111"/>
    <w:rsid w:val="001762CF"/>
  </w:style>
  <w:style w:type="character" w:customStyle="1" w:styleId="WW8Num6z1">
    <w:name w:val="WW8Num6z1"/>
    <w:rsid w:val="001762CF"/>
    <w:rPr>
      <w:sz w:val="28"/>
      <w:szCs w:val="28"/>
    </w:rPr>
  </w:style>
  <w:style w:type="character" w:customStyle="1" w:styleId="WW-Absatz-Standardschriftart1111111111111111111111111111">
    <w:name w:val="WW-Absatz-Standardschriftart1111111111111111111111111111"/>
    <w:rsid w:val="001762CF"/>
  </w:style>
  <w:style w:type="character" w:customStyle="1" w:styleId="WW-Absatz-Standardschriftart11111111111111111111111111111">
    <w:name w:val="WW-Absatz-Standardschriftart11111111111111111111111111111"/>
    <w:rsid w:val="001762CF"/>
  </w:style>
  <w:style w:type="character" w:customStyle="1" w:styleId="WW-Absatz-Standardschriftart111111111111111111111111111111">
    <w:name w:val="WW-Absatz-Standardschriftart111111111111111111111111111111"/>
    <w:rsid w:val="001762CF"/>
  </w:style>
  <w:style w:type="character" w:customStyle="1" w:styleId="WW-Absatz-Standardschriftart1111111111111111111111111111111">
    <w:name w:val="WW-Absatz-Standardschriftart1111111111111111111111111111111"/>
    <w:rsid w:val="001762CF"/>
  </w:style>
  <w:style w:type="character" w:customStyle="1" w:styleId="WW-Absatz-Standardschriftart11111111111111111111111111111111">
    <w:name w:val="WW-Absatz-Standardschriftart11111111111111111111111111111111"/>
    <w:rsid w:val="001762CF"/>
  </w:style>
  <w:style w:type="character" w:customStyle="1" w:styleId="WW-Absatz-Standardschriftart111111111111111111111111111111111">
    <w:name w:val="WW-Absatz-Standardschriftart111111111111111111111111111111111"/>
    <w:rsid w:val="001762CF"/>
  </w:style>
  <w:style w:type="character" w:customStyle="1" w:styleId="WW-Absatz-Standardschriftart1111111111111111111111111111111111">
    <w:name w:val="WW-Absatz-Standardschriftart1111111111111111111111111111111111"/>
    <w:rsid w:val="001762CF"/>
  </w:style>
  <w:style w:type="character" w:customStyle="1" w:styleId="WW-Absatz-Standardschriftart11111111111111111111111111111111111">
    <w:name w:val="WW-Absatz-Standardschriftart11111111111111111111111111111111111"/>
    <w:rsid w:val="001762CF"/>
  </w:style>
  <w:style w:type="character" w:customStyle="1" w:styleId="WW-Absatz-Standardschriftart111111111111111111111111111111111111">
    <w:name w:val="WW-Absatz-Standardschriftart111111111111111111111111111111111111"/>
    <w:rsid w:val="001762CF"/>
  </w:style>
  <w:style w:type="character" w:customStyle="1" w:styleId="WW-Absatz-Standardschriftart1111111111111111111111111111111111111">
    <w:name w:val="WW-Absatz-Standardschriftart1111111111111111111111111111111111111"/>
    <w:rsid w:val="001762CF"/>
  </w:style>
  <w:style w:type="character" w:customStyle="1" w:styleId="WW-Absatz-Standardschriftart11111111111111111111111111111111111111">
    <w:name w:val="WW-Absatz-Standardschriftart11111111111111111111111111111111111111"/>
    <w:rsid w:val="001762CF"/>
  </w:style>
  <w:style w:type="character" w:customStyle="1" w:styleId="WW-Absatz-Standardschriftart111111111111111111111111111111111111111">
    <w:name w:val="WW-Absatz-Standardschriftart111111111111111111111111111111111111111"/>
    <w:rsid w:val="001762CF"/>
  </w:style>
  <w:style w:type="character" w:customStyle="1" w:styleId="WW-Absatz-Standardschriftart1111111111111111111111111111111111111111">
    <w:name w:val="WW-Absatz-Standardschriftart1111111111111111111111111111111111111111"/>
    <w:rsid w:val="001762CF"/>
  </w:style>
  <w:style w:type="character" w:customStyle="1" w:styleId="WW8Num7z1">
    <w:name w:val="WW8Num7z1"/>
    <w:rsid w:val="001762CF"/>
    <w:rPr>
      <w:sz w:val="28"/>
      <w:szCs w:val="28"/>
    </w:rPr>
  </w:style>
  <w:style w:type="character" w:customStyle="1" w:styleId="WW-Absatz-Standardschriftart11111111111111111111111111111111111111111">
    <w:name w:val="WW-Absatz-Standardschriftart11111111111111111111111111111111111111111"/>
    <w:rsid w:val="001762CF"/>
  </w:style>
  <w:style w:type="character" w:customStyle="1" w:styleId="WW8Num9z1">
    <w:name w:val="WW8Num9z1"/>
    <w:rsid w:val="001762CF"/>
    <w:rPr>
      <w:sz w:val="28"/>
      <w:szCs w:val="28"/>
    </w:rPr>
  </w:style>
  <w:style w:type="character" w:customStyle="1" w:styleId="WW8Num10z0">
    <w:name w:val="WW8Num10z0"/>
    <w:rsid w:val="001762CF"/>
    <w:rPr>
      <w:rFonts w:ascii="Symbol" w:hAnsi="Symbol"/>
      <w:sz w:val="28"/>
      <w:szCs w:val="28"/>
    </w:rPr>
  </w:style>
  <w:style w:type="character" w:customStyle="1" w:styleId="WW-Absatz-Standardschriftart111111111111111111111111111111111111111111">
    <w:name w:val="WW-Absatz-Standardschriftart111111111111111111111111111111111111111111"/>
    <w:rsid w:val="001762CF"/>
  </w:style>
  <w:style w:type="character" w:customStyle="1" w:styleId="WW8Num13z0">
    <w:name w:val="WW8Num13z0"/>
    <w:rsid w:val="001762CF"/>
    <w:rPr>
      <w:sz w:val="28"/>
      <w:szCs w:val="28"/>
    </w:rPr>
  </w:style>
  <w:style w:type="character" w:customStyle="1" w:styleId="WW8Num14z0">
    <w:name w:val="WW8Num14z0"/>
    <w:rsid w:val="001762CF"/>
    <w:rPr>
      <w:sz w:val="28"/>
      <w:szCs w:val="28"/>
    </w:rPr>
  </w:style>
  <w:style w:type="character" w:customStyle="1" w:styleId="WW-Absatz-Standardschriftart1111111111111111111111111111111111111111111">
    <w:name w:val="WW-Absatz-Standardschriftart1111111111111111111111111111111111111111111"/>
    <w:rsid w:val="001762CF"/>
  </w:style>
  <w:style w:type="character" w:customStyle="1" w:styleId="WW-Absatz-Standardschriftart11111111111111111111111111111111111111111111">
    <w:name w:val="WW-Absatz-Standardschriftart11111111111111111111111111111111111111111111"/>
    <w:rsid w:val="001762CF"/>
  </w:style>
  <w:style w:type="character" w:customStyle="1" w:styleId="WW-Absatz-Standardschriftart111111111111111111111111111111111111111111111">
    <w:name w:val="WW-Absatz-Standardschriftart111111111111111111111111111111111111111111111"/>
    <w:rsid w:val="001762CF"/>
  </w:style>
  <w:style w:type="character" w:customStyle="1" w:styleId="WW-Absatz-Standardschriftart1111111111111111111111111111111111111111111111">
    <w:name w:val="WW-Absatz-Standardschriftart1111111111111111111111111111111111111111111111"/>
    <w:rsid w:val="001762CF"/>
  </w:style>
  <w:style w:type="character" w:customStyle="1" w:styleId="WW-Absatz-Standardschriftart11111111111111111111111111111111111111111111111">
    <w:name w:val="WW-Absatz-Standardschriftart11111111111111111111111111111111111111111111111"/>
    <w:rsid w:val="001762CF"/>
  </w:style>
  <w:style w:type="character" w:customStyle="1" w:styleId="WW-Absatz-Standardschriftart111111111111111111111111111111111111111111111111">
    <w:name w:val="WW-Absatz-Standardschriftart111111111111111111111111111111111111111111111111"/>
    <w:rsid w:val="001762CF"/>
  </w:style>
  <w:style w:type="character" w:customStyle="1" w:styleId="WW-Absatz-Standardschriftart1111111111111111111111111111111111111111111111111">
    <w:name w:val="WW-Absatz-Standardschriftart1111111111111111111111111111111111111111111111111"/>
    <w:rsid w:val="001762CF"/>
  </w:style>
  <w:style w:type="character" w:customStyle="1" w:styleId="WW-Absatz-Standardschriftart11111111111111111111111111111111111111111111111111">
    <w:name w:val="WW-Absatz-Standardschriftart11111111111111111111111111111111111111111111111111"/>
    <w:rsid w:val="001762CF"/>
  </w:style>
  <w:style w:type="character" w:customStyle="1" w:styleId="WW-Absatz-Standardschriftart111111111111111111111111111111111111111111111111111">
    <w:name w:val="WW-Absatz-Standardschriftart111111111111111111111111111111111111111111111111111"/>
    <w:rsid w:val="001762CF"/>
  </w:style>
  <w:style w:type="character" w:customStyle="1" w:styleId="WW-Absatz-Standardschriftart1111111111111111111111111111111111111111111111111111">
    <w:name w:val="WW-Absatz-Standardschriftart1111111111111111111111111111111111111111111111111111"/>
    <w:rsid w:val="001762CF"/>
  </w:style>
  <w:style w:type="character" w:customStyle="1" w:styleId="WW-Absatz-Standardschriftart11111111111111111111111111111111111111111111111111111">
    <w:name w:val="WW-Absatz-Standardschriftart11111111111111111111111111111111111111111111111111111"/>
    <w:rsid w:val="001762CF"/>
  </w:style>
  <w:style w:type="character" w:customStyle="1" w:styleId="WW-Absatz-Standardschriftart111111111111111111111111111111111111111111111111111111">
    <w:name w:val="WW-Absatz-Standardschriftart111111111111111111111111111111111111111111111111111111"/>
    <w:rsid w:val="001762CF"/>
  </w:style>
  <w:style w:type="character" w:customStyle="1" w:styleId="WW-Absatz-Standardschriftart1111111111111111111111111111111111111111111111111111111">
    <w:name w:val="WW-Absatz-Standardschriftart1111111111111111111111111111111111111111111111111111111"/>
    <w:rsid w:val="001762CF"/>
  </w:style>
  <w:style w:type="character" w:customStyle="1" w:styleId="WW-Absatz-Standardschriftart11111111111111111111111111111111111111111111111111111111">
    <w:name w:val="WW-Absatz-Standardschriftart11111111111111111111111111111111111111111111111111111111"/>
    <w:rsid w:val="001762CF"/>
  </w:style>
  <w:style w:type="character" w:customStyle="1" w:styleId="WW-Absatz-Standardschriftart111111111111111111111111111111111111111111111111111111111">
    <w:name w:val="WW-Absatz-Standardschriftart111111111111111111111111111111111111111111111111111111111"/>
    <w:rsid w:val="001762CF"/>
  </w:style>
  <w:style w:type="character" w:customStyle="1" w:styleId="WW-Absatz-Standardschriftart1111111111111111111111111111111111111111111111111111111111">
    <w:name w:val="WW-Absatz-Standardschriftart1111111111111111111111111111111111111111111111111111111111"/>
    <w:rsid w:val="001762CF"/>
  </w:style>
  <w:style w:type="character" w:customStyle="1" w:styleId="WW-Absatz-Standardschriftart11111111111111111111111111111111111111111111111111111111111">
    <w:name w:val="WW-Absatz-Standardschriftart11111111111111111111111111111111111111111111111111111111111"/>
    <w:rsid w:val="001762CF"/>
  </w:style>
  <w:style w:type="character" w:customStyle="1" w:styleId="WW8Num8z1">
    <w:name w:val="WW8Num8z1"/>
    <w:rsid w:val="001762CF"/>
    <w:rPr>
      <w:sz w:val="28"/>
      <w:szCs w:val="28"/>
    </w:rPr>
  </w:style>
  <w:style w:type="character" w:customStyle="1" w:styleId="WW-Absatz-Standardschriftart111111111111111111111111111111111111111111111111111111111111">
    <w:name w:val="WW-Absatz-Standardschriftart111111111111111111111111111111111111111111111111111111111111"/>
    <w:rsid w:val="001762CF"/>
  </w:style>
  <w:style w:type="character" w:customStyle="1" w:styleId="WW-Absatz-Standardschriftart1111111111111111111111111111111111111111111111111111111111111">
    <w:name w:val="WW-Absatz-Standardschriftart1111111111111111111111111111111111111111111111111111111111111"/>
    <w:rsid w:val="001762CF"/>
  </w:style>
  <w:style w:type="character" w:customStyle="1" w:styleId="WW8Num11z0">
    <w:name w:val="WW8Num11z0"/>
    <w:rsid w:val="001762CF"/>
    <w:rPr>
      <w:sz w:val="28"/>
      <w:szCs w:val="28"/>
    </w:rPr>
  </w:style>
  <w:style w:type="character" w:customStyle="1" w:styleId="WW-Absatz-Standardschriftart11111111111111111111111111111111111111111111111111111111111111">
    <w:name w:val="WW-Absatz-Standardschriftart11111111111111111111111111111111111111111111111111111111111111"/>
    <w:rsid w:val="001762CF"/>
  </w:style>
  <w:style w:type="character" w:customStyle="1" w:styleId="WW8Num10z1">
    <w:name w:val="WW8Num10z1"/>
    <w:rsid w:val="001762CF"/>
    <w:rPr>
      <w:sz w:val="28"/>
      <w:szCs w:val="28"/>
    </w:rPr>
  </w:style>
  <w:style w:type="character" w:customStyle="1" w:styleId="WW-Absatz-Standardschriftart111111111111111111111111111111111111111111111111111111111111111">
    <w:name w:val="WW-Absatz-Standardschriftart111111111111111111111111111111111111111111111111111111111111111"/>
    <w:rsid w:val="001762CF"/>
  </w:style>
  <w:style w:type="character" w:customStyle="1" w:styleId="WW8Num13z1">
    <w:name w:val="WW8Num13z1"/>
    <w:rsid w:val="001762CF"/>
    <w:rPr>
      <w:sz w:val="28"/>
      <w:szCs w:val="28"/>
    </w:rPr>
  </w:style>
  <w:style w:type="character" w:customStyle="1" w:styleId="WW8Num15z1">
    <w:name w:val="WW8Num15z1"/>
    <w:rsid w:val="001762CF"/>
    <w:rPr>
      <w:sz w:val="28"/>
      <w:szCs w:val="28"/>
    </w:rPr>
  </w:style>
  <w:style w:type="character" w:customStyle="1" w:styleId="WW8Num16z0">
    <w:name w:val="WW8Num16z0"/>
    <w:rsid w:val="001762CF"/>
    <w:rPr>
      <w:sz w:val="28"/>
      <w:szCs w:val="28"/>
    </w:rPr>
  </w:style>
  <w:style w:type="character" w:customStyle="1" w:styleId="WW-Absatz-Standardschriftart1111111111111111111111111111111111111111111111111111111111111111">
    <w:name w:val="WW-Absatz-Standardschriftart1111111111111111111111111111111111111111111111111111111111111111"/>
    <w:rsid w:val="001762CF"/>
  </w:style>
  <w:style w:type="character" w:customStyle="1" w:styleId="WW8Num14z1">
    <w:name w:val="WW8Num14z1"/>
    <w:rsid w:val="001762CF"/>
    <w:rPr>
      <w:sz w:val="28"/>
      <w:szCs w:val="28"/>
    </w:rPr>
  </w:style>
  <w:style w:type="character" w:customStyle="1" w:styleId="WW8Num15z2">
    <w:name w:val="WW8Num15z2"/>
    <w:rsid w:val="001762CF"/>
    <w:rPr>
      <w:sz w:val="28"/>
      <w:szCs w:val="28"/>
    </w:rPr>
  </w:style>
  <w:style w:type="character" w:customStyle="1" w:styleId="WW8Num16z1">
    <w:name w:val="WW8Num16z1"/>
    <w:rsid w:val="001762CF"/>
    <w:rPr>
      <w:sz w:val="28"/>
      <w:szCs w:val="28"/>
    </w:rPr>
  </w:style>
  <w:style w:type="character" w:customStyle="1" w:styleId="WW8Num17z0">
    <w:name w:val="WW8Num17z0"/>
    <w:rsid w:val="001762CF"/>
    <w:rPr>
      <w:sz w:val="28"/>
      <w:szCs w:val="28"/>
    </w:rPr>
  </w:style>
  <w:style w:type="character" w:customStyle="1" w:styleId="WW-Absatz-Standardschriftart11111111111111111111111111111111111111111111111111111111111111111">
    <w:name w:val="WW-Absatz-Standardschriftart11111111111111111111111111111111111111111111111111111111111111111"/>
    <w:rsid w:val="001762CF"/>
  </w:style>
  <w:style w:type="character" w:customStyle="1" w:styleId="WW8Num16z2">
    <w:name w:val="WW8Num16z2"/>
    <w:rsid w:val="001762CF"/>
    <w:rPr>
      <w:sz w:val="28"/>
      <w:szCs w:val="28"/>
    </w:rPr>
  </w:style>
  <w:style w:type="character" w:customStyle="1" w:styleId="WW8Num17z1">
    <w:name w:val="WW8Num17z1"/>
    <w:rsid w:val="001762CF"/>
    <w:rPr>
      <w:sz w:val="28"/>
      <w:szCs w:val="28"/>
    </w:rPr>
  </w:style>
  <w:style w:type="character" w:customStyle="1" w:styleId="WW-Absatz-Standardschriftart111111111111111111111111111111111111111111111111111111111111111111">
    <w:name w:val="WW-Absatz-Standardschriftart111111111111111111111111111111111111111111111111111111111111111111"/>
    <w:rsid w:val="001762CF"/>
  </w:style>
  <w:style w:type="character" w:customStyle="1" w:styleId="WW8Num17z2">
    <w:name w:val="WW8Num17z2"/>
    <w:rsid w:val="001762CF"/>
    <w:rPr>
      <w:sz w:val="28"/>
      <w:szCs w:val="28"/>
    </w:rPr>
  </w:style>
  <w:style w:type="character" w:customStyle="1" w:styleId="WW-Absatz-Standardschriftart1111111111111111111111111111111111111111111111111111111111111111111">
    <w:name w:val="WW-Absatz-Standardschriftart1111111111111111111111111111111111111111111111111111111111111111111"/>
    <w:rsid w:val="001762CF"/>
  </w:style>
  <w:style w:type="character" w:customStyle="1" w:styleId="30">
    <w:name w:val="Основной шрифт абзаца3"/>
    <w:rsid w:val="001762CF"/>
  </w:style>
  <w:style w:type="character" w:customStyle="1" w:styleId="WW-Absatz-Standardschriftart11111111111111111111111111111111111111111111111111111111111111111111">
    <w:name w:val="WW-Absatz-Standardschriftart11111111111111111111111111111111111111111111111111111111111111111111"/>
    <w:rsid w:val="001762CF"/>
  </w:style>
  <w:style w:type="character" w:customStyle="1" w:styleId="WW-Absatz-Standardschriftart111111111111111111111111111111111111111111111111111111111111111111111">
    <w:name w:val="WW-Absatz-Standardschriftart111111111111111111111111111111111111111111111111111111111111111111111"/>
    <w:rsid w:val="001762CF"/>
  </w:style>
  <w:style w:type="character" w:customStyle="1" w:styleId="WW-Absatz-Standardschriftart1111111111111111111111111111111111111111111111111111111111111111111111">
    <w:name w:val="WW-Absatz-Standardschriftart1111111111111111111111111111111111111111111111111111111111111111111111"/>
    <w:rsid w:val="001762CF"/>
  </w:style>
  <w:style w:type="character" w:customStyle="1" w:styleId="WW-Absatz-Standardschriftart11111111111111111111111111111111111111111111111111111111111111111111111">
    <w:name w:val="WW-Absatz-Standardschriftart11111111111111111111111111111111111111111111111111111111111111111111111"/>
    <w:rsid w:val="001762CF"/>
  </w:style>
  <w:style w:type="character" w:customStyle="1" w:styleId="WW-Absatz-Standardschriftart111111111111111111111111111111111111111111111111111111111111111111111111">
    <w:name w:val="WW-Absatz-Standardschriftart111111111111111111111111111111111111111111111111111111111111111111111111"/>
    <w:rsid w:val="001762CF"/>
  </w:style>
  <w:style w:type="character" w:customStyle="1" w:styleId="WW-Absatz-Standardschriftart1111111111111111111111111111111111111111111111111111111111111111111111111">
    <w:name w:val="WW-Absatz-Standardschriftart1111111111111111111111111111111111111111111111111111111111111111111111111"/>
    <w:rsid w:val="001762CF"/>
  </w:style>
  <w:style w:type="character" w:customStyle="1" w:styleId="WW-Absatz-Standardschriftart11111111111111111111111111111111111111111111111111111111111111111111111111">
    <w:name w:val="WW-Absatz-Standardschriftart11111111111111111111111111111111111111111111111111111111111111111111111111"/>
    <w:rsid w:val="001762CF"/>
  </w:style>
  <w:style w:type="character" w:customStyle="1" w:styleId="WW-Absatz-Standardschriftart111111111111111111111111111111111111111111111111111111111111111111111111111">
    <w:name w:val="WW-Absatz-Standardschriftart111111111111111111111111111111111111111111111111111111111111111111111111111"/>
    <w:rsid w:val="001762C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1762C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1762C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1762C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1762C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1762C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1762C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1762C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1762C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1762C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1762C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1762C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1762C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1762C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1762C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1762C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1762C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1762C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1762C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1762C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1762C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1762C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1762C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1762C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1762C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1762C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1762CF"/>
  </w:style>
  <w:style w:type="character" w:customStyle="1" w:styleId="WW8Num4z0">
    <w:name w:val="WW8Num4z0"/>
    <w:rsid w:val="001762CF"/>
    <w:rPr>
      <w:b w:val="0"/>
    </w:rPr>
  </w:style>
  <w:style w:type="character" w:customStyle="1" w:styleId="WW8Num5z0">
    <w:name w:val="WW8Num5z0"/>
    <w:rsid w:val="001762CF"/>
    <w:rPr>
      <w:b/>
    </w:rPr>
  </w:style>
  <w:style w:type="character" w:customStyle="1" w:styleId="20">
    <w:name w:val="Основной шрифт абзаца2"/>
    <w:rsid w:val="001762CF"/>
  </w:style>
  <w:style w:type="character" w:customStyle="1" w:styleId="do1">
    <w:name w:val="do1"/>
    <w:rsid w:val="001762CF"/>
    <w:rPr>
      <w:b/>
      <w:bCs/>
      <w:sz w:val="26"/>
      <w:szCs w:val="26"/>
    </w:rPr>
  </w:style>
  <w:style w:type="character" w:customStyle="1" w:styleId="tpa1">
    <w:name w:val="tpa1"/>
    <w:basedOn w:val="20"/>
    <w:rsid w:val="001762CF"/>
  </w:style>
  <w:style w:type="character" w:customStyle="1" w:styleId="tal1">
    <w:name w:val="tal1"/>
    <w:basedOn w:val="20"/>
    <w:rsid w:val="001762CF"/>
  </w:style>
  <w:style w:type="character" w:customStyle="1" w:styleId="ax1">
    <w:name w:val="ax1"/>
    <w:rsid w:val="001762CF"/>
    <w:rPr>
      <w:b/>
      <w:bCs/>
      <w:sz w:val="26"/>
      <w:szCs w:val="26"/>
    </w:rPr>
  </w:style>
  <w:style w:type="character" w:customStyle="1" w:styleId="li1">
    <w:name w:val="li1"/>
    <w:rsid w:val="001762CF"/>
    <w:rPr>
      <w:b/>
      <w:bCs/>
      <w:color w:val="8F0000"/>
    </w:rPr>
  </w:style>
  <w:style w:type="character" w:customStyle="1" w:styleId="tli1">
    <w:name w:val="tli1"/>
    <w:basedOn w:val="20"/>
    <w:rsid w:val="001762CF"/>
  </w:style>
  <w:style w:type="character" w:customStyle="1" w:styleId="ar1">
    <w:name w:val="ar1"/>
    <w:rsid w:val="001762CF"/>
    <w:rPr>
      <w:b/>
      <w:bCs/>
      <w:color w:val="0000AF"/>
      <w:sz w:val="22"/>
      <w:szCs w:val="22"/>
    </w:rPr>
  </w:style>
  <w:style w:type="character" w:customStyle="1" w:styleId="ca1">
    <w:name w:val="ca1"/>
    <w:rsid w:val="001762CF"/>
    <w:rPr>
      <w:b/>
      <w:bCs/>
      <w:color w:val="005F00"/>
      <w:sz w:val="24"/>
      <w:szCs w:val="24"/>
    </w:rPr>
  </w:style>
  <w:style w:type="character" w:customStyle="1" w:styleId="ttt1">
    <w:name w:val="ttt1"/>
    <w:rsid w:val="001762CF"/>
    <w:rPr>
      <w:b/>
      <w:bCs/>
      <w:sz w:val="26"/>
      <w:szCs w:val="26"/>
    </w:rPr>
  </w:style>
  <w:style w:type="character" w:customStyle="1" w:styleId="tca1">
    <w:name w:val="tca1"/>
    <w:rsid w:val="001762CF"/>
    <w:rPr>
      <w:b/>
      <w:bCs/>
      <w:sz w:val="24"/>
      <w:szCs w:val="24"/>
    </w:rPr>
  </w:style>
  <w:style w:type="character" w:customStyle="1" w:styleId="al1">
    <w:name w:val="al1"/>
    <w:rsid w:val="001762CF"/>
    <w:rPr>
      <w:b/>
      <w:bCs/>
      <w:color w:val="008F00"/>
    </w:rPr>
  </w:style>
  <w:style w:type="character" w:customStyle="1" w:styleId="tar1">
    <w:name w:val="tar1"/>
    <w:rsid w:val="001762CF"/>
    <w:rPr>
      <w:b/>
      <w:bCs/>
      <w:sz w:val="22"/>
      <w:szCs w:val="22"/>
    </w:rPr>
  </w:style>
  <w:style w:type="character" w:customStyle="1" w:styleId="tt1">
    <w:name w:val="tt1"/>
    <w:rsid w:val="001762CF"/>
    <w:rPr>
      <w:b/>
      <w:bCs/>
      <w:sz w:val="26"/>
      <w:szCs w:val="26"/>
    </w:rPr>
  </w:style>
  <w:style w:type="character" w:customStyle="1" w:styleId="tax1">
    <w:name w:val="tax1"/>
    <w:rsid w:val="001762CF"/>
    <w:rPr>
      <w:b/>
      <w:bCs/>
      <w:sz w:val="26"/>
      <w:szCs w:val="26"/>
    </w:rPr>
  </w:style>
  <w:style w:type="character" w:customStyle="1" w:styleId="pt1">
    <w:name w:val="pt1"/>
    <w:rsid w:val="001762CF"/>
    <w:rPr>
      <w:b/>
      <w:bCs/>
      <w:color w:val="8F0000"/>
    </w:rPr>
  </w:style>
  <w:style w:type="character" w:customStyle="1" w:styleId="tpt1">
    <w:name w:val="tpt1"/>
    <w:basedOn w:val="20"/>
    <w:rsid w:val="001762CF"/>
  </w:style>
  <w:style w:type="character" w:styleId="a3">
    <w:name w:val="page number"/>
    <w:basedOn w:val="20"/>
    <w:rsid w:val="001762CF"/>
  </w:style>
  <w:style w:type="character" w:styleId="a4">
    <w:name w:val="Hyperlink"/>
    <w:rsid w:val="001762CF"/>
    <w:rPr>
      <w:color w:val="000080"/>
      <w:u w:val="single"/>
    </w:rPr>
  </w:style>
  <w:style w:type="character" w:customStyle="1" w:styleId="a5">
    <w:name w:val="Символ нумерации"/>
    <w:rsid w:val="001762CF"/>
    <w:rPr>
      <w:sz w:val="28"/>
      <w:szCs w:val="28"/>
    </w:rPr>
  </w:style>
  <w:style w:type="character" w:customStyle="1" w:styleId="start1">
    <w:name w:val="st_art1"/>
    <w:rsid w:val="001762CF"/>
    <w:rPr>
      <w:b/>
      <w:bCs/>
      <w:color w:val="0000AF"/>
    </w:rPr>
  </w:style>
  <w:style w:type="character" w:customStyle="1" w:styleId="sttart1">
    <w:name w:val="st_tart1"/>
    <w:rsid w:val="001762CF"/>
    <w:rPr>
      <w:color w:val="000000"/>
    </w:rPr>
  </w:style>
  <w:style w:type="character" w:customStyle="1" w:styleId="stalineat1">
    <w:name w:val="st_alineat1"/>
    <w:rsid w:val="001762CF"/>
    <w:rPr>
      <w:b/>
      <w:bCs/>
      <w:color w:val="74929F"/>
    </w:rPr>
  </w:style>
  <w:style w:type="character" w:customStyle="1" w:styleId="sttalineat1">
    <w:name w:val="st_talineat1"/>
    <w:rsid w:val="001762CF"/>
    <w:rPr>
      <w:color w:val="000000"/>
    </w:rPr>
  </w:style>
  <w:style w:type="character" w:customStyle="1" w:styleId="stlitera1">
    <w:name w:val="st_litera1"/>
    <w:rsid w:val="001762CF"/>
    <w:rPr>
      <w:b/>
      <w:bCs/>
      <w:color w:val="00008F"/>
    </w:rPr>
  </w:style>
  <w:style w:type="character" w:customStyle="1" w:styleId="sttlitera1">
    <w:name w:val="st_tlitera1"/>
    <w:rsid w:val="001762CF"/>
    <w:rPr>
      <w:color w:val="000000"/>
    </w:rPr>
  </w:style>
  <w:style w:type="character" w:customStyle="1" w:styleId="10">
    <w:name w:val="Основной шрифт абзаца1"/>
    <w:rsid w:val="001762CF"/>
  </w:style>
  <w:style w:type="character" w:styleId="a6">
    <w:name w:val="Emphasis"/>
    <w:qFormat/>
    <w:rsid w:val="001762CF"/>
    <w:rPr>
      <w:i/>
      <w:iCs/>
    </w:rPr>
  </w:style>
  <w:style w:type="character" w:customStyle="1" w:styleId="a7">
    <w:name w:val="Маркеры списка"/>
    <w:rsid w:val="001762CF"/>
    <w:rPr>
      <w:rFonts w:ascii="OpenSymbol" w:eastAsia="OpenSymbol" w:hAnsi="OpenSymbol" w:cs="OpenSymbol"/>
    </w:rPr>
  </w:style>
  <w:style w:type="character" w:customStyle="1" w:styleId="FontStyle79">
    <w:name w:val="Font Style79"/>
    <w:rsid w:val="001762CF"/>
    <w:rPr>
      <w:rFonts w:ascii="Times New Roman" w:eastAsia="Times New Roman" w:hAnsi="Times New Roman" w:cs="Times New Roman"/>
      <w:sz w:val="18"/>
      <w:szCs w:val="18"/>
    </w:rPr>
  </w:style>
  <w:style w:type="character" w:customStyle="1" w:styleId="FontStyle80">
    <w:name w:val="Font Style80"/>
    <w:rsid w:val="001762CF"/>
    <w:rPr>
      <w:rFonts w:ascii="Times New Roman" w:eastAsia="Times New Roman" w:hAnsi="Times New Roman" w:cs="Times New Roman"/>
      <w:b/>
      <w:bCs/>
      <w:sz w:val="18"/>
      <w:szCs w:val="18"/>
    </w:rPr>
  </w:style>
  <w:style w:type="character" w:customStyle="1" w:styleId="FontStyle72">
    <w:name w:val="Font Style72"/>
    <w:rsid w:val="001762CF"/>
    <w:rPr>
      <w:rFonts w:ascii="Times New Roman" w:eastAsia="Times New Roman" w:hAnsi="Times New Roman" w:cs="Times New Roman"/>
      <w:i/>
      <w:iCs/>
      <w:sz w:val="18"/>
      <w:szCs w:val="18"/>
    </w:rPr>
  </w:style>
  <w:style w:type="character" w:customStyle="1" w:styleId="FontStyle22">
    <w:name w:val="Font Style22"/>
    <w:rsid w:val="001762CF"/>
    <w:rPr>
      <w:rFonts w:ascii="Times New Roman" w:eastAsia="Times New Roman" w:hAnsi="Times New Roman" w:cs="Times New Roman"/>
      <w:b/>
      <w:bCs/>
      <w:sz w:val="22"/>
      <w:szCs w:val="22"/>
    </w:rPr>
  </w:style>
  <w:style w:type="character" w:customStyle="1" w:styleId="FontStyle16">
    <w:name w:val="Font Style16"/>
    <w:rsid w:val="001762CF"/>
    <w:rPr>
      <w:rFonts w:ascii="Times New Roman" w:eastAsia="Times New Roman" w:hAnsi="Times New Roman" w:cs="Times New Roman"/>
      <w:b/>
      <w:bCs/>
      <w:sz w:val="22"/>
      <w:szCs w:val="22"/>
    </w:rPr>
  </w:style>
  <w:style w:type="character" w:customStyle="1" w:styleId="FontStyle24">
    <w:name w:val="Font Style24"/>
    <w:rsid w:val="001762CF"/>
    <w:rPr>
      <w:rFonts w:ascii="Segoe UI" w:eastAsia="Segoe UI" w:hAnsi="Segoe UI" w:cs="Segoe UI"/>
      <w:i/>
      <w:iCs/>
      <w:spacing w:val="-20"/>
      <w:sz w:val="24"/>
      <w:szCs w:val="24"/>
    </w:rPr>
  </w:style>
  <w:style w:type="character" w:customStyle="1" w:styleId="FontStyle29">
    <w:name w:val="Font Style29"/>
    <w:rsid w:val="001762CF"/>
    <w:rPr>
      <w:rFonts w:ascii="Times New Roman" w:eastAsia="Times New Roman" w:hAnsi="Times New Roman" w:cs="Times New Roman"/>
      <w:sz w:val="24"/>
      <w:szCs w:val="24"/>
    </w:rPr>
  </w:style>
  <w:style w:type="character" w:customStyle="1" w:styleId="FontStyle58">
    <w:name w:val="Font Style58"/>
    <w:rsid w:val="001762CF"/>
    <w:rPr>
      <w:rFonts w:ascii="Times New Roman" w:eastAsia="Times New Roman" w:hAnsi="Times New Roman" w:cs="Times New Roman"/>
      <w:sz w:val="20"/>
      <w:szCs w:val="20"/>
    </w:rPr>
  </w:style>
  <w:style w:type="character" w:customStyle="1" w:styleId="si1">
    <w:name w:val="si1"/>
    <w:rsid w:val="001762CF"/>
    <w:rPr>
      <w:b/>
      <w:bCs/>
      <w:sz w:val="24"/>
      <w:szCs w:val="24"/>
    </w:rPr>
  </w:style>
  <w:style w:type="paragraph" w:customStyle="1" w:styleId="a8">
    <w:name w:val="Заголовок"/>
    <w:basedOn w:val="a"/>
    <w:next w:val="a9"/>
    <w:rsid w:val="001762CF"/>
    <w:pPr>
      <w:keepNext/>
      <w:suppressAutoHyphens/>
      <w:spacing w:before="240" w:after="120"/>
    </w:pPr>
    <w:rPr>
      <w:rFonts w:ascii="Arial" w:eastAsia="MS Mincho" w:hAnsi="Arial" w:cs="Tahoma"/>
      <w:sz w:val="28"/>
      <w:szCs w:val="28"/>
      <w:lang w:val="ro-RO" w:eastAsia="ar-SA"/>
    </w:rPr>
  </w:style>
  <w:style w:type="paragraph" w:styleId="a9">
    <w:name w:val="Body Text"/>
    <w:basedOn w:val="a"/>
    <w:rsid w:val="001762CF"/>
    <w:pPr>
      <w:suppressAutoHyphens/>
      <w:jc w:val="both"/>
    </w:pPr>
    <w:rPr>
      <w:sz w:val="28"/>
      <w:szCs w:val="28"/>
      <w:lang w:val="ro-RO" w:eastAsia="ar-SA"/>
    </w:rPr>
  </w:style>
  <w:style w:type="paragraph" w:styleId="aa">
    <w:name w:val="List"/>
    <w:basedOn w:val="a9"/>
    <w:rsid w:val="001762CF"/>
    <w:rPr>
      <w:rFonts w:cs="Tahoma"/>
    </w:rPr>
  </w:style>
  <w:style w:type="paragraph" w:customStyle="1" w:styleId="31">
    <w:name w:val="Название3"/>
    <w:basedOn w:val="a"/>
    <w:rsid w:val="001762CF"/>
    <w:pPr>
      <w:suppressLineNumbers/>
      <w:suppressAutoHyphens/>
      <w:spacing w:before="120" w:after="120"/>
    </w:pPr>
    <w:rPr>
      <w:rFonts w:cs="Tahoma"/>
      <w:i/>
      <w:iCs/>
      <w:lang w:val="ro-RO" w:eastAsia="ar-SA"/>
    </w:rPr>
  </w:style>
  <w:style w:type="paragraph" w:customStyle="1" w:styleId="32">
    <w:name w:val="Указатель3"/>
    <w:basedOn w:val="a"/>
    <w:rsid w:val="001762CF"/>
    <w:pPr>
      <w:suppressLineNumbers/>
      <w:suppressAutoHyphens/>
    </w:pPr>
    <w:rPr>
      <w:rFonts w:cs="Tahoma"/>
      <w:lang w:val="ro-RO" w:eastAsia="ar-SA"/>
    </w:rPr>
  </w:style>
  <w:style w:type="paragraph" w:customStyle="1" w:styleId="21">
    <w:name w:val="Название2"/>
    <w:basedOn w:val="a"/>
    <w:rsid w:val="001762CF"/>
    <w:pPr>
      <w:suppressLineNumbers/>
      <w:suppressAutoHyphens/>
      <w:spacing w:before="120" w:after="120"/>
    </w:pPr>
    <w:rPr>
      <w:rFonts w:cs="Tahoma"/>
      <w:i/>
      <w:iCs/>
      <w:lang w:val="ro-RO" w:eastAsia="ar-SA"/>
    </w:rPr>
  </w:style>
  <w:style w:type="paragraph" w:customStyle="1" w:styleId="22">
    <w:name w:val="Указатель2"/>
    <w:basedOn w:val="a"/>
    <w:rsid w:val="001762CF"/>
    <w:pPr>
      <w:suppressLineNumbers/>
      <w:suppressAutoHyphens/>
    </w:pPr>
    <w:rPr>
      <w:rFonts w:cs="Tahoma"/>
      <w:lang w:val="ro-RO" w:eastAsia="ar-SA"/>
    </w:rPr>
  </w:style>
  <w:style w:type="paragraph" w:styleId="ab">
    <w:name w:val="Title"/>
    <w:basedOn w:val="a8"/>
    <w:next w:val="ac"/>
    <w:qFormat/>
    <w:rsid w:val="001762CF"/>
  </w:style>
  <w:style w:type="paragraph" w:styleId="ac">
    <w:name w:val="Subtitle"/>
    <w:basedOn w:val="a8"/>
    <w:next w:val="a9"/>
    <w:qFormat/>
    <w:rsid w:val="001762CF"/>
    <w:pPr>
      <w:jc w:val="center"/>
    </w:pPr>
    <w:rPr>
      <w:i/>
      <w:iCs/>
    </w:rPr>
  </w:style>
  <w:style w:type="paragraph" w:customStyle="1" w:styleId="11">
    <w:name w:val="Название1"/>
    <w:basedOn w:val="a"/>
    <w:rsid w:val="001762CF"/>
    <w:pPr>
      <w:suppressLineNumbers/>
      <w:suppressAutoHyphens/>
      <w:spacing w:before="120" w:after="120"/>
    </w:pPr>
    <w:rPr>
      <w:rFonts w:cs="Tahoma"/>
      <w:i/>
      <w:iCs/>
      <w:lang w:val="ro-RO" w:eastAsia="ar-SA"/>
    </w:rPr>
  </w:style>
  <w:style w:type="paragraph" w:customStyle="1" w:styleId="12">
    <w:name w:val="Указатель1"/>
    <w:basedOn w:val="a"/>
    <w:rsid w:val="001762CF"/>
    <w:pPr>
      <w:suppressLineNumbers/>
      <w:suppressAutoHyphens/>
    </w:pPr>
    <w:rPr>
      <w:rFonts w:cs="Tahoma"/>
      <w:lang w:val="ro-RO" w:eastAsia="ar-SA"/>
    </w:rPr>
  </w:style>
  <w:style w:type="paragraph" w:customStyle="1" w:styleId="cp">
    <w:name w:val="cp"/>
    <w:basedOn w:val="a"/>
    <w:rsid w:val="001762CF"/>
    <w:pPr>
      <w:suppressAutoHyphens/>
      <w:jc w:val="center"/>
    </w:pPr>
    <w:rPr>
      <w:b/>
      <w:bCs/>
      <w:lang w:val="ru-RU" w:eastAsia="ar-SA"/>
    </w:rPr>
  </w:style>
  <w:style w:type="paragraph" w:styleId="ad">
    <w:name w:val="Body Text Indent"/>
    <w:basedOn w:val="a"/>
    <w:rsid w:val="001762CF"/>
    <w:pPr>
      <w:suppressAutoHyphens/>
      <w:ind w:firstLine="708"/>
      <w:jc w:val="center"/>
    </w:pPr>
    <w:rPr>
      <w:sz w:val="28"/>
      <w:szCs w:val="28"/>
      <w:lang w:val="ro-RO" w:eastAsia="ar-SA"/>
    </w:rPr>
  </w:style>
  <w:style w:type="paragraph" w:customStyle="1" w:styleId="210">
    <w:name w:val="Основной текст с отступом 21"/>
    <w:basedOn w:val="a"/>
    <w:rsid w:val="001762CF"/>
    <w:pPr>
      <w:suppressAutoHyphens/>
      <w:ind w:firstLine="708"/>
      <w:jc w:val="both"/>
    </w:pPr>
    <w:rPr>
      <w:sz w:val="28"/>
      <w:szCs w:val="28"/>
      <w:lang w:val="ro-RO" w:eastAsia="ar-SA"/>
    </w:rPr>
  </w:style>
  <w:style w:type="paragraph" w:customStyle="1" w:styleId="310">
    <w:name w:val="Основной текст с отступом 31"/>
    <w:basedOn w:val="a"/>
    <w:rsid w:val="001762CF"/>
    <w:pPr>
      <w:shd w:val="clear" w:color="auto" w:fill="FFFF99"/>
      <w:suppressAutoHyphens/>
      <w:ind w:firstLine="708"/>
      <w:jc w:val="both"/>
    </w:pPr>
    <w:rPr>
      <w:sz w:val="28"/>
      <w:szCs w:val="28"/>
      <w:lang w:val="ro-RO" w:eastAsia="ar-SA"/>
    </w:rPr>
  </w:style>
  <w:style w:type="paragraph" w:styleId="ae">
    <w:name w:val="header"/>
    <w:basedOn w:val="a"/>
    <w:rsid w:val="001762CF"/>
    <w:pPr>
      <w:tabs>
        <w:tab w:val="center" w:pos="4677"/>
        <w:tab w:val="right" w:pos="9355"/>
      </w:tabs>
      <w:suppressAutoHyphens/>
    </w:pPr>
    <w:rPr>
      <w:lang w:val="ro-RO" w:eastAsia="ar-SA"/>
    </w:rPr>
  </w:style>
  <w:style w:type="paragraph" w:styleId="af">
    <w:name w:val="footer"/>
    <w:basedOn w:val="a"/>
    <w:rsid w:val="001762CF"/>
    <w:pPr>
      <w:tabs>
        <w:tab w:val="center" w:pos="4677"/>
        <w:tab w:val="right" w:pos="9355"/>
      </w:tabs>
      <w:suppressAutoHyphens/>
    </w:pPr>
    <w:rPr>
      <w:lang w:val="ro-RO" w:eastAsia="ar-SA"/>
    </w:rPr>
  </w:style>
  <w:style w:type="paragraph" w:customStyle="1" w:styleId="CharCharChar">
    <w:name w:val="Char Char Char"/>
    <w:basedOn w:val="a"/>
    <w:rsid w:val="001762CF"/>
    <w:pPr>
      <w:suppressAutoHyphens/>
      <w:spacing w:after="160" w:line="240" w:lineRule="exact"/>
    </w:pPr>
    <w:rPr>
      <w:rFonts w:ascii="Arial" w:eastAsia="Batang" w:hAnsi="Arial" w:cs="Arial"/>
      <w:sz w:val="20"/>
      <w:szCs w:val="20"/>
      <w:lang w:eastAsia="ar-SA"/>
    </w:rPr>
  </w:style>
  <w:style w:type="paragraph" w:customStyle="1" w:styleId="Style52">
    <w:name w:val="Style52"/>
    <w:basedOn w:val="a"/>
    <w:next w:val="a"/>
    <w:rsid w:val="001762CF"/>
    <w:pPr>
      <w:suppressAutoHyphens/>
    </w:pPr>
    <w:rPr>
      <w:lang w:val="ro-RO" w:eastAsia="ar-SA"/>
    </w:rPr>
  </w:style>
  <w:style w:type="paragraph" w:customStyle="1" w:styleId="Style37">
    <w:name w:val="Style37"/>
    <w:basedOn w:val="a"/>
    <w:next w:val="a"/>
    <w:rsid w:val="001762CF"/>
    <w:pPr>
      <w:suppressAutoHyphens/>
    </w:pPr>
    <w:rPr>
      <w:lang w:val="ro-RO" w:eastAsia="ar-SA"/>
    </w:rPr>
  </w:style>
  <w:style w:type="paragraph" w:customStyle="1" w:styleId="Style12">
    <w:name w:val="Style12"/>
    <w:basedOn w:val="a"/>
    <w:next w:val="a"/>
    <w:rsid w:val="001762CF"/>
    <w:pPr>
      <w:suppressAutoHyphens/>
    </w:pPr>
    <w:rPr>
      <w:lang w:val="ro-RO" w:eastAsia="ar-SA"/>
    </w:rPr>
  </w:style>
  <w:style w:type="paragraph" w:customStyle="1" w:styleId="af0">
    <w:name w:val="Содержимое таблицы"/>
    <w:basedOn w:val="a"/>
    <w:rsid w:val="001762CF"/>
    <w:pPr>
      <w:suppressLineNumbers/>
      <w:suppressAutoHyphens/>
    </w:pPr>
    <w:rPr>
      <w:lang w:val="ro-RO" w:eastAsia="ar-SA"/>
    </w:rPr>
  </w:style>
  <w:style w:type="paragraph" w:customStyle="1" w:styleId="af1">
    <w:name w:val="Заголовок таблицы"/>
    <w:basedOn w:val="af0"/>
    <w:rsid w:val="001762CF"/>
    <w:pPr>
      <w:jc w:val="center"/>
    </w:pPr>
    <w:rPr>
      <w:b/>
      <w:bCs/>
    </w:rPr>
  </w:style>
  <w:style w:type="paragraph" w:customStyle="1" w:styleId="Style10">
    <w:name w:val="Style10"/>
    <w:basedOn w:val="a"/>
    <w:next w:val="a"/>
    <w:rsid w:val="001762CF"/>
    <w:pPr>
      <w:suppressAutoHyphens/>
    </w:pPr>
    <w:rPr>
      <w:lang w:val="ro-RO" w:eastAsia="ar-SA"/>
    </w:rPr>
  </w:style>
  <w:style w:type="paragraph" w:customStyle="1" w:styleId="Style39">
    <w:name w:val="Style39"/>
    <w:basedOn w:val="a"/>
    <w:next w:val="a"/>
    <w:rsid w:val="001762CF"/>
    <w:pPr>
      <w:suppressAutoHyphens/>
    </w:pPr>
    <w:rPr>
      <w:lang w:val="ro-RO" w:eastAsia="ar-SA"/>
    </w:rPr>
  </w:style>
  <w:style w:type="paragraph" w:customStyle="1" w:styleId="Style23">
    <w:name w:val="Style23"/>
    <w:basedOn w:val="a"/>
    <w:next w:val="a"/>
    <w:rsid w:val="001762CF"/>
    <w:pPr>
      <w:suppressAutoHyphens/>
    </w:pPr>
    <w:rPr>
      <w:lang w:val="ro-RO" w:eastAsia="ar-SA"/>
    </w:rPr>
  </w:style>
  <w:style w:type="paragraph" w:customStyle="1" w:styleId="Style7">
    <w:name w:val="Style7"/>
    <w:basedOn w:val="a"/>
    <w:next w:val="a"/>
    <w:rsid w:val="001762CF"/>
    <w:pPr>
      <w:suppressAutoHyphens/>
    </w:pPr>
    <w:rPr>
      <w:lang w:val="ro-RO" w:eastAsia="ar-SA"/>
    </w:rPr>
  </w:style>
  <w:style w:type="paragraph" w:customStyle="1" w:styleId="Style4">
    <w:name w:val="Style4"/>
    <w:basedOn w:val="a"/>
    <w:next w:val="a"/>
    <w:rsid w:val="001762CF"/>
    <w:pPr>
      <w:suppressAutoHyphens/>
    </w:pPr>
    <w:rPr>
      <w:lang w:val="ro-RO" w:eastAsia="ar-SA"/>
    </w:rPr>
  </w:style>
  <w:style w:type="paragraph" w:customStyle="1" w:styleId="Style28">
    <w:name w:val="Style28"/>
    <w:basedOn w:val="a"/>
    <w:next w:val="a"/>
    <w:rsid w:val="001762CF"/>
    <w:pPr>
      <w:suppressAutoHyphens/>
    </w:pPr>
    <w:rPr>
      <w:lang w:val="ro-RO" w:eastAsia="ar-SA"/>
    </w:rPr>
  </w:style>
  <w:style w:type="paragraph" w:customStyle="1" w:styleId="Style9">
    <w:name w:val="Style9"/>
    <w:basedOn w:val="a"/>
    <w:next w:val="a"/>
    <w:rsid w:val="001762CF"/>
    <w:pPr>
      <w:widowControl w:val="0"/>
      <w:suppressAutoHyphens/>
      <w:autoSpaceDE w:val="0"/>
    </w:pPr>
    <w:rPr>
      <w:lang w:val="ru-RU" w:eastAsia="ar-SA"/>
    </w:rPr>
  </w:style>
  <w:style w:type="paragraph" w:customStyle="1" w:styleId="Style16">
    <w:name w:val="Style16"/>
    <w:basedOn w:val="a"/>
    <w:next w:val="a"/>
    <w:rsid w:val="001762CF"/>
    <w:pPr>
      <w:widowControl w:val="0"/>
      <w:suppressAutoHyphens/>
      <w:autoSpaceDE w:val="0"/>
    </w:pPr>
    <w:rPr>
      <w:lang w:val="ru-RU" w:eastAsia="ar-SA"/>
    </w:rPr>
  </w:style>
  <w:style w:type="numbering" w:customStyle="1" w:styleId="13">
    <w:name w:val="Нет списка1"/>
    <w:next w:val="a2"/>
    <w:semiHidden/>
    <w:rsid w:val="001762CF"/>
  </w:style>
  <w:style w:type="paragraph" w:customStyle="1" w:styleId="Default">
    <w:name w:val="Default"/>
    <w:rsid w:val="00F240FF"/>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rsid w:val="006D326F"/>
    <w:rPr>
      <w:rFonts w:cs="Times New Roman"/>
      <w:color w:val="auto"/>
    </w:rPr>
  </w:style>
  <w:style w:type="paragraph" w:styleId="af2">
    <w:name w:val="List Paragraph"/>
    <w:basedOn w:val="a"/>
    <w:uiPriority w:val="34"/>
    <w:qFormat/>
    <w:rsid w:val="00A2270D"/>
    <w:pPr>
      <w:ind w:left="708"/>
    </w:pPr>
  </w:style>
  <w:style w:type="paragraph" w:customStyle="1" w:styleId="af3">
    <w:name w:val="Знак Знак Знак Знак Знак Знак Знак"/>
    <w:basedOn w:val="a"/>
    <w:rsid w:val="00ED7975"/>
    <w:pPr>
      <w:spacing w:after="160" w:line="240" w:lineRule="exact"/>
    </w:pPr>
    <w:rPr>
      <w:rFonts w:ascii="Arial" w:eastAsia="Batang" w:hAnsi="Arial" w:cs="Arial"/>
      <w:sz w:val="20"/>
      <w:szCs w:val="20"/>
    </w:rPr>
  </w:style>
  <w:style w:type="paragraph" w:customStyle="1" w:styleId="doc-ti">
    <w:name w:val="doc-ti"/>
    <w:basedOn w:val="a"/>
    <w:rsid w:val="00A5150E"/>
    <w:pPr>
      <w:spacing w:before="100" w:beforeAutospacing="1" w:after="100" w:afterAutospacing="1"/>
    </w:pPr>
    <w:rPr>
      <w:lang w:val="ru-RU" w:eastAsia="ru-RU"/>
    </w:rPr>
  </w:style>
  <w:style w:type="paragraph" w:customStyle="1" w:styleId="ti-art">
    <w:name w:val="ti-art"/>
    <w:basedOn w:val="a"/>
    <w:rsid w:val="00966D50"/>
    <w:pPr>
      <w:spacing w:before="100" w:beforeAutospacing="1" w:after="100" w:afterAutospacing="1"/>
    </w:pPr>
    <w:rPr>
      <w:lang w:val="ru-RU" w:eastAsia="ru-RU"/>
    </w:rPr>
  </w:style>
  <w:style w:type="paragraph" w:customStyle="1" w:styleId="14">
    <w:name w:val="Обычный1"/>
    <w:basedOn w:val="a"/>
    <w:rsid w:val="00966D50"/>
    <w:pPr>
      <w:spacing w:before="100" w:beforeAutospacing="1" w:after="100" w:afterAutospacing="1"/>
    </w:pPr>
    <w:rPr>
      <w:lang w:val="ru-RU" w:eastAsia="ru-RU"/>
    </w:rPr>
  </w:style>
  <w:style w:type="character" w:customStyle="1" w:styleId="italic">
    <w:name w:val="italic"/>
    <w:basedOn w:val="a0"/>
    <w:rsid w:val="00966D50"/>
  </w:style>
  <w:style w:type="paragraph" w:customStyle="1" w:styleId="Standard">
    <w:name w:val="Standard"/>
    <w:rsid w:val="00966D50"/>
    <w:pPr>
      <w:suppressAutoHyphens/>
      <w:autoSpaceDN w:val="0"/>
      <w:spacing w:after="200" w:line="276" w:lineRule="auto"/>
      <w:textAlignment w:val="baseline"/>
    </w:pPr>
    <w:rPr>
      <w:rFonts w:ascii="Calibri" w:eastAsia="Arial Unicode MS" w:hAnsi="Calibri" w:cs="Tahoma"/>
      <w:kern w:val="3"/>
      <w:sz w:val="22"/>
      <w:szCs w:val="22"/>
      <w:lang w:eastAsia="en-US"/>
    </w:rPr>
  </w:style>
  <w:style w:type="paragraph" w:customStyle="1" w:styleId="ti-grseq-1">
    <w:name w:val="ti-grseq-1"/>
    <w:basedOn w:val="a"/>
    <w:rsid w:val="00B10A8C"/>
    <w:pPr>
      <w:spacing w:before="100" w:beforeAutospacing="1" w:after="100" w:afterAutospacing="1"/>
    </w:pPr>
    <w:rPr>
      <w:lang w:val="ru-RU" w:eastAsia="ru-RU"/>
    </w:rPr>
  </w:style>
  <w:style w:type="character" w:customStyle="1" w:styleId="23">
    <w:name w:val="Основной текст (2)"/>
    <w:basedOn w:val="a0"/>
    <w:rsid w:val="00B10A8C"/>
    <w:rPr>
      <w:rFonts w:ascii="Book Antiqua" w:eastAsia="Book Antiqua" w:hAnsi="Book Antiqua" w:cs="Book Antiqua"/>
      <w:b w:val="0"/>
      <w:bCs w:val="0"/>
      <w:i w:val="0"/>
      <w:iCs w:val="0"/>
      <w:smallCaps w:val="0"/>
      <w:strike w:val="0"/>
      <w:color w:val="231F20"/>
      <w:spacing w:val="0"/>
      <w:w w:val="100"/>
      <w:position w:val="0"/>
      <w:sz w:val="14"/>
      <w:szCs w:val="14"/>
      <w:u w:val="none"/>
      <w:lang w:val="ro-RO" w:eastAsia="ro-RO" w:bidi="ro-RO"/>
    </w:rPr>
  </w:style>
  <w:style w:type="character" w:customStyle="1" w:styleId="33">
    <w:name w:val="Основной текст (3)"/>
    <w:basedOn w:val="a0"/>
    <w:rsid w:val="00B10A8C"/>
    <w:rPr>
      <w:rFonts w:ascii="Book Antiqua" w:eastAsia="Book Antiqua" w:hAnsi="Book Antiqua" w:cs="Book Antiqua"/>
      <w:b/>
      <w:bCs/>
      <w:i w:val="0"/>
      <w:iCs w:val="0"/>
      <w:smallCaps w:val="0"/>
      <w:strike w:val="0"/>
      <w:color w:val="231F20"/>
      <w:spacing w:val="0"/>
      <w:w w:val="100"/>
      <w:position w:val="0"/>
      <w:sz w:val="17"/>
      <w:szCs w:val="17"/>
      <w:u w:val="none"/>
      <w:lang w:val="ro-RO" w:eastAsia="ro-RO" w:bidi="ro-RO"/>
    </w:rPr>
  </w:style>
  <w:style w:type="character" w:customStyle="1" w:styleId="15">
    <w:name w:val="Заголовок №1"/>
    <w:basedOn w:val="a0"/>
    <w:rsid w:val="009D62CF"/>
    <w:rPr>
      <w:rFonts w:ascii="Book Antiqua" w:eastAsia="Book Antiqua" w:hAnsi="Book Antiqua" w:cs="Book Antiqua"/>
      <w:b/>
      <w:bCs/>
      <w:i w:val="0"/>
      <w:iCs w:val="0"/>
      <w:smallCaps w:val="0"/>
      <w:strike w:val="0"/>
      <w:color w:val="231F20"/>
      <w:spacing w:val="0"/>
      <w:w w:val="100"/>
      <w:position w:val="0"/>
      <w:sz w:val="15"/>
      <w:szCs w:val="15"/>
      <w:u w:val="none"/>
      <w:lang w:val="ro-RO" w:eastAsia="ro-RO" w:bidi="ro-RO"/>
    </w:rPr>
  </w:style>
  <w:style w:type="character" w:customStyle="1" w:styleId="24">
    <w:name w:val="Основной текст (2) + Курсив"/>
    <w:basedOn w:val="a0"/>
    <w:rsid w:val="00FF1473"/>
    <w:rPr>
      <w:rFonts w:ascii="Book Antiqua" w:eastAsia="Book Antiqua" w:hAnsi="Book Antiqua" w:cs="Book Antiqua"/>
      <w:b w:val="0"/>
      <w:bCs w:val="0"/>
      <w:i/>
      <w:iCs/>
      <w:smallCaps w:val="0"/>
      <w:strike w:val="0"/>
      <w:color w:val="231F20"/>
      <w:spacing w:val="0"/>
      <w:w w:val="100"/>
      <w:position w:val="0"/>
      <w:sz w:val="14"/>
      <w:szCs w:val="14"/>
      <w:u w:val="none"/>
      <w:lang w:val="ro-RO" w:eastAsia="ro-RO" w:bidi="ro-RO"/>
    </w:rPr>
  </w:style>
  <w:style w:type="paragraph" w:styleId="af4">
    <w:name w:val="No Spacing"/>
    <w:uiPriority w:val="1"/>
    <w:qFormat/>
    <w:rsid w:val="00E932A3"/>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88299">
      <w:bodyDiv w:val="1"/>
      <w:marLeft w:val="0"/>
      <w:marRight w:val="0"/>
      <w:marTop w:val="0"/>
      <w:marBottom w:val="0"/>
      <w:divBdr>
        <w:top w:val="none" w:sz="0" w:space="0" w:color="auto"/>
        <w:left w:val="none" w:sz="0" w:space="0" w:color="auto"/>
        <w:bottom w:val="none" w:sz="0" w:space="0" w:color="auto"/>
        <w:right w:val="none" w:sz="0" w:space="0" w:color="auto"/>
      </w:divBdr>
    </w:div>
    <w:div w:id="292103702">
      <w:bodyDiv w:val="1"/>
      <w:marLeft w:val="0"/>
      <w:marRight w:val="0"/>
      <w:marTop w:val="0"/>
      <w:marBottom w:val="0"/>
      <w:divBdr>
        <w:top w:val="none" w:sz="0" w:space="0" w:color="auto"/>
        <w:left w:val="none" w:sz="0" w:space="0" w:color="auto"/>
        <w:bottom w:val="none" w:sz="0" w:space="0" w:color="auto"/>
        <w:right w:val="none" w:sz="0" w:space="0" w:color="auto"/>
      </w:divBdr>
    </w:div>
    <w:div w:id="345060520">
      <w:bodyDiv w:val="1"/>
      <w:marLeft w:val="0"/>
      <w:marRight w:val="0"/>
      <w:marTop w:val="0"/>
      <w:marBottom w:val="0"/>
      <w:divBdr>
        <w:top w:val="none" w:sz="0" w:space="0" w:color="auto"/>
        <w:left w:val="none" w:sz="0" w:space="0" w:color="auto"/>
        <w:bottom w:val="none" w:sz="0" w:space="0" w:color="auto"/>
        <w:right w:val="none" w:sz="0" w:space="0" w:color="auto"/>
      </w:divBdr>
    </w:div>
    <w:div w:id="400368451">
      <w:bodyDiv w:val="1"/>
      <w:marLeft w:val="0"/>
      <w:marRight w:val="0"/>
      <w:marTop w:val="0"/>
      <w:marBottom w:val="0"/>
      <w:divBdr>
        <w:top w:val="none" w:sz="0" w:space="0" w:color="auto"/>
        <w:left w:val="none" w:sz="0" w:space="0" w:color="auto"/>
        <w:bottom w:val="none" w:sz="0" w:space="0" w:color="auto"/>
        <w:right w:val="none" w:sz="0" w:space="0" w:color="auto"/>
      </w:divBdr>
    </w:div>
    <w:div w:id="566258025">
      <w:bodyDiv w:val="1"/>
      <w:marLeft w:val="0"/>
      <w:marRight w:val="0"/>
      <w:marTop w:val="0"/>
      <w:marBottom w:val="0"/>
      <w:divBdr>
        <w:top w:val="none" w:sz="0" w:space="0" w:color="auto"/>
        <w:left w:val="none" w:sz="0" w:space="0" w:color="auto"/>
        <w:bottom w:val="none" w:sz="0" w:space="0" w:color="auto"/>
        <w:right w:val="none" w:sz="0" w:space="0" w:color="auto"/>
      </w:divBdr>
    </w:div>
    <w:div w:id="962613348">
      <w:bodyDiv w:val="1"/>
      <w:marLeft w:val="0"/>
      <w:marRight w:val="0"/>
      <w:marTop w:val="0"/>
      <w:marBottom w:val="0"/>
      <w:divBdr>
        <w:top w:val="none" w:sz="0" w:space="0" w:color="auto"/>
        <w:left w:val="none" w:sz="0" w:space="0" w:color="auto"/>
        <w:bottom w:val="none" w:sz="0" w:space="0" w:color="auto"/>
        <w:right w:val="none" w:sz="0" w:space="0" w:color="auto"/>
      </w:divBdr>
      <w:divsChild>
        <w:div w:id="1545872515">
          <w:marLeft w:val="540"/>
          <w:marRight w:val="540"/>
          <w:marTop w:val="240"/>
          <w:marBottom w:val="0"/>
          <w:divBdr>
            <w:top w:val="none" w:sz="0" w:space="0" w:color="auto"/>
            <w:left w:val="none" w:sz="0" w:space="0" w:color="auto"/>
            <w:bottom w:val="none" w:sz="0" w:space="0" w:color="auto"/>
            <w:right w:val="none" w:sz="0" w:space="0" w:color="auto"/>
          </w:divBdr>
        </w:div>
      </w:divsChild>
    </w:div>
    <w:div w:id="1038244412">
      <w:bodyDiv w:val="1"/>
      <w:marLeft w:val="0"/>
      <w:marRight w:val="0"/>
      <w:marTop w:val="0"/>
      <w:marBottom w:val="0"/>
      <w:divBdr>
        <w:top w:val="none" w:sz="0" w:space="0" w:color="auto"/>
        <w:left w:val="none" w:sz="0" w:space="0" w:color="auto"/>
        <w:bottom w:val="none" w:sz="0" w:space="0" w:color="auto"/>
        <w:right w:val="none" w:sz="0" w:space="0" w:color="auto"/>
      </w:divBdr>
    </w:div>
    <w:div w:id="1092628859">
      <w:bodyDiv w:val="1"/>
      <w:marLeft w:val="0"/>
      <w:marRight w:val="0"/>
      <w:marTop w:val="0"/>
      <w:marBottom w:val="0"/>
      <w:divBdr>
        <w:top w:val="none" w:sz="0" w:space="0" w:color="auto"/>
        <w:left w:val="none" w:sz="0" w:space="0" w:color="auto"/>
        <w:bottom w:val="none" w:sz="0" w:space="0" w:color="auto"/>
        <w:right w:val="none" w:sz="0" w:space="0" w:color="auto"/>
      </w:divBdr>
    </w:div>
    <w:div w:id="1100760492">
      <w:bodyDiv w:val="1"/>
      <w:marLeft w:val="0"/>
      <w:marRight w:val="0"/>
      <w:marTop w:val="0"/>
      <w:marBottom w:val="0"/>
      <w:divBdr>
        <w:top w:val="none" w:sz="0" w:space="0" w:color="auto"/>
        <w:left w:val="none" w:sz="0" w:space="0" w:color="auto"/>
        <w:bottom w:val="none" w:sz="0" w:space="0" w:color="auto"/>
        <w:right w:val="none" w:sz="0" w:space="0" w:color="auto"/>
      </w:divBdr>
    </w:div>
    <w:div w:id="1203634838">
      <w:bodyDiv w:val="1"/>
      <w:marLeft w:val="0"/>
      <w:marRight w:val="0"/>
      <w:marTop w:val="0"/>
      <w:marBottom w:val="0"/>
      <w:divBdr>
        <w:top w:val="none" w:sz="0" w:space="0" w:color="auto"/>
        <w:left w:val="none" w:sz="0" w:space="0" w:color="auto"/>
        <w:bottom w:val="none" w:sz="0" w:space="0" w:color="auto"/>
        <w:right w:val="none" w:sz="0" w:space="0" w:color="auto"/>
      </w:divBdr>
    </w:div>
    <w:div w:id="1376464937">
      <w:bodyDiv w:val="1"/>
      <w:marLeft w:val="0"/>
      <w:marRight w:val="0"/>
      <w:marTop w:val="0"/>
      <w:marBottom w:val="0"/>
      <w:divBdr>
        <w:top w:val="none" w:sz="0" w:space="0" w:color="auto"/>
        <w:left w:val="none" w:sz="0" w:space="0" w:color="auto"/>
        <w:bottom w:val="none" w:sz="0" w:space="0" w:color="auto"/>
        <w:right w:val="none" w:sz="0" w:space="0" w:color="auto"/>
      </w:divBdr>
    </w:div>
    <w:div w:id="1398094165">
      <w:bodyDiv w:val="1"/>
      <w:marLeft w:val="0"/>
      <w:marRight w:val="0"/>
      <w:marTop w:val="0"/>
      <w:marBottom w:val="0"/>
      <w:divBdr>
        <w:top w:val="none" w:sz="0" w:space="0" w:color="auto"/>
        <w:left w:val="none" w:sz="0" w:space="0" w:color="auto"/>
        <w:bottom w:val="none" w:sz="0" w:space="0" w:color="auto"/>
        <w:right w:val="none" w:sz="0" w:space="0" w:color="auto"/>
      </w:divBdr>
    </w:div>
    <w:div w:id="1516533479">
      <w:bodyDiv w:val="1"/>
      <w:marLeft w:val="0"/>
      <w:marRight w:val="0"/>
      <w:marTop w:val="0"/>
      <w:marBottom w:val="0"/>
      <w:divBdr>
        <w:top w:val="none" w:sz="0" w:space="0" w:color="auto"/>
        <w:left w:val="none" w:sz="0" w:space="0" w:color="auto"/>
        <w:bottom w:val="none" w:sz="0" w:space="0" w:color="auto"/>
        <w:right w:val="none" w:sz="0" w:space="0" w:color="auto"/>
      </w:divBdr>
    </w:div>
    <w:div w:id="1563952972">
      <w:bodyDiv w:val="1"/>
      <w:marLeft w:val="0"/>
      <w:marRight w:val="0"/>
      <w:marTop w:val="0"/>
      <w:marBottom w:val="0"/>
      <w:divBdr>
        <w:top w:val="none" w:sz="0" w:space="0" w:color="auto"/>
        <w:left w:val="none" w:sz="0" w:space="0" w:color="auto"/>
        <w:bottom w:val="none" w:sz="0" w:space="0" w:color="auto"/>
        <w:right w:val="none" w:sz="0" w:space="0" w:color="auto"/>
      </w:divBdr>
    </w:div>
    <w:div w:id="1939216399">
      <w:bodyDiv w:val="1"/>
      <w:marLeft w:val="0"/>
      <w:marRight w:val="0"/>
      <w:marTop w:val="0"/>
      <w:marBottom w:val="0"/>
      <w:divBdr>
        <w:top w:val="none" w:sz="0" w:space="0" w:color="auto"/>
        <w:left w:val="none" w:sz="0" w:space="0" w:color="auto"/>
        <w:bottom w:val="none" w:sz="0" w:space="0" w:color="auto"/>
        <w:right w:val="none" w:sz="0" w:space="0" w:color="auto"/>
      </w:divBdr>
    </w:div>
    <w:div w:id="197127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sa.gov.md" TargetMode="External"/><Relationship Id="rId3" Type="http://schemas.openxmlformats.org/officeDocument/2006/relationships/styles" Target="styles.xml"/><Relationship Id="rId7" Type="http://schemas.openxmlformats.org/officeDocument/2006/relationships/hyperlink" Target="http://mediu.gov.md/index.php/despre-minister/directiile-ministerului/79-categorii-in-romana/despre-minister/institutii-subordonate/323-agentia-nationala-de-reglementare-a-activitatilor-nucleare-si-radiolog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7E4A9-7921-479A-9802-9E3FECC7E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56</Pages>
  <Words>16146</Words>
  <Characters>92034</Characters>
  <Application>Microsoft Office Word</Application>
  <DocSecurity>0</DocSecurity>
  <Lines>766</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Организация</Company>
  <LinksUpToDate>false</LinksUpToDate>
  <CharactersWithSpaces>107965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Sitnic-Adam Silvia</cp:lastModifiedBy>
  <cp:revision>32</cp:revision>
  <dcterms:created xsi:type="dcterms:W3CDTF">2017-11-23T09:30:00Z</dcterms:created>
  <dcterms:modified xsi:type="dcterms:W3CDTF">2018-03-06T05:59:00Z</dcterms:modified>
</cp:coreProperties>
</file>