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C14" w:rsidRPr="00C65501" w:rsidRDefault="00411C14">
      <w:pPr>
        <w:pStyle w:val="normal0"/>
        <w:spacing w:after="0" w:line="240" w:lineRule="auto"/>
        <w:ind w:left="9204"/>
        <w:jc w:val="center"/>
        <w:rPr>
          <w:rFonts w:ascii="Times New Roman" w:eastAsia="Times New Roman" w:hAnsi="Times New Roman" w:cs="Times New Roman"/>
          <w:color w:val="auto"/>
          <w:sz w:val="20"/>
          <w:szCs w:val="20"/>
        </w:rPr>
      </w:pPr>
    </w:p>
    <w:p w:rsidR="00411C14" w:rsidRPr="00C65501" w:rsidRDefault="00411C14">
      <w:pPr>
        <w:pStyle w:val="normal0"/>
        <w:spacing w:after="0" w:line="240" w:lineRule="auto"/>
        <w:ind w:left="9204"/>
        <w:jc w:val="center"/>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             </w:t>
      </w:r>
    </w:p>
    <w:tbl>
      <w:tblPr>
        <w:tblW w:w="146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5"/>
        <w:gridCol w:w="250"/>
        <w:gridCol w:w="939"/>
        <w:gridCol w:w="402"/>
        <w:gridCol w:w="98"/>
        <w:gridCol w:w="2425"/>
        <w:gridCol w:w="252"/>
        <w:gridCol w:w="2647"/>
        <w:gridCol w:w="12"/>
        <w:gridCol w:w="1990"/>
        <w:gridCol w:w="125"/>
        <w:gridCol w:w="1990"/>
        <w:gridCol w:w="8"/>
        <w:gridCol w:w="1456"/>
        <w:gridCol w:w="9"/>
        <w:gridCol w:w="1485"/>
      </w:tblGrid>
      <w:tr w:rsidR="00411C14" w:rsidRPr="00C65501">
        <w:trPr>
          <w:trHeight w:val="1360"/>
        </w:trPr>
        <w:tc>
          <w:tcPr>
            <w:tcW w:w="14623" w:type="dxa"/>
            <w:gridSpan w:val="16"/>
            <w:tcBorders>
              <w:top w:val="nil"/>
              <w:left w:val="nil"/>
              <w:bottom w:val="single" w:sz="4" w:space="0" w:color="000000"/>
              <w:right w:val="nil"/>
            </w:tcBorders>
          </w:tcPr>
          <w:p w:rsidR="00411C14" w:rsidRPr="00C65501" w:rsidRDefault="00411C14">
            <w:pPr>
              <w:pStyle w:val="normal0"/>
              <w:spacing w:after="0" w:line="240" w:lineRule="auto"/>
              <w:jc w:val="center"/>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jc w:val="center"/>
              <w:rPr>
                <w:rFonts w:ascii="Times New Roman" w:eastAsia="Times New Roman" w:hAnsi="Times New Roman" w:cs="Times New Roman"/>
                <w:b/>
                <w:color w:val="auto"/>
                <w:sz w:val="28"/>
                <w:szCs w:val="28"/>
              </w:rPr>
            </w:pPr>
            <w:r w:rsidRPr="00C65501">
              <w:rPr>
                <w:rFonts w:ascii="Times New Roman" w:eastAsia="Times New Roman" w:hAnsi="Times New Roman" w:cs="Times New Roman"/>
                <w:b/>
                <w:color w:val="auto"/>
                <w:sz w:val="28"/>
                <w:szCs w:val="28"/>
              </w:rPr>
              <w:t>Planul naţional de acţiuni pentru implementarea</w:t>
            </w:r>
          </w:p>
          <w:p w:rsidR="00411C14" w:rsidRPr="00C65501" w:rsidRDefault="00411C14">
            <w:pPr>
              <w:pStyle w:val="normal0"/>
              <w:spacing w:after="0" w:line="240" w:lineRule="auto"/>
              <w:jc w:val="center"/>
              <w:rPr>
                <w:rFonts w:ascii="Times New Roman" w:eastAsia="Times New Roman" w:hAnsi="Times New Roman" w:cs="Times New Roman"/>
                <w:b/>
                <w:color w:val="auto"/>
                <w:sz w:val="28"/>
                <w:szCs w:val="28"/>
              </w:rPr>
            </w:pPr>
            <w:r w:rsidRPr="00C65501">
              <w:rPr>
                <w:rFonts w:ascii="Times New Roman" w:eastAsia="Times New Roman" w:hAnsi="Times New Roman" w:cs="Times New Roman"/>
                <w:b/>
                <w:color w:val="auto"/>
                <w:sz w:val="28"/>
                <w:szCs w:val="28"/>
              </w:rPr>
              <w:t>Acordului de Asociere Republica Moldova–Uniunea Europeană în perioada 2017–2019</w:t>
            </w:r>
          </w:p>
          <w:p w:rsidR="00411C14" w:rsidRPr="00C65501" w:rsidRDefault="00411C14">
            <w:pPr>
              <w:pStyle w:val="normal0"/>
              <w:spacing w:after="0" w:line="240" w:lineRule="auto"/>
              <w:jc w:val="center"/>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jc w:val="center"/>
              <w:rPr>
                <w:rFonts w:ascii="Times New Roman" w:eastAsia="Times New Roman" w:hAnsi="Times New Roman" w:cs="Times New Roman"/>
                <w:b/>
                <w:color w:val="auto"/>
                <w:sz w:val="20"/>
                <w:szCs w:val="20"/>
              </w:rPr>
            </w:pPr>
          </w:p>
        </w:tc>
      </w:tr>
      <w:tr w:rsidR="00411C14" w:rsidRPr="00C65501" w:rsidTr="00F72950">
        <w:tc>
          <w:tcPr>
            <w:tcW w:w="785" w:type="dxa"/>
            <w:gridSpan w:val="2"/>
            <w:tcBorders>
              <w:top w:val="single" w:sz="4" w:space="0" w:color="000000"/>
            </w:tcBorders>
          </w:tcPr>
          <w:p w:rsidR="00411C14" w:rsidRPr="00C65501" w:rsidRDefault="00411C14">
            <w:pPr>
              <w:pStyle w:val="normal0"/>
              <w:spacing w:after="0" w:line="240" w:lineRule="auto"/>
              <w:jc w:val="center"/>
              <w:rPr>
                <w:rFonts w:ascii="Times New Roman" w:eastAsia="Times New Roman" w:hAnsi="Times New Roman" w:cs="Times New Roman"/>
                <w:b/>
                <w:color w:val="auto"/>
                <w:sz w:val="16"/>
                <w:szCs w:val="16"/>
              </w:rPr>
            </w:pPr>
            <w:r w:rsidRPr="00C65501">
              <w:rPr>
                <w:rFonts w:ascii="Times New Roman" w:eastAsia="Times New Roman" w:hAnsi="Times New Roman" w:cs="Times New Roman"/>
                <w:b/>
                <w:color w:val="auto"/>
                <w:sz w:val="16"/>
                <w:szCs w:val="16"/>
              </w:rPr>
              <w:t>Numă-rul artico-lului</w:t>
            </w:r>
          </w:p>
          <w:p w:rsidR="00411C14" w:rsidRPr="00C65501" w:rsidRDefault="00411C14">
            <w:pPr>
              <w:pStyle w:val="normal0"/>
              <w:spacing w:after="0" w:line="240" w:lineRule="auto"/>
              <w:jc w:val="center"/>
              <w:rPr>
                <w:rFonts w:ascii="Times New Roman" w:eastAsia="Times New Roman" w:hAnsi="Times New Roman" w:cs="Times New Roman"/>
                <w:b/>
                <w:color w:val="auto"/>
                <w:sz w:val="16"/>
                <w:szCs w:val="16"/>
              </w:rPr>
            </w:pPr>
            <w:r w:rsidRPr="00C65501">
              <w:rPr>
                <w:rFonts w:ascii="Times New Roman" w:eastAsia="Times New Roman" w:hAnsi="Times New Roman" w:cs="Times New Roman"/>
                <w:b/>
                <w:color w:val="auto"/>
                <w:sz w:val="16"/>
                <w:szCs w:val="16"/>
              </w:rPr>
              <w:t>din</w:t>
            </w:r>
          </w:p>
          <w:p w:rsidR="00411C14" w:rsidRPr="00C65501" w:rsidRDefault="00411C14">
            <w:pPr>
              <w:pStyle w:val="normal0"/>
              <w:spacing w:after="0" w:line="240" w:lineRule="auto"/>
              <w:jc w:val="center"/>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16"/>
                <w:szCs w:val="16"/>
              </w:rPr>
              <w:t>Acord</w:t>
            </w:r>
          </w:p>
        </w:tc>
        <w:tc>
          <w:tcPr>
            <w:tcW w:w="1439" w:type="dxa"/>
            <w:gridSpan w:val="3"/>
            <w:tcBorders>
              <w:top w:val="single" w:sz="4" w:space="0" w:color="000000"/>
            </w:tcBorders>
          </w:tcPr>
          <w:p w:rsidR="00411C14" w:rsidRPr="00C65501" w:rsidRDefault="00411C14">
            <w:pPr>
              <w:pStyle w:val="normal0"/>
              <w:spacing w:after="0" w:line="240" w:lineRule="auto"/>
              <w:jc w:val="center"/>
              <w:rPr>
                <w:rFonts w:ascii="Times New Roman" w:eastAsia="Times New Roman" w:hAnsi="Times New Roman" w:cs="Times New Roman"/>
                <w:b/>
                <w:color w:val="auto"/>
                <w:sz w:val="18"/>
                <w:szCs w:val="18"/>
              </w:rPr>
            </w:pPr>
            <w:r w:rsidRPr="00C65501">
              <w:rPr>
                <w:rFonts w:ascii="Times New Roman" w:eastAsia="Times New Roman" w:hAnsi="Times New Roman" w:cs="Times New Roman"/>
                <w:b/>
                <w:color w:val="auto"/>
                <w:sz w:val="18"/>
                <w:szCs w:val="18"/>
              </w:rPr>
              <w:t>Prevederile</w:t>
            </w:r>
          </w:p>
          <w:p w:rsidR="00411C14" w:rsidRPr="00C65501" w:rsidRDefault="00411C14">
            <w:pPr>
              <w:pStyle w:val="normal0"/>
              <w:spacing w:after="0" w:line="240" w:lineRule="auto"/>
              <w:jc w:val="center"/>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18"/>
                <w:szCs w:val="18"/>
              </w:rPr>
              <w:t>Acordului de Asociere</w:t>
            </w:r>
          </w:p>
        </w:tc>
        <w:tc>
          <w:tcPr>
            <w:tcW w:w="2677" w:type="dxa"/>
            <w:gridSpan w:val="2"/>
            <w:tcBorders>
              <w:top w:val="single" w:sz="4" w:space="0" w:color="000000"/>
            </w:tcBorders>
          </w:tcPr>
          <w:p w:rsidR="00411C14" w:rsidRPr="00C65501" w:rsidRDefault="00411C14">
            <w:pPr>
              <w:pStyle w:val="normal0"/>
              <w:spacing w:after="0" w:line="240" w:lineRule="auto"/>
              <w:jc w:val="center"/>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Agenda de Asociere</w:t>
            </w:r>
          </w:p>
        </w:tc>
        <w:tc>
          <w:tcPr>
            <w:tcW w:w="2659" w:type="dxa"/>
            <w:gridSpan w:val="2"/>
            <w:tcBorders>
              <w:top w:val="single" w:sz="4" w:space="0" w:color="000000"/>
            </w:tcBorders>
          </w:tcPr>
          <w:p w:rsidR="00411C14" w:rsidRPr="00C65501" w:rsidRDefault="00411C14">
            <w:pPr>
              <w:pStyle w:val="normal0"/>
              <w:spacing w:after="0" w:line="240" w:lineRule="auto"/>
              <w:jc w:val="center"/>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Măsurile de implementare</w:t>
            </w:r>
          </w:p>
          <w:p w:rsidR="00411C14" w:rsidRPr="00C65501" w:rsidRDefault="00411C14">
            <w:pPr>
              <w:pStyle w:val="normal0"/>
              <w:spacing w:after="0" w:line="240" w:lineRule="auto"/>
              <w:jc w:val="center"/>
              <w:rPr>
                <w:rFonts w:ascii="Times New Roman" w:eastAsia="Times New Roman" w:hAnsi="Times New Roman" w:cs="Times New Roman"/>
                <w:b/>
                <w:color w:val="auto"/>
                <w:sz w:val="20"/>
                <w:szCs w:val="20"/>
              </w:rPr>
            </w:pPr>
          </w:p>
        </w:tc>
        <w:tc>
          <w:tcPr>
            <w:tcW w:w="1990" w:type="dxa"/>
            <w:tcBorders>
              <w:top w:val="single" w:sz="4" w:space="0" w:color="000000"/>
            </w:tcBorders>
          </w:tcPr>
          <w:p w:rsidR="00411C14" w:rsidRPr="00C65501" w:rsidRDefault="00411C14">
            <w:pPr>
              <w:pStyle w:val="normal0"/>
              <w:spacing w:after="0" w:line="240" w:lineRule="auto"/>
              <w:jc w:val="center"/>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Indicatorii de performanţă</w:t>
            </w:r>
          </w:p>
        </w:tc>
        <w:tc>
          <w:tcPr>
            <w:tcW w:w="2123" w:type="dxa"/>
            <w:gridSpan w:val="3"/>
            <w:tcBorders>
              <w:top w:val="single" w:sz="4" w:space="0" w:color="000000"/>
            </w:tcBorders>
          </w:tcPr>
          <w:p w:rsidR="00411C14" w:rsidRPr="00C65501" w:rsidRDefault="00411C14">
            <w:pPr>
              <w:pStyle w:val="normal0"/>
              <w:spacing w:after="0" w:line="240" w:lineRule="auto"/>
              <w:jc w:val="center"/>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Instituţiile responsabile</w:t>
            </w:r>
          </w:p>
        </w:tc>
        <w:tc>
          <w:tcPr>
            <w:tcW w:w="1465" w:type="dxa"/>
            <w:gridSpan w:val="2"/>
            <w:tcBorders>
              <w:top w:val="single" w:sz="4" w:space="0" w:color="000000"/>
            </w:tcBorders>
          </w:tcPr>
          <w:p w:rsidR="00411C14" w:rsidRPr="00C65501" w:rsidRDefault="00411C14">
            <w:pPr>
              <w:pStyle w:val="normal0"/>
              <w:spacing w:after="0" w:line="240" w:lineRule="auto"/>
              <w:jc w:val="center"/>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Termenul de realizare a măsurii şi termenul de implementare potrivit Acordului de Asociere</w:t>
            </w:r>
          </w:p>
        </w:tc>
        <w:tc>
          <w:tcPr>
            <w:tcW w:w="1485" w:type="dxa"/>
            <w:tcBorders>
              <w:top w:val="single" w:sz="4" w:space="0" w:color="000000"/>
            </w:tcBorders>
          </w:tcPr>
          <w:p w:rsidR="00411C14" w:rsidRPr="00C65501" w:rsidRDefault="00411C14">
            <w:pPr>
              <w:pStyle w:val="normal0"/>
              <w:spacing w:after="0" w:line="240" w:lineRule="auto"/>
              <w:jc w:val="center"/>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Costuri estimative și</w:t>
            </w:r>
          </w:p>
          <w:p w:rsidR="00411C14" w:rsidRPr="00C65501" w:rsidRDefault="00411C14">
            <w:pPr>
              <w:pStyle w:val="normal0"/>
              <w:spacing w:after="0" w:line="240" w:lineRule="auto"/>
              <w:jc w:val="center"/>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sursa de acoperire a cheltuielilor</w:t>
            </w:r>
          </w:p>
        </w:tc>
      </w:tr>
      <w:tr w:rsidR="00411C14" w:rsidRPr="00C65501">
        <w:trPr>
          <w:trHeight w:val="260"/>
        </w:trPr>
        <w:tc>
          <w:tcPr>
            <w:tcW w:w="14623" w:type="dxa"/>
            <w:gridSpan w:val="16"/>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TITLUL III. JUSTIŢIE, LIBERTATE ŞI SECURITATE</w:t>
            </w:r>
          </w:p>
        </w:tc>
      </w:tr>
      <w:tr w:rsidR="00411C14" w:rsidRPr="00C65501" w:rsidTr="00F72950">
        <w:trPr>
          <w:trHeight w:val="240"/>
        </w:trPr>
        <w:tc>
          <w:tcPr>
            <w:tcW w:w="535" w:type="dxa"/>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 xml:space="preserve"> 12</w:t>
            </w:r>
          </w:p>
        </w:tc>
        <w:tc>
          <w:tcPr>
            <w:tcW w:w="14088" w:type="dxa"/>
            <w:gridSpan w:val="15"/>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Supremaţia legii</w:t>
            </w:r>
          </w:p>
        </w:tc>
      </w:tr>
      <w:tr w:rsidR="00411C14" w:rsidRPr="00C65501" w:rsidTr="00F72950">
        <w:trPr>
          <w:trHeight w:val="2040"/>
        </w:trPr>
        <w:tc>
          <w:tcPr>
            <w:tcW w:w="535" w:type="dxa"/>
            <w:vMerge w:val="restart"/>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591"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(1)</w:t>
            </w:r>
            <w:r w:rsidRPr="00C65501">
              <w:rPr>
                <w:rFonts w:ascii="Times New Roman" w:eastAsia="Times New Roman" w:hAnsi="Times New Roman" w:cs="Times New Roman"/>
                <w:color w:val="auto"/>
                <w:sz w:val="20"/>
                <w:szCs w:val="20"/>
              </w:rPr>
              <w:t xml:space="preserve"> În cadrul cooperării în spaţiul de libertate, securitate şi justiţie, părţile acordă o importanţă deosebită promovării statului de drept, inclusiv independenţei sistemului judiciar, accesului la justiţie şi dreptului la un proces echitabil</w:t>
            </w:r>
          </w:p>
        </w:tc>
        <w:tc>
          <w:tcPr>
            <w:tcW w:w="2775"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i/>
                <w:color w:val="auto"/>
                <w:sz w:val="20"/>
                <w:szCs w:val="20"/>
              </w:rPr>
            </w:pPr>
            <w:r w:rsidRPr="00C65501">
              <w:rPr>
                <w:rFonts w:ascii="Times New Roman" w:eastAsia="Times New Roman" w:hAnsi="Times New Roman" w:cs="Times New Roman"/>
                <w:b/>
                <w:color w:val="auto"/>
                <w:sz w:val="20"/>
                <w:szCs w:val="20"/>
              </w:rPr>
              <w:t>L1.</w:t>
            </w:r>
            <w:r w:rsidRPr="00C65501">
              <w:rPr>
                <w:rFonts w:ascii="Times New Roman" w:eastAsia="Times New Roman" w:hAnsi="Times New Roman" w:cs="Times New Roman"/>
                <w:i/>
                <w:color w:val="auto"/>
                <w:sz w:val="20"/>
                <w:szCs w:val="20"/>
              </w:rPr>
              <w:t xml:space="preserve"> </w:t>
            </w:r>
            <w:r w:rsidRPr="00C65501">
              <w:rPr>
                <w:rFonts w:ascii="Times New Roman" w:eastAsia="Times New Roman" w:hAnsi="Times New Roman" w:cs="Times New Roman"/>
                <w:b/>
                <w:color w:val="auto"/>
                <w:sz w:val="20"/>
                <w:szCs w:val="20"/>
              </w:rPr>
              <w:t>Act de modificare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Proiectul de lege pentru modificarea și completarea Constituției Republicii Moldova în partea ce ţine de termenul iniţial de numire a judecătorilor şi  selectarea judecătorilor Curţii Supreme de Justiţie, precum şi în vederea concretizării rolului Consiliului Superior al Magistraturii în procesul de autoadministrare a sistemului judecătoresc, componenţei şi competenţelor acestuia</w:t>
            </w:r>
          </w:p>
          <w:p w:rsidR="00991F92" w:rsidRPr="00C65501" w:rsidRDefault="00991F92">
            <w:pPr>
              <w:pStyle w:val="normal0"/>
              <w:spacing w:after="0" w:line="240" w:lineRule="auto"/>
              <w:rPr>
                <w:rFonts w:ascii="Times New Roman" w:eastAsia="Times New Roman" w:hAnsi="Times New Roman" w:cs="Times New Roman"/>
                <w:color w:val="auto"/>
                <w:sz w:val="20"/>
                <w:szCs w:val="20"/>
              </w:rPr>
            </w:pPr>
          </w:p>
          <w:p w:rsidR="00DB3866" w:rsidRPr="00C65501" w:rsidRDefault="00DB3866" w:rsidP="00DB3866">
            <w:pPr>
              <w:spacing w:after="0" w:line="240" w:lineRule="auto"/>
              <w:outlineLvl w:val="0"/>
              <w:rPr>
                <w:rFonts w:cs="Arial"/>
                <w:i/>
                <w:sz w:val="20"/>
                <w:szCs w:val="20"/>
              </w:rPr>
            </w:pPr>
            <w:r w:rsidRPr="00C65501">
              <w:rPr>
                <w:rFonts w:cs="Arial"/>
                <w:i/>
                <w:sz w:val="20"/>
                <w:szCs w:val="20"/>
              </w:rPr>
              <w:t xml:space="preserve">*Ajustarea termenului limită și promovarea cât mai urgentă a modificărilor Constituției ce țin de CSM, </w:t>
            </w:r>
            <w:r w:rsidRPr="00C65501">
              <w:rPr>
                <w:rFonts w:cs="Arial"/>
                <w:i/>
                <w:sz w:val="20"/>
                <w:szCs w:val="20"/>
              </w:rPr>
              <w:lastRenderedPageBreak/>
              <w:t>modul de numire a judecătorilor, independența puterii judecătorești și a reformei Curții Constituționale.</w:t>
            </w:r>
          </w:p>
          <w:p w:rsidR="00991F92" w:rsidRPr="00C65501" w:rsidRDefault="00991F92">
            <w:pPr>
              <w:pStyle w:val="normal0"/>
              <w:spacing w:after="0" w:line="240" w:lineRule="auto"/>
              <w:rPr>
                <w:rFonts w:ascii="Times New Roman" w:eastAsia="Times New Roman" w:hAnsi="Times New Roman" w:cs="Times New Roman"/>
                <w:color w:val="auto"/>
                <w:sz w:val="20"/>
                <w:szCs w:val="20"/>
              </w:rPr>
            </w:pPr>
          </w:p>
        </w:tc>
        <w:tc>
          <w:tcPr>
            <w:tcW w:w="2127"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Lege  intrată în vigoare</w:t>
            </w:r>
          </w:p>
          <w:p w:rsidR="005D108E" w:rsidRPr="00C65501" w:rsidRDefault="005D108E">
            <w:pPr>
              <w:pStyle w:val="normal0"/>
              <w:spacing w:after="0" w:line="240" w:lineRule="auto"/>
              <w:rPr>
                <w:rFonts w:ascii="Times New Roman" w:eastAsia="Times New Roman" w:hAnsi="Times New Roman" w:cs="Times New Roman"/>
                <w:color w:val="auto"/>
                <w:sz w:val="20"/>
                <w:szCs w:val="20"/>
              </w:rPr>
            </w:pPr>
          </w:p>
          <w:p w:rsidR="005D108E" w:rsidRPr="00C65501" w:rsidRDefault="00DB3866">
            <w:pPr>
              <w:pStyle w:val="normal0"/>
              <w:spacing w:after="0" w:line="240" w:lineRule="auto"/>
              <w:rPr>
                <w:rFonts w:asciiTheme="minorHAnsi" w:eastAsia="Times New Roman" w:hAnsiTheme="minorHAnsi" w:cs="Times New Roman"/>
                <w:i/>
                <w:color w:val="auto"/>
                <w:sz w:val="20"/>
                <w:szCs w:val="20"/>
              </w:rPr>
            </w:pPr>
            <w:r w:rsidRPr="00C65501">
              <w:rPr>
                <w:rFonts w:asciiTheme="minorHAnsi" w:eastAsia="Times New Roman" w:hAnsiTheme="minorHAnsi" w:cs="Times New Roman"/>
                <w:i/>
                <w:color w:val="auto"/>
                <w:sz w:val="20"/>
                <w:szCs w:val="20"/>
              </w:rPr>
              <w:t>*</w:t>
            </w:r>
            <w:r w:rsidRPr="00C65501">
              <w:rPr>
                <w:rFonts w:asciiTheme="minorHAnsi" w:hAnsiTheme="minorHAnsi" w:cs="Arial"/>
                <w:i/>
                <w:color w:val="auto"/>
                <w:sz w:val="20"/>
                <w:szCs w:val="20"/>
              </w:rPr>
              <w:t xml:space="preserve"> Includerea măsurilor relevante propuse de MJ în domeniul reformei sectorului justiției în conformitate cu Direcțiile Strategice și acțiuni prioritare în reforma judiciară</w:t>
            </w:r>
          </w:p>
        </w:tc>
        <w:tc>
          <w:tcPr>
            <w:tcW w:w="1990" w:type="dxa"/>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Justiției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tcBorders>
          </w:tcPr>
          <w:p w:rsidR="00411C14" w:rsidRPr="00C65501" w:rsidRDefault="00411C14" w:rsidP="00F72950">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Trimestrul IV, 2018 </w:t>
            </w:r>
          </w:p>
        </w:tc>
        <w:tc>
          <w:tcPr>
            <w:tcW w:w="1494"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tc>
      </w:tr>
      <w:tr w:rsidR="00411C14" w:rsidRPr="00C65501" w:rsidTr="00F72950">
        <w:trPr>
          <w:trHeight w:val="146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591"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L2. Act de modificare</w:t>
            </w: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color w:val="auto"/>
                <w:sz w:val="20"/>
                <w:szCs w:val="20"/>
              </w:rPr>
              <w:t>Proiectul de lege privind  modificarea și completarea unor acte legislative (modificarea cadrului normativ conex necesar implementării modificărilor operate în Constituţia Republicii Moldova în partea ce se referă la sistemul judecătoresc)</w:t>
            </w:r>
          </w:p>
        </w:tc>
        <w:tc>
          <w:tcPr>
            <w:tcW w:w="2127"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Lege intrată în vigoare </w:t>
            </w:r>
          </w:p>
          <w:p w:rsidR="002478AE" w:rsidRPr="00C65501" w:rsidRDefault="002478AE">
            <w:pPr>
              <w:pStyle w:val="normal0"/>
              <w:spacing w:after="0" w:line="240" w:lineRule="auto"/>
              <w:rPr>
                <w:rFonts w:ascii="Times New Roman" w:eastAsia="Times New Roman" w:hAnsi="Times New Roman" w:cs="Times New Roman"/>
                <w:color w:val="auto"/>
                <w:sz w:val="20"/>
                <w:szCs w:val="20"/>
              </w:rPr>
            </w:pPr>
          </w:p>
          <w:p w:rsidR="00DB3866" w:rsidRPr="00C65501" w:rsidRDefault="002478AE" w:rsidP="00DB3866">
            <w:pPr>
              <w:spacing w:after="0" w:line="240" w:lineRule="auto"/>
              <w:jc w:val="both"/>
              <w:outlineLvl w:val="0"/>
              <w:rPr>
                <w:rFonts w:cs="Arial"/>
                <w:i/>
                <w:sz w:val="20"/>
                <w:szCs w:val="20"/>
              </w:rPr>
            </w:pPr>
            <w:r w:rsidRPr="00C65501">
              <w:rPr>
                <w:rFonts w:cs="Arial"/>
                <w:i/>
                <w:sz w:val="20"/>
                <w:szCs w:val="20"/>
              </w:rPr>
              <w:t>*</w:t>
            </w:r>
            <w:r w:rsidR="00DB3866" w:rsidRPr="00C65501">
              <w:rPr>
                <w:rFonts w:cs="Arial"/>
                <w:i/>
                <w:sz w:val="20"/>
                <w:szCs w:val="20"/>
              </w:rPr>
              <w:t>Adoptarea modificărilor în cadrul legislativ ce țin de funcționarea CSM și a inspecției judiciare în materie de aplicare a sancțiunilor față de judecători.</w:t>
            </w:r>
          </w:p>
          <w:p w:rsidR="002478AE" w:rsidRPr="00C65501" w:rsidRDefault="002478AE">
            <w:pPr>
              <w:pStyle w:val="normal0"/>
              <w:spacing w:after="0" w:line="240" w:lineRule="auto"/>
              <w:rPr>
                <w:rFonts w:ascii="Times New Roman" w:eastAsia="Times New Roman" w:hAnsi="Times New Roman" w:cs="Times New Roman"/>
                <w:color w:val="auto"/>
                <w:sz w:val="20"/>
                <w:szCs w:val="20"/>
              </w:rPr>
            </w:pPr>
          </w:p>
        </w:tc>
        <w:tc>
          <w:tcPr>
            <w:tcW w:w="1990" w:type="dxa"/>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Justiției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tcBorders>
          </w:tcPr>
          <w:p w:rsidR="00411C14" w:rsidRPr="00C65501" w:rsidRDefault="00411C14" w:rsidP="00F72950">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Trimestrul I, 2019 </w:t>
            </w:r>
          </w:p>
        </w:tc>
        <w:tc>
          <w:tcPr>
            <w:tcW w:w="1494"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tc>
      </w:tr>
      <w:tr w:rsidR="00411C14" w:rsidRPr="00C65501" w:rsidTr="00F72950">
        <w:trPr>
          <w:trHeight w:val="112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591"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L3. Act de modificare</w:t>
            </w:r>
          </w:p>
          <w:p w:rsidR="00411C14" w:rsidRPr="00C65501" w:rsidRDefault="00411C14">
            <w:pPr>
              <w:pStyle w:val="normal0"/>
              <w:spacing w:after="0" w:line="240" w:lineRule="auto"/>
              <w:rPr>
                <w:rFonts w:ascii="Times New Roman" w:eastAsia="Times New Roman" w:hAnsi="Times New Roman" w:cs="Times New Roman"/>
                <w:i/>
                <w:color w:val="auto"/>
                <w:sz w:val="20"/>
                <w:szCs w:val="20"/>
              </w:rPr>
            </w:pPr>
            <w:r w:rsidRPr="00C65501">
              <w:rPr>
                <w:rFonts w:ascii="Times New Roman" w:eastAsia="Times New Roman" w:hAnsi="Times New Roman" w:cs="Times New Roman"/>
                <w:color w:val="auto"/>
                <w:sz w:val="20"/>
                <w:szCs w:val="20"/>
              </w:rPr>
              <w:t>Proiectul de lege pentru modificarea Constituţiei Republicii Moldova în partea ce ţine de componenţa şi criteriile de selectare a judecătorilor Curţii Constituţionale</w:t>
            </w:r>
          </w:p>
        </w:tc>
        <w:tc>
          <w:tcPr>
            <w:tcW w:w="2127"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Lege intrată în vigoare </w:t>
            </w:r>
          </w:p>
        </w:tc>
        <w:tc>
          <w:tcPr>
            <w:tcW w:w="1990" w:type="dxa"/>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Justiției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tcBorders>
          </w:tcPr>
          <w:p w:rsidR="00411C14" w:rsidRPr="00C65501" w:rsidRDefault="00411C14" w:rsidP="00F72950">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Trimestrul II, 2019   </w:t>
            </w:r>
          </w:p>
        </w:tc>
        <w:tc>
          <w:tcPr>
            <w:tcW w:w="1494"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tc>
      </w:tr>
      <w:tr w:rsidR="00411C14" w:rsidRPr="00C65501" w:rsidTr="00F72950">
        <w:trPr>
          <w:trHeight w:val="78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591"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L4. Act nou</w:t>
            </w:r>
          </w:p>
          <w:p w:rsidR="00411C14" w:rsidRPr="00C65501" w:rsidRDefault="00411C14">
            <w:pPr>
              <w:pStyle w:val="normal0"/>
              <w:spacing w:after="0" w:line="240" w:lineRule="auto"/>
              <w:rPr>
                <w:rFonts w:ascii="Times New Roman" w:eastAsia="Times New Roman" w:hAnsi="Times New Roman" w:cs="Times New Roman"/>
                <w:i/>
                <w:color w:val="auto"/>
                <w:sz w:val="20"/>
                <w:szCs w:val="20"/>
              </w:rPr>
            </w:pPr>
            <w:r w:rsidRPr="00C65501">
              <w:rPr>
                <w:rFonts w:ascii="Times New Roman" w:eastAsia="Times New Roman" w:hAnsi="Times New Roman" w:cs="Times New Roman"/>
                <w:color w:val="auto"/>
                <w:sz w:val="20"/>
                <w:szCs w:val="20"/>
              </w:rPr>
              <w:t>Proiectul de lege cu privire la Curtea Constituțională</w:t>
            </w:r>
          </w:p>
        </w:tc>
        <w:tc>
          <w:tcPr>
            <w:tcW w:w="2127"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Lege intrată în vigoare </w:t>
            </w:r>
          </w:p>
        </w:tc>
        <w:tc>
          <w:tcPr>
            <w:tcW w:w="1990" w:type="dxa"/>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Justiției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II, 2018</w:t>
            </w:r>
          </w:p>
        </w:tc>
        <w:tc>
          <w:tcPr>
            <w:tcW w:w="1494"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tc>
      </w:tr>
      <w:tr w:rsidR="00411C14" w:rsidRPr="00C65501" w:rsidTr="00F72950">
        <w:trPr>
          <w:trHeight w:val="40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591"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L5. Act de modificare</w:t>
            </w: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color w:val="auto"/>
                <w:sz w:val="20"/>
                <w:szCs w:val="20"/>
              </w:rPr>
              <w:t>Proiectul de lege privind  modificarea și completarea unor acte legislative</w:t>
            </w:r>
            <w:r w:rsidRPr="00C65501">
              <w:rPr>
                <w:rFonts w:ascii="Times New Roman" w:eastAsia="Times New Roman" w:hAnsi="Times New Roman" w:cs="Times New Roman"/>
                <w:b/>
                <w:color w:val="auto"/>
                <w:sz w:val="20"/>
                <w:szCs w:val="20"/>
              </w:rPr>
              <w:t xml:space="preserve"> (</w:t>
            </w:r>
            <w:r w:rsidRPr="00C65501">
              <w:rPr>
                <w:rFonts w:ascii="Times New Roman" w:eastAsia="Times New Roman" w:hAnsi="Times New Roman" w:cs="Times New Roman"/>
                <w:color w:val="auto"/>
                <w:sz w:val="20"/>
                <w:szCs w:val="20"/>
              </w:rPr>
              <w:t xml:space="preserve">consolidarea capacităților funcționale ale Consiliului Superior al Magistraturii și </w:t>
            </w:r>
            <w:r w:rsidRPr="00C65501">
              <w:rPr>
                <w:rFonts w:ascii="Times New Roman" w:eastAsia="Times New Roman" w:hAnsi="Times New Roman" w:cs="Times New Roman"/>
                <w:color w:val="auto"/>
                <w:sz w:val="20"/>
                <w:szCs w:val="20"/>
              </w:rPr>
              <w:lastRenderedPageBreak/>
              <w:t>Inspecției Judiciare și aducerea în concordanță a legislației referitoare la răspunderea disciplinară a judecătorilor cu recomandările Comisiei de la Veneția</w:t>
            </w:r>
            <w:r w:rsidRPr="00C65501">
              <w:rPr>
                <w:rFonts w:ascii="Times New Roman" w:eastAsia="Times New Roman" w:hAnsi="Times New Roman" w:cs="Times New Roman"/>
                <w:b/>
                <w:color w:val="auto"/>
                <w:sz w:val="20"/>
                <w:szCs w:val="20"/>
              </w:rPr>
              <w:t>)</w:t>
            </w:r>
          </w:p>
        </w:tc>
        <w:tc>
          <w:tcPr>
            <w:tcW w:w="2127"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 xml:space="preserve">Lege intrată în vigoare </w:t>
            </w:r>
          </w:p>
        </w:tc>
        <w:tc>
          <w:tcPr>
            <w:tcW w:w="1990" w:type="dxa"/>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Justiției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tcBorders>
          </w:tcPr>
          <w:p w:rsidR="00411C14" w:rsidRPr="00C65501" w:rsidRDefault="00411C14" w:rsidP="00F72950">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Trimestrul II, 2018 </w:t>
            </w:r>
          </w:p>
        </w:tc>
        <w:tc>
          <w:tcPr>
            <w:tcW w:w="1494"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tc>
      </w:tr>
      <w:tr w:rsidR="00411C14" w:rsidRPr="00C65501" w:rsidTr="00F72950">
        <w:trPr>
          <w:trHeight w:val="110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591"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L6. Act de modificare</w:t>
            </w:r>
          </w:p>
          <w:p w:rsidR="00411C14" w:rsidRPr="00C65501" w:rsidRDefault="00411C14">
            <w:pPr>
              <w:pStyle w:val="normal0"/>
              <w:spacing w:after="0" w:line="240" w:lineRule="auto"/>
              <w:rPr>
                <w:rFonts w:ascii="Times New Roman" w:eastAsia="Times New Roman" w:hAnsi="Times New Roman" w:cs="Times New Roman"/>
                <w:i/>
                <w:color w:val="auto"/>
                <w:sz w:val="20"/>
                <w:szCs w:val="20"/>
              </w:rPr>
            </w:pPr>
            <w:r w:rsidRPr="00C65501">
              <w:rPr>
                <w:rFonts w:ascii="Times New Roman" w:eastAsia="Times New Roman" w:hAnsi="Times New Roman" w:cs="Times New Roman"/>
                <w:color w:val="auto"/>
                <w:sz w:val="20"/>
                <w:szCs w:val="20"/>
              </w:rPr>
              <w:t>Proiectul de lege pentru modificarea și completarea Codului de procedură civilă</w:t>
            </w:r>
            <w:r w:rsidRPr="00C65501">
              <w:rPr>
                <w:rFonts w:ascii="Times New Roman" w:eastAsia="Times New Roman" w:hAnsi="Times New Roman" w:cs="Times New Roman"/>
                <w:b/>
                <w:color w:val="auto"/>
                <w:sz w:val="20"/>
                <w:szCs w:val="20"/>
              </w:rPr>
              <w:t xml:space="preserve"> (</w:t>
            </w:r>
            <w:r w:rsidRPr="00C65501">
              <w:rPr>
                <w:rFonts w:ascii="Times New Roman" w:eastAsia="Times New Roman" w:hAnsi="Times New Roman" w:cs="Times New Roman"/>
                <w:color w:val="auto"/>
                <w:sz w:val="20"/>
                <w:szCs w:val="20"/>
              </w:rPr>
              <w:t>diminuarea duratei proceselor de judecată prin simplificarea procedurilor)</w:t>
            </w:r>
          </w:p>
        </w:tc>
        <w:tc>
          <w:tcPr>
            <w:tcW w:w="2127"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Lege intrată în vigoare </w:t>
            </w:r>
          </w:p>
          <w:p w:rsidR="00DB3866" w:rsidRPr="00C65501" w:rsidRDefault="00DB3866" w:rsidP="00DB3866">
            <w:pPr>
              <w:spacing w:after="0" w:line="240" w:lineRule="auto"/>
              <w:jc w:val="both"/>
              <w:outlineLvl w:val="0"/>
              <w:rPr>
                <w:rFonts w:ascii="Arial" w:hAnsi="Arial" w:cs="Arial"/>
                <w:i/>
                <w:sz w:val="20"/>
                <w:szCs w:val="20"/>
              </w:rPr>
            </w:pPr>
            <w:r w:rsidRPr="00C65501">
              <w:rPr>
                <w:rFonts w:ascii="Arial" w:hAnsi="Arial" w:cs="Arial"/>
                <w:i/>
                <w:sz w:val="20"/>
                <w:szCs w:val="20"/>
              </w:rPr>
              <w:t>*Promovarea modificărilor ce țin de simplificarea procedurii civile, utilizarea programului integrat de gestionare a dosarelor pentru părți pentru a reduce costurile de timp în examinarea litigiilor.</w:t>
            </w:r>
          </w:p>
          <w:p w:rsidR="0061547C" w:rsidRPr="00C65501" w:rsidRDefault="0061547C">
            <w:pPr>
              <w:pStyle w:val="normal0"/>
              <w:spacing w:after="0" w:line="240" w:lineRule="auto"/>
              <w:rPr>
                <w:rFonts w:ascii="Times New Roman" w:eastAsia="Times New Roman" w:hAnsi="Times New Roman" w:cs="Times New Roman"/>
                <w:color w:val="auto"/>
                <w:sz w:val="20"/>
                <w:szCs w:val="20"/>
              </w:rPr>
            </w:pPr>
          </w:p>
        </w:tc>
        <w:tc>
          <w:tcPr>
            <w:tcW w:w="1990" w:type="dxa"/>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Justiției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tcBorders>
          </w:tcPr>
          <w:p w:rsidR="00411C14" w:rsidRPr="00C65501" w:rsidRDefault="00411C14" w:rsidP="00F72950">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Trimestrul I, 2018 </w:t>
            </w:r>
          </w:p>
        </w:tc>
        <w:tc>
          <w:tcPr>
            <w:tcW w:w="1494"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tc>
      </w:tr>
      <w:tr w:rsidR="00411C14" w:rsidRPr="00C65501" w:rsidTr="00F72950">
        <w:trPr>
          <w:trHeight w:val="54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591"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L7. Act de modificare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Proiectul de lege privind  modificarea și completarea unor acte legislative (elaborarea şi asigurarea implementării criteriilor de calitate a deciziilor instanţelor de judecată, unificarea practicii judiciare şi reformarea regulilor privind motivarea deciziilor instanţelor de judecată, conform standardelor internaţionale, pentru garantarea dreptului la un proces echitabil)</w:t>
            </w:r>
          </w:p>
        </w:tc>
        <w:tc>
          <w:tcPr>
            <w:tcW w:w="2127"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Lege intrată în vigoare </w:t>
            </w:r>
          </w:p>
        </w:tc>
        <w:tc>
          <w:tcPr>
            <w:tcW w:w="1990" w:type="dxa"/>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Justiției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II, 2018</w:t>
            </w:r>
          </w:p>
        </w:tc>
        <w:tc>
          <w:tcPr>
            <w:tcW w:w="1494"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tc>
      </w:tr>
      <w:tr w:rsidR="00411C14" w:rsidRPr="00C65501" w:rsidTr="00F72950">
        <w:trPr>
          <w:trHeight w:val="182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591"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I1.</w:t>
            </w:r>
            <w:r w:rsidRPr="00C65501">
              <w:rPr>
                <w:rFonts w:ascii="Times New Roman" w:eastAsia="Times New Roman" w:hAnsi="Times New Roman" w:cs="Times New Roman"/>
                <w:color w:val="auto"/>
                <w:sz w:val="20"/>
                <w:szCs w:val="20"/>
              </w:rPr>
              <w:t xml:space="preserve"> Implementarea Planului de construcție/renovare a clădirilor instanțelor judecătorești reorganizate potrivit Legii nr. 76 din 21 aprilie 2016 cu privire la reorganizarea instanțelor judecătorești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127"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Măsuri implementate potrivit etapelor stabilite în Planul de construcție/renovare a clădirilor instanțelor judecătorești reorganizate</w:t>
            </w:r>
          </w:p>
        </w:tc>
        <w:tc>
          <w:tcPr>
            <w:tcW w:w="1990" w:type="dxa"/>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Justiției; Ministerul Finanțelor; Ministerul Dezvoltării Regionale și Construcțiilor</w:t>
            </w:r>
          </w:p>
        </w:tc>
        <w:tc>
          <w:tcPr>
            <w:tcW w:w="1464"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anual</w:t>
            </w:r>
          </w:p>
        </w:tc>
        <w:tc>
          <w:tcPr>
            <w:tcW w:w="1494"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Alte surse;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Costuri estimative: </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263 671.9 mii lei (suma estimată pentru perioada de referință cu excepția costului pentru lucrările de expertizare și demolare a clădirilor) </w:t>
            </w:r>
          </w:p>
        </w:tc>
      </w:tr>
      <w:tr w:rsidR="00411C14" w:rsidRPr="00C65501" w:rsidTr="00F72950">
        <w:trPr>
          <w:trHeight w:val="276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591"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I2.</w:t>
            </w:r>
            <w:r w:rsidRPr="00C65501">
              <w:rPr>
                <w:rFonts w:ascii="Times New Roman" w:eastAsia="Times New Roman" w:hAnsi="Times New Roman" w:cs="Times New Roman"/>
                <w:color w:val="auto"/>
                <w:sz w:val="20"/>
                <w:szCs w:val="20"/>
              </w:rPr>
              <w:t xml:space="preserve"> Dezvoltarea Programului integrat de gestionare a dosarelor, dotarea tehnico-materială a instanțelor cu echipamentul necesar aplicării acestuia în vederea asigurării reconfigurărilor și funcționării Programului integrat de gestionare a dosarelor  potrivit Legii nr. 76 din 21 aprilie 2016 cu privire la reorganizarea instanțelor judecătorești</w:t>
            </w:r>
          </w:p>
        </w:tc>
        <w:tc>
          <w:tcPr>
            <w:tcW w:w="2127"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Reconfigurări efectuate;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instanțe dotate cu echipament necesar</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Justiției</w:t>
            </w:r>
          </w:p>
        </w:tc>
        <w:tc>
          <w:tcPr>
            <w:tcW w:w="1464"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anual</w:t>
            </w:r>
          </w:p>
        </w:tc>
        <w:tc>
          <w:tcPr>
            <w:tcW w:w="1494"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Alte surse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Costuri estimative: 40 000 000 lei (suma estimată pentru perioada de referință)</w:t>
            </w:r>
          </w:p>
        </w:tc>
      </w:tr>
      <w:tr w:rsidR="00411C14" w:rsidRPr="00C65501" w:rsidTr="00F72950">
        <w:trPr>
          <w:trHeight w:val="140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591"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realizarea de progrese în ceea ce privește reforma cuprinzătoare a urmăririi penale, inclusiv prin procurori specializați în criminalitate organizată și corupție</w:t>
            </w: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I3.</w:t>
            </w:r>
            <w:r w:rsidRPr="00C65501">
              <w:rPr>
                <w:rFonts w:ascii="Times New Roman" w:eastAsia="Times New Roman" w:hAnsi="Times New Roman" w:cs="Times New Roman"/>
                <w:color w:val="auto"/>
                <w:sz w:val="20"/>
                <w:szCs w:val="20"/>
              </w:rPr>
              <w:t xml:space="preserve"> Specializarea procurorilor din cadrul Procuraturii pentru Combaterea Criminalităţii Organizate şi Cauze Speciale în investigarea crimelor de: contrabandă, trafic de fiinţe umane, trafic de arme, </w:t>
            </w:r>
            <w:r w:rsidRPr="00C65501">
              <w:rPr>
                <w:rFonts w:ascii="Times New Roman" w:eastAsia="Times New Roman" w:hAnsi="Times New Roman" w:cs="Times New Roman"/>
                <w:color w:val="auto"/>
                <w:sz w:val="20"/>
                <w:szCs w:val="20"/>
              </w:rPr>
              <w:lastRenderedPageBreak/>
              <w:t>infracţiuni economice, crime cibernetice</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color w:val="auto"/>
                <w:sz w:val="20"/>
                <w:szCs w:val="20"/>
              </w:rPr>
              <w:lastRenderedPageBreak/>
              <w:t>Număr de procurori specializaţi</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Procuratura Generală</w:t>
            </w: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2017</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color w:val="auto"/>
                <w:sz w:val="20"/>
                <w:szCs w:val="20"/>
              </w:rPr>
              <w:t>Nu implică costuri</w:t>
            </w:r>
          </w:p>
        </w:tc>
      </w:tr>
      <w:tr w:rsidR="00411C14" w:rsidRPr="00C65501" w:rsidTr="00F72950">
        <w:trPr>
          <w:trHeight w:val="260"/>
        </w:trPr>
        <w:tc>
          <w:tcPr>
            <w:tcW w:w="535" w:type="dxa"/>
            <w:vMerge/>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591"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I4.</w:t>
            </w:r>
            <w:r w:rsidRPr="00C65501">
              <w:rPr>
                <w:rFonts w:ascii="Times New Roman" w:eastAsia="Times New Roman" w:hAnsi="Times New Roman" w:cs="Times New Roman"/>
                <w:color w:val="auto"/>
                <w:sz w:val="20"/>
                <w:szCs w:val="20"/>
              </w:rPr>
              <w:t xml:space="preserve"> Instruirea procurorilor în investigarea diferitor tipuri de crimă organizată și corupție</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procurori instruiţi</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Institutul Naţional al Justiţiei</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2017</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autorităților</w:t>
            </w:r>
          </w:p>
        </w:tc>
      </w:tr>
      <w:tr w:rsidR="00411C14" w:rsidRPr="00C65501" w:rsidTr="00F72950">
        <w:trPr>
          <w:trHeight w:val="260"/>
        </w:trPr>
        <w:tc>
          <w:tcPr>
            <w:tcW w:w="535" w:type="dxa"/>
            <w:vMerge/>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591"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publicarea raportului de activitate al procurorului specializat care se ocupă de combaterea criminalității organizate.</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Raport făcut public </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Procuratura Generală</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anual</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instituției și cu asistența partenerilor externi</w:t>
            </w:r>
          </w:p>
        </w:tc>
      </w:tr>
      <w:tr w:rsidR="005C045C" w:rsidRPr="00C65501" w:rsidTr="00206529">
        <w:trPr>
          <w:trHeight w:val="3220"/>
        </w:trPr>
        <w:tc>
          <w:tcPr>
            <w:tcW w:w="535" w:type="dxa"/>
            <w:vMerge/>
            <w:tcBorders>
              <w:top w:val="single" w:sz="4" w:space="0" w:color="000000"/>
            </w:tcBorders>
          </w:tcPr>
          <w:p w:rsidR="005C045C" w:rsidRPr="00C65501" w:rsidRDefault="005C045C">
            <w:pPr>
              <w:pStyle w:val="normal0"/>
              <w:spacing w:after="0" w:line="240" w:lineRule="auto"/>
              <w:rPr>
                <w:rFonts w:ascii="Times New Roman" w:eastAsia="Times New Roman" w:hAnsi="Times New Roman" w:cs="Times New Roman"/>
                <w:b/>
                <w:color w:val="auto"/>
                <w:sz w:val="20"/>
                <w:szCs w:val="20"/>
              </w:rPr>
            </w:pPr>
          </w:p>
        </w:tc>
        <w:tc>
          <w:tcPr>
            <w:tcW w:w="1591" w:type="dxa"/>
            <w:gridSpan w:val="3"/>
          </w:tcPr>
          <w:p w:rsidR="005C045C" w:rsidRPr="00C65501" w:rsidRDefault="005C045C">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(2)</w:t>
            </w:r>
            <w:r w:rsidRPr="00C65501">
              <w:rPr>
                <w:rFonts w:ascii="Times New Roman" w:eastAsia="Times New Roman" w:hAnsi="Times New Roman" w:cs="Times New Roman"/>
                <w:color w:val="auto"/>
                <w:sz w:val="20"/>
                <w:szCs w:val="20"/>
              </w:rPr>
              <w:t xml:space="preserve"> Părţile cooperează pe deplin cu privire la funcţionarea eficace a instituţiilor în domeniul asigurării respectării legii şi al administrării justiţiei</w:t>
            </w:r>
          </w:p>
          <w:p w:rsidR="005C045C" w:rsidRPr="00C65501" w:rsidRDefault="005C045C">
            <w:pPr>
              <w:pStyle w:val="normal0"/>
              <w:spacing w:after="0" w:line="240" w:lineRule="auto"/>
              <w:rPr>
                <w:rFonts w:ascii="Times New Roman" w:eastAsia="Times New Roman" w:hAnsi="Times New Roman" w:cs="Times New Roman"/>
                <w:b/>
                <w:color w:val="auto"/>
                <w:sz w:val="20"/>
                <w:szCs w:val="20"/>
              </w:rPr>
            </w:pPr>
          </w:p>
          <w:p w:rsidR="005C045C" w:rsidRPr="00C65501" w:rsidRDefault="005C045C" w:rsidP="00206529">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5C045C" w:rsidRPr="00C65501" w:rsidRDefault="005C045C">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Adoptarea legii privind sancțiuni proporționale cu efect descurajator pentru</w:t>
            </w:r>
          </w:p>
          <w:p w:rsidR="005C045C" w:rsidRPr="00C65501" w:rsidRDefault="005C045C">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infracțiuni de corupție și de spălare de bani;</w:t>
            </w:r>
          </w:p>
          <w:p w:rsidR="005C045C" w:rsidRPr="00C65501" w:rsidRDefault="005C045C">
            <w:pPr>
              <w:pStyle w:val="normal0"/>
              <w:spacing w:after="0" w:line="240" w:lineRule="auto"/>
              <w:rPr>
                <w:rFonts w:ascii="Times New Roman" w:eastAsia="Times New Roman" w:hAnsi="Times New Roman" w:cs="Times New Roman"/>
                <w:b/>
                <w:color w:val="auto"/>
                <w:sz w:val="20"/>
                <w:szCs w:val="20"/>
              </w:rPr>
            </w:pPr>
          </w:p>
        </w:tc>
        <w:tc>
          <w:tcPr>
            <w:tcW w:w="2647" w:type="dxa"/>
          </w:tcPr>
          <w:p w:rsidR="005C045C" w:rsidRPr="00C65501" w:rsidRDefault="005C045C">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L1. Act de modificare</w:t>
            </w:r>
          </w:p>
          <w:p w:rsidR="005C045C" w:rsidRPr="00C65501" w:rsidRDefault="005C045C">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color w:val="auto"/>
                <w:sz w:val="20"/>
                <w:szCs w:val="20"/>
              </w:rPr>
              <w:t>Proiectul de lege privind sancţiunile demotivante pentru acte de corupţie, acte asimilate corupţiei, conexe actelor de corupţie şi celor asimilate corupţiei, fapte coruptibile</w:t>
            </w:r>
          </w:p>
        </w:tc>
        <w:tc>
          <w:tcPr>
            <w:tcW w:w="2127" w:type="dxa"/>
            <w:gridSpan w:val="3"/>
          </w:tcPr>
          <w:p w:rsidR="005C045C" w:rsidRPr="00C65501" w:rsidRDefault="005C045C">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Lege intrată</w:t>
            </w:r>
          </w:p>
          <w:p w:rsidR="005C045C" w:rsidRPr="00C65501" w:rsidRDefault="005C045C">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vigoare</w:t>
            </w:r>
          </w:p>
          <w:p w:rsidR="005C045C" w:rsidRPr="00C65501" w:rsidRDefault="005C045C">
            <w:pPr>
              <w:pStyle w:val="normal0"/>
              <w:spacing w:after="0" w:line="240" w:lineRule="auto"/>
              <w:rPr>
                <w:rFonts w:ascii="Times New Roman" w:eastAsia="Times New Roman" w:hAnsi="Times New Roman" w:cs="Times New Roman"/>
                <w:b/>
                <w:color w:val="auto"/>
                <w:sz w:val="20"/>
                <w:szCs w:val="20"/>
              </w:rPr>
            </w:pPr>
          </w:p>
        </w:tc>
        <w:tc>
          <w:tcPr>
            <w:tcW w:w="1990" w:type="dxa"/>
          </w:tcPr>
          <w:p w:rsidR="005C045C" w:rsidRPr="00C65501" w:rsidRDefault="005C045C">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color w:val="auto"/>
                <w:sz w:val="20"/>
                <w:szCs w:val="20"/>
              </w:rPr>
              <w:t>Centrul Naţional Anticorupţie</w:t>
            </w:r>
          </w:p>
        </w:tc>
        <w:tc>
          <w:tcPr>
            <w:tcW w:w="1464" w:type="dxa"/>
            <w:gridSpan w:val="2"/>
          </w:tcPr>
          <w:p w:rsidR="005C045C" w:rsidRPr="00C65501" w:rsidRDefault="005C045C">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color w:val="auto"/>
                <w:sz w:val="20"/>
                <w:szCs w:val="20"/>
              </w:rPr>
              <w:t>Trimestrul I, 2018</w:t>
            </w:r>
          </w:p>
        </w:tc>
        <w:tc>
          <w:tcPr>
            <w:tcW w:w="1494" w:type="dxa"/>
            <w:gridSpan w:val="2"/>
          </w:tcPr>
          <w:p w:rsidR="005C045C" w:rsidRPr="00C65501" w:rsidRDefault="005C045C">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color w:val="auto"/>
                <w:sz w:val="20"/>
                <w:szCs w:val="20"/>
              </w:rPr>
              <w:t>Nu implică costuri</w:t>
            </w:r>
          </w:p>
        </w:tc>
      </w:tr>
      <w:tr w:rsidR="00411C14" w:rsidRPr="00C65501" w:rsidTr="00F72950">
        <w:trPr>
          <w:trHeight w:val="2020"/>
        </w:trPr>
        <w:tc>
          <w:tcPr>
            <w:tcW w:w="535" w:type="dxa"/>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591"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L3. Act nou</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Proiectul hotărîrii Parlamentului privind aprobarea Strategiei naţionale de integritate şi anticorupţie 2017-2020 şi a Planului de acţiuni pentru implementarea acesteia</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Hotărîre de Parlament intrată în vigoare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Centrul Naţional Anticorupţie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 2017</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Proiectul  de asistență tehnică „Consolidarea funcţiei de prevenire a corupţie şi a funcţiei analitice ale Centrului </w:t>
            </w:r>
            <w:r w:rsidRPr="00C65501">
              <w:rPr>
                <w:rFonts w:ascii="Times New Roman" w:eastAsia="Times New Roman" w:hAnsi="Times New Roman" w:cs="Times New Roman"/>
                <w:color w:val="auto"/>
                <w:sz w:val="20"/>
                <w:szCs w:val="20"/>
              </w:rPr>
              <w:lastRenderedPageBreak/>
              <w:t>Național Anticorupție” implementat de către Programul Națiunilor Unite pentru Dezvoltare  Moldova, cu suportul financiar al Ministerului Afacerilor Externe al Norvegiei</w:t>
            </w:r>
          </w:p>
        </w:tc>
      </w:tr>
      <w:tr w:rsidR="00411C14" w:rsidRPr="00C65501" w:rsidTr="00F72950">
        <w:trPr>
          <w:trHeight w:val="420"/>
        </w:trPr>
        <w:tc>
          <w:tcPr>
            <w:tcW w:w="535" w:type="dxa"/>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lastRenderedPageBreak/>
              <w:t>13</w:t>
            </w:r>
          </w:p>
        </w:tc>
        <w:tc>
          <w:tcPr>
            <w:tcW w:w="14088" w:type="dxa"/>
            <w:gridSpan w:val="15"/>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Protecţia datelor cu caracter personal</w:t>
            </w:r>
          </w:p>
        </w:tc>
      </w:tr>
      <w:tr w:rsidR="00411C14" w:rsidRPr="00C65501" w:rsidTr="006C4735">
        <w:trPr>
          <w:trHeight w:val="1760"/>
        </w:trPr>
        <w:tc>
          <w:tcPr>
            <w:tcW w:w="535" w:type="dxa"/>
            <w:vMerge w:val="restart"/>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591"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(1)</w:t>
            </w:r>
            <w:r w:rsidRPr="00C65501">
              <w:rPr>
                <w:rFonts w:ascii="Times New Roman" w:eastAsia="Times New Roman" w:hAnsi="Times New Roman" w:cs="Times New Roman"/>
                <w:color w:val="auto"/>
                <w:sz w:val="20"/>
                <w:szCs w:val="20"/>
              </w:rPr>
              <w:t xml:space="preserve"> Părţile convin să coopereze în vederea asigurării unui nivel înalt de protecţie a datelor cu caracter personal în conformitate cu instrumentele juridice şi cu standardele internaţionale, ale UE şi ale Consiliului Europei</w:t>
            </w:r>
          </w:p>
        </w:tc>
        <w:tc>
          <w:tcPr>
            <w:tcW w:w="2775"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647" w:type="dxa"/>
            <w:tcBorders>
              <w:top w:val="single" w:sz="4" w:space="0" w:color="000000"/>
            </w:tcBorders>
          </w:tcPr>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 xml:space="preserve">L1. Act nou  </w:t>
            </w:r>
          </w:p>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Proiectul de lege privind supravegherea video</w:t>
            </w:r>
          </w:p>
        </w:tc>
        <w:tc>
          <w:tcPr>
            <w:tcW w:w="2127" w:type="dxa"/>
            <w:gridSpan w:val="3"/>
            <w:tcBorders>
              <w:top w:val="single" w:sz="4" w:space="0" w:color="000000"/>
            </w:tcBorders>
          </w:tcPr>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Lege intrată în vigoare</w:t>
            </w:r>
          </w:p>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Centrul Național pentru Protecția Datelor cu</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Caracter Personal;</w:t>
            </w:r>
          </w:p>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 Ministerul Afacerilor Interne;</w:t>
            </w:r>
          </w:p>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Centrul Naţional Anticorupţie</w:t>
            </w:r>
          </w:p>
          <w:p w:rsidR="00326CFF" w:rsidRPr="00C65501" w:rsidRDefault="00326CFF" w:rsidP="00326CF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Justiţiei</w:t>
            </w:r>
          </w:p>
        </w:tc>
        <w:tc>
          <w:tcPr>
            <w:tcW w:w="1464"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w:t>
            </w:r>
            <w:r w:rsidR="00326CFF" w:rsidRPr="00C65501">
              <w:rPr>
                <w:rFonts w:ascii="Times New Roman" w:eastAsia="Times New Roman" w:hAnsi="Times New Roman" w:cs="Times New Roman"/>
                <w:color w:val="auto"/>
                <w:sz w:val="20"/>
                <w:szCs w:val="20"/>
              </w:rPr>
              <w:t>I</w:t>
            </w:r>
            <w:r w:rsidRPr="00C65501">
              <w:rPr>
                <w:rFonts w:ascii="Times New Roman" w:eastAsia="Times New Roman" w:hAnsi="Times New Roman" w:cs="Times New Roman"/>
                <w:color w:val="auto"/>
                <w:sz w:val="20"/>
                <w:szCs w:val="20"/>
              </w:rPr>
              <w:t>, 2018</w:t>
            </w:r>
          </w:p>
        </w:tc>
        <w:tc>
          <w:tcPr>
            <w:tcW w:w="1494" w:type="dxa"/>
            <w:gridSpan w:val="2"/>
            <w:tcBorders>
              <w:top w:val="single" w:sz="4" w:space="0" w:color="000000"/>
            </w:tcBorders>
          </w:tcPr>
          <w:p w:rsidR="00411C14" w:rsidRPr="00C65501" w:rsidRDefault="00326CFF" w:rsidP="00326CF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autorităţilor</w:t>
            </w:r>
          </w:p>
        </w:tc>
      </w:tr>
      <w:tr w:rsidR="00411C14" w:rsidRPr="00C65501" w:rsidTr="006C4735">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591"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auto"/>
                <w:sz w:val="20"/>
                <w:szCs w:val="20"/>
              </w:rPr>
            </w:pPr>
            <w:r w:rsidRPr="00C65501">
              <w:rPr>
                <w:rFonts w:ascii="Times New Roman" w:eastAsia="Times New Roman" w:hAnsi="Times New Roman" w:cs="Times New Roman"/>
                <w:b/>
                <w:color w:val="auto"/>
                <w:sz w:val="20"/>
                <w:szCs w:val="20"/>
              </w:rPr>
              <w:t>L2.</w:t>
            </w:r>
            <w:r w:rsidRPr="00C65501">
              <w:rPr>
                <w:rFonts w:ascii="Times New Roman" w:eastAsia="Times New Roman" w:hAnsi="Times New Roman" w:cs="Times New Roman"/>
                <w:i/>
                <w:color w:val="auto"/>
                <w:sz w:val="20"/>
                <w:szCs w:val="20"/>
              </w:rPr>
              <w:t xml:space="preserve"> </w:t>
            </w:r>
            <w:r w:rsidRPr="00C65501">
              <w:rPr>
                <w:rFonts w:ascii="Times New Roman" w:eastAsia="Times New Roman" w:hAnsi="Times New Roman" w:cs="Times New Roman"/>
                <w:b/>
                <w:color w:val="auto"/>
                <w:sz w:val="20"/>
                <w:szCs w:val="20"/>
              </w:rPr>
              <w:t>Act de modificare</w:t>
            </w:r>
          </w:p>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Proiectul de lege privind modificarea şi completarea Legii nr. 71-XVI din 22 martie 2007 cu privire la </w:t>
            </w:r>
            <w:r w:rsidRPr="00C65501">
              <w:rPr>
                <w:rFonts w:ascii="Times New Roman" w:eastAsia="Times New Roman" w:hAnsi="Times New Roman" w:cs="Times New Roman"/>
                <w:color w:val="auto"/>
                <w:sz w:val="20"/>
                <w:szCs w:val="20"/>
              </w:rPr>
              <w:lastRenderedPageBreak/>
              <w:t xml:space="preserve">registre </w:t>
            </w:r>
          </w:p>
          <w:p w:rsidR="00411C14" w:rsidRPr="00C65501" w:rsidRDefault="00411C14">
            <w:pPr>
              <w:pStyle w:val="normal0"/>
              <w:spacing w:after="0" w:line="240" w:lineRule="auto"/>
              <w:rPr>
                <w:rFonts w:ascii="Times New Roman" w:eastAsia="Times New Roman" w:hAnsi="Times New Roman" w:cs="Times New Roman"/>
                <w:i/>
                <w:color w:val="auto"/>
                <w:sz w:val="20"/>
                <w:szCs w:val="20"/>
              </w:rPr>
            </w:pPr>
          </w:p>
        </w:tc>
        <w:tc>
          <w:tcPr>
            <w:tcW w:w="2127" w:type="dxa"/>
            <w:gridSpan w:val="3"/>
          </w:tcPr>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Lege intrată în vigoare</w:t>
            </w:r>
          </w:p>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Centrul Naţional pentru Protecţia Datelor cu</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Caracter Personal;</w:t>
            </w:r>
          </w:p>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Agenţia Servicii </w:t>
            </w:r>
            <w:r w:rsidRPr="00C65501">
              <w:rPr>
                <w:rFonts w:ascii="Times New Roman" w:eastAsia="Times New Roman" w:hAnsi="Times New Roman" w:cs="Times New Roman"/>
                <w:color w:val="auto"/>
                <w:sz w:val="20"/>
                <w:szCs w:val="20"/>
              </w:rPr>
              <w:lastRenderedPageBreak/>
              <w:t>Publice;</w:t>
            </w:r>
          </w:p>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Justiţiei</w:t>
            </w:r>
          </w:p>
        </w:tc>
        <w:tc>
          <w:tcPr>
            <w:tcW w:w="1464" w:type="dxa"/>
            <w:gridSpan w:val="2"/>
          </w:tcPr>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Trimestrul III, 2018</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autorităților</w:t>
            </w:r>
          </w:p>
        </w:tc>
      </w:tr>
      <w:tr w:rsidR="00411C14" w:rsidRPr="00C65501" w:rsidTr="006C4735">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591"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L3. Act de modificare</w:t>
            </w:r>
          </w:p>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Proiectul legii privind modificarea și completarea Legii nr. 273-XIII din 9 noiembrie 1994 privind actele de identitate în sistemul național de pașapoarte</w:t>
            </w:r>
          </w:p>
        </w:tc>
        <w:tc>
          <w:tcPr>
            <w:tcW w:w="2127" w:type="dxa"/>
            <w:gridSpan w:val="3"/>
          </w:tcPr>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Lege intrată în vigoare</w:t>
            </w:r>
          </w:p>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Centrul Naţional pentru Protecţia Datelor cu Caracter Personal;</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Agenţia Servicii publice</w:t>
            </w:r>
          </w:p>
        </w:tc>
        <w:tc>
          <w:tcPr>
            <w:tcW w:w="1464" w:type="dxa"/>
            <w:gridSpan w:val="2"/>
          </w:tcPr>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III, 2018</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autorităților</w:t>
            </w:r>
          </w:p>
        </w:tc>
      </w:tr>
      <w:tr w:rsidR="00411C14" w:rsidRPr="00C65501" w:rsidTr="006C4735">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591"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L4. Act de modificare</w:t>
            </w:r>
          </w:p>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Proiectul legii privind modificarea și completarea Legii nr. 294-XVI din 21 decembrie 2007 privind partidele politice</w:t>
            </w:r>
          </w:p>
        </w:tc>
        <w:tc>
          <w:tcPr>
            <w:tcW w:w="2127" w:type="dxa"/>
            <w:gridSpan w:val="3"/>
          </w:tcPr>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Lege intrată în vigoare</w:t>
            </w:r>
          </w:p>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Justiţiei</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2019</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autorităților</w:t>
            </w:r>
          </w:p>
        </w:tc>
      </w:tr>
      <w:tr w:rsidR="00411C14" w:rsidRPr="00C65501" w:rsidTr="006C4735">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591"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L5. Act de modificare</w:t>
            </w:r>
          </w:p>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Proiectul legii pentru modificarea şi completarea unor acte legislative (Legea nr.797-XIII pentru adoptarea Regulamentului Parlamentului, Legea nr. 39-XIII din 7 aprilie 1994 despre statutul deputatului în Parlament)</w:t>
            </w:r>
          </w:p>
        </w:tc>
        <w:tc>
          <w:tcPr>
            <w:tcW w:w="2127" w:type="dxa"/>
            <w:gridSpan w:val="3"/>
          </w:tcPr>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Lege intrată în vigoare</w:t>
            </w:r>
          </w:p>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Justitiei; Centrul Naţional pentru Protecţia Datelor cu Caracter Personal</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bottom w:val="single" w:sz="4" w:space="0" w:color="auto"/>
            </w:tcBorders>
          </w:tcPr>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II, 2018</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tc>
      </w:tr>
      <w:tr w:rsidR="00411C14" w:rsidRPr="00C65501" w:rsidTr="006C4735">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591"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L6. Act de modificare</w:t>
            </w:r>
          </w:p>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Proiectul legii privind modificarea şi completarea unor acte legislative </w:t>
            </w:r>
          </w:p>
          <w:p w:rsidR="00411C14" w:rsidRPr="00C65501" w:rsidRDefault="00411C14" w:rsidP="00F72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sidRPr="00C65501">
              <w:rPr>
                <w:rFonts w:ascii="Times New Roman" w:hAnsi="Times New Roman"/>
                <w:sz w:val="20"/>
                <w:szCs w:val="20"/>
              </w:rPr>
              <w:t xml:space="preserve">((Legea nr.133 din 08. 07. 2011 privind protecția datelor cu caracter personal, </w:t>
            </w:r>
            <w:hyperlink r:id="rId6" w:history="1">
              <w:r w:rsidRPr="00C65501">
                <w:rPr>
                  <w:rStyle w:val="Hyperlink"/>
                  <w:rFonts w:ascii="Times New Roman" w:hAnsi="Times New Roman"/>
                  <w:color w:val="auto"/>
                  <w:sz w:val="20"/>
                  <w:szCs w:val="20"/>
                </w:rPr>
                <w:t>Legea nr.59 din 29 martie 2012</w:t>
              </w:r>
            </w:hyperlink>
            <w:r w:rsidRPr="00C65501">
              <w:rPr>
                <w:rFonts w:ascii="Times New Roman" w:hAnsi="Times New Roman"/>
                <w:sz w:val="20"/>
                <w:szCs w:val="20"/>
              </w:rPr>
              <w:t xml:space="preserve">privind activitatea specială de investigații, </w:t>
            </w:r>
            <w:hyperlink r:id="rId7" w:history="1">
              <w:r w:rsidRPr="00C65501">
                <w:rPr>
                  <w:rStyle w:val="Hyperlink"/>
                  <w:rFonts w:ascii="Times New Roman" w:hAnsi="Times New Roman"/>
                  <w:color w:val="auto"/>
                  <w:sz w:val="20"/>
                  <w:szCs w:val="20"/>
                </w:rPr>
                <w:t>Legea nr.320 din 27 decembrie 2012</w:t>
              </w:r>
            </w:hyperlink>
            <w:r w:rsidRPr="00C65501">
              <w:rPr>
                <w:rFonts w:ascii="Times New Roman" w:hAnsi="Times New Roman"/>
                <w:sz w:val="20"/>
                <w:szCs w:val="20"/>
              </w:rPr>
              <w:t xml:space="preserve"> cu privire la Poliție şi statutul </w:t>
            </w:r>
            <w:r w:rsidRPr="00C65501">
              <w:rPr>
                <w:rFonts w:ascii="Times New Roman" w:hAnsi="Times New Roman"/>
                <w:sz w:val="20"/>
                <w:szCs w:val="20"/>
              </w:rPr>
              <w:lastRenderedPageBreak/>
              <w:t xml:space="preserve">polițistului, </w:t>
            </w:r>
            <w:hyperlink r:id="rId8" w:history="1">
              <w:r w:rsidRPr="00C65501">
                <w:rPr>
                  <w:rStyle w:val="Hyperlink"/>
                  <w:rFonts w:ascii="Times New Roman" w:hAnsi="Times New Roman"/>
                  <w:color w:val="auto"/>
                  <w:sz w:val="20"/>
                  <w:szCs w:val="20"/>
                </w:rPr>
                <w:t>Legea nr.3 din 25 februarie 2016</w:t>
              </w:r>
            </w:hyperlink>
            <w:r w:rsidRPr="00C65501">
              <w:rPr>
                <w:rFonts w:ascii="Times New Roman" w:hAnsi="Times New Roman"/>
                <w:sz w:val="20"/>
                <w:szCs w:val="20"/>
              </w:rPr>
              <w:t xml:space="preserve"> cu privire la Procuratură, </w:t>
            </w:r>
            <w:hyperlink r:id="rId9" w:history="1">
              <w:r w:rsidRPr="00C65501">
                <w:rPr>
                  <w:rStyle w:val="Hyperlink"/>
                  <w:rFonts w:ascii="Times New Roman" w:hAnsi="Times New Roman"/>
                  <w:color w:val="auto"/>
                  <w:sz w:val="20"/>
                  <w:szCs w:val="20"/>
                </w:rPr>
                <w:t>Legea nr.753-XIV din 23 decembrie 1999</w:t>
              </w:r>
            </w:hyperlink>
            <w:r w:rsidRPr="00C65501">
              <w:rPr>
                <w:rFonts w:ascii="Times New Roman" w:hAnsi="Times New Roman"/>
                <w:sz w:val="20"/>
                <w:szCs w:val="20"/>
              </w:rPr>
              <w:t xml:space="preserve"> privind Serviciul de Informații şi Securitate al Republicii Moldova, Legea nr. 544-XIII  din  20.07.1995 cu privire la statutul judecătorului, Legea nr. 1104-XV  din  06.06.2002 cu privire la Centrul Național Anticorupție, Legea nr. </w:t>
            </w:r>
            <w:r w:rsidRPr="00C65501">
              <w:rPr>
                <w:rFonts w:ascii="Times New Roman" w:hAnsi="Times New Roman"/>
                <w:bCs/>
                <w:sz w:val="20"/>
                <w:szCs w:val="20"/>
              </w:rPr>
              <w:t>190-XVI  din  26.07.2007 cu privire la prevenirea și combaterea spălării banilor și finanțării terorismului</w:t>
            </w:r>
            <w:r w:rsidRPr="00C65501">
              <w:rPr>
                <w:rFonts w:ascii="Times New Roman" w:hAnsi="Times New Roman"/>
                <w:sz w:val="20"/>
                <w:szCs w:val="20"/>
              </w:rPr>
              <w:t>, Legea nr. 245-XVI  din  27.11.2008 cu privire la Secretul de Stat, Codul Civil a Republicii Moldova, Legea nr. 225-XV  din  30.05.2003 Codul de procedură civilă a Republicii Moldova, Legea</w:t>
            </w:r>
            <w:r w:rsidR="00AE7695" w:rsidRPr="00C65501">
              <w:rPr>
                <w:rFonts w:ascii="Times New Roman" w:hAnsi="Times New Roman"/>
                <w:sz w:val="20"/>
                <w:szCs w:val="20"/>
              </w:rPr>
              <w:t xml:space="preserve"> </w:t>
            </w:r>
            <w:r w:rsidRPr="00C65501">
              <w:rPr>
                <w:rFonts w:ascii="Times New Roman" w:hAnsi="Times New Roman"/>
                <w:bCs/>
                <w:sz w:val="20"/>
                <w:szCs w:val="20"/>
              </w:rPr>
              <w:t>nr. 218-XVI  din  24.10.2008 Codul Contravențional a Republicii Moldova, Legea nr. 443-XV  din  24.12.2004 Codul de Executare a Republicii Moldova; Codul de Procedură Penală a Republicii Moldova)</w:t>
            </w:r>
          </w:p>
          <w:p w:rsidR="00411C14" w:rsidRPr="00C65501" w:rsidRDefault="00411C14" w:rsidP="00F72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0"/>
                <w:szCs w:val="20"/>
              </w:rPr>
            </w:pPr>
            <w:r w:rsidRPr="00C65501">
              <w:rPr>
                <w:rFonts w:ascii="Times New Roman" w:hAnsi="Times New Roman"/>
                <w:bCs/>
                <w:sz w:val="20"/>
                <w:szCs w:val="20"/>
              </w:rPr>
              <w:t>Transpune:</w:t>
            </w:r>
          </w:p>
          <w:p w:rsidR="00411C14" w:rsidRPr="00C65501" w:rsidRDefault="00411C14" w:rsidP="00F72950">
            <w:pPr>
              <w:pStyle w:val="normal0"/>
              <w:spacing w:after="0" w:line="240" w:lineRule="auto"/>
              <w:rPr>
                <w:rFonts w:ascii="Times New Roman" w:eastAsia="Times New Roman" w:hAnsi="Times New Roman" w:cs="Times New Roman"/>
                <w:i/>
                <w:color w:val="auto"/>
                <w:sz w:val="20"/>
                <w:szCs w:val="20"/>
              </w:rPr>
            </w:pPr>
            <w:r w:rsidRPr="00C65501">
              <w:rPr>
                <w:rFonts w:ascii="Times New Roman" w:eastAsiaTheme="minorHAnsi" w:hAnsi="Times New Roman" w:cstheme="minorBidi"/>
                <w:bCs/>
                <w:color w:val="auto"/>
                <w:sz w:val="20"/>
                <w:szCs w:val="20"/>
                <w:lang w:eastAsia="en-US"/>
              </w:rPr>
              <w:lastRenderedPageBreak/>
              <w:t>- Directiva (UE) 2016/680 a Parlamentului European şi a Consiliului din 27 aprilie 2016 privind protecţia persoanelor fizice referitor la prelucrarea datelor cu caracter personal de către autorităţile competente în scopul prevenirii, depistării, investigării sau urmăririi penale a infracţiunilor sau al executării pedepselor şi privind libera circulaţie a acestor date şi de abrogare a Deciziei-cadru 2008/977/JAI a Consiliului</w:t>
            </w:r>
            <w:r w:rsidR="00931096" w:rsidRPr="00C65501">
              <w:rPr>
                <w:bCs/>
                <w:i/>
                <w:color w:val="auto"/>
                <w:sz w:val="20"/>
                <w:szCs w:val="20"/>
              </w:rPr>
              <w:t xml:space="preserve">  și Regulamentul (UE) 2016/679 </w:t>
            </w:r>
            <w:r w:rsidR="00931096" w:rsidRPr="00C65501">
              <w:rPr>
                <w:rStyle w:val="Strong"/>
                <w:i/>
                <w:color w:val="auto"/>
                <w:sz w:val="20"/>
                <w:szCs w:val="20"/>
              </w:rPr>
              <w:t>al Parlamentului European și al Consiliului din 27 aprilie 2016 privind protecția persoanelor fizice în ceea ce privește prelucrarea datelor cu caracter personal și privind libera circulație a acestor date și de abrogare a Directivei 95/46/CE.</w:t>
            </w:r>
          </w:p>
        </w:tc>
        <w:tc>
          <w:tcPr>
            <w:tcW w:w="2127" w:type="dxa"/>
            <w:gridSpan w:val="3"/>
          </w:tcPr>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Lege intrată în vigoare</w:t>
            </w:r>
          </w:p>
          <w:p w:rsidR="001E4E2A" w:rsidRPr="00C65501" w:rsidRDefault="00DB3866">
            <w:pPr>
              <w:spacing w:after="0" w:line="240" w:lineRule="auto"/>
              <w:outlineLvl w:val="0"/>
              <w:rPr>
                <w:rFonts w:cs="Arial"/>
                <w:i/>
                <w:sz w:val="20"/>
                <w:szCs w:val="20"/>
              </w:rPr>
            </w:pPr>
            <w:r w:rsidRPr="00C65501">
              <w:rPr>
                <w:rFonts w:cs="Arial"/>
                <w:i/>
                <w:sz w:val="20"/>
                <w:szCs w:val="20"/>
              </w:rPr>
              <w:t xml:space="preserve">*Includerea unei măsuri legislative sau de implementare în vederea revizuirii modalității de filtrare/extragere a datelor cu caracter personal în procesul publicării informațiilor care sunt de interes public în virtutea mandatului de </w:t>
            </w:r>
            <w:r w:rsidRPr="00C65501">
              <w:rPr>
                <w:rFonts w:cs="Arial"/>
                <w:i/>
                <w:sz w:val="20"/>
                <w:szCs w:val="20"/>
              </w:rPr>
              <w:lastRenderedPageBreak/>
              <w:t>persoană de demnitate publică, funcționar public sau alt statut având mandat de putere publică.</w:t>
            </w:r>
          </w:p>
          <w:p w:rsidR="00AE7695" w:rsidRPr="00C65501" w:rsidRDefault="00AE7695">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Borders>
              <w:right w:val="single" w:sz="4" w:space="0" w:color="auto"/>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Centrul Naţional pentru Protecţia Datelor cu Caracter Personal;</w:t>
            </w:r>
          </w:p>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Procuratura Generală;</w:t>
            </w:r>
          </w:p>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Serviciul Informații și Securitate;</w:t>
            </w:r>
          </w:p>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Justiției;</w:t>
            </w:r>
          </w:p>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Centrul Naţional Anticorupţie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auto"/>
              <w:left w:val="single" w:sz="4" w:space="0" w:color="auto"/>
              <w:bottom w:val="single" w:sz="4" w:space="0" w:color="auto"/>
              <w:right w:val="single" w:sz="4" w:space="0" w:color="auto"/>
            </w:tcBorders>
          </w:tcPr>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2018</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Borders>
              <w:left w:val="single" w:sz="4" w:space="0" w:color="auto"/>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tc>
      </w:tr>
      <w:tr w:rsidR="00411C14" w:rsidRPr="00C65501" w:rsidTr="006C4735">
        <w:trPr>
          <w:trHeight w:val="130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591"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SL1. Act de modificare</w:t>
            </w:r>
          </w:p>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Proiectul hotărîrii Guvernului pentru modificarea şi completarea actelor normative care vizează Regulamentele de organizare şi funcţionare a autorităţilor publice centrale</w:t>
            </w:r>
          </w:p>
        </w:tc>
        <w:tc>
          <w:tcPr>
            <w:tcW w:w="2127" w:type="dxa"/>
            <w:gridSpan w:val="3"/>
          </w:tcPr>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Hotărîre de Guvern  intrată în vigoare </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Cancelaria de Stat; Autorităţile publice centrale vizate</w:t>
            </w:r>
          </w:p>
          <w:p w:rsidR="00326CFF" w:rsidRPr="00C65501" w:rsidRDefault="00326CFF" w:rsidP="00326CFF">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Centrul Naţional pentru Protec</w:t>
            </w:r>
            <w:r w:rsidRPr="00C65501">
              <w:rPr>
                <w:rFonts w:ascii="Cambria Math" w:eastAsia="Times New Roman" w:hAnsi="Cambria Math" w:cs="Cambria Math"/>
                <w:color w:val="auto"/>
                <w:sz w:val="20"/>
                <w:szCs w:val="20"/>
              </w:rPr>
              <w:t>ț</w:t>
            </w:r>
            <w:r w:rsidRPr="00C65501">
              <w:rPr>
                <w:rFonts w:ascii="Times New Roman" w:eastAsia="Times New Roman" w:hAnsi="Times New Roman" w:cs="Times New Roman"/>
                <w:color w:val="auto"/>
                <w:sz w:val="20"/>
                <w:szCs w:val="20"/>
              </w:rPr>
              <w:t>ia Datelor cu Caracter Personal</w:t>
            </w:r>
          </w:p>
        </w:tc>
        <w:tc>
          <w:tcPr>
            <w:tcW w:w="1464" w:type="dxa"/>
            <w:gridSpan w:val="2"/>
            <w:tcBorders>
              <w:top w:val="single" w:sz="4" w:space="0" w:color="auto"/>
            </w:tcBorders>
          </w:tcPr>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w:t>
            </w:r>
            <w:r w:rsidR="00326CFF" w:rsidRPr="00C65501">
              <w:rPr>
                <w:rFonts w:ascii="Times New Roman" w:eastAsia="Times New Roman" w:hAnsi="Times New Roman" w:cs="Times New Roman"/>
                <w:color w:val="auto"/>
                <w:sz w:val="20"/>
                <w:szCs w:val="20"/>
              </w:rPr>
              <w:t>8</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autorităților</w:t>
            </w:r>
          </w:p>
        </w:tc>
      </w:tr>
      <w:tr w:rsidR="00411C14" w:rsidRPr="00C65501" w:rsidTr="006C4735">
        <w:tc>
          <w:tcPr>
            <w:tcW w:w="535" w:type="dxa"/>
            <w:vMerge w:val="restart"/>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591"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 xml:space="preserve">(2) </w:t>
            </w:r>
            <w:r w:rsidRPr="00C65501">
              <w:rPr>
                <w:rFonts w:ascii="Times New Roman" w:eastAsia="Times New Roman" w:hAnsi="Times New Roman" w:cs="Times New Roman"/>
                <w:color w:val="auto"/>
                <w:sz w:val="20"/>
                <w:szCs w:val="20"/>
              </w:rPr>
              <w:t xml:space="preserve">Orice prelucrare a datelor cu caracter personal </w:t>
            </w:r>
            <w:r w:rsidRPr="00C65501">
              <w:rPr>
                <w:rFonts w:ascii="Times New Roman" w:eastAsia="Times New Roman" w:hAnsi="Times New Roman" w:cs="Times New Roman"/>
                <w:color w:val="auto"/>
                <w:sz w:val="20"/>
                <w:szCs w:val="20"/>
              </w:rPr>
              <w:lastRenderedPageBreak/>
              <w:t>intră sub incidenţa dispoziţiilor legale menţionate în anexa I la prezentul acord. Transferul de date cu caracter personal între părţi are loc numai dacă acesta este necesar pentru punerea în aplicare, de către autorităţile competente ale părţilor, a prezentului acord sau a altor acorduri încheiate între părţi</w:t>
            </w:r>
          </w:p>
        </w:tc>
        <w:tc>
          <w:tcPr>
            <w:tcW w:w="277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I1.</w:t>
            </w:r>
            <w:r w:rsidRPr="00C65501">
              <w:rPr>
                <w:rFonts w:ascii="Times New Roman" w:eastAsia="Times New Roman" w:hAnsi="Times New Roman" w:cs="Times New Roman"/>
                <w:color w:val="auto"/>
                <w:sz w:val="20"/>
                <w:szCs w:val="20"/>
              </w:rPr>
              <w:t xml:space="preserve"> Înregistrarea tuturor sistemelor de date cu caracter personal gestionate de Procuratură în Registrul de </w:t>
            </w:r>
            <w:r w:rsidRPr="00C65501">
              <w:rPr>
                <w:rFonts w:ascii="Times New Roman" w:eastAsia="Times New Roman" w:hAnsi="Times New Roman" w:cs="Times New Roman"/>
                <w:color w:val="auto"/>
                <w:sz w:val="20"/>
                <w:szCs w:val="20"/>
              </w:rPr>
              <w:lastRenderedPageBreak/>
              <w:t>evidenţă a operatorilor de date cu caracter personal</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Sisteme de date cu caracter personal înregistrate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Procuratura Generală</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Trimestrul </w:t>
            </w:r>
            <w:r w:rsidR="00326CFF" w:rsidRPr="00C65501">
              <w:rPr>
                <w:rFonts w:ascii="Times New Roman" w:eastAsia="Times New Roman" w:hAnsi="Times New Roman" w:cs="Times New Roman"/>
                <w:color w:val="auto"/>
                <w:sz w:val="20"/>
                <w:szCs w:val="20"/>
              </w:rPr>
              <w:t>I</w:t>
            </w:r>
            <w:r w:rsidRPr="00C65501">
              <w:rPr>
                <w:rFonts w:ascii="Times New Roman" w:eastAsia="Times New Roman" w:hAnsi="Times New Roman" w:cs="Times New Roman"/>
                <w:color w:val="auto"/>
                <w:sz w:val="20"/>
                <w:szCs w:val="20"/>
              </w:rPr>
              <w:t>I, 2018</w:t>
            </w:r>
          </w:p>
        </w:tc>
        <w:tc>
          <w:tcPr>
            <w:tcW w:w="1494" w:type="dxa"/>
            <w:gridSpan w:val="2"/>
          </w:tcPr>
          <w:p w:rsidR="00411C14" w:rsidRPr="00C65501" w:rsidRDefault="00326CFF">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autorităţilor</w:t>
            </w:r>
          </w:p>
        </w:tc>
      </w:tr>
      <w:tr w:rsidR="00411C14" w:rsidRPr="00C65501" w:rsidTr="006C4735">
        <w:trPr>
          <w:trHeight w:val="260"/>
        </w:trPr>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591"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rsidP="00326CFF">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I2.</w:t>
            </w:r>
            <w:r w:rsidRPr="00C65501">
              <w:rPr>
                <w:rFonts w:ascii="Times New Roman" w:eastAsia="Times New Roman" w:hAnsi="Times New Roman" w:cs="Times New Roman"/>
                <w:color w:val="auto"/>
                <w:sz w:val="20"/>
                <w:szCs w:val="20"/>
              </w:rPr>
              <w:t xml:space="preserve"> Înregistrarea operatorilor şi a sistemelor de evidenţă a datelor cu caracter personal gestionate de autorităţile publice în Registrul de evidenţă a operatorilor de date cu caracter personal</w:t>
            </w:r>
          </w:p>
        </w:tc>
        <w:tc>
          <w:tcPr>
            <w:tcW w:w="2127" w:type="dxa"/>
            <w:gridSpan w:val="3"/>
          </w:tcPr>
          <w:p w:rsidR="00411C14" w:rsidRPr="00C65501" w:rsidRDefault="00411C14" w:rsidP="00326CF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Toate autorităţile publice au fost înregistrate în calitate de operatori în Registrul de evidenţă a operatorilor de date cu caracter personal </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Autorităţile publice centrale şi locale;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Centrul Naţional pentru Protecţia Datelor cu Caracter Personal</w:t>
            </w:r>
          </w:p>
        </w:tc>
        <w:tc>
          <w:tcPr>
            <w:tcW w:w="1464" w:type="dxa"/>
            <w:gridSpan w:val="2"/>
          </w:tcPr>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2019</w:t>
            </w:r>
          </w:p>
        </w:tc>
        <w:tc>
          <w:tcPr>
            <w:tcW w:w="1494" w:type="dxa"/>
            <w:gridSpan w:val="2"/>
          </w:tcPr>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autorităților;</w:t>
            </w:r>
          </w:p>
          <w:p w:rsidR="00326CFF" w:rsidRPr="00C65501" w:rsidRDefault="00411C14" w:rsidP="00326CF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Centrului Na</w:t>
            </w:r>
            <w:r w:rsidRPr="00C65501">
              <w:rPr>
                <w:rFonts w:ascii="Cambria Math" w:eastAsia="Times New Roman" w:hAnsi="Cambria Math" w:cs="Cambria Math"/>
                <w:color w:val="auto"/>
                <w:sz w:val="20"/>
                <w:szCs w:val="20"/>
              </w:rPr>
              <w:t>ț</w:t>
            </w:r>
            <w:r w:rsidRPr="00C65501">
              <w:rPr>
                <w:rFonts w:ascii="Times New Roman" w:eastAsia="Times New Roman" w:hAnsi="Times New Roman" w:cs="Times New Roman"/>
                <w:color w:val="auto"/>
                <w:sz w:val="20"/>
                <w:szCs w:val="20"/>
              </w:rPr>
              <w:t>ional pentru Protec</w:t>
            </w:r>
            <w:r w:rsidRPr="00C65501">
              <w:rPr>
                <w:rFonts w:ascii="Cambria Math" w:eastAsia="Times New Roman" w:hAnsi="Cambria Math" w:cs="Cambria Math"/>
                <w:color w:val="auto"/>
                <w:sz w:val="20"/>
                <w:szCs w:val="20"/>
              </w:rPr>
              <w:t>ț</w:t>
            </w:r>
            <w:r w:rsidRPr="00C65501">
              <w:rPr>
                <w:rFonts w:ascii="Times New Roman" w:eastAsia="Times New Roman" w:hAnsi="Times New Roman" w:cs="Times New Roman"/>
                <w:color w:val="auto"/>
                <w:sz w:val="20"/>
                <w:szCs w:val="20"/>
              </w:rPr>
              <w:t xml:space="preserve">ia Datelor cu Caracter Personal </w:t>
            </w:r>
          </w:p>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tc>
      </w:tr>
      <w:tr w:rsidR="00411C14" w:rsidRPr="00C65501" w:rsidTr="006C4735">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591"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SL1.</w:t>
            </w:r>
            <w:r w:rsidRPr="00C65501">
              <w:rPr>
                <w:rFonts w:ascii="Times New Roman" w:eastAsia="Times New Roman" w:hAnsi="Times New Roman" w:cs="Times New Roman"/>
                <w:color w:val="auto"/>
                <w:sz w:val="20"/>
                <w:szCs w:val="20"/>
              </w:rPr>
              <w:t xml:space="preserve"> </w:t>
            </w:r>
            <w:r w:rsidRPr="00C65501">
              <w:rPr>
                <w:rFonts w:ascii="Times New Roman" w:eastAsia="Times New Roman" w:hAnsi="Times New Roman" w:cs="Times New Roman"/>
                <w:b/>
                <w:color w:val="auto"/>
                <w:sz w:val="20"/>
                <w:szCs w:val="20"/>
              </w:rPr>
              <w:t>Acte noi</w:t>
            </w:r>
            <w:r w:rsidRPr="00C65501">
              <w:rPr>
                <w:rFonts w:ascii="Times New Roman" w:eastAsia="Times New Roman" w:hAnsi="Times New Roman" w:cs="Times New Roman"/>
                <w:color w:val="auto"/>
                <w:sz w:val="20"/>
                <w:szCs w:val="20"/>
              </w:rPr>
              <w:t xml:space="preserve"> </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Proiectele instrucţiunilor Centrului Național pentru </w:t>
            </w:r>
            <w:r w:rsidRPr="00C65501">
              <w:rPr>
                <w:rFonts w:ascii="Times New Roman" w:eastAsia="Times New Roman" w:hAnsi="Times New Roman" w:cs="Times New Roman"/>
                <w:color w:val="auto"/>
                <w:sz w:val="20"/>
                <w:szCs w:val="20"/>
              </w:rPr>
              <w:lastRenderedPageBreak/>
              <w:t xml:space="preserve">Protecția Datelor cu Caracter Personal privind prelucrarea datelor cu caracter personal </w:t>
            </w: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127" w:type="dxa"/>
            <w:gridSpan w:val="3"/>
          </w:tcPr>
          <w:p w:rsidR="00326CFF" w:rsidRPr="00C65501" w:rsidRDefault="00326CFF" w:rsidP="00326CFF">
            <w:pPr>
              <w:pStyle w:val="Normal1"/>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 xml:space="preserve">Instrucţiuni privind prelucrarea datelor cu caracter personal în </w:t>
            </w:r>
            <w:r w:rsidRPr="00C65501">
              <w:rPr>
                <w:rFonts w:ascii="Times New Roman" w:eastAsia="Times New Roman" w:hAnsi="Times New Roman" w:cs="Times New Roman"/>
                <w:color w:val="auto"/>
                <w:sz w:val="20"/>
                <w:szCs w:val="20"/>
              </w:rPr>
              <w:lastRenderedPageBreak/>
              <w:t xml:space="preserve">sectoare precum sănătate, financiar, poliţienesc, comunicaţiilor electronice, mass mediei şi supravegherii video </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 xml:space="preserve">Centrul Naţional pentru Protecţia Datelor cu Caracter </w:t>
            </w:r>
            <w:r w:rsidRPr="00C65501">
              <w:rPr>
                <w:rFonts w:ascii="Times New Roman" w:eastAsia="Times New Roman" w:hAnsi="Times New Roman" w:cs="Times New Roman"/>
                <w:color w:val="auto"/>
                <w:sz w:val="20"/>
                <w:szCs w:val="20"/>
              </w:rPr>
              <w:lastRenderedPageBreak/>
              <w:t>Personal</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Trimestrul IV, 2019</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326CFF" w:rsidRPr="00C65501" w:rsidRDefault="00326CFF" w:rsidP="00326CFF">
            <w:pPr>
              <w:pStyle w:val="Normal1"/>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 xml:space="preserve">Proiectul Twinning “Consolidarea </w:t>
            </w:r>
            <w:r w:rsidRPr="00C65501">
              <w:rPr>
                <w:rFonts w:ascii="Times New Roman" w:eastAsia="Times New Roman" w:hAnsi="Times New Roman" w:cs="Times New Roman"/>
                <w:color w:val="auto"/>
                <w:sz w:val="20"/>
                <w:szCs w:val="20"/>
              </w:rPr>
              <w:lastRenderedPageBreak/>
              <w:t>capacităţilor Centrului Naţional pentru Protecţia Datelor cu Caracter Personal”</w:t>
            </w:r>
          </w:p>
          <w:p w:rsidR="00326CFF" w:rsidRPr="00C65501" w:rsidRDefault="00326CFF" w:rsidP="00326CFF">
            <w:pPr>
              <w:pStyle w:val="Normal1"/>
              <w:spacing w:after="0" w:line="240" w:lineRule="auto"/>
              <w:rPr>
                <w:rFonts w:ascii="Times New Roman" w:eastAsia="Times New Roman" w:hAnsi="Times New Roman" w:cs="Times New Roman"/>
                <w:color w:val="auto"/>
                <w:sz w:val="20"/>
                <w:szCs w:val="20"/>
              </w:rPr>
            </w:pPr>
          </w:p>
          <w:p w:rsidR="00326CFF" w:rsidRPr="00C65501" w:rsidRDefault="00326CFF" w:rsidP="00326CFF">
            <w:pPr>
              <w:pStyle w:val="Normal1"/>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p w:rsidR="00326CFF" w:rsidRPr="00C65501" w:rsidRDefault="00326CFF" w:rsidP="00326CFF">
            <w:pPr>
              <w:pStyle w:val="Normal1"/>
              <w:spacing w:after="0" w:line="240" w:lineRule="auto"/>
              <w:rPr>
                <w:rFonts w:ascii="Times New Roman" w:eastAsia="Times New Roman" w:hAnsi="Times New Roman" w:cs="Times New Roman"/>
                <w:color w:val="auto"/>
                <w:sz w:val="20"/>
                <w:szCs w:val="20"/>
              </w:rPr>
            </w:pPr>
          </w:p>
          <w:p w:rsidR="00411C14" w:rsidRPr="00C65501" w:rsidRDefault="00326CFF" w:rsidP="00326CFF">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Alte surse</w:t>
            </w:r>
          </w:p>
        </w:tc>
      </w:tr>
      <w:tr w:rsidR="00411C14" w:rsidRPr="00C65501" w:rsidTr="006C4735">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591"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I3.</w:t>
            </w:r>
            <w:r w:rsidRPr="00C65501">
              <w:rPr>
                <w:rFonts w:ascii="Times New Roman" w:eastAsia="Times New Roman" w:hAnsi="Times New Roman" w:cs="Times New Roman"/>
                <w:color w:val="auto"/>
                <w:sz w:val="20"/>
                <w:szCs w:val="20"/>
              </w:rPr>
              <w:t xml:space="preserve"> Formarea profesională a personalului Centrului Naţional pentru Protecţia Datelor cu Caracter Personal prin instruire continuă, schimb de experienţă cu instituţiile străine, seminare, traininguri, vizite de studiu, conferinţe internaţionale</w:t>
            </w:r>
          </w:p>
        </w:tc>
        <w:tc>
          <w:tcPr>
            <w:tcW w:w="2127" w:type="dxa"/>
            <w:gridSpan w:val="3"/>
          </w:tcPr>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Toţi angajaţii Centrului Național pentru Protecția Datelor cu Caracter Personal privind principiile protecţiei datelor cu caracter personal instruiţi</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Centrul Naţional pentru Protecţia Datelor cu Caracter Personal</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2019</w:t>
            </w:r>
          </w:p>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C65501" w:rsidRDefault="00326CFF" w:rsidP="00326CFF">
            <w:pPr>
              <w:pStyle w:val="Normal1"/>
              <w:spacing w:after="0" w:line="240" w:lineRule="auto"/>
              <w:rPr>
                <w:rFonts w:ascii="Times New Roman" w:eastAsia="Times New Roman" w:hAnsi="Times New Roman" w:cs="Times New Roman"/>
                <w:color w:val="auto"/>
                <w:sz w:val="20"/>
                <w:szCs w:val="20"/>
                <w:lang w:val="en-US"/>
              </w:rPr>
            </w:pPr>
            <w:r w:rsidRPr="00C65501">
              <w:rPr>
                <w:rFonts w:ascii="Times New Roman" w:eastAsia="Times New Roman" w:hAnsi="Times New Roman" w:cs="Times New Roman"/>
                <w:color w:val="auto"/>
                <w:sz w:val="20"/>
                <w:szCs w:val="20"/>
              </w:rPr>
              <w:t xml:space="preserve">Proiectul </w:t>
            </w:r>
            <w:proofErr w:type="spellStart"/>
            <w:r w:rsidRPr="00C65501">
              <w:rPr>
                <w:rFonts w:ascii="Times New Roman" w:eastAsia="Times New Roman" w:hAnsi="Times New Roman" w:cs="Times New Roman"/>
                <w:color w:val="auto"/>
                <w:sz w:val="20"/>
                <w:szCs w:val="20"/>
              </w:rPr>
              <w:t>Twinning</w:t>
            </w:r>
            <w:proofErr w:type="spellEnd"/>
            <w:r w:rsidRPr="00C65501">
              <w:rPr>
                <w:rFonts w:ascii="Times New Roman" w:eastAsia="Times New Roman" w:hAnsi="Times New Roman" w:cs="Times New Roman"/>
                <w:color w:val="auto"/>
                <w:sz w:val="20"/>
                <w:szCs w:val="20"/>
              </w:rPr>
              <w:t xml:space="preserve"> </w:t>
            </w:r>
            <w:r w:rsidRPr="00C65501">
              <w:rPr>
                <w:rFonts w:ascii="Times New Roman" w:eastAsia="Times New Roman" w:hAnsi="Times New Roman" w:cs="Times New Roman"/>
                <w:color w:val="auto"/>
                <w:sz w:val="20"/>
                <w:szCs w:val="20"/>
                <w:lang w:val="en-US"/>
              </w:rPr>
              <w:t>“</w:t>
            </w:r>
            <w:proofErr w:type="spellStart"/>
            <w:r w:rsidRPr="00C65501">
              <w:rPr>
                <w:rFonts w:ascii="Times New Roman" w:eastAsia="Times New Roman" w:hAnsi="Times New Roman" w:cs="Times New Roman"/>
                <w:color w:val="auto"/>
                <w:sz w:val="20"/>
                <w:szCs w:val="20"/>
                <w:lang w:val="en-US"/>
              </w:rPr>
              <w:t>Consolidarea</w:t>
            </w:r>
            <w:proofErr w:type="spellEnd"/>
            <w:r w:rsidRPr="00C65501">
              <w:rPr>
                <w:rFonts w:ascii="Times New Roman" w:eastAsia="Times New Roman" w:hAnsi="Times New Roman" w:cs="Times New Roman"/>
                <w:color w:val="auto"/>
                <w:sz w:val="20"/>
                <w:szCs w:val="20"/>
                <w:lang w:val="en-US"/>
              </w:rPr>
              <w:t xml:space="preserve"> </w:t>
            </w:r>
            <w:proofErr w:type="spellStart"/>
            <w:r w:rsidRPr="00C65501">
              <w:rPr>
                <w:rFonts w:ascii="Times New Roman" w:eastAsia="Times New Roman" w:hAnsi="Times New Roman" w:cs="Times New Roman"/>
                <w:color w:val="auto"/>
                <w:sz w:val="20"/>
                <w:szCs w:val="20"/>
                <w:lang w:val="en-US"/>
              </w:rPr>
              <w:t>capacită</w:t>
            </w:r>
            <w:r w:rsidRPr="00C65501">
              <w:rPr>
                <w:rFonts w:ascii="Cambria Math" w:eastAsia="Times New Roman" w:hAnsi="Cambria Math" w:cs="Cambria Math"/>
                <w:color w:val="auto"/>
                <w:sz w:val="20"/>
                <w:szCs w:val="20"/>
                <w:lang w:val="en-US"/>
              </w:rPr>
              <w:t>ț</w:t>
            </w:r>
            <w:r w:rsidRPr="00C65501">
              <w:rPr>
                <w:rFonts w:ascii="Times New Roman" w:eastAsia="Times New Roman" w:hAnsi="Times New Roman" w:cs="Times New Roman"/>
                <w:color w:val="auto"/>
                <w:sz w:val="20"/>
                <w:szCs w:val="20"/>
                <w:lang w:val="en-US"/>
              </w:rPr>
              <w:t>ilor</w:t>
            </w:r>
            <w:proofErr w:type="spellEnd"/>
            <w:r w:rsidRPr="00C65501">
              <w:rPr>
                <w:rFonts w:ascii="Times New Roman" w:eastAsia="Times New Roman" w:hAnsi="Times New Roman" w:cs="Times New Roman"/>
                <w:color w:val="auto"/>
                <w:sz w:val="20"/>
                <w:szCs w:val="20"/>
                <w:lang w:val="en-US"/>
              </w:rPr>
              <w:t xml:space="preserve"> </w:t>
            </w:r>
            <w:proofErr w:type="spellStart"/>
            <w:r w:rsidRPr="00C65501">
              <w:rPr>
                <w:rFonts w:ascii="Times New Roman" w:eastAsia="Times New Roman" w:hAnsi="Times New Roman" w:cs="Times New Roman"/>
                <w:color w:val="auto"/>
                <w:sz w:val="20"/>
                <w:szCs w:val="20"/>
                <w:lang w:val="en-US"/>
              </w:rPr>
              <w:t>Centrului</w:t>
            </w:r>
            <w:proofErr w:type="spellEnd"/>
            <w:r w:rsidRPr="00C65501">
              <w:rPr>
                <w:rFonts w:ascii="Times New Roman" w:eastAsia="Times New Roman" w:hAnsi="Times New Roman" w:cs="Times New Roman"/>
                <w:color w:val="auto"/>
                <w:sz w:val="20"/>
                <w:szCs w:val="20"/>
                <w:lang w:val="en-US"/>
              </w:rPr>
              <w:t xml:space="preserve"> </w:t>
            </w:r>
            <w:proofErr w:type="spellStart"/>
            <w:r w:rsidRPr="00C65501">
              <w:rPr>
                <w:rFonts w:ascii="Times New Roman" w:eastAsia="Times New Roman" w:hAnsi="Times New Roman" w:cs="Times New Roman"/>
                <w:color w:val="auto"/>
                <w:sz w:val="20"/>
                <w:szCs w:val="20"/>
                <w:lang w:val="en-US"/>
              </w:rPr>
              <w:t>Na</w:t>
            </w:r>
            <w:r w:rsidRPr="00C65501">
              <w:rPr>
                <w:rFonts w:ascii="Cambria Math" w:eastAsia="Times New Roman" w:hAnsi="Cambria Math" w:cs="Cambria Math"/>
                <w:color w:val="auto"/>
                <w:sz w:val="20"/>
                <w:szCs w:val="20"/>
                <w:lang w:val="en-US"/>
              </w:rPr>
              <w:t>ț</w:t>
            </w:r>
            <w:r w:rsidRPr="00C65501">
              <w:rPr>
                <w:rFonts w:ascii="Times New Roman" w:eastAsia="Times New Roman" w:hAnsi="Times New Roman" w:cs="Times New Roman"/>
                <w:color w:val="auto"/>
                <w:sz w:val="20"/>
                <w:szCs w:val="20"/>
                <w:lang w:val="en-US"/>
              </w:rPr>
              <w:t>ional</w:t>
            </w:r>
            <w:proofErr w:type="spellEnd"/>
            <w:r w:rsidRPr="00C65501">
              <w:rPr>
                <w:rFonts w:ascii="Times New Roman" w:eastAsia="Times New Roman" w:hAnsi="Times New Roman" w:cs="Times New Roman"/>
                <w:color w:val="auto"/>
                <w:sz w:val="20"/>
                <w:szCs w:val="20"/>
                <w:lang w:val="en-US"/>
              </w:rPr>
              <w:t xml:space="preserve"> </w:t>
            </w:r>
            <w:proofErr w:type="spellStart"/>
            <w:r w:rsidRPr="00C65501">
              <w:rPr>
                <w:rFonts w:ascii="Times New Roman" w:eastAsia="Times New Roman" w:hAnsi="Times New Roman" w:cs="Times New Roman"/>
                <w:color w:val="auto"/>
                <w:sz w:val="20"/>
                <w:szCs w:val="20"/>
                <w:lang w:val="en-US"/>
              </w:rPr>
              <w:t>pentru</w:t>
            </w:r>
            <w:proofErr w:type="spellEnd"/>
            <w:r w:rsidRPr="00C65501">
              <w:rPr>
                <w:rFonts w:ascii="Times New Roman" w:eastAsia="Times New Roman" w:hAnsi="Times New Roman" w:cs="Times New Roman"/>
                <w:color w:val="auto"/>
                <w:sz w:val="20"/>
                <w:szCs w:val="20"/>
                <w:lang w:val="en-US"/>
              </w:rPr>
              <w:t xml:space="preserve"> </w:t>
            </w:r>
            <w:proofErr w:type="spellStart"/>
            <w:r w:rsidRPr="00C65501">
              <w:rPr>
                <w:rFonts w:ascii="Times New Roman" w:eastAsia="Times New Roman" w:hAnsi="Times New Roman" w:cs="Times New Roman"/>
                <w:color w:val="auto"/>
                <w:sz w:val="20"/>
                <w:szCs w:val="20"/>
                <w:lang w:val="en-US"/>
              </w:rPr>
              <w:t>Protec</w:t>
            </w:r>
            <w:r w:rsidRPr="00C65501">
              <w:rPr>
                <w:rFonts w:ascii="Cambria Math" w:eastAsia="Times New Roman" w:hAnsi="Cambria Math" w:cs="Cambria Math"/>
                <w:color w:val="auto"/>
                <w:sz w:val="20"/>
                <w:szCs w:val="20"/>
                <w:lang w:val="en-US"/>
              </w:rPr>
              <w:t>ț</w:t>
            </w:r>
            <w:r w:rsidRPr="00C65501">
              <w:rPr>
                <w:rFonts w:ascii="Times New Roman" w:eastAsia="Times New Roman" w:hAnsi="Times New Roman" w:cs="Times New Roman"/>
                <w:color w:val="auto"/>
                <w:sz w:val="20"/>
                <w:szCs w:val="20"/>
                <w:lang w:val="en-US"/>
              </w:rPr>
              <w:t>ia</w:t>
            </w:r>
            <w:proofErr w:type="spellEnd"/>
            <w:r w:rsidRPr="00C65501">
              <w:rPr>
                <w:rFonts w:ascii="Times New Roman" w:eastAsia="Times New Roman" w:hAnsi="Times New Roman" w:cs="Times New Roman"/>
                <w:color w:val="auto"/>
                <w:sz w:val="20"/>
                <w:szCs w:val="20"/>
                <w:lang w:val="en-US"/>
              </w:rPr>
              <w:t xml:space="preserve"> </w:t>
            </w:r>
            <w:proofErr w:type="spellStart"/>
            <w:r w:rsidRPr="00C65501">
              <w:rPr>
                <w:rFonts w:ascii="Times New Roman" w:eastAsia="Times New Roman" w:hAnsi="Times New Roman" w:cs="Times New Roman"/>
                <w:color w:val="auto"/>
                <w:sz w:val="20"/>
                <w:szCs w:val="20"/>
                <w:lang w:val="en-US"/>
              </w:rPr>
              <w:t>Datelor</w:t>
            </w:r>
            <w:proofErr w:type="spellEnd"/>
            <w:r w:rsidRPr="00C65501">
              <w:rPr>
                <w:rFonts w:ascii="Times New Roman" w:eastAsia="Times New Roman" w:hAnsi="Times New Roman" w:cs="Times New Roman"/>
                <w:color w:val="auto"/>
                <w:sz w:val="20"/>
                <w:szCs w:val="20"/>
                <w:lang w:val="en-US"/>
              </w:rPr>
              <w:t xml:space="preserve"> cu </w:t>
            </w:r>
            <w:proofErr w:type="spellStart"/>
            <w:r w:rsidRPr="00C65501">
              <w:rPr>
                <w:rFonts w:ascii="Times New Roman" w:eastAsia="Times New Roman" w:hAnsi="Times New Roman" w:cs="Times New Roman"/>
                <w:color w:val="auto"/>
                <w:sz w:val="20"/>
                <w:szCs w:val="20"/>
                <w:lang w:val="en-US"/>
              </w:rPr>
              <w:t>Caracter</w:t>
            </w:r>
            <w:proofErr w:type="spellEnd"/>
            <w:r w:rsidRPr="00C65501">
              <w:rPr>
                <w:rFonts w:ascii="Times New Roman" w:eastAsia="Times New Roman" w:hAnsi="Times New Roman" w:cs="Times New Roman"/>
                <w:color w:val="auto"/>
                <w:sz w:val="20"/>
                <w:szCs w:val="20"/>
                <w:lang w:val="en-US"/>
              </w:rPr>
              <w:t xml:space="preserve"> Personal”</w:t>
            </w:r>
          </w:p>
        </w:tc>
      </w:tr>
      <w:tr w:rsidR="00411C14" w:rsidRPr="00C65501" w:rsidTr="006C4735">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591"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I4.</w:t>
            </w:r>
            <w:r w:rsidRPr="00C65501">
              <w:rPr>
                <w:rFonts w:ascii="Times New Roman" w:eastAsia="Times New Roman" w:hAnsi="Times New Roman" w:cs="Times New Roman"/>
                <w:color w:val="auto"/>
                <w:sz w:val="20"/>
                <w:szCs w:val="20"/>
              </w:rPr>
              <w:t xml:space="preserve"> Sensibilizarea publicului larg privind importanţa protecţiei persoanelor în ceea ce priveşte prelucrarea datelor cu caracter personal  </w:t>
            </w: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127" w:type="dxa"/>
            <w:gridSpan w:val="3"/>
          </w:tcPr>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200 de persoane instruite, 50 de traininguri de scurtă durată organizate,</w:t>
            </w:r>
          </w:p>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3 mese rotunde privind conceptele de „viaţă privată”, „date cu caracter personal”, cu privire la beneficiile rezultate din protecţia datelor cu caracter personal, a consecinţelor negative care pot apărea odată cu nerespectarea regimului de </w:t>
            </w:r>
            <w:r w:rsidRPr="00C65501">
              <w:rPr>
                <w:rFonts w:ascii="Times New Roman" w:eastAsia="Times New Roman" w:hAnsi="Times New Roman" w:cs="Times New Roman"/>
                <w:color w:val="auto"/>
                <w:sz w:val="20"/>
                <w:szCs w:val="20"/>
              </w:rPr>
              <w:lastRenderedPageBreak/>
              <w:t>confidenţialitate şi securitate a prelucrării acestor date, precum şi a rolului protecţiei datelor cu caracter personal în dezvoltarea economică, socială şi culturală a ţării</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Centrul Naţional pentru Protecţia Datelor cu Caracter Personal</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2019</w:t>
            </w:r>
          </w:p>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tc>
        <w:tc>
          <w:tcPr>
            <w:tcW w:w="1494" w:type="dxa"/>
            <w:gridSpan w:val="2"/>
          </w:tcPr>
          <w:p w:rsidR="00326CFF" w:rsidRPr="00C65501" w:rsidRDefault="00326CFF" w:rsidP="00326CFF">
            <w:pPr>
              <w:pStyle w:val="Normal1"/>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Centrului Naţional pentru Protecţia Datelor cu Caracter Personal</w:t>
            </w:r>
          </w:p>
          <w:p w:rsidR="00326CFF" w:rsidRPr="00C65501" w:rsidRDefault="00326CFF" w:rsidP="00326CFF">
            <w:pPr>
              <w:pStyle w:val="Normal1"/>
              <w:spacing w:after="0" w:line="240" w:lineRule="auto"/>
              <w:rPr>
                <w:rFonts w:ascii="Times New Roman" w:eastAsia="Times New Roman" w:hAnsi="Times New Roman" w:cs="Times New Roman"/>
                <w:color w:val="auto"/>
                <w:sz w:val="20"/>
                <w:szCs w:val="20"/>
              </w:rPr>
            </w:pPr>
          </w:p>
          <w:p w:rsidR="00326CFF" w:rsidRPr="00C65501" w:rsidRDefault="00326CFF" w:rsidP="00326CFF">
            <w:pPr>
              <w:pStyle w:val="Normal1"/>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Proiectul Twinning “Consolidarea capacităţilor Centrului Naţional pentru Protecţia </w:t>
            </w:r>
            <w:r w:rsidRPr="00C65501">
              <w:rPr>
                <w:rFonts w:ascii="Times New Roman" w:eastAsia="Times New Roman" w:hAnsi="Times New Roman" w:cs="Times New Roman"/>
                <w:color w:val="auto"/>
                <w:sz w:val="20"/>
                <w:szCs w:val="20"/>
              </w:rPr>
              <w:lastRenderedPageBreak/>
              <w:t>Datelor cu Caracter Personal”</w:t>
            </w:r>
          </w:p>
          <w:p w:rsidR="00411C14" w:rsidRPr="00C65501" w:rsidRDefault="00411C14" w:rsidP="00326CFF">
            <w:pPr>
              <w:pStyle w:val="Normal1"/>
              <w:spacing w:after="0" w:line="240" w:lineRule="auto"/>
              <w:rPr>
                <w:rFonts w:ascii="Times New Roman" w:eastAsia="Times New Roman" w:hAnsi="Times New Roman" w:cs="Times New Roman"/>
                <w:color w:val="auto"/>
                <w:sz w:val="20"/>
                <w:szCs w:val="20"/>
              </w:rPr>
            </w:pPr>
          </w:p>
        </w:tc>
      </w:tr>
      <w:tr w:rsidR="00411C14" w:rsidRPr="00C65501" w:rsidTr="006C4735">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591"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I5.</w:t>
            </w:r>
            <w:r w:rsidRPr="00C65501">
              <w:rPr>
                <w:rFonts w:ascii="Times New Roman" w:eastAsia="Times New Roman" w:hAnsi="Times New Roman" w:cs="Times New Roman"/>
                <w:color w:val="auto"/>
                <w:sz w:val="20"/>
                <w:szCs w:val="20"/>
              </w:rPr>
              <w:t xml:space="preserve"> Crearea unui sistem durabil pentru instruirea angajaţilor din serviciul public şi angajaţilor din alte instituţii privind principiile de protecţie a datelor cu caracter personal</w:t>
            </w:r>
          </w:p>
        </w:tc>
        <w:tc>
          <w:tcPr>
            <w:tcW w:w="2127" w:type="dxa"/>
            <w:gridSpan w:val="3"/>
          </w:tcPr>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600 de consultaţii/instruiri ale reprezentanţilor operatorilor de date cu caracter personal oferite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Centrul Naţional pentru Protecţia Datelor cu Caracter Personal</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2019</w:t>
            </w:r>
          </w:p>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tc>
        <w:tc>
          <w:tcPr>
            <w:tcW w:w="1494" w:type="dxa"/>
            <w:gridSpan w:val="2"/>
          </w:tcPr>
          <w:p w:rsidR="00326CFF" w:rsidRPr="00C65501" w:rsidRDefault="00326CFF" w:rsidP="00326CFF">
            <w:pPr>
              <w:pStyle w:val="Normal1"/>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Proiectul Twinning “Consolidarea capacităţilor Centrului Naţional pentru Protecţia Datelor cu Caracter Personal”</w:t>
            </w:r>
          </w:p>
          <w:p w:rsidR="00326CFF" w:rsidRPr="00C65501" w:rsidRDefault="00326CFF" w:rsidP="00326CFF">
            <w:pPr>
              <w:pStyle w:val="Normal1"/>
              <w:spacing w:after="0" w:line="240" w:lineRule="auto"/>
              <w:rPr>
                <w:rFonts w:ascii="Times New Roman" w:eastAsia="Times New Roman" w:hAnsi="Times New Roman" w:cs="Times New Roman"/>
                <w:color w:val="auto"/>
                <w:sz w:val="20"/>
                <w:szCs w:val="20"/>
              </w:rPr>
            </w:pPr>
          </w:p>
          <w:p w:rsidR="00411C14" w:rsidRPr="00C65501" w:rsidRDefault="00326CFF" w:rsidP="00326CFF">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Centrului Naţional pentru Protecţia Datelor cu Caracter Personal</w:t>
            </w:r>
          </w:p>
        </w:tc>
      </w:tr>
      <w:tr w:rsidR="00326CFF" w:rsidRPr="00C65501" w:rsidTr="006C4735">
        <w:tc>
          <w:tcPr>
            <w:tcW w:w="535" w:type="dxa"/>
            <w:vMerge/>
          </w:tcPr>
          <w:p w:rsidR="00326CFF" w:rsidRPr="00C65501" w:rsidRDefault="00326CFF">
            <w:pPr>
              <w:pStyle w:val="normal0"/>
              <w:widowControl w:val="0"/>
              <w:spacing w:after="0"/>
              <w:rPr>
                <w:rFonts w:ascii="Times New Roman" w:eastAsia="Times New Roman" w:hAnsi="Times New Roman" w:cs="Times New Roman"/>
                <w:color w:val="auto"/>
                <w:sz w:val="20"/>
                <w:szCs w:val="20"/>
              </w:rPr>
            </w:pPr>
          </w:p>
        </w:tc>
        <w:tc>
          <w:tcPr>
            <w:tcW w:w="1591" w:type="dxa"/>
            <w:gridSpan w:val="3"/>
          </w:tcPr>
          <w:p w:rsidR="00326CFF" w:rsidRPr="00C65501" w:rsidRDefault="00326CFF">
            <w:pPr>
              <w:pStyle w:val="normal0"/>
              <w:spacing w:after="0" w:line="240" w:lineRule="auto"/>
              <w:rPr>
                <w:rFonts w:ascii="Times New Roman" w:eastAsia="Times New Roman" w:hAnsi="Times New Roman" w:cs="Times New Roman"/>
                <w:b/>
                <w:color w:val="auto"/>
                <w:sz w:val="20"/>
                <w:szCs w:val="20"/>
              </w:rPr>
            </w:pPr>
          </w:p>
          <w:p w:rsidR="00326CFF" w:rsidRPr="00C65501" w:rsidRDefault="00326CFF">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326CFF" w:rsidRPr="00C65501" w:rsidRDefault="00326CFF">
            <w:pPr>
              <w:pStyle w:val="normal0"/>
              <w:spacing w:after="0" w:line="240" w:lineRule="auto"/>
              <w:rPr>
                <w:rFonts w:ascii="Times New Roman" w:eastAsia="Times New Roman" w:hAnsi="Times New Roman" w:cs="Times New Roman"/>
                <w:b/>
                <w:color w:val="auto"/>
                <w:sz w:val="20"/>
                <w:szCs w:val="20"/>
              </w:rPr>
            </w:pPr>
          </w:p>
        </w:tc>
        <w:tc>
          <w:tcPr>
            <w:tcW w:w="2647" w:type="dxa"/>
          </w:tcPr>
          <w:p w:rsidR="00326CFF" w:rsidRPr="00C65501" w:rsidRDefault="00326CFF" w:rsidP="00206529">
            <w:pPr>
              <w:pStyle w:val="Normal1"/>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I6.</w:t>
            </w:r>
            <w:r w:rsidRPr="00C65501">
              <w:rPr>
                <w:rFonts w:ascii="Times New Roman" w:eastAsia="Times New Roman" w:hAnsi="Times New Roman" w:cs="Times New Roman"/>
                <w:color w:val="auto"/>
                <w:sz w:val="20"/>
                <w:szCs w:val="20"/>
              </w:rPr>
              <w:t xml:space="preserve"> Cooperarea cu agenţiile Uniunii Europene în procesul de implementare a noului Regulament al Parlamentului European şi al Consiliului din 27 aprilie 2016 (2016/679) privind protecţia persoanelor fizice în ceea ce priveşte prelucrarea datelor cu caracter personal şi privind libera circulaţie  acestor date şi a Directivei</w:t>
            </w:r>
            <w:r w:rsidRPr="00C65501">
              <w:rPr>
                <w:rStyle w:val="Strong"/>
                <w:rFonts w:ascii="Times New Roman" w:hAnsi="Times New Roman" w:cs="Times New Roman"/>
                <w:color w:val="auto"/>
                <w:sz w:val="20"/>
                <w:szCs w:val="20"/>
              </w:rPr>
              <w:t xml:space="preserve"> </w:t>
            </w:r>
            <w:r w:rsidRPr="00C65501">
              <w:rPr>
                <w:rStyle w:val="Strong"/>
                <w:rFonts w:ascii="Times New Roman" w:hAnsi="Times New Roman" w:cs="Times New Roman"/>
                <w:b w:val="0"/>
                <w:color w:val="auto"/>
                <w:sz w:val="20"/>
                <w:szCs w:val="20"/>
              </w:rPr>
              <w:t xml:space="preserve">Parlamentului </w:t>
            </w:r>
            <w:r w:rsidRPr="00C65501">
              <w:rPr>
                <w:rStyle w:val="Strong"/>
                <w:rFonts w:ascii="Times New Roman" w:hAnsi="Times New Roman" w:cs="Times New Roman"/>
                <w:b w:val="0"/>
                <w:color w:val="auto"/>
                <w:sz w:val="20"/>
                <w:szCs w:val="20"/>
              </w:rPr>
              <w:lastRenderedPageBreak/>
              <w:t>European şi a Consiliului din 27 aprilie 2016 privind protecţia persoanelor fizice referitor la prelucrarea datelor cu caracter personal de către autorităţile competente în scopul prevenirii, depistării, investigării sau urmăririi penale a infracţiunilor sau al executării pedepselor şi privind libera circulaţie a acestor date şi de abrogare a Deciziei-cadru 2008/977/JAI a Consiliului (Directiva 2016/680)</w:t>
            </w:r>
          </w:p>
          <w:p w:rsidR="00326CFF" w:rsidRPr="00C65501" w:rsidRDefault="00326CFF" w:rsidP="00206529">
            <w:pPr>
              <w:pStyle w:val="Normal1"/>
              <w:spacing w:after="0" w:line="240" w:lineRule="auto"/>
              <w:rPr>
                <w:rFonts w:ascii="Times New Roman" w:eastAsia="Times New Roman" w:hAnsi="Times New Roman" w:cs="Times New Roman"/>
                <w:color w:val="auto"/>
                <w:sz w:val="20"/>
                <w:szCs w:val="20"/>
              </w:rPr>
            </w:pPr>
          </w:p>
        </w:tc>
        <w:tc>
          <w:tcPr>
            <w:tcW w:w="2127" w:type="dxa"/>
            <w:gridSpan w:val="3"/>
          </w:tcPr>
          <w:p w:rsidR="00326CFF" w:rsidRPr="00C65501" w:rsidRDefault="00326CFF" w:rsidP="00206529">
            <w:pPr>
              <w:pStyle w:val="Normal1"/>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3 vizite de studiu în vederea preluării bunelor practici în implementarea noului Regulamentului Uniunii Europene din 27 aprilie 2016 (2016/679) şi a Directivei 2016/680 efectuate</w:t>
            </w:r>
          </w:p>
        </w:tc>
        <w:tc>
          <w:tcPr>
            <w:tcW w:w="1990" w:type="dxa"/>
          </w:tcPr>
          <w:p w:rsidR="00326CFF" w:rsidRPr="00C65501" w:rsidRDefault="00326CFF" w:rsidP="00206529">
            <w:pPr>
              <w:pStyle w:val="Normal1"/>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Centrul Naţional pentru Protecţia Datelor cu Caracter Personal</w:t>
            </w:r>
          </w:p>
          <w:p w:rsidR="00326CFF" w:rsidRPr="00C65501" w:rsidRDefault="00326CFF" w:rsidP="00206529">
            <w:pPr>
              <w:pStyle w:val="Normal1"/>
              <w:spacing w:after="0" w:line="240" w:lineRule="auto"/>
              <w:rPr>
                <w:rFonts w:ascii="Times New Roman" w:eastAsia="Times New Roman" w:hAnsi="Times New Roman" w:cs="Times New Roman"/>
                <w:color w:val="auto"/>
                <w:sz w:val="20"/>
                <w:szCs w:val="20"/>
              </w:rPr>
            </w:pPr>
          </w:p>
        </w:tc>
        <w:tc>
          <w:tcPr>
            <w:tcW w:w="1464" w:type="dxa"/>
            <w:gridSpan w:val="2"/>
          </w:tcPr>
          <w:p w:rsidR="00326CFF" w:rsidRPr="00C65501" w:rsidRDefault="00326CFF" w:rsidP="00206529">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2019</w:t>
            </w:r>
          </w:p>
          <w:p w:rsidR="00326CFF" w:rsidRPr="00C65501" w:rsidRDefault="00326CFF" w:rsidP="00206529">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p w:rsidR="00326CFF" w:rsidRPr="00C65501" w:rsidRDefault="00326CFF" w:rsidP="00206529">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tc>
        <w:tc>
          <w:tcPr>
            <w:tcW w:w="1494" w:type="dxa"/>
            <w:gridSpan w:val="2"/>
          </w:tcPr>
          <w:p w:rsidR="00326CFF" w:rsidRPr="00C65501" w:rsidRDefault="00326CFF" w:rsidP="00206529">
            <w:pPr>
              <w:pStyle w:val="Normal1"/>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Centrului Naţional pentru Protecţia Datelor cu Caracter Personal</w:t>
            </w:r>
          </w:p>
          <w:p w:rsidR="00326CFF" w:rsidRPr="00C65501" w:rsidRDefault="00326CFF" w:rsidP="00206529">
            <w:pPr>
              <w:pStyle w:val="Normal1"/>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Proiectul Twinning “Consolidarea capacităţilor </w:t>
            </w:r>
            <w:r w:rsidRPr="00C65501">
              <w:rPr>
                <w:rFonts w:ascii="Times New Roman" w:eastAsia="Times New Roman" w:hAnsi="Times New Roman" w:cs="Times New Roman"/>
                <w:color w:val="auto"/>
                <w:sz w:val="20"/>
                <w:szCs w:val="20"/>
              </w:rPr>
              <w:lastRenderedPageBreak/>
              <w:t>Centrului Naţional pentru Protecţia Datelor cu Caracter Personal”</w:t>
            </w:r>
          </w:p>
          <w:p w:rsidR="00326CFF" w:rsidRPr="00C65501" w:rsidRDefault="00326CFF" w:rsidP="00206529">
            <w:pPr>
              <w:pStyle w:val="Normal1"/>
              <w:spacing w:after="0" w:line="240" w:lineRule="auto"/>
              <w:rPr>
                <w:rFonts w:ascii="Times New Roman" w:eastAsia="Times New Roman" w:hAnsi="Times New Roman" w:cs="Times New Roman"/>
                <w:color w:val="auto"/>
                <w:sz w:val="20"/>
                <w:szCs w:val="20"/>
              </w:rPr>
            </w:pPr>
          </w:p>
          <w:p w:rsidR="00326CFF" w:rsidRPr="00C65501" w:rsidRDefault="00326CFF" w:rsidP="00206529">
            <w:pPr>
              <w:pStyle w:val="Normal1"/>
              <w:spacing w:after="0" w:line="240" w:lineRule="auto"/>
              <w:rPr>
                <w:rFonts w:ascii="Times New Roman" w:eastAsia="Times New Roman" w:hAnsi="Times New Roman" w:cs="Times New Roman"/>
                <w:color w:val="auto"/>
                <w:sz w:val="20"/>
                <w:szCs w:val="20"/>
              </w:rPr>
            </w:pPr>
          </w:p>
          <w:p w:rsidR="00326CFF" w:rsidRPr="00C65501" w:rsidRDefault="00326CFF" w:rsidP="00206529">
            <w:pPr>
              <w:pStyle w:val="Normal1"/>
              <w:spacing w:after="0" w:line="240" w:lineRule="auto"/>
              <w:rPr>
                <w:rFonts w:ascii="Times New Roman" w:eastAsia="Times New Roman" w:hAnsi="Times New Roman" w:cs="Times New Roman"/>
                <w:color w:val="auto"/>
                <w:sz w:val="20"/>
                <w:szCs w:val="20"/>
              </w:rPr>
            </w:pPr>
          </w:p>
        </w:tc>
      </w:tr>
      <w:tr w:rsidR="00326CFF" w:rsidRPr="00C65501" w:rsidTr="006C4735">
        <w:trPr>
          <w:trHeight w:val="1260"/>
        </w:trPr>
        <w:tc>
          <w:tcPr>
            <w:tcW w:w="535" w:type="dxa"/>
            <w:vMerge/>
          </w:tcPr>
          <w:p w:rsidR="00326CFF" w:rsidRPr="00C65501" w:rsidRDefault="00326CFF">
            <w:pPr>
              <w:pStyle w:val="normal0"/>
              <w:widowControl w:val="0"/>
              <w:spacing w:after="0"/>
              <w:rPr>
                <w:rFonts w:ascii="Times New Roman" w:eastAsia="Times New Roman" w:hAnsi="Times New Roman" w:cs="Times New Roman"/>
                <w:color w:val="auto"/>
                <w:sz w:val="20"/>
                <w:szCs w:val="20"/>
              </w:rPr>
            </w:pPr>
          </w:p>
        </w:tc>
        <w:tc>
          <w:tcPr>
            <w:tcW w:w="1591" w:type="dxa"/>
            <w:gridSpan w:val="3"/>
          </w:tcPr>
          <w:p w:rsidR="00326CFF" w:rsidRPr="00C65501" w:rsidRDefault="00326CFF">
            <w:pPr>
              <w:pStyle w:val="normal0"/>
              <w:spacing w:after="0" w:line="240" w:lineRule="auto"/>
              <w:rPr>
                <w:rFonts w:ascii="Times New Roman" w:eastAsia="Times New Roman" w:hAnsi="Times New Roman" w:cs="Times New Roman"/>
                <w:b/>
                <w:color w:val="auto"/>
                <w:sz w:val="20"/>
                <w:szCs w:val="20"/>
              </w:rPr>
            </w:pPr>
          </w:p>
          <w:p w:rsidR="00326CFF" w:rsidRPr="00C65501" w:rsidRDefault="00326CFF">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326CFF" w:rsidRPr="00C65501" w:rsidRDefault="00326CFF">
            <w:pPr>
              <w:pStyle w:val="normal0"/>
              <w:spacing w:after="0" w:line="240" w:lineRule="auto"/>
              <w:rPr>
                <w:rFonts w:ascii="Times New Roman" w:eastAsia="Times New Roman" w:hAnsi="Times New Roman" w:cs="Times New Roman"/>
                <w:b/>
                <w:color w:val="auto"/>
                <w:sz w:val="20"/>
                <w:szCs w:val="20"/>
              </w:rPr>
            </w:pPr>
          </w:p>
        </w:tc>
        <w:tc>
          <w:tcPr>
            <w:tcW w:w="2647" w:type="dxa"/>
          </w:tcPr>
          <w:p w:rsidR="00326CFF" w:rsidRPr="00C65501" w:rsidRDefault="00326CFF" w:rsidP="00206529">
            <w:pPr>
              <w:pStyle w:val="Normal1"/>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I7.</w:t>
            </w:r>
            <w:r w:rsidRPr="00C65501">
              <w:rPr>
                <w:rFonts w:ascii="Times New Roman" w:eastAsia="Times New Roman" w:hAnsi="Times New Roman" w:cs="Times New Roman"/>
                <w:color w:val="auto"/>
                <w:sz w:val="20"/>
                <w:szCs w:val="20"/>
              </w:rPr>
              <w:t xml:space="preserve">  </w:t>
            </w:r>
            <w:r w:rsidRPr="00C65501">
              <w:rPr>
                <w:rFonts w:ascii="Times New Roman" w:eastAsia="Times New Roman" w:hAnsi="Times New Roman" w:cs="Times New Roman"/>
                <w:i/>
                <w:color w:val="auto"/>
                <w:sz w:val="20"/>
                <w:szCs w:val="20"/>
              </w:rPr>
              <w:t xml:space="preserve"> </w:t>
            </w:r>
            <w:r w:rsidRPr="00C65501">
              <w:rPr>
                <w:rFonts w:ascii="Times New Roman" w:eastAsia="Times New Roman" w:hAnsi="Times New Roman" w:cs="Times New Roman"/>
                <w:color w:val="auto"/>
                <w:sz w:val="20"/>
                <w:szCs w:val="20"/>
              </w:rPr>
              <w:t>În scopul</w:t>
            </w:r>
            <w:r w:rsidRPr="00C65501">
              <w:rPr>
                <w:rFonts w:ascii="Times New Roman" w:eastAsia="Times New Roman" w:hAnsi="Times New Roman" w:cs="Times New Roman"/>
                <w:i/>
                <w:color w:val="auto"/>
                <w:sz w:val="20"/>
                <w:szCs w:val="20"/>
              </w:rPr>
              <w:t xml:space="preserve"> </w:t>
            </w:r>
            <w:r w:rsidRPr="00C65501">
              <w:rPr>
                <w:rFonts w:ascii="Times New Roman" w:eastAsia="Times New Roman" w:hAnsi="Times New Roman" w:cs="Times New Roman"/>
                <w:color w:val="auto"/>
                <w:sz w:val="20"/>
                <w:szCs w:val="20"/>
              </w:rPr>
              <w:t>pregătirea pentru depunerea cererii către Comisia Europeană de către Republica Moldova în vederea obţinerii statului de stat terţ care asigură un nivel adecvat de protecţie a datelor cu caracter personal, se vor întreprinde acţiuni necesare în vederea implementării Legii nr. 133 din 08 iulie 2011 privind protecţia datelor cu caracter personal şi a legislaţiei în domeniul protecţiei datelor cu caracter personal, cu elaborarea măsurilor de implementare în toate sectoarele de activitate, cu coordonarea şi informarea a CNPDCP despre măsurile dispuse.</w:t>
            </w:r>
          </w:p>
          <w:p w:rsidR="00326CFF" w:rsidRPr="00C65501" w:rsidRDefault="00326CFF" w:rsidP="00206529">
            <w:pPr>
              <w:pStyle w:val="Normal1"/>
              <w:spacing w:after="0" w:line="240" w:lineRule="auto"/>
              <w:rPr>
                <w:rFonts w:ascii="Times New Roman" w:eastAsia="Times New Roman" w:hAnsi="Times New Roman" w:cs="Times New Roman"/>
                <w:color w:val="auto"/>
                <w:sz w:val="20"/>
                <w:szCs w:val="20"/>
              </w:rPr>
            </w:pPr>
          </w:p>
        </w:tc>
        <w:tc>
          <w:tcPr>
            <w:tcW w:w="2127" w:type="dxa"/>
            <w:gridSpan w:val="3"/>
          </w:tcPr>
          <w:p w:rsidR="00326CFF" w:rsidRPr="00C65501" w:rsidRDefault="00326CFF" w:rsidP="00206529">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Planuri de acţiuni adoptate de către autorităşi publice</w:t>
            </w:r>
          </w:p>
          <w:p w:rsidR="00326CFF" w:rsidRPr="00C65501" w:rsidRDefault="00326CFF" w:rsidP="00206529">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p w:rsidR="00326CFF" w:rsidRPr="00C65501" w:rsidRDefault="00326CFF" w:rsidP="00206529">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Raportare semestrială către CNPDCP privind gradul de implementare. </w:t>
            </w:r>
          </w:p>
        </w:tc>
        <w:tc>
          <w:tcPr>
            <w:tcW w:w="1990" w:type="dxa"/>
          </w:tcPr>
          <w:p w:rsidR="00326CFF" w:rsidRPr="00C65501" w:rsidRDefault="00326CFF" w:rsidP="00206529">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Cancelaria de Stat, Ministerele, Serviciul de Informare şi Securitate, Procuratura Generală, Curtea de Conturi, alte autorităţi publice centrale, inclusiv şi autonome, agenţii, autorităţi publice locale (gradul I şi II)</w:t>
            </w:r>
          </w:p>
        </w:tc>
        <w:tc>
          <w:tcPr>
            <w:tcW w:w="1464" w:type="dxa"/>
            <w:gridSpan w:val="2"/>
          </w:tcPr>
          <w:p w:rsidR="00326CFF" w:rsidRPr="00C65501" w:rsidRDefault="00326CFF" w:rsidP="00206529">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2019</w:t>
            </w:r>
          </w:p>
          <w:p w:rsidR="00326CFF" w:rsidRPr="00C65501" w:rsidRDefault="00326CFF" w:rsidP="00206529">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tc>
        <w:tc>
          <w:tcPr>
            <w:tcW w:w="1494" w:type="dxa"/>
            <w:gridSpan w:val="2"/>
          </w:tcPr>
          <w:p w:rsidR="00326CFF" w:rsidRPr="00C65501" w:rsidRDefault="00326CFF" w:rsidP="00206529">
            <w:pPr>
              <w:pStyle w:val="Normal1"/>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autorităţilor În limita bugetului autorităţilor.</w:t>
            </w:r>
          </w:p>
          <w:p w:rsidR="00326CFF" w:rsidRPr="00C65501" w:rsidRDefault="00326CFF" w:rsidP="00206529">
            <w:pPr>
              <w:pStyle w:val="Normal1"/>
              <w:spacing w:after="0" w:line="240" w:lineRule="auto"/>
              <w:rPr>
                <w:rFonts w:ascii="Times New Roman" w:eastAsia="Times New Roman" w:hAnsi="Times New Roman" w:cs="Times New Roman"/>
                <w:color w:val="auto"/>
                <w:sz w:val="20"/>
                <w:szCs w:val="20"/>
              </w:rPr>
            </w:pPr>
          </w:p>
          <w:p w:rsidR="00326CFF" w:rsidRPr="00C65501" w:rsidRDefault="00326CFF" w:rsidP="00206529">
            <w:pPr>
              <w:pStyle w:val="Normal1"/>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Alte surse.</w:t>
            </w:r>
          </w:p>
        </w:tc>
      </w:tr>
      <w:tr w:rsidR="00411C14" w:rsidRPr="00C65501" w:rsidTr="006C4735">
        <w:trPr>
          <w:trHeight w:val="2200"/>
        </w:trPr>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591"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I8.</w:t>
            </w:r>
            <w:r w:rsidRPr="00C65501">
              <w:rPr>
                <w:rFonts w:ascii="Times New Roman" w:eastAsia="Times New Roman" w:hAnsi="Times New Roman" w:cs="Times New Roman"/>
                <w:color w:val="auto"/>
                <w:sz w:val="20"/>
                <w:szCs w:val="20"/>
              </w:rPr>
              <w:t xml:space="preserve"> Intensificarea dialogului cu autorităţile de control al prelucrării datelor cu caracter personal în vederea eficientizării acţiunilor vizînd asigurarea unui nivel adecvat de protecţie a datelor cu caracter personal</w:t>
            </w:r>
          </w:p>
        </w:tc>
        <w:tc>
          <w:tcPr>
            <w:tcW w:w="2127" w:type="dxa"/>
            <w:gridSpan w:val="3"/>
          </w:tcPr>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Relaţiile de cooperare cu Autorităţile pentru Protecţia Datelor din 10 state fortificate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Centrul Naţional pentru Protecţia Datelor cu Caracter Personal</w:t>
            </w:r>
          </w:p>
        </w:tc>
        <w:tc>
          <w:tcPr>
            <w:tcW w:w="1464" w:type="dxa"/>
            <w:gridSpan w:val="2"/>
          </w:tcPr>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2019</w:t>
            </w:r>
          </w:p>
          <w:p w:rsidR="00411C14" w:rsidRPr="00C65501"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C65501" w:rsidRDefault="00326CFF">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Centrului Naţional pentru Protecţia Datelor cu Caracter Personal</w:t>
            </w:r>
            <w:r w:rsidRPr="00C65501" w:rsidDel="00901C6D">
              <w:rPr>
                <w:rFonts w:ascii="Times New Roman" w:eastAsia="Times New Roman" w:hAnsi="Times New Roman" w:cs="Times New Roman"/>
                <w:color w:val="auto"/>
                <w:sz w:val="20"/>
                <w:szCs w:val="20"/>
              </w:rPr>
              <w:t xml:space="preserve"> </w:t>
            </w:r>
          </w:p>
        </w:tc>
      </w:tr>
      <w:tr w:rsidR="00411C14" w:rsidRPr="00C65501" w:rsidTr="00F72950">
        <w:trPr>
          <w:trHeight w:val="600"/>
        </w:trPr>
        <w:tc>
          <w:tcPr>
            <w:tcW w:w="535" w:type="dxa"/>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14</w:t>
            </w:r>
          </w:p>
        </w:tc>
        <w:tc>
          <w:tcPr>
            <w:tcW w:w="14088" w:type="dxa"/>
            <w:gridSpan w:val="15"/>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Cooperarea în domeniul migraţiei, al azilului şi al gestionării frontierelor</w:t>
            </w:r>
          </w:p>
        </w:tc>
      </w:tr>
      <w:tr w:rsidR="00411C14" w:rsidRPr="00C65501" w:rsidTr="00F72950">
        <w:trPr>
          <w:trHeight w:val="400"/>
        </w:trPr>
        <w:tc>
          <w:tcPr>
            <w:tcW w:w="535" w:type="dxa"/>
            <w:vMerge w:val="restart"/>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4088" w:type="dxa"/>
            <w:gridSpan w:val="15"/>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(1)</w:t>
            </w:r>
            <w:r w:rsidRPr="00C65501">
              <w:rPr>
                <w:rFonts w:ascii="Times New Roman" w:eastAsia="Times New Roman" w:hAnsi="Times New Roman" w:cs="Times New Roman"/>
                <w:color w:val="auto"/>
                <w:sz w:val="20"/>
                <w:szCs w:val="20"/>
              </w:rPr>
              <w:t xml:space="preserve"> Părţile reafirmă importanţa unei gestionări comune a fluxurilor de migraţie între teritoriile lor şi consolidează dialogul amplu purtat în prezent cu privire la toate aspectele legate de migraţie, inclusiv migraţia legală, protecţia internaţională, migraţia ilegală, traficul de migranţi şi traficul de persoane</w:t>
            </w:r>
          </w:p>
        </w:tc>
      </w:tr>
      <w:tr w:rsidR="00411C14" w:rsidRPr="00C65501" w:rsidTr="00F72950">
        <w:trPr>
          <w:trHeight w:val="980"/>
        </w:trPr>
        <w:tc>
          <w:tcPr>
            <w:tcW w:w="535" w:type="dxa"/>
            <w:vMerge/>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C65501" w:rsidRDefault="00411C14">
            <w:pPr>
              <w:pStyle w:val="normal0"/>
              <w:tabs>
                <w:tab w:val="left" w:pos="2303"/>
              </w:tabs>
              <w:spacing w:after="0" w:line="240" w:lineRule="auto"/>
              <w:rPr>
                <w:rFonts w:ascii="Times New Roman" w:eastAsia="Times New Roman" w:hAnsi="Times New Roman" w:cs="Times New Roman"/>
                <w:color w:val="auto"/>
                <w:sz w:val="20"/>
                <w:szCs w:val="20"/>
                <w:u w:val="single"/>
              </w:rPr>
            </w:pPr>
            <w:r w:rsidRPr="00C65501">
              <w:rPr>
                <w:rFonts w:ascii="Times New Roman" w:eastAsia="Times New Roman" w:hAnsi="Times New Roman" w:cs="Times New Roman"/>
                <w:b/>
                <w:color w:val="auto"/>
                <w:sz w:val="20"/>
                <w:szCs w:val="20"/>
              </w:rPr>
              <w:t>(2)</w:t>
            </w:r>
            <w:r w:rsidRPr="00C65501">
              <w:rPr>
                <w:rFonts w:ascii="Times New Roman" w:eastAsia="Times New Roman" w:hAnsi="Times New Roman" w:cs="Times New Roman"/>
                <w:color w:val="auto"/>
                <w:sz w:val="20"/>
                <w:szCs w:val="20"/>
              </w:rPr>
              <w:t xml:space="preserve"> Aceasta se axează, în special, pe: </w:t>
            </w:r>
          </w:p>
          <w:p w:rsidR="00411C14" w:rsidRPr="00C65501" w:rsidRDefault="00411C14">
            <w:pPr>
              <w:pStyle w:val="normal0"/>
              <w:tabs>
                <w:tab w:val="left" w:pos="2303"/>
              </w:tabs>
              <w:spacing w:after="0" w:line="240" w:lineRule="auto"/>
              <w:rPr>
                <w:rFonts w:ascii="Times New Roman" w:eastAsia="Times New Roman" w:hAnsi="Times New Roman" w:cs="Times New Roman"/>
                <w:color w:val="auto"/>
                <w:sz w:val="20"/>
                <w:szCs w:val="20"/>
                <w:u w:val="single"/>
              </w:rPr>
            </w:pPr>
            <w:r w:rsidRPr="00C65501">
              <w:rPr>
                <w:rFonts w:ascii="Times New Roman" w:eastAsia="Times New Roman" w:hAnsi="Times New Roman" w:cs="Times New Roman"/>
                <w:b/>
                <w:color w:val="auto"/>
                <w:sz w:val="20"/>
                <w:szCs w:val="20"/>
              </w:rPr>
              <w:t>(a)</w:t>
            </w:r>
            <w:r w:rsidRPr="00C65501">
              <w:rPr>
                <w:rFonts w:ascii="Times New Roman" w:eastAsia="Times New Roman" w:hAnsi="Times New Roman" w:cs="Times New Roman"/>
                <w:color w:val="auto"/>
                <w:sz w:val="20"/>
                <w:szCs w:val="20"/>
              </w:rPr>
              <w:t xml:space="preserve"> Cauzele şi consecinţele migraţiei</w:t>
            </w:r>
          </w:p>
        </w:tc>
        <w:tc>
          <w:tcPr>
            <w:tcW w:w="3177" w:type="dxa"/>
            <w:gridSpan w:val="4"/>
          </w:tcPr>
          <w:p w:rsidR="00411C14" w:rsidRPr="00C65501" w:rsidRDefault="00411C14" w:rsidP="00F72950">
            <w:pPr>
              <w:pStyle w:val="normal0"/>
              <w:tabs>
                <w:tab w:val="left" w:pos="2303"/>
              </w:tabs>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Continuarea consolidării sistemului de colectare și analiză de date privind fluxurile de migrație și azilul, prin actualizarea Profilului Migrațional Extins, și continuarea elaborării de rapoarte de evaluare și de analiză a riscurilor în materie de migrație și azil</w:t>
            </w: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 xml:space="preserve">I1. </w:t>
            </w:r>
            <w:r w:rsidRPr="00C65501">
              <w:rPr>
                <w:rFonts w:ascii="Times New Roman" w:eastAsia="Times New Roman" w:hAnsi="Times New Roman" w:cs="Times New Roman"/>
                <w:color w:val="auto"/>
                <w:sz w:val="20"/>
                <w:szCs w:val="20"/>
              </w:rPr>
              <w:t>Elaborarea anuală a Compendiului statistic al Profilului Migrațional Extins</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Două compendii elaborate și publicate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Agenția Servicii Publice;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Externe şi Integrării Europene;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Sănătății, Muncii, și Protecţiei Sociale;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Educaţiei, Culturii și Cercetării,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Biroul Naţional de Statistică;</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Cancelaria de Stat</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În limitele bugetelor autorităților – </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30 000 lei </w:t>
            </w:r>
          </w:p>
        </w:tc>
      </w:tr>
      <w:tr w:rsidR="00411C14" w:rsidRPr="00C65501" w:rsidTr="00F72950">
        <w:trPr>
          <w:trHeight w:val="338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tabs>
                <w:tab w:val="left" w:pos="2303"/>
              </w:tabs>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tabs>
                <w:tab w:val="left" w:pos="2303"/>
              </w:tabs>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 xml:space="preserve">I2.  </w:t>
            </w:r>
            <w:r w:rsidRPr="00C65501">
              <w:rPr>
                <w:rFonts w:ascii="Times New Roman" w:eastAsia="Times New Roman" w:hAnsi="Times New Roman" w:cs="Times New Roman"/>
                <w:color w:val="auto"/>
                <w:sz w:val="20"/>
                <w:szCs w:val="20"/>
              </w:rPr>
              <w:t>Elaborarea Raportului analitic al Profilului Migraţional Extins al Republicii Moldova</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Un raport elaborat</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Agenția Servicii Publice;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Externe şi Integrării Europene;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Sănătății, Muncii, și Protecţiei Sociale;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Educaţiei, Culturii și Cercetării,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Biroul Naţional de Statistică;</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Cancelaria de Stat </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2019</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autorităților –</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30.000 lei </w:t>
            </w:r>
          </w:p>
        </w:tc>
      </w:tr>
      <w:tr w:rsidR="00411C14" w:rsidRPr="00C65501" w:rsidTr="00F72950">
        <w:trPr>
          <w:trHeight w:val="82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tabs>
                <w:tab w:val="left" w:pos="2303"/>
              </w:tabs>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tabs>
                <w:tab w:val="left" w:pos="2303"/>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Continuarea dezvoltării cooperării practice în cadrul Parteneriatului pentru mobilitate UE-Republica Moldova.</w:t>
            </w: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I3</w:t>
            </w:r>
            <w:r w:rsidRPr="00C65501">
              <w:rPr>
                <w:rFonts w:ascii="Times New Roman" w:eastAsia="Times New Roman" w:hAnsi="Times New Roman" w:cs="Times New Roman"/>
                <w:color w:val="auto"/>
                <w:sz w:val="20"/>
                <w:szCs w:val="20"/>
              </w:rPr>
              <w:t>. Desfășurarea periodică a reuniunilor grupurilor tematice de lucru pentru examinarea rezultatelor Raportului analitic al Profilului Migraţional Extins, precum şi a tendinţelor şi necesităților de dezvoltare a politicilor în domeniul migrației</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ședințe desfășurate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Agenția Servicii Publice;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Externe şi Integrării Europene;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Sănătății, Muncii, și Protecţiei Sociale;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Educaţiei, Culturii și Cercetării,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Biroul Naţional de Statistică;</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Cancelaria de Stat </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anual</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autorităților –</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 90 000 lei </w:t>
            </w:r>
          </w:p>
        </w:tc>
      </w:tr>
      <w:tr w:rsidR="006F620E" w:rsidRPr="00C65501" w:rsidTr="006F620E">
        <w:trPr>
          <w:trHeight w:val="1650"/>
        </w:trPr>
        <w:tc>
          <w:tcPr>
            <w:tcW w:w="535" w:type="dxa"/>
            <w:vMerge/>
            <w:tcBorders>
              <w:top w:val="single" w:sz="4" w:space="0" w:color="000000"/>
            </w:tcBorders>
          </w:tcPr>
          <w:p w:rsidR="006F620E" w:rsidRPr="00C65501" w:rsidRDefault="006F620E">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6F620E" w:rsidRPr="00C65501" w:rsidRDefault="006F620E">
            <w:pPr>
              <w:pStyle w:val="normal0"/>
              <w:spacing w:after="0" w:line="240" w:lineRule="auto"/>
              <w:rPr>
                <w:rFonts w:ascii="Times New Roman" w:eastAsia="Times New Roman" w:hAnsi="Times New Roman" w:cs="Times New Roman"/>
                <w:b/>
                <w:color w:val="auto"/>
                <w:sz w:val="20"/>
                <w:szCs w:val="20"/>
              </w:rPr>
            </w:pPr>
          </w:p>
          <w:p w:rsidR="006F620E" w:rsidRPr="00C65501" w:rsidRDefault="006F620E">
            <w:pPr>
              <w:pStyle w:val="normal0"/>
              <w:tabs>
                <w:tab w:val="left" w:pos="2303"/>
              </w:tabs>
              <w:spacing w:after="0" w:line="240" w:lineRule="auto"/>
              <w:rPr>
                <w:rFonts w:ascii="Times New Roman" w:eastAsia="Times New Roman" w:hAnsi="Times New Roman" w:cs="Times New Roman"/>
                <w:b/>
                <w:color w:val="auto"/>
                <w:sz w:val="20"/>
                <w:szCs w:val="20"/>
              </w:rPr>
            </w:pPr>
          </w:p>
        </w:tc>
        <w:tc>
          <w:tcPr>
            <w:tcW w:w="3177" w:type="dxa"/>
            <w:gridSpan w:val="4"/>
          </w:tcPr>
          <w:p w:rsidR="006F620E" w:rsidRPr="00C65501" w:rsidRDefault="006F620E" w:rsidP="00F72950">
            <w:pPr>
              <w:pStyle w:val="normal0"/>
              <w:tabs>
                <w:tab w:val="left" w:pos="2303"/>
              </w:tabs>
              <w:spacing w:after="0" w:line="240" w:lineRule="auto"/>
              <w:jc w:val="both"/>
              <w:rPr>
                <w:rFonts w:ascii="Times New Roman" w:eastAsia="Times New Roman" w:hAnsi="Times New Roman" w:cs="Times New Roman"/>
                <w:color w:val="auto"/>
                <w:sz w:val="20"/>
                <w:szCs w:val="20"/>
              </w:rPr>
            </w:pPr>
          </w:p>
        </w:tc>
        <w:tc>
          <w:tcPr>
            <w:tcW w:w="2647" w:type="dxa"/>
          </w:tcPr>
          <w:p w:rsidR="006F620E" w:rsidRPr="00C65501" w:rsidRDefault="006F620E">
            <w:pPr>
              <w:pStyle w:val="normal0"/>
              <w:widowControl w:val="0"/>
              <w:spacing w:after="0" w:line="240" w:lineRule="auto"/>
              <w:rPr>
                <w:rFonts w:ascii="Times New Roman" w:eastAsia="Times New Roman" w:hAnsi="Times New Roman" w:cs="Times New Roman"/>
                <w:strike/>
                <w:color w:val="auto"/>
                <w:sz w:val="20"/>
                <w:szCs w:val="20"/>
              </w:rPr>
            </w:pPr>
            <w:r w:rsidRPr="00C65501">
              <w:rPr>
                <w:rFonts w:ascii="Times New Roman" w:eastAsia="Times New Roman" w:hAnsi="Times New Roman" w:cs="Times New Roman"/>
                <w:b/>
                <w:color w:val="auto"/>
                <w:sz w:val="20"/>
                <w:szCs w:val="20"/>
              </w:rPr>
              <w:t xml:space="preserve">I4. </w:t>
            </w:r>
            <w:r w:rsidRPr="00C65501">
              <w:rPr>
                <w:rFonts w:ascii="Times New Roman" w:eastAsia="Times New Roman" w:hAnsi="Times New Roman" w:cs="Times New Roman"/>
                <w:color w:val="auto"/>
                <w:sz w:val="20"/>
                <w:szCs w:val="20"/>
              </w:rPr>
              <w:t>Consolidarea continuă a capacităţilor unităţii de analiză a informaţiei prin participarea la seminare şi traininguri privind elaborarea indicatorilor în domeniul migraţiei</w:t>
            </w:r>
          </w:p>
        </w:tc>
        <w:tc>
          <w:tcPr>
            <w:tcW w:w="2127" w:type="dxa"/>
            <w:gridSpan w:val="3"/>
          </w:tcPr>
          <w:p w:rsidR="006F620E" w:rsidRPr="00C65501" w:rsidRDefault="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personal instruit în cadrul cursurilor de durată scurtă (1-5 zile) și medie (6-30 zile)</w:t>
            </w:r>
          </w:p>
        </w:tc>
        <w:tc>
          <w:tcPr>
            <w:tcW w:w="1990" w:type="dxa"/>
          </w:tcPr>
          <w:p w:rsidR="006F620E" w:rsidRPr="00C65501" w:rsidRDefault="006F620E">
            <w:pPr>
              <w:pStyle w:val="normal0"/>
              <w:spacing w:after="0" w:line="240" w:lineRule="auto"/>
              <w:rPr>
                <w:rFonts w:ascii="Times New Roman" w:eastAsia="Times New Roman" w:hAnsi="Times New Roman" w:cs="Times New Roman"/>
                <w:strike/>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6F620E" w:rsidRPr="00C65501" w:rsidRDefault="006F620E">
            <w:pPr>
              <w:pStyle w:val="normal0"/>
              <w:spacing w:after="0" w:line="240" w:lineRule="auto"/>
              <w:rPr>
                <w:rFonts w:ascii="Times New Roman" w:eastAsia="Times New Roman" w:hAnsi="Times New Roman" w:cs="Times New Roman"/>
                <w:strike/>
                <w:color w:val="auto"/>
                <w:sz w:val="20"/>
                <w:szCs w:val="20"/>
              </w:rPr>
            </w:pPr>
            <w:r w:rsidRPr="00C65501">
              <w:rPr>
                <w:rFonts w:ascii="Times New Roman" w:eastAsia="Times New Roman" w:hAnsi="Times New Roman" w:cs="Times New Roman"/>
                <w:color w:val="auto"/>
                <w:sz w:val="20"/>
                <w:szCs w:val="20"/>
              </w:rPr>
              <w:t>Trimestrul IV, anual</w:t>
            </w:r>
          </w:p>
        </w:tc>
        <w:tc>
          <w:tcPr>
            <w:tcW w:w="1494" w:type="dxa"/>
            <w:gridSpan w:val="2"/>
          </w:tcPr>
          <w:p w:rsidR="006F620E" w:rsidRPr="00C65501" w:rsidRDefault="006F620E">
            <w:pPr>
              <w:pStyle w:val="normal0"/>
              <w:spacing w:after="0" w:line="240" w:lineRule="auto"/>
              <w:rPr>
                <w:rFonts w:ascii="Times New Roman" w:eastAsia="Times New Roman" w:hAnsi="Times New Roman" w:cs="Times New Roman"/>
                <w:strike/>
                <w:color w:val="auto"/>
                <w:sz w:val="20"/>
                <w:szCs w:val="20"/>
              </w:rPr>
            </w:pPr>
          </w:p>
        </w:tc>
      </w:tr>
      <w:tr w:rsidR="00411C14" w:rsidRPr="00C65501" w:rsidTr="00F72950">
        <w:trPr>
          <w:trHeight w:val="40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strike/>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tabs>
                <w:tab w:val="left" w:pos="2303"/>
              </w:tabs>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tabs>
                <w:tab w:val="left" w:pos="2303"/>
              </w:tabs>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 xml:space="preserve">I5. </w:t>
            </w:r>
            <w:r w:rsidRPr="00C65501">
              <w:rPr>
                <w:rFonts w:ascii="Times New Roman" w:eastAsia="Times New Roman" w:hAnsi="Times New Roman" w:cs="Times New Roman"/>
                <w:color w:val="auto"/>
                <w:sz w:val="20"/>
                <w:szCs w:val="20"/>
              </w:rPr>
              <w:t xml:space="preserve">Actualizarea și modernizarea procedurilor de </w:t>
            </w:r>
            <w:r w:rsidRPr="00C65501">
              <w:rPr>
                <w:rFonts w:ascii="Times New Roman" w:eastAsia="Times New Roman" w:hAnsi="Times New Roman" w:cs="Times New Roman"/>
                <w:color w:val="auto"/>
                <w:sz w:val="20"/>
                <w:szCs w:val="20"/>
              </w:rPr>
              <w:lastRenderedPageBreak/>
              <w:t>schimb de date în cadrul Sistemului informaţional integrat automatizat de stat „Migraţie şi azil”</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Număr de proceduri actualizate/modernizate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2019</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În limita bugetului </w:t>
            </w:r>
            <w:r w:rsidRPr="00C65501">
              <w:rPr>
                <w:rFonts w:ascii="Times New Roman" w:eastAsia="Times New Roman" w:hAnsi="Times New Roman" w:cs="Times New Roman"/>
                <w:color w:val="auto"/>
                <w:sz w:val="20"/>
                <w:szCs w:val="20"/>
              </w:rPr>
              <w:lastRenderedPageBreak/>
              <w:t>autorității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Alte surse</w:t>
            </w:r>
          </w:p>
        </w:tc>
      </w:tr>
      <w:tr w:rsidR="00411C14" w:rsidRPr="00C65501" w:rsidTr="00F72950">
        <w:trPr>
          <w:trHeight w:val="40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tabs>
                <w:tab w:val="left" w:pos="2303"/>
              </w:tabs>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rsidP="00F72950">
            <w:pPr>
              <w:pStyle w:val="normal0"/>
              <w:tabs>
                <w:tab w:val="left" w:pos="2303"/>
              </w:tabs>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Continuarea punerii în aplicare efective a legislației în domeniul azilului, care oferă un cadru solid pentru protecția persoanelor care necesită protecție internațională, consolidând infrastructura centrului de cazare</w:t>
            </w: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 xml:space="preserve">I6. </w:t>
            </w:r>
            <w:r w:rsidRPr="00C65501">
              <w:rPr>
                <w:rFonts w:ascii="Times New Roman" w:eastAsia="Times New Roman" w:hAnsi="Times New Roman" w:cs="Times New Roman"/>
                <w:color w:val="auto"/>
                <w:sz w:val="20"/>
                <w:szCs w:val="20"/>
              </w:rPr>
              <w:t>Elaborarea instrumentelor de evaluare și coordonare a acțiunilor autorităților statului în cazul situațiilor de aflux sporit de migranţi</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Plan elaborat și aprobat de Guvern</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Sănătății, Muncii, și Protecţiei Sociale;</w:t>
            </w:r>
          </w:p>
          <w:p w:rsidR="00411C14" w:rsidRPr="00C65501" w:rsidRDefault="00411C14">
            <w:pPr>
              <w:pStyle w:val="normal0"/>
              <w:spacing w:after="0"/>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Economiei și Infrastructurii;</w:t>
            </w:r>
          </w:p>
          <w:p w:rsidR="00411C14" w:rsidRPr="00C65501" w:rsidRDefault="00411C14">
            <w:pPr>
              <w:pStyle w:val="normal0"/>
              <w:spacing w:after="0"/>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Apărării;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Serviciul de Informații și Securitate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2017</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Alte surse</w:t>
            </w:r>
          </w:p>
        </w:tc>
      </w:tr>
      <w:tr w:rsidR="00411C14" w:rsidRPr="00C65501" w:rsidTr="00F72950">
        <w:trPr>
          <w:trHeight w:val="40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tabs>
                <w:tab w:val="left" w:pos="2303"/>
              </w:tabs>
              <w:spacing w:after="0" w:line="240" w:lineRule="auto"/>
              <w:jc w:val="both"/>
              <w:rPr>
                <w:rFonts w:ascii="Times New Roman" w:eastAsia="Times New Roman" w:hAnsi="Times New Roman" w:cs="Times New Roman"/>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SL1. Act nou</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Proiectul hotărîrii Guvernului pentru consolidarea cadrului normativ privind condițiile de recepție a solicitanților de azil</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Hotărîre de Guvern intrată în vigoare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2017</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tc>
      </w:tr>
      <w:tr w:rsidR="00411C14" w:rsidRPr="00C65501" w:rsidTr="00F72950">
        <w:trPr>
          <w:trHeight w:val="40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Borders>
              <w:bottom w:val="single" w:sz="4" w:space="0" w:color="auto"/>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Instruirea funcționarilor publici, a angajaților din cadrul MAI, a judecătorilor și a magistraților cu privire la azil și la migrație</w:t>
            </w: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I1.</w:t>
            </w:r>
            <w:r w:rsidRPr="00C65501">
              <w:rPr>
                <w:rFonts w:ascii="Times New Roman" w:eastAsia="Times New Roman" w:hAnsi="Times New Roman" w:cs="Times New Roman"/>
                <w:color w:val="auto"/>
                <w:sz w:val="20"/>
                <w:szCs w:val="20"/>
              </w:rPr>
              <w:t xml:space="preserve"> Organizarea continuă a seminarelor pentru judecători şi procurori în domeniul migraţiei şi azilului</w:t>
            </w: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activităţi desfăşurate;</w:t>
            </w: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color w:val="auto"/>
                <w:sz w:val="20"/>
                <w:szCs w:val="20"/>
              </w:rPr>
              <w:t>Număr de persoane instruite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Institutul Naţional al Justiţiei</w:t>
            </w: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color w:val="auto"/>
                <w:sz w:val="20"/>
                <w:szCs w:val="20"/>
              </w:rPr>
              <w:t>Trimestrul IV, anual2017</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color w:val="auto"/>
                <w:sz w:val="20"/>
                <w:szCs w:val="20"/>
              </w:rPr>
              <w:t>În limita bugetului autorității</w:t>
            </w:r>
          </w:p>
        </w:tc>
      </w:tr>
      <w:tr w:rsidR="006F620E" w:rsidRPr="00C65501" w:rsidTr="006F620E">
        <w:trPr>
          <w:trHeight w:val="810"/>
        </w:trPr>
        <w:tc>
          <w:tcPr>
            <w:tcW w:w="535" w:type="dxa"/>
            <w:vMerge/>
            <w:tcBorders>
              <w:top w:val="single" w:sz="4" w:space="0" w:color="000000"/>
            </w:tcBorders>
          </w:tcPr>
          <w:p w:rsidR="006F620E" w:rsidRPr="00C65501" w:rsidRDefault="006F620E">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6F620E" w:rsidRPr="00C65501" w:rsidRDefault="006F620E">
            <w:pPr>
              <w:pStyle w:val="normal0"/>
              <w:spacing w:after="0" w:line="240" w:lineRule="auto"/>
              <w:rPr>
                <w:rFonts w:ascii="Times New Roman" w:eastAsia="Times New Roman" w:hAnsi="Times New Roman" w:cs="Times New Roman"/>
                <w:b/>
                <w:color w:val="auto"/>
                <w:sz w:val="20"/>
                <w:szCs w:val="20"/>
              </w:rPr>
            </w:pPr>
          </w:p>
        </w:tc>
        <w:tc>
          <w:tcPr>
            <w:tcW w:w="3177" w:type="dxa"/>
            <w:gridSpan w:val="4"/>
            <w:vMerge w:val="restart"/>
            <w:tcBorders>
              <w:top w:val="single" w:sz="4" w:space="0" w:color="auto"/>
            </w:tcBorders>
          </w:tcPr>
          <w:p w:rsidR="006F620E" w:rsidRPr="00C65501" w:rsidRDefault="006F620E" w:rsidP="00F72950">
            <w:pPr>
              <w:pStyle w:val="normal0"/>
              <w:widowControl w:val="0"/>
              <w:spacing w:after="0" w:line="240" w:lineRule="auto"/>
              <w:jc w:val="both"/>
              <w:rPr>
                <w:rFonts w:ascii="Times New Roman" w:eastAsia="Times New Roman" w:hAnsi="Times New Roman" w:cs="Times New Roman"/>
                <w:color w:val="auto"/>
                <w:sz w:val="20"/>
                <w:szCs w:val="20"/>
              </w:rPr>
            </w:pPr>
          </w:p>
        </w:tc>
        <w:tc>
          <w:tcPr>
            <w:tcW w:w="2647" w:type="dxa"/>
            <w:vMerge w:val="restart"/>
          </w:tcPr>
          <w:p w:rsidR="006F620E" w:rsidRPr="00C65501" w:rsidRDefault="006F620E">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I2.</w:t>
            </w:r>
            <w:r w:rsidRPr="00C65501">
              <w:rPr>
                <w:rFonts w:ascii="Times New Roman" w:eastAsia="Times New Roman" w:hAnsi="Times New Roman" w:cs="Times New Roman"/>
                <w:color w:val="auto"/>
                <w:sz w:val="20"/>
                <w:szCs w:val="20"/>
              </w:rPr>
              <w:t xml:space="preserve"> Gestionarea eficientă a Centrului de cazare (mărirea statului de personal)</w:t>
            </w:r>
          </w:p>
        </w:tc>
        <w:tc>
          <w:tcPr>
            <w:tcW w:w="2127" w:type="dxa"/>
            <w:gridSpan w:val="3"/>
            <w:vMerge w:val="restart"/>
          </w:tcPr>
          <w:p w:rsidR="006F620E" w:rsidRPr="00C65501" w:rsidRDefault="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State  de personal completate</w:t>
            </w:r>
          </w:p>
        </w:tc>
        <w:tc>
          <w:tcPr>
            <w:tcW w:w="1990" w:type="dxa"/>
            <w:vMerge w:val="restart"/>
          </w:tcPr>
          <w:p w:rsidR="006F620E" w:rsidRPr="00C65501" w:rsidRDefault="006F620E">
            <w:pPr>
              <w:pStyle w:val="normal0"/>
              <w:tabs>
                <w:tab w:val="left" w:pos="614"/>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vMerge w:val="restart"/>
          </w:tcPr>
          <w:p w:rsidR="006F620E" w:rsidRPr="00C65501" w:rsidRDefault="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2017</w:t>
            </w:r>
          </w:p>
        </w:tc>
        <w:tc>
          <w:tcPr>
            <w:tcW w:w="1494" w:type="dxa"/>
            <w:gridSpan w:val="2"/>
            <w:vMerge w:val="restart"/>
          </w:tcPr>
          <w:p w:rsidR="006F620E" w:rsidRPr="00C65501" w:rsidRDefault="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 –</w:t>
            </w:r>
          </w:p>
          <w:p w:rsidR="006F620E" w:rsidRPr="00C65501" w:rsidRDefault="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500 000 lei</w:t>
            </w:r>
          </w:p>
        </w:tc>
      </w:tr>
      <w:tr w:rsidR="006F620E" w:rsidRPr="00C65501" w:rsidTr="006F620E">
        <w:trPr>
          <w:trHeight w:val="10239"/>
        </w:trPr>
        <w:tc>
          <w:tcPr>
            <w:tcW w:w="535" w:type="dxa"/>
            <w:vMerge/>
            <w:tcBorders>
              <w:top w:val="single" w:sz="4" w:space="0" w:color="000000"/>
            </w:tcBorders>
          </w:tcPr>
          <w:p w:rsidR="006F620E" w:rsidRPr="00C65501" w:rsidRDefault="006F620E">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6F620E" w:rsidRPr="00C65501" w:rsidRDefault="006F620E">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(b)</w:t>
            </w:r>
            <w:r w:rsidRPr="00C65501">
              <w:rPr>
                <w:rFonts w:ascii="Times New Roman" w:eastAsia="Times New Roman" w:hAnsi="Times New Roman" w:cs="Times New Roman"/>
                <w:color w:val="auto"/>
                <w:sz w:val="20"/>
                <w:szCs w:val="20"/>
              </w:rPr>
              <w:t xml:space="preserve"> Elaborarea şi punerea în aplicare a legislaţiei şi a practicilor naţionale privind protecţia internaţională, în vederea respectării dispoziţiilor Convenţiei de la Geneva privind statutul refugiaţilor din 1951, a Protocolului privind statutul refugiaţilor din 1967 şi a altor instrumente internaţionale relevante şi în vederea asigurării respectării principiului nereturnării</w:t>
            </w:r>
          </w:p>
          <w:p w:rsidR="006F620E" w:rsidRPr="00C65501" w:rsidRDefault="006F620E">
            <w:pPr>
              <w:pStyle w:val="normal0"/>
              <w:spacing w:after="0" w:line="240" w:lineRule="auto"/>
              <w:rPr>
                <w:rFonts w:ascii="Times New Roman" w:eastAsia="Times New Roman" w:hAnsi="Times New Roman" w:cs="Times New Roman"/>
                <w:b/>
                <w:color w:val="auto"/>
                <w:sz w:val="20"/>
                <w:szCs w:val="20"/>
              </w:rPr>
            </w:pPr>
          </w:p>
          <w:p w:rsidR="006F620E" w:rsidRPr="00C65501" w:rsidRDefault="006F620E">
            <w:pPr>
              <w:pStyle w:val="normal0"/>
              <w:spacing w:after="0" w:line="240" w:lineRule="auto"/>
              <w:rPr>
                <w:rFonts w:ascii="Times New Roman" w:eastAsia="Times New Roman" w:hAnsi="Times New Roman" w:cs="Times New Roman"/>
                <w:b/>
                <w:color w:val="auto"/>
                <w:sz w:val="20"/>
                <w:szCs w:val="20"/>
              </w:rPr>
            </w:pPr>
          </w:p>
          <w:p w:rsidR="006F620E" w:rsidRPr="00C65501" w:rsidRDefault="006F620E" w:rsidP="006F620E">
            <w:pPr>
              <w:pStyle w:val="normal0"/>
              <w:spacing w:after="0" w:line="240" w:lineRule="auto"/>
              <w:rPr>
                <w:rFonts w:ascii="Times New Roman" w:eastAsia="Times New Roman" w:hAnsi="Times New Roman" w:cs="Times New Roman"/>
                <w:b/>
                <w:color w:val="auto"/>
                <w:sz w:val="20"/>
                <w:szCs w:val="20"/>
              </w:rPr>
            </w:pPr>
          </w:p>
        </w:tc>
        <w:tc>
          <w:tcPr>
            <w:tcW w:w="3177" w:type="dxa"/>
            <w:gridSpan w:val="4"/>
            <w:vMerge/>
          </w:tcPr>
          <w:p w:rsidR="006F620E" w:rsidRPr="00C65501" w:rsidRDefault="006F620E">
            <w:pPr>
              <w:pStyle w:val="normal0"/>
              <w:spacing w:after="0" w:line="240" w:lineRule="auto"/>
              <w:rPr>
                <w:rFonts w:ascii="Times New Roman" w:eastAsia="Times New Roman" w:hAnsi="Times New Roman" w:cs="Times New Roman"/>
                <w:color w:val="auto"/>
                <w:sz w:val="20"/>
                <w:szCs w:val="20"/>
              </w:rPr>
            </w:pPr>
          </w:p>
        </w:tc>
        <w:tc>
          <w:tcPr>
            <w:tcW w:w="2647" w:type="dxa"/>
            <w:vMerge/>
          </w:tcPr>
          <w:p w:rsidR="006F620E" w:rsidRPr="00C65501" w:rsidRDefault="006F620E">
            <w:pPr>
              <w:pStyle w:val="normal0"/>
              <w:spacing w:after="0" w:line="240" w:lineRule="auto"/>
              <w:rPr>
                <w:rFonts w:ascii="Times New Roman" w:eastAsia="Times New Roman" w:hAnsi="Times New Roman" w:cs="Times New Roman"/>
                <w:color w:val="auto"/>
                <w:sz w:val="20"/>
                <w:szCs w:val="20"/>
              </w:rPr>
            </w:pPr>
          </w:p>
        </w:tc>
        <w:tc>
          <w:tcPr>
            <w:tcW w:w="2127" w:type="dxa"/>
            <w:gridSpan w:val="3"/>
            <w:vMerge/>
          </w:tcPr>
          <w:p w:rsidR="006F620E" w:rsidRPr="00C65501" w:rsidRDefault="006F620E">
            <w:pPr>
              <w:pStyle w:val="normal0"/>
              <w:spacing w:after="0" w:line="240" w:lineRule="auto"/>
              <w:rPr>
                <w:rFonts w:ascii="Times New Roman" w:eastAsia="Times New Roman" w:hAnsi="Times New Roman" w:cs="Times New Roman"/>
                <w:color w:val="auto"/>
                <w:sz w:val="20"/>
                <w:szCs w:val="20"/>
              </w:rPr>
            </w:pPr>
          </w:p>
        </w:tc>
        <w:tc>
          <w:tcPr>
            <w:tcW w:w="1990" w:type="dxa"/>
            <w:vMerge/>
          </w:tcPr>
          <w:p w:rsidR="006F620E" w:rsidRPr="00C65501" w:rsidRDefault="006F620E">
            <w:pPr>
              <w:pStyle w:val="normal0"/>
              <w:spacing w:after="0" w:line="240" w:lineRule="auto"/>
              <w:rPr>
                <w:rFonts w:ascii="Times New Roman" w:eastAsia="Times New Roman" w:hAnsi="Times New Roman" w:cs="Times New Roman"/>
                <w:color w:val="auto"/>
                <w:sz w:val="20"/>
                <w:szCs w:val="20"/>
              </w:rPr>
            </w:pPr>
          </w:p>
        </w:tc>
        <w:tc>
          <w:tcPr>
            <w:tcW w:w="1464" w:type="dxa"/>
            <w:gridSpan w:val="2"/>
            <w:vMerge/>
          </w:tcPr>
          <w:p w:rsidR="006F620E" w:rsidRPr="00C65501" w:rsidRDefault="006F620E">
            <w:pPr>
              <w:pStyle w:val="normal0"/>
              <w:spacing w:after="0" w:line="240" w:lineRule="auto"/>
              <w:rPr>
                <w:rFonts w:ascii="Times New Roman" w:eastAsia="Times New Roman" w:hAnsi="Times New Roman" w:cs="Times New Roman"/>
                <w:color w:val="auto"/>
                <w:sz w:val="20"/>
                <w:szCs w:val="20"/>
              </w:rPr>
            </w:pPr>
          </w:p>
        </w:tc>
        <w:tc>
          <w:tcPr>
            <w:tcW w:w="1494" w:type="dxa"/>
            <w:gridSpan w:val="2"/>
            <w:vMerge/>
          </w:tcPr>
          <w:p w:rsidR="006F620E" w:rsidRPr="00C65501" w:rsidRDefault="006F620E">
            <w:pPr>
              <w:pStyle w:val="normal0"/>
              <w:spacing w:after="0" w:line="240" w:lineRule="auto"/>
              <w:rPr>
                <w:rFonts w:ascii="Times New Roman" w:eastAsia="Times New Roman" w:hAnsi="Times New Roman" w:cs="Times New Roman"/>
                <w:color w:val="auto"/>
                <w:sz w:val="20"/>
                <w:szCs w:val="20"/>
              </w:rPr>
            </w:pPr>
          </w:p>
        </w:tc>
      </w:tr>
      <w:tr w:rsidR="00411C14" w:rsidRPr="00C65501" w:rsidTr="00F72950">
        <w:trPr>
          <w:trHeight w:val="76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I3.</w:t>
            </w:r>
            <w:r w:rsidRPr="00C65501">
              <w:rPr>
                <w:rFonts w:ascii="Times New Roman" w:eastAsia="Times New Roman" w:hAnsi="Times New Roman" w:cs="Times New Roman"/>
                <w:color w:val="auto"/>
                <w:sz w:val="20"/>
                <w:szCs w:val="20"/>
              </w:rPr>
              <w:t xml:space="preserve"> Consolidarea cooperării cu societatea civilă pentru promovarea activităţilor centrelor de creaţie în baza planurilor anuale</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activități desfășurate;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persoane deservite</w:t>
            </w:r>
          </w:p>
        </w:tc>
        <w:tc>
          <w:tcPr>
            <w:tcW w:w="1990" w:type="dxa"/>
          </w:tcPr>
          <w:p w:rsidR="00411C14" w:rsidRPr="00C65501" w:rsidRDefault="00411C14">
            <w:pPr>
              <w:pStyle w:val="normal0"/>
              <w:tabs>
                <w:tab w:val="left" w:pos="614"/>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25.000 lei</w:t>
            </w:r>
          </w:p>
        </w:tc>
      </w:tr>
      <w:tr w:rsidR="00411C14" w:rsidRPr="00C65501" w:rsidTr="00F72950">
        <w:trPr>
          <w:trHeight w:val="76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I4.</w:t>
            </w:r>
            <w:r w:rsidRPr="00C65501">
              <w:rPr>
                <w:rFonts w:ascii="Times New Roman" w:eastAsia="Times New Roman" w:hAnsi="Times New Roman" w:cs="Times New Roman"/>
                <w:color w:val="auto"/>
                <w:sz w:val="20"/>
                <w:szCs w:val="20"/>
              </w:rPr>
              <w:t xml:space="preserve"> Optimizarea procesului de colectare a informaţiei din ţările de origine prin schimb de informaţii  cu autorităţile competente ale statelor Uniunii Europene</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Numărul de  rapoarte elaborate pe țară </w:t>
            </w:r>
          </w:p>
        </w:tc>
        <w:tc>
          <w:tcPr>
            <w:tcW w:w="1990" w:type="dxa"/>
          </w:tcPr>
          <w:p w:rsidR="00411C14" w:rsidRPr="00C65501" w:rsidRDefault="00411C14">
            <w:pPr>
              <w:pStyle w:val="normal0"/>
              <w:tabs>
                <w:tab w:val="left" w:pos="614"/>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2019</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Alte surse</w:t>
            </w:r>
          </w:p>
        </w:tc>
      </w:tr>
      <w:tr w:rsidR="00411C14" w:rsidRPr="00C65501" w:rsidTr="00F72950">
        <w:trPr>
          <w:trHeight w:val="134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I5.</w:t>
            </w:r>
            <w:r w:rsidRPr="00C65501">
              <w:rPr>
                <w:rFonts w:ascii="Times New Roman" w:eastAsia="Times New Roman" w:hAnsi="Times New Roman" w:cs="Times New Roman"/>
                <w:color w:val="auto"/>
                <w:sz w:val="20"/>
                <w:szCs w:val="20"/>
              </w:rPr>
              <w:t xml:space="preserve"> Implementarea Curriculei europene de azil</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module studiate;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personal instruit în cadrul cursurilor de scurtă durată (1-5 zile) și de durată medie (6-30 zile)</w:t>
            </w:r>
          </w:p>
        </w:tc>
        <w:tc>
          <w:tcPr>
            <w:tcW w:w="1990" w:type="dxa"/>
          </w:tcPr>
          <w:p w:rsidR="00411C14" w:rsidRPr="00C65501" w:rsidRDefault="00411C14">
            <w:pPr>
              <w:pStyle w:val="normal0"/>
              <w:tabs>
                <w:tab w:val="left" w:pos="614"/>
              </w:tabs>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Proiectul de asitență tehnică „Inițiativa de calitate în sistemele de azil din Europa de Est și Caucazul de Sud, faza II</w:t>
            </w:r>
          </w:p>
        </w:tc>
      </w:tr>
      <w:tr w:rsidR="00411C14" w:rsidRPr="00C65501" w:rsidTr="00F72950">
        <w:trPr>
          <w:trHeight w:val="134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rsidP="00F72950">
            <w:pPr>
              <w:pStyle w:val="normal0"/>
              <w:spacing w:after="0" w:line="240" w:lineRule="auto"/>
              <w:jc w:val="both"/>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I6.</w:t>
            </w:r>
            <w:r w:rsidRPr="00C65501">
              <w:rPr>
                <w:rFonts w:ascii="Times New Roman" w:eastAsia="Times New Roman" w:hAnsi="Times New Roman" w:cs="Times New Roman"/>
                <w:color w:val="auto"/>
                <w:sz w:val="20"/>
                <w:szCs w:val="20"/>
              </w:rPr>
              <w:t xml:space="preserve"> Organizarea  seminarelor, instruirilor, trening-urilor privind standardele de calitate în procedura de azil pentru toți actorii implicați</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personal instruit în cadrul cursurilor de scurtă durată (1-5 zile) și de durată medie (6-30 zile)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p w:rsidR="00411C14" w:rsidRPr="00C65501" w:rsidRDefault="00411C14" w:rsidP="00F72950">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Institutul Naţional al Justiţiei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anual</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Alte surse</w:t>
            </w:r>
          </w:p>
        </w:tc>
      </w:tr>
      <w:tr w:rsidR="00411C14" w:rsidRPr="00C65501" w:rsidTr="00F72950">
        <w:trPr>
          <w:trHeight w:val="134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spacing w:after="0" w:line="240" w:lineRule="auto"/>
              <w:jc w:val="both"/>
              <w:rPr>
                <w:rFonts w:ascii="Times New Roman" w:eastAsia="Times New Roman" w:hAnsi="Times New Roman" w:cs="Times New Roman"/>
                <w:color w:val="auto"/>
                <w:sz w:val="24"/>
                <w:szCs w:val="24"/>
              </w:rPr>
            </w:pPr>
          </w:p>
        </w:tc>
        <w:tc>
          <w:tcPr>
            <w:tcW w:w="2647" w:type="dxa"/>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I7. Organizarea seminarelor, instruirilor, trening-urilor privind procedura de recunoaștere a statutului de apatrid pentru toți actorii implicați</w:t>
            </w:r>
          </w:p>
        </w:tc>
        <w:tc>
          <w:tcPr>
            <w:tcW w:w="2127"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Numărul personalului instruit în cadrul cursurilor de scurtă durată (1-5 zile) și de durată medie (6-30 zile).</w:t>
            </w:r>
          </w:p>
        </w:tc>
        <w:tc>
          <w:tcPr>
            <w:tcW w:w="1990" w:type="dxa"/>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anual</w:t>
            </w:r>
          </w:p>
        </w:tc>
        <w:tc>
          <w:tcPr>
            <w:tcW w:w="149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150.000 lei</w:t>
            </w:r>
          </w:p>
        </w:tc>
      </w:tr>
      <w:tr w:rsidR="00411C14" w:rsidRPr="00C65501" w:rsidTr="00F72950">
        <w:trPr>
          <w:trHeight w:val="60"/>
        </w:trPr>
        <w:tc>
          <w:tcPr>
            <w:tcW w:w="535" w:type="dxa"/>
            <w:vMerge/>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vMerge w:val="restart"/>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(c)</w:t>
            </w:r>
            <w:r w:rsidRPr="00C65501">
              <w:rPr>
                <w:rFonts w:ascii="Times New Roman" w:eastAsia="Times New Roman" w:hAnsi="Times New Roman" w:cs="Times New Roman"/>
                <w:color w:val="auto"/>
                <w:sz w:val="20"/>
                <w:szCs w:val="20"/>
              </w:rPr>
              <w:t xml:space="preserve"> Normele în materie de admisie, drepturile şi statutul persoanelor admise, </w:t>
            </w:r>
            <w:r w:rsidRPr="00C65501">
              <w:rPr>
                <w:rFonts w:ascii="Times New Roman" w:eastAsia="Times New Roman" w:hAnsi="Times New Roman" w:cs="Times New Roman"/>
                <w:color w:val="auto"/>
                <w:sz w:val="20"/>
                <w:szCs w:val="20"/>
              </w:rPr>
              <w:lastRenderedPageBreak/>
              <w:t>tratamentul echitabil şi integrarea persoanelor care nu au cetăţenia statului-gazdă, aflate în situaţie de şedere legală, precum şi educaţia, formarea şi măsurile de combatere a rasismului şi a xenofobiei</w:t>
            </w:r>
          </w:p>
        </w:tc>
        <w:tc>
          <w:tcPr>
            <w:tcW w:w="3177" w:type="dxa"/>
            <w:gridSpan w:val="4"/>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 xml:space="preserve">Consolidarea activității Biroului Migrație și Azil, în calitate de actor principal în cadrul sistemului de evidență și de gestionare a fluxurilor de migrație, prin: (1) consolidarea cadrului juridic, a condițiilor de primire și a documentației cu privire </w:t>
            </w:r>
            <w:r w:rsidRPr="00C65501">
              <w:rPr>
                <w:rFonts w:ascii="Times New Roman" w:eastAsia="Times New Roman" w:hAnsi="Times New Roman" w:cs="Times New Roman"/>
                <w:color w:val="auto"/>
                <w:sz w:val="20"/>
                <w:szCs w:val="20"/>
              </w:rPr>
              <w:lastRenderedPageBreak/>
              <w:t xml:space="preserve">la străini; </w:t>
            </w: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SL1. Acte noi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Proiectele hotărîrii Guvernului și actelor Ministerului Afacerilor Interne pentru consolidarea cadrului normativ, în scopul de a facilita documentarea </w:t>
            </w:r>
            <w:r w:rsidRPr="00C65501">
              <w:rPr>
                <w:rFonts w:ascii="Times New Roman" w:eastAsia="Times New Roman" w:hAnsi="Times New Roman" w:cs="Times New Roman"/>
                <w:color w:val="auto"/>
                <w:sz w:val="20"/>
                <w:szCs w:val="20"/>
              </w:rPr>
              <w:lastRenderedPageBreak/>
              <w:t>străinilor</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Hotărîre de Guvern în vigoare;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Standarde operaționale în vigoare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r>
      <w:tr w:rsidR="00411C14" w:rsidRPr="00C65501" w:rsidTr="00F72950">
        <w:trPr>
          <w:trHeight w:val="60"/>
        </w:trPr>
        <w:tc>
          <w:tcPr>
            <w:tcW w:w="535" w:type="dxa"/>
            <w:vMerge/>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spacing w:after="0" w:line="240" w:lineRule="auto"/>
              <w:rPr>
                <w:rFonts w:ascii="Times New Roman" w:eastAsia="Times New Roman" w:hAnsi="Times New Roman" w:cs="Times New Roman"/>
                <w:color w:val="auto"/>
                <w:sz w:val="24"/>
                <w:szCs w:val="24"/>
              </w:rPr>
            </w:pPr>
          </w:p>
        </w:tc>
        <w:tc>
          <w:tcPr>
            <w:tcW w:w="2647" w:type="dxa"/>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r>
      <w:tr w:rsidR="00411C14" w:rsidRPr="00C65501" w:rsidTr="00F72950">
        <w:trPr>
          <w:trHeight w:val="30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rsidP="00F72950">
            <w:pPr>
              <w:pStyle w:val="normal0"/>
              <w:spacing w:after="0" w:line="240" w:lineRule="auto"/>
              <w:jc w:val="both"/>
              <w:rPr>
                <w:rFonts w:ascii="Times New Roman" w:eastAsia="Times New Roman" w:hAnsi="Times New Roman" w:cs="Times New Roman"/>
                <w:b/>
                <w:color w:val="auto"/>
                <w:sz w:val="20"/>
                <w:szCs w:val="20"/>
              </w:rPr>
            </w:pPr>
            <w:r w:rsidRPr="00C65501">
              <w:rPr>
                <w:rFonts w:ascii="Times New Roman" w:eastAsia="Times New Roman" w:hAnsi="Times New Roman" w:cs="Times New Roman"/>
                <w:color w:val="auto"/>
                <w:sz w:val="20"/>
                <w:szCs w:val="20"/>
              </w:rPr>
              <w:t>Consolidarea în continuare a cadrului de integrare existent prin intermediul unor centre de integrar</w:t>
            </w:r>
            <w:r w:rsidRPr="00C65501">
              <w:rPr>
                <w:rFonts w:ascii="Times New Roman" w:eastAsia="Times New Roman" w:hAnsi="Times New Roman" w:cs="Times New Roman"/>
                <w:b/>
                <w:color w:val="auto"/>
                <w:sz w:val="24"/>
                <w:szCs w:val="24"/>
              </w:rPr>
              <w:t>e</w:t>
            </w: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L1.</w:t>
            </w:r>
            <w:r w:rsidRPr="00C65501">
              <w:rPr>
                <w:rFonts w:ascii="Times New Roman" w:eastAsia="Times New Roman" w:hAnsi="Times New Roman" w:cs="Times New Roman"/>
                <w:color w:val="auto"/>
                <w:sz w:val="20"/>
                <w:szCs w:val="20"/>
              </w:rPr>
              <w:t xml:space="preserve"> </w:t>
            </w:r>
            <w:r w:rsidRPr="00C65501">
              <w:rPr>
                <w:rFonts w:ascii="Times New Roman" w:eastAsia="Times New Roman" w:hAnsi="Times New Roman" w:cs="Times New Roman"/>
                <w:b/>
                <w:color w:val="auto"/>
                <w:sz w:val="20"/>
                <w:szCs w:val="20"/>
              </w:rPr>
              <w:t>Act de modificare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Proiectul legii pentru revizuirea cadrului legal în domeniul integrării străinilor </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Lege intrată în vigoare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Sănătății, Muncii, și Protecţiei Sociale;</w:t>
            </w:r>
          </w:p>
          <w:p w:rsidR="00411C14" w:rsidRPr="00C65501" w:rsidRDefault="00411C14">
            <w:pPr>
              <w:pStyle w:val="normal0"/>
              <w:spacing w:after="0"/>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Educației, Culturii și Cercetării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limitele resurselor bugetare şi din fondurile extrabugetare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r>
      <w:tr w:rsidR="00411C14" w:rsidRPr="00C65501" w:rsidTr="00F72950">
        <w:trPr>
          <w:trHeight w:val="6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val="restart"/>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SL2.</w:t>
            </w:r>
            <w:r w:rsidRPr="00C65501">
              <w:rPr>
                <w:rFonts w:ascii="Times New Roman" w:eastAsia="Times New Roman" w:hAnsi="Times New Roman" w:cs="Times New Roman"/>
                <w:color w:val="auto"/>
                <w:sz w:val="20"/>
                <w:szCs w:val="20"/>
              </w:rPr>
              <w:t xml:space="preserve"> </w:t>
            </w:r>
            <w:r w:rsidRPr="00C65501">
              <w:rPr>
                <w:rFonts w:ascii="Times New Roman" w:eastAsia="Times New Roman" w:hAnsi="Times New Roman" w:cs="Times New Roman"/>
                <w:b/>
                <w:color w:val="auto"/>
                <w:sz w:val="20"/>
                <w:szCs w:val="20"/>
              </w:rPr>
              <w:t>Act nou</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Proiectul hotărîrii Guvernului privind operaționalizarea centrelor de integrare pentru străini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Hotărîre de Guvern intrată în vigoare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Sănătății, Muncii, și Protecţiei Sociale;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Educației, Culturii și Cercetării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2017</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4"/>
                <w:szCs w:val="24"/>
              </w:rPr>
              <w:t>În limitele resurselor bugetare şi din fondurile extrabugetare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r>
      <w:tr w:rsidR="00411C14" w:rsidRPr="00C65501" w:rsidTr="00F72950">
        <w:trPr>
          <w:trHeight w:val="400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rsidP="00F72950">
            <w:pPr>
              <w:pStyle w:val="normal0"/>
              <w:widowControl w:v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Consolidarea activității Biroului Migrație și Azil, în calitate de actor principal în cadrul sistemului de evidență și de gestionare a fluxurilor de migrație, prin: (3) îmbunătățirea infrastructurii, precum și alocarea resurselor financiare și umane necesare</w:t>
            </w:r>
          </w:p>
        </w:tc>
        <w:tc>
          <w:tcPr>
            <w:tcW w:w="2647" w:type="dxa"/>
          </w:tcPr>
          <w:p w:rsidR="00411C14" w:rsidRPr="00C65501" w:rsidRDefault="00411C14" w:rsidP="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Consolidarea Biroului migraţie şi azil în baza recomandărilor analizei funcţionale a MAI şi a Raporturilor de evaluare a dezvoltării instituţionale a BMA prin  înfiinţarea componentelor necesare şi asigurarea necesarului de personal pentru îndeplinirea misiunilor şi atribuţiilor</w:t>
            </w:r>
          </w:p>
        </w:tc>
        <w:tc>
          <w:tcPr>
            <w:tcW w:w="2127" w:type="dxa"/>
            <w:gridSpan w:val="3"/>
          </w:tcPr>
          <w:p w:rsidR="00411C14" w:rsidRPr="00C65501" w:rsidRDefault="00411C14" w:rsidP="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Hotărîrea de Guvern intrată în vigoare</w:t>
            </w:r>
          </w:p>
        </w:tc>
        <w:tc>
          <w:tcPr>
            <w:tcW w:w="1990" w:type="dxa"/>
          </w:tcPr>
          <w:p w:rsidR="00411C14" w:rsidRPr="00C65501" w:rsidRDefault="00411C14" w:rsidP="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rsidP="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II</w:t>
            </w:r>
          </w:p>
          <w:p w:rsidR="00411C14" w:rsidRPr="00C65501" w:rsidRDefault="00411C14" w:rsidP="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2018</w:t>
            </w:r>
          </w:p>
        </w:tc>
        <w:tc>
          <w:tcPr>
            <w:tcW w:w="1494" w:type="dxa"/>
            <w:gridSpan w:val="2"/>
          </w:tcPr>
          <w:p w:rsidR="00411C14" w:rsidRPr="00C65501" w:rsidRDefault="00411C14" w:rsidP="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limitele resurselor bugetare şi din fondurile extrabugetare</w:t>
            </w:r>
          </w:p>
        </w:tc>
      </w:tr>
      <w:tr w:rsidR="00411C14" w:rsidRPr="00C65501" w:rsidTr="00F72950">
        <w:trPr>
          <w:trHeight w:val="6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widowControl w:val="0"/>
              <w:spacing w:after="0" w:line="240" w:lineRule="auto"/>
              <w:rPr>
                <w:rFonts w:ascii="Times New Roman" w:eastAsia="Times New Roman" w:hAnsi="Times New Roman" w:cs="Times New Roman"/>
                <w:b/>
                <w:color w:val="auto"/>
                <w:sz w:val="24"/>
                <w:szCs w:val="24"/>
              </w:rPr>
            </w:pPr>
          </w:p>
        </w:tc>
        <w:tc>
          <w:tcPr>
            <w:tcW w:w="2647" w:type="dxa"/>
          </w:tcPr>
          <w:p w:rsidR="00411C14" w:rsidRPr="00C65501" w:rsidRDefault="00411C14" w:rsidP="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Consolidarea funcționării subdiviziunilor BMA din mun. Chișinău prin redislocarea într-un singur local și renovarea edificiului existent</w:t>
            </w:r>
          </w:p>
        </w:tc>
        <w:tc>
          <w:tcPr>
            <w:tcW w:w="2127" w:type="dxa"/>
            <w:gridSpan w:val="3"/>
          </w:tcPr>
          <w:p w:rsidR="00411C14" w:rsidRPr="00C65501" w:rsidRDefault="00411C14" w:rsidP="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Expertiza privind starea tehnică a edificiului efectuată;</w:t>
            </w:r>
          </w:p>
          <w:p w:rsidR="00411C14" w:rsidRPr="00C65501" w:rsidRDefault="00411C14" w:rsidP="006F620E">
            <w:pPr>
              <w:pStyle w:val="normal0"/>
              <w:spacing w:after="0" w:line="240" w:lineRule="auto"/>
              <w:rPr>
                <w:rFonts w:ascii="Times New Roman" w:eastAsia="Times New Roman" w:hAnsi="Times New Roman" w:cs="Times New Roman"/>
                <w:color w:val="auto"/>
                <w:sz w:val="20"/>
                <w:szCs w:val="20"/>
              </w:rPr>
            </w:pPr>
          </w:p>
          <w:p w:rsidR="00411C14" w:rsidRPr="00C65501" w:rsidRDefault="00411C14" w:rsidP="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Proiectul de arhitectură și caietul de sarcini întocmite;</w:t>
            </w:r>
          </w:p>
          <w:p w:rsidR="00411C14" w:rsidRPr="00C65501" w:rsidRDefault="00411C14" w:rsidP="006F620E">
            <w:pPr>
              <w:pStyle w:val="normal0"/>
              <w:spacing w:after="0" w:line="240" w:lineRule="auto"/>
              <w:rPr>
                <w:rFonts w:ascii="Times New Roman" w:eastAsia="Times New Roman" w:hAnsi="Times New Roman" w:cs="Times New Roman"/>
                <w:color w:val="auto"/>
                <w:sz w:val="20"/>
                <w:szCs w:val="20"/>
              </w:rPr>
            </w:pPr>
          </w:p>
          <w:p w:rsidR="00411C14" w:rsidRPr="00C65501" w:rsidRDefault="00411C14" w:rsidP="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Deviz de cheltuieli întocmit;</w:t>
            </w:r>
          </w:p>
          <w:p w:rsidR="00411C14" w:rsidRPr="00C65501" w:rsidRDefault="00411C14" w:rsidP="006F620E">
            <w:pPr>
              <w:pStyle w:val="normal0"/>
              <w:spacing w:after="0" w:line="240" w:lineRule="auto"/>
              <w:rPr>
                <w:rFonts w:ascii="Times New Roman" w:eastAsia="Times New Roman" w:hAnsi="Times New Roman" w:cs="Times New Roman"/>
                <w:color w:val="auto"/>
                <w:sz w:val="20"/>
                <w:szCs w:val="20"/>
              </w:rPr>
            </w:pPr>
          </w:p>
          <w:p w:rsidR="00411C14" w:rsidRPr="00C65501" w:rsidRDefault="00411C14" w:rsidP="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Licitației publică efectuată;</w:t>
            </w:r>
          </w:p>
          <w:p w:rsidR="00411C14" w:rsidRPr="00C65501" w:rsidRDefault="00411C14" w:rsidP="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Edificiu renovat</w:t>
            </w:r>
          </w:p>
        </w:tc>
        <w:tc>
          <w:tcPr>
            <w:tcW w:w="1990" w:type="dxa"/>
          </w:tcPr>
          <w:p w:rsidR="00411C14" w:rsidRPr="00C65501" w:rsidRDefault="00411C14" w:rsidP="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rsidP="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w:t>
            </w:r>
          </w:p>
          <w:p w:rsidR="00411C14" w:rsidRPr="00C65501" w:rsidRDefault="00411C14" w:rsidP="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2019</w:t>
            </w:r>
          </w:p>
        </w:tc>
        <w:tc>
          <w:tcPr>
            <w:tcW w:w="1494" w:type="dxa"/>
            <w:gridSpan w:val="2"/>
          </w:tcPr>
          <w:p w:rsidR="00411C14" w:rsidRPr="00C65501" w:rsidRDefault="00411C14" w:rsidP="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limitele resurselor bugetare şi din fondurile extrabugetare</w:t>
            </w:r>
          </w:p>
        </w:tc>
      </w:tr>
      <w:tr w:rsidR="00411C14" w:rsidRPr="00C65501" w:rsidTr="00F72950">
        <w:trPr>
          <w:trHeight w:val="6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widowControl w:val="0"/>
              <w:spacing w:after="0" w:line="240" w:lineRule="auto"/>
              <w:rPr>
                <w:rFonts w:ascii="Times New Roman" w:eastAsia="Times New Roman" w:hAnsi="Times New Roman" w:cs="Times New Roman"/>
                <w:b/>
                <w:color w:val="auto"/>
                <w:sz w:val="24"/>
                <w:szCs w:val="24"/>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Instituirea Centrului de Apel în cadrul BMA</w:t>
            </w:r>
          </w:p>
        </w:tc>
        <w:tc>
          <w:tcPr>
            <w:tcW w:w="2127"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Centru instituit și funcțional</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limitele resurselor bugetare şi din fondurile extrabugetare</w:t>
            </w:r>
          </w:p>
        </w:tc>
      </w:tr>
      <w:tr w:rsidR="00411C14" w:rsidRPr="00C65501" w:rsidTr="00F72950">
        <w:trPr>
          <w:trHeight w:val="264"/>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vMerge w:val="restart"/>
          </w:tcPr>
          <w:p w:rsidR="00411C14" w:rsidRPr="00C65501" w:rsidRDefault="00411C14">
            <w:pPr>
              <w:pStyle w:val="normal0"/>
              <w:widowControl w:val="0"/>
              <w:spacing w:after="0" w:line="240" w:lineRule="auto"/>
              <w:rPr>
                <w:rFonts w:ascii="Times New Roman" w:eastAsia="Times New Roman" w:hAnsi="Times New Roman" w:cs="Times New Roman"/>
                <w:b/>
                <w:color w:val="auto"/>
                <w:sz w:val="24"/>
                <w:szCs w:val="24"/>
              </w:rPr>
            </w:pPr>
          </w:p>
        </w:tc>
        <w:tc>
          <w:tcPr>
            <w:tcW w:w="2647" w:type="dxa"/>
            <w:vMerge w:val="restart"/>
          </w:tcPr>
          <w:p w:rsidR="00411C14" w:rsidRPr="00C65501" w:rsidRDefault="00411C14" w:rsidP="00F72950">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Eficientizarea activității Ghișeului Unic de </w:t>
            </w:r>
            <w:r w:rsidRPr="00C65501">
              <w:rPr>
                <w:rFonts w:ascii="Times New Roman" w:eastAsia="Times New Roman" w:hAnsi="Times New Roman" w:cs="Times New Roman"/>
                <w:color w:val="auto"/>
                <w:sz w:val="20"/>
                <w:szCs w:val="20"/>
              </w:rPr>
              <w:lastRenderedPageBreak/>
              <w:t>documentare a străinilor prin diversificarea schimbului de date între diferita autorități</w:t>
            </w:r>
          </w:p>
        </w:tc>
        <w:tc>
          <w:tcPr>
            <w:tcW w:w="2127" w:type="dxa"/>
            <w:gridSpan w:val="3"/>
            <w:vMerge w:val="restart"/>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 xml:space="preserve">Numărul de Acorduri de schimb de date </w:t>
            </w:r>
            <w:r w:rsidRPr="00C65501">
              <w:rPr>
                <w:rFonts w:ascii="Times New Roman" w:eastAsia="Times New Roman" w:hAnsi="Times New Roman" w:cs="Times New Roman"/>
                <w:color w:val="auto"/>
                <w:sz w:val="20"/>
                <w:szCs w:val="20"/>
              </w:rPr>
              <w:lastRenderedPageBreak/>
              <w:t>semnate</w:t>
            </w:r>
          </w:p>
        </w:tc>
        <w:tc>
          <w:tcPr>
            <w:tcW w:w="1990" w:type="dxa"/>
            <w:vMerge w:val="restart"/>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Ministerul Afacerilor Interne</w:t>
            </w:r>
          </w:p>
        </w:tc>
        <w:tc>
          <w:tcPr>
            <w:tcW w:w="1464" w:type="dxa"/>
            <w:gridSpan w:val="2"/>
            <w:vMerge w:val="restart"/>
          </w:tcPr>
          <w:p w:rsidR="00411C14" w:rsidRPr="00C65501" w:rsidRDefault="00411C14">
            <w:pPr>
              <w:pStyle w:val="normal0"/>
              <w:spacing w:after="0" w:line="240" w:lineRule="auto"/>
              <w:jc w:val="center"/>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w:t>
            </w:r>
          </w:p>
          <w:p w:rsidR="00411C14" w:rsidRPr="00C65501" w:rsidRDefault="00411C14">
            <w:pPr>
              <w:pStyle w:val="normal0"/>
              <w:spacing w:after="0" w:line="240" w:lineRule="auto"/>
              <w:jc w:val="center"/>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2019</w:t>
            </w:r>
          </w:p>
        </w:tc>
        <w:tc>
          <w:tcPr>
            <w:tcW w:w="1494" w:type="dxa"/>
            <w:gridSpan w:val="2"/>
            <w:vMerge w:val="restart"/>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În limitele resurselor </w:t>
            </w:r>
            <w:r w:rsidRPr="00C65501">
              <w:rPr>
                <w:rFonts w:ascii="Times New Roman" w:eastAsia="Times New Roman" w:hAnsi="Times New Roman" w:cs="Times New Roman"/>
                <w:color w:val="auto"/>
                <w:sz w:val="20"/>
                <w:szCs w:val="20"/>
              </w:rPr>
              <w:lastRenderedPageBreak/>
              <w:t>bugetare şi din fondurile extrabugetare</w:t>
            </w:r>
          </w:p>
        </w:tc>
      </w:tr>
      <w:tr w:rsidR="00411C14" w:rsidRPr="00C65501" w:rsidTr="00F72950">
        <w:trPr>
          <w:trHeight w:val="264"/>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vMerge/>
          </w:tcPr>
          <w:p w:rsidR="00411C14" w:rsidRPr="00C65501" w:rsidRDefault="00411C14">
            <w:pPr>
              <w:pStyle w:val="normal0"/>
              <w:widowControl w:val="0"/>
              <w:spacing w:after="0" w:line="240" w:lineRule="auto"/>
              <w:rPr>
                <w:rFonts w:ascii="Times New Roman" w:eastAsia="Times New Roman" w:hAnsi="Times New Roman" w:cs="Times New Roman"/>
                <w:b/>
                <w:color w:val="auto"/>
                <w:sz w:val="24"/>
                <w:szCs w:val="24"/>
              </w:rPr>
            </w:pPr>
          </w:p>
        </w:tc>
        <w:tc>
          <w:tcPr>
            <w:tcW w:w="2647" w:type="dxa"/>
            <w:vMerge/>
          </w:tcPr>
          <w:p w:rsidR="00411C14" w:rsidRPr="00C65501" w:rsidRDefault="00411C14">
            <w:pPr>
              <w:pStyle w:val="normal0"/>
              <w:spacing w:after="0" w:line="240" w:lineRule="auto"/>
              <w:rPr>
                <w:rFonts w:ascii="Times New Roman" w:eastAsia="Times New Roman" w:hAnsi="Times New Roman" w:cs="Times New Roman"/>
                <w:b/>
                <w:color w:val="auto"/>
                <w:sz w:val="24"/>
                <w:szCs w:val="24"/>
              </w:rPr>
            </w:pPr>
          </w:p>
        </w:tc>
        <w:tc>
          <w:tcPr>
            <w:tcW w:w="2127" w:type="dxa"/>
            <w:gridSpan w:val="3"/>
            <w:vMerge/>
          </w:tcPr>
          <w:p w:rsidR="00411C14" w:rsidRPr="00C65501" w:rsidRDefault="00411C14">
            <w:pPr>
              <w:pStyle w:val="normal0"/>
              <w:spacing w:after="0" w:line="240" w:lineRule="auto"/>
              <w:jc w:val="both"/>
              <w:rPr>
                <w:rFonts w:ascii="Times New Roman" w:eastAsia="Times New Roman" w:hAnsi="Times New Roman" w:cs="Times New Roman"/>
                <w:color w:val="auto"/>
                <w:sz w:val="24"/>
                <w:szCs w:val="24"/>
              </w:rPr>
            </w:pPr>
          </w:p>
        </w:tc>
        <w:tc>
          <w:tcPr>
            <w:tcW w:w="1990" w:type="dxa"/>
            <w:vMerge/>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p>
        </w:tc>
        <w:tc>
          <w:tcPr>
            <w:tcW w:w="1464" w:type="dxa"/>
            <w:gridSpan w:val="2"/>
            <w:vMerge/>
          </w:tcPr>
          <w:p w:rsidR="00411C14" w:rsidRPr="00C65501" w:rsidRDefault="00411C14">
            <w:pPr>
              <w:pStyle w:val="normal0"/>
              <w:spacing w:after="0" w:line="240" w:lineRule="auto"/>
              <w:jc w:val="center"/>
              <w:rPr>
                <w:rFonts w:ascii="Times New Roman" w:eastAsia="Times New Roman" w:hAnsi="Times New Roman" w:cs="Times New Roman"/>
                <w:color w:val="auto"/>
                <w:sz w:val="20"/>
                <w:szCs w:val="20"/>
              </w:rPr>
            </w:pPr>
          </w:p>
        </w:tc>
        <w:tc>
          <w:tcPr>
            <w:tcW w:w="1494" w:type="dxa"/>
            <w:gridSpan w:val="2"/>
            <w:vMerge/>
          </w:tcPr>
          <w:p w:rsidR="00411C14" w:rsidRPr="00C65501" w:rsidRDefault="00411C14">
            <w:pPr>
              <w:pStyle w:val="normal0"/>
              <w:spacing w:after="0" w:line="240" w:lineRule="auto"/>
              <w:rPr>
                <w:rFonts w:ascii="Times New Roman" w:eastAsia="Times New Roman" w:hAnsi="Times New Roman" w:cs="Times New Roman"/>
                <w:color w:val="auto"/>
                <w:sz w:val="24"/>
                <w:szCs w:val="24"/>
              </w:rPr>
            </w:pPr>
          </w:p>
        </w:tc>
      </w:tr>
      <w:tr w:rsidR="00411C14" w:rsidRPr="00C65501" w:rsidTr="00F72950">
        <w:trPr>
          <w:trHeight w:val="114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L2.</w:t>
            </w:r>
            <w:r w:rsidRPr="00C65501">
              <w:rPr>
                <w:rFonts w:ascii="Times New Roman" w:eastAsia="Times New Roman" w:hAnsi="Times New Roman" w:cs="Times New Roman"/>
                <w:color w:val="auto"/>
                <w:sz w:val="20"/>
                <w:szCs w:val="20"/>
              </w:rPr>
              <w:t xml:space="preserve"> </w:t>
            </w:r>
            <w:r w:rsidRPr="00C65501">
              <w:rPr>
                <w:rFonts w:ascii="Times New Roman" w:eastAsia="Times New Roman" w:hAnsi="Times New Roman" w:cs="Times New Roman"/>
                <w:b/>
                <w:color w:val="auto"/>
                <w:sz w:val="20"/>
                <w:szCs w:val="20"/>
              </w:rPr>
              <w:t>Act de modificare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Ajustarea legislației naționale în domeniul migrației de muncă la cerințele pieței forței de muncă (domeniul IT, investiții, tehnologii etc.)</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Lege intrată în vigoare</w:t>
            </w:r>
          </w:p>
        </w:tc>
        <w:tc>
          <w:tcPr>
            <w:tcW w:w="1990" w:type="dxa"/>
          </w:tcPr>
          <w:p w:rsidR="00411C14" w:rsidRPr="00C65501" w:rsidRDefault="000253E5">
            <w:pPr>
              <w:pStyle w:val="normal0"/>
              <w:spacing w:after="0" w:line="240" w:lineRule="auto"/>
              <w:rPr>
                <w:rFonts w:ascii="Times New Roman" w:eastAsia="Times New Roman" w:hAnsi="Times New Roman" w:cs="Times New Roman"/>
                <w:color w:val="auto"/>
                <w:sz w:val="20"/>
                <w:szCs w:val="20"/>
              </w:rPr>
            </w:pPr>
            <w:proofErr w:type="spellStart"/>
            <w:r w:rsidRPr="00C65501">
              <w:rPr>
                <w:rFonts w:ascii="Times New Roman" w:eastAsia="Times New Roman" w:hAnsi="Times New Roman" w:cs="Times New Roman"/>
                <w:color w:val="auto"/>
                <w:sz w:val="20"/>
                <w:szCs w:val="20"/>
                <w:lang w:val="fr-FR"/>
              </w:rPr>
              <w:t>MinisterulSănătă</w:t>
            </w:r>
            <w:proofErr w:type="spellEnd"/>
            <w:r w:rsidRPr="00C65501">
              <w:rPr>
                <w:rFonts w:ascii="Times New Roman" w:eastAsia="Times New Roman" w:hAnsi="Times New Roman" w:cs="Times New Roman"/>
                <w:color w:val="auto"/>
                <w:sz w:val="20"/>
                <w:szCs w:val="20"/>
                <w:lang w:val="fr-FR"/>
              </w:rPr>
              <w:t xml:space="preserve">ții, </w:t>
            </w:r>
            <w:proofErr w:type="spellStart"/>
            <w:r w:rsidRPr="00C65501">
              <w:rPr>
                <w:rFonts w:ascii="Times New Roman" w:eastAsia="Times New Roman" w:hAnsi="Times New Roman" w:cs="Times New Roman"/>
                <w:color w:val="auto"/>
                <w:sz w:val="20"/>
                <w:szCs w:val="20"/>
                <w:lang w:val="fr-FR"/>
              </w:rPr>
              <w:t>Muncii</w:t>
            </w:r>
            <w:proofErr w:type="spellEnd"/>
            <w:r w:rsidRPr="00C65501">
              <w:rPr>
                <w:rFonts w:ascii="Times New Roman" w:eastAsia="Times New Roman" w:hAnsi="Times New Roman" w:cs="Times New Roman"/>
                <w:color w:val="auto"/>
                <w:sz w:val="20"/>
                <w:szCs w:val="20"/>
                <w:lang w:val="fr-FR"/>
              </w:rPr>
              <w:t>, ș</w:t>
            </w:r>
            <w:proofErr w:type="spellStart"/>
            <w:r w:rsidRPr="00C65501">
              <w:rPr>
                <w:rFonts w:ascii="Times New Roman" w:eastAsia="Times New Roman" w:hAnsi="Times New Roman" w:cs="Times New Roman"/>
                <w:color w:val="auto"/>
                <w:sz w:val="20"/>
                <w:szCs w:val="20"/>
                <w:lang w:val="fr-FR"/>
              </w:rPr>
              <w:t>iProtecţiei</w:t>
            </w:r>
            <w:proofErr w:type="spellEnd"/>
            <w:r w:rsidRPr="00C65501">
              <w:rPr>
                <w:rFonts w:ascii="Times New Roman" w:eastAsia="Times New Roman" w:hAnsi="Times New Roman" w:cs="Times New Roman"/>
                <w:color w:val="auto"/>
                <w:sz w:val="20"/>
                <w:szCs w:val="20"/>
                <w:lang w:val="fr-FR"/>
              </w:rPr>
              <w:t xml:space="preserve"> Sociale</w:t>
            </w:r>
            <w:r w:rsidRPr="00C65501" w:rsidDel="000253E5">
              <w:rPr>
                <w:rFonts w:ascii="Times New Roman" w:eastAsia="Times New Roman" w:hAnsi="Times New Roman" w:cs="Times New Roman"/>
                <w:color w:val="auto"/>
                <w:sz w:val="20"/>
                <w:szCs w:val="20"/>
              </w:rPr>
              <w:t xml:space="preserve"> </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r>
      <w:tr w:rsidR="00411C14" w:rsidRPr="00C65501" w:rsidTr="00F72950">
        <w:trPr>
          <w:trHeight w:val="126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I1.</w:t>
            </w:r>
            <w:r w:rsidRPr="00C65501">
              <w:rPr>
                <w:rFonts w:ascii="Times New Roman" w:eastAsia="Times New Roman" w:hAnsi="Times New Roman" w:cs="Times New Roman"/>
                <w:color w:val="auto"/>
                <w:sz w:val="20"/>
                <w:szCs w:val="20"/>
              </w:rPr>
              <w:t xml:space="preserve"> Instruirea continuă a angajaților Biroului migrație și azil prin traininguri, seminare, vizite de studiu, preluarea practicilor statelor membre UE</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personal instruit în cadrul cursurilor de scurtă durată (1-5 zile) și de durată medie (1-30 zile)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anual</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100.000 lei</w:t>
            </w:r>
          </w:p>
        </w:tc>
      </w:tr>
      <w:tr w:rsidR="00411C14" w:rsidRPr="00C65501" w:rsidTr="00F72950">
        <w:trPr>
          <w:trHeight w:val="30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I2.</w:t>
            </w:r>
            <w:r w:rsidRPr="00C65501">
              <w:rPr>
                <w:rFonts w:ascii="Times New Roman" w:eastAsia="Times New Roman" w:hAnsi="Times New Roman" w:cs="Times New Roman"/>
                <w:color w:val="auto"/>
                <w:sz w:val="20"/>
                <w:szCs w:val="20"/>
              </w:rPr>
              <w:t xml:space="preserve"> Desfășurarea activităților de informare pentru a exclude manifestările de rasism şi xenofobie</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activități realizate;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persoane informate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anual</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60.000 lei</w:t>
            </w:r>
          </w:p>
        </w:tc>
      </w:tr>
      <w:tr w:rsidR="00411C14" w:rsidRPr="00C65501" w:rsidTr="00F72950">
        <w:trPr>
          <w:trHeight w:val="30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I3.</w:t>
            </w:r>
            <w:r w:rsidRPr="00C65501">
              <w:rPr>
                <w:rFonts w:ascii="Times New Roman" w:eastAsia="Times New Roman" w:hAnsi="Times New Roman" w:cs="Times New Roman"/>
                <w:color w:val="auto"/>
                <w:sz w:val="20"/>
                <w:szCs w:val="20"/>
              </w:rPr>
              <w:t xml:space="preserve"> Realizarea schimbului de informaţii şi de bune practici cu statele membre ale Uniunii Europene privind integrarea străinilor, refugiaţilor şi beneficiarilor de protecţie internaţională</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Două vizite de studiu efectuate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anual</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80.000 lei</w:t>
            </w:r>
          </w:p>
        </w:tc>
      </w:tr>
      <w:tr w:rsidR="00411C14" w:rsidRPr="00C65501" w:rsidTr="00F72950">
        <w:trPr>
          <w:trHeight w:val="132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I4.</w:t>
            </w:r>
            <w:r w:rsidRPr="00C65501">
              <w:rPr>
                <w:rFonts w:ascii="Times New Roman" w:eastAsia="Times New Roman" w:hAnsi="Times New Roman" w:cs="Times New Roman"/>
                <w:color w:val="auto"/>
                <w:sz w:val="20"/>
                <w:szCs w:val="20"/>
              </w:rPr>
              <w:t xml:space="preserve"> Elaborarea studiului MIPEX (Indicele Politicilor de Integrare a Migranților)</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Studiu publicat</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18"/>
                <w:szCs w:val="18"/>
              </w:rPr>
              <w:t>În limitele resurselor bugetare și din fondurile extrabugetare</w:t>
            </w:r>
          </w:p>
        </w:tc>
      </w:tr>
      <w:tr w:rsidR="00411C14" w:rsidRPr="00C65501" w:rsidTr="00F72950">
        <w:tc>
          <w:tcPr>
            <w:tcW w:w="535" w:type="dxa"/>
            <w:vMerge/>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(d)</w:t>
            </w:r>
            <w:r w:rsidRPr="00C65501">
              <w:rPr>
                <w:rFonts w:ascii="Times New Roman" w:eastAsia="Times New Roman" w:hAnsi="Times New Roman" w:cs="Times New Roman"/>
                <w:color w:val="auto"/>
                <w:sz w:val="20"/>
                <w:szCs w:val="20"/>
              </w:rPr>
              <w:t xml:space="preserve"> Instituirea unei politici preventive eficace împotriva migraţiei </w:t>
            </w:r>
            <w:r w:rsidRPr="00C65501">
              <w:rPr>
                <w:rFonts w:ascii="Times New Roman" w:eastAsia="Times New Roman" w:hAnsi="Times New Roman" w:cs="Times New Roman"/>
                <w:color w:val="auto"/>
                <w:sz w:val="20"/>
                <w:szCs w:val="20"/>
              </w:rPr>
              <w:lastRenderedPageBreak/>
              <w:t>ilegale, a traficului de migranţi şi de persoane, inclusiv a unor mijloace de combatere a reţelelor de traficanţi de migranţi şi de persoane şi de asigurare a protecţiei victimelor acestui tip de trafic</w:t>
            </w:r>
          </w:p>
        </w:tc>
        <w:tc>
          <w:tcPr>
            <w:tcW w:w="3177" w:type="dxa"/>
            <w:gridSpan w:val="4"/>
          </w:tcPr>
          <w:p w:rsidR="00411C14" w:rsidRPr="00C65501" w:rsidRDefault="00411C14" w:rsidP="00F72950">
            <w:pPr>
              <w:pStyle w:val="normal0"/>
              <w:spacing w:after="0" w:line="240" w:lineRule="auto"/>
              <w:jc w:val="both"/>
              <w:rPr>
                <w:rFonts w:ascii="Times New Roman" w:eastAsia="Times New Roman" w:hAnsi="Times New Roman" w:cs="Times New Roman"/>
                <w:b/>
                <w:color w:val="auto"/>
                <w:sz w:val="20"/>
                <w:szCs w:val="20"/>
              </w:rPr>
            </w:pPr>
            <w:r w:rsidRPr="00C65501">
              <w:rPr>
                <w:rFonts w:ascii="Times New Roman" w:eastAsia="Times New Roman" w:hAnsi="Times New Roman" w:cs="Times New Roman"/>
                <w:color w:val="auto"/>
                <w:sz w:val="20"/>
                <w:szCs w:val="20"/>
              </w:rPr>
              <w:lastRenderedPageBreak/>
              <w:t xml:space="preserve">Consolidarea activității Biroului Migrație și Azil, în calitate de actor principal în cadrul sistemului de evidență și de gestionare a fluxurilor de migrație, prin: (2) consolidarea serviciilor regionale în ceea ce privește combaterea șederii ilegale a </w:t>
            </w:r>
            <w:r w:rsidRPr="00C65501">
              <w:rPr>
                <w:rFonts w:ascii="Times New Roman" w:eastAsia="Times New Roman" w:hAnsi="Times New Roman" w:cs="Times New Roman"/>
                <w:color w:val="auto"/>
                <w:sz w:val="20"/>
                <w:szCs w:val="20"/>
              </w:rPr>
              <w:lastRenderedPageBreak/>
              <w:t>străinilor și evidența acestora;</w:t>
            </w:r>
            <w:r w:rsidRPr="00C65501">
              <w:rPr>
                <w:rFonts w:ascii="Times New Roman" w:eastAsia="Times New Roman" w:hAnsi="Times New Roman" w:cs="Times New Roman"/>
                <w:b/>
                <w:color w:val="auto"/>
                <w:sz w:val="24"/>
                <w:szCs w:val="24"/>
              </w:rPr>
              <w:t xml:space="preserve"> </w:t>
            </w:r>
          </w:p>
        </w:tc>
        <w:tc>
          <w:tcPr>
            <w:tcW w:w="2647" w:type="dxa"/>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lastRenderedPageBreak/>
              <w:t>I1.</w:t>
            </w:r>
            <w:r w:rsidRPr="00C65501">
              <w:rPr>
                <w:rFonts w:ascii="Times New Roman" w:eastAsia="Times New Roman" w:hAnsi="Times New Roman" w:cs="Times New Roman"/>
                <w:color w:val="auto"/>
                <w:sz w:val="20"/>
                <w:szCs w:val="20"/>
              </w:rPr>
              <w:t xml:space="preserve"> Înființarea şi asigurarea activităţii Grupului de lucru interdepartamental al Ministerului Afacerilor Interne în domeniul combaterii șederii ilegale a străinilor și returnării acestora</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Ordin al Ministerului Afacerilor Interne de creare a Grupului de lucru intrat în vigoare;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color w:val="auto"/>
                <w:sz w:val="20"/>
                <w:szCs w:val="20"/>
              </w:rPr>
              <w:t>Număr de ședințe desfășurate</w:t>
            </w:r>
          </w:p>
        </w:tc>
        <w:tc>
          <w:tcPr>
            <w:tcW w:w="1990" w:type="dxa"/>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w:t>
            </w: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color w:val="auto"/>
                <w:sz w:val="20"/>
                <w:szCs w:val="20"/>
              </w:rPr>
              <w:t>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color w:val="auto"/>
                <w:sz w:val="20"/>
                <w:szCs w:val="20"/>
              </w:rPr>
              <w:t>Alte surse</w:t>
            </w:r>
          </w:p>
        </w:tc>
      </w:tr>
      <w:tr w:rsidR="00411C14" w:rsidRPr="00C65501" w:rsidTr="00F72950">
        <w:tc>
          <w:tcPr>
            <w:tcW w:w="535" w:type="dxa"/>
            <w:vMerge w:val="restart"/>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 xml:space="preserve">I2 . </w:t>
            </w:r>
            <w:r w:rsidRPr="00C65501">
              <w:rPr>
                <w:rFonts w:ascii="Times New Roman" w:eastAsia="Times New Roman" w:hAnsi="Times New Roman" w:cs="Times New Roman"/>
                <w:color w:val="auto"/>
                <w:sz w:val="20"/>
                <w:szCs w:val="20"/>
              </w:rPr>
              <w:t>Evaluarea ex-post a mecanismului de combatere a șederii ilegale a străinilor</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Raport de evaluare aprobat;</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recomandări înaintate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100.000 lei</w:t>
            </w:r>
          </w:p>
        </w:tc>
      </w:tr>
      <w:tr w:rsidR="00411C14" w:rsidRPr="00C65501" w:rsidTr="00F72950">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SL1.</w:t>
            </w:r>
            <w:r w:rsidRPr="00C65501">
              <w:rPr>
                <w:rFonts w:ascii="Times New Roman" w:eastAsia="Times New Roman" w:hAnsi="Times New Roman" w:cs="Times New Roman"/>
                <w:color w:val="auto"/>
                <w:sz w:val="20"/>
                <w:szCs w:val="20"/>
              </w:rPr>
              <w:t xml:space="preserve"> </w:t>
            </w:r>
            <w:r w:rsidRPr="00C65501">
              <w:rPr>
                <w:rFonts w:ascii="Times New Roman" w:eastAsia="Times New Roman" w:hAnsi="Times New Roman" w:cs="Times New Roman"/>
                <w:b/>
                <w:color w:val="auto"/>
                <w:sz w:val="20"/>
                <w:szCs w:val="20"/>
              </w:rPr>
              <w:t>Act de modificare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Proiectul ordinului Ministerului Afacerilor Interne privind actualizarea metodologiilor de depistare a migranţilor ilegali în teritoriu în baza evaluării efectuate</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Ordinul Ministerului Afacerilor Interne intrat în vigoare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2019</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Alte surse</w:t>
            </w:r>
          </w:p>
        </w:tc>
      </w:tr>
      <w:tr w:rsidR="00411C14" w:rsidRPr="00C65501" w:rsidTr="00F72950">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tabs>
                <w:tab w:val="left" w:pos="2303"/>
              </w:tabs>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Consolidarea infrastructurii existente (inclusiv a centrelor de detenție) și a personalului organismelor responsabile, în vederea returnării efective a resortisanților țărilor terțe aflați în situație de ședere ilegală sau care tranzitează ilegal teritoriul </w:t>
            </w:r>
            <w:r w:rsidRPr="00C65501">
              <w:rPr>
                <w:rFonts w:ascii="Times New Roman" w:eastAsia="Times New Roman" w:hAnsi="Times New Roman" w:cs="Times New Roman"/>
                <w:color w:val="auto"/>
                <w:sz w:val="20"/>
                <w:szCs w:val="20"/>
              </w:rPr>
              <w:lastRenderedPageBreak/>
              <w:t>Republicii Moldova, asigurarea respectării drepturilor omului în cazul imigranților aflați în custodie publică</w:t>
            </w: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lastRenderedPageBreak/>
              <w:t>I3.</w:t>
            </w:r>
            <w:r w:rsidRPr="00C65501">
              <w:rPr>
                <w:rFonts w:ascii="Times New Roman" w:eastAsia="Times New Roman" w:hAnsi="Times New Roman" w:cs="Times New Roman"/>
                <w:color w:val="auto"/>
                <w:sz w:val="20"/>
                <w:szCs w:val="20"/>
              </w:rPr>
              <w:t xml:space="preserve"> Consolidarea capacităţilor instituţiei responsabile de combaterea şederii ilegale a străinilor, evidența străinilor şi implementarea procedurilor de îndepărtare prin seminare, traininguri, instruiri, vizite de studiu, pregătirea formatorilor</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personal instruit în cadrul cursurilor de scurtă durată (1-5 zile) și de durată medie (6-30 zile)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2019</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80.000 lei</w:t>
            </w:r>
          </w:p>
        </w:tc>
      </w:tr>
      <w:tr w:rsidR="00411C14" w:rsidRPr="00C65501" w:rsidTr="00F72950">
        <w:tc>
          <w:tcPr>
            <w:tcW w:w="535" w:type="dxa"/>
            <w:vMerge w:val="restart"/>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(f)</w:t>
            </w:r>
            <w:r w:rsidRPr="00C65501">
              <w:rPr>
                <w:rFonts w:ascii="Times New Roman" w:eastAsia="Times New Roman" w:hAnsi="Times New Roman" w:cs="Times New Roman"/>
                <w:color w:val="auto"/>
                <w:sz w:val="20"/>
                <w:szCs w:val="20"/>
              </w:rPr>
              <w:t xml:space="preserve"> În domeniul gestionării frontierelor şi al securităţii documentelor, cooperarea se axează pe chestiuni privind organizarea, formarea, cele mai bune practici şi alte măsuri operaţionale, precum şi consolidarea cooperării dintre Agenţia Europeană pentru Gestionarea Cooperării Operative la Frontierele Externe ale Statelor Membre ale Uniunii </w:t>
            </w:r>
            <w:r w:rsidRPr="00C65501">
              <w:rPr>
                <w:rFonts w:ascii="Times New Roman" w:eastAsia="Times New Roman" w:hAnsi="Times New Roman" w:cs="Times New Roman"/>
                <w:color w:val="auto"/>
                <w:sz w:val="20"/>
                <w:szCs w:val="20"/>
              </w:rPr>
              <w:lastRenderedPageBreak/>
              <w:t>Europene (FRONTEX) şi serviciile poliţiei de frontieră ale Republicii Moldova</w:t>
            </w:r>
          </w:p>
        </w:tc>
        <w:tc>
          <w:tcPr>
            <w:tcW w:w="3177" w:type="dxa"/>
            <w:gridSpan w:val="4"/>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I1.</w:t>
            </w:r>
            <w:r w:rsidRPr="00C65501">
              <w:rPr>
                <w:rFonts w:ascii="Times New Roman" w:eastAsia="Times New Roman" w:hAnsi="Times New Roman" w:cs="Times New Roman"/>
                <w:color w:val="auto"/>
                <w:sz w:val="20"/>
                <w:szCs w:val="20"/>
              </w:rPr>
              <w:t xml:space="preserve"> Acordarea serviciilor de recunoaştere facială (FRS) autorităţilor eligibile, inclusiv celor care monitorizează fluxurile migraţionale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Implementarea și utilizarea integrală a serviciilor de recunoaştere facială, în colaborare cu Serviciul Vamal și Departamentul Poliției de Frontieră ale Republicii Moldova</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Agenţia Servicii Publice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Finanţelor</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 2017</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autorităților;</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Alte surse</w:t>
            </w:r>
          </w:p>
        </w:tc>
      </w:tr>
      <w:tr w:rsidR="00411C14" w:rsidRPr="00C65501" w:rsidTr="00F72950">
        <w:trPr>
          <w:trHeight w:val="440"/>
        </w:trPr>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I2.</w:t>
            </w:r>
            <w:r w:rsidRPr="00C65501">
              <w:rPr>
                <w:rFonts w:ascii="Times New Roman" w:eastAsia="Times New Roman" w:hAnsi="Times New Roman" w:cs="Times New Roman"/>
                <w:color w:val="auto"/>
                <w:sz w:val="20"/>
                <w:szCs w:val="20"/>
              </w:rPr>
              <w:t xml:space="preserve"> Acordarea serviciilor de utilizare a Directoriului naţional al cheilor publice </w:t>
            </w:r>
            <w:r w:rsidRPr="00C65501">
              <w:rPr>
                <w:rFonts w:ascii="Times New Roman" w:eastAsia="Times New Roman" w:hAnsi="Times New Roman" w:cs="Times New Roman"/>
                <w:i/>
                <w:color w:val="auto"/>
                <w:sz w:val="20"/>
                <w:szCs w:val="20"/>
              </w:rPr>
              <w:t>(NPKD)</w:t>
            </w:r>
            <w:r w:rsidRPr="00C65501">
              <w:rPr>
                <w:rFonts w:ascii="Times New Roman" w:eastAsia="Times New Roman" w:hAnsi="Times New Roman" w:cs="Times New Roman"/>
                <w:color w:val="auto"/>
                <w:sz w:val="20"/>
                <w:szCs w:val="20"/>
              </w:rPr>
              <w:t xml:space="preserve"> autorităţilor eligibile, inclusiv celor care monitorizează fluxurile migraţionale</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Directoriul naţional al cheilor publice complet operațional și interoperabil cu sistemele Organizației Internaționale a Aviației Civile și non-ICAO</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Agenţia Servicii Publice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 , 2017</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Alte surse</w:t>
            </w:r>
          </w:p>
        </w:tc>
      </w:tr>
      <w:tr w:rsidR="00411C14" w:rsidRPr="00C65501" w:rsidTr="00F72950">
        <w:trPr>
          <w:trHeight w:val="2160"/>
        </w:trPr>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widowControl w:v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SL1. Act nou</w:t>
            </w:r>
          </w:p>
          <w:p w:rsidR="00411C14" w:rsidRPr="00C65501" w:rsidRDefault="00411C14">
            <w:pPr>
              <w:pStyle w:val="normal0"/>
              <w:widowControl w:val="0"/>
              <w:spacing w:after="0" w:line="240" w:lineRule="auto"/>
              <w:rPr>
                <w:rFonts w:ascii="Times New Roman" w:eastAsia="Times New Roman" w:hAnsi="Times New Roman" w:cs="Times New Roman"/>
                <w:strike/>
                <w:color w:val="auto"/>
                <w:sz w:val="20"/>
                <w:szCs w:val="20"/>
              </w:rPr>
            </w:pPr>
            <w:r w:rsidRPr="00C65501">
              <w:rPr>
                <w:rFonts w:ascii="Times New Roman" w:eastAsia="Times New Roman" w:hAnsi="Times New Roman" w:cs="Times New Roman"/>
                <w:color w:val="auto"/>
                <w:sz w:val="20"/>
                <w:szCs w:val="20"/>
              </w:rPr>
              <w:t>Proiectul hotărîrii Guvernului cu privire la aprobarea Strategiei naționale de management integrat al frontierei de stat (SNMIFS) pe termen lung</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Hotărîre de Guvern  intrată în vigoare </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Consiliul Naţional pentru Managementul</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Integrat al Frontierei de Stat</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 implică costuri</w:t>
            </w:r>
          </w:p>
        </w:tc>
      </w:tr>
      <w:tr w:rsidR="00411C14" w:rsidRPr="00C65501" w:rsidTr="00F72950">
        <w:trPr>
          <w:trHeight w:val="2580"/>
        </w:trPr>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Consolidarea în continuare a gestionării frontierelor și menținerea calității ridicate a verificărilor la frontiere și a supravegherii frontierelor, precum și extinderea și modernizarea instalațiilor de supraveghere video fixe și mobile</w:t>
            </w: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I3. Consolidarea sistemului de coordonare a securității frontaliere</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Sistem național funcțional din punct de vedere al procedurilor, dotărilor și pregătirii personalului</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2018</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Proiectul de asistenţă tehnică „Armele de distrugere în masă – Program de prevenire a proliferării”, finanţat de către Statele Unite al Americii </w:t>
            </w:r>
          </w:p>
        </w:tc>
      </w:tr>
      <w:tr w:rsidR="00411C14" w:rsidRPr="00C65501" w:rsidTr="00F72950">
        <w:trPr>
          <w:trHeight w:val="440"/>
        </w:trPr>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I4.</w:t>
            </w:r>
            <w:r w:rsidRPr="00C65501">
              <w:rPr>
                <w:rFonts w:ascii="Times New Roman" w:eastAsia="Times New Roman" w:hAnsi="Times New Roman" w:cs="Times New Roman"/>
                <w:color w:val="auto"/>
                <w:sz w:val="20"/>
                <w:szCs w:val="20"/>
              </w:rPr>
              <w:t xml:space="preserve"> Implementarea Planului de cooperare cu Agenția Europeană pentru Poliția de Frontieră și Garda de Coastă (Frontex) pentru anii 2015-2017</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Raport de evaluare elaborat</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 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r>
      <w:tr w:rsidR="00411C14" w:rsidRPr="00C65501" w:rsidTr="00F72950">
        <w:trPr>
          <w:trHeight w:val="440"/>
        </w:trPr>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val="restart"/>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I5.</w:t>
            </w:r>
            <w:r w:rsidRPr="00C65501">
              <w:rPr>
                <w:rFonts w:ascii="Times New Roman" w:eastAsia="Times New Roman" w:hAnsi="Times New Roman" w:cs="Times New Roman"/>
                <w:color w:val="auto"/>
                <w:sz w:val="20"/>
                <w:szCs w:val="20"/>
              </w:rPr>
              <w:t xml:space="preserve"> Semnarea Planului de cooperare cu Agenția Europeană pentru Poliția de Frontieră și Garda de Coastă (Frontex) pentru anii 2018-2020</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Plan de cooperare pentru anii 2018-2020 semnat </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p w:rsidR="00411C14" w:rsidRPr="00C65501" w:rsidRDefault="00411C14">
            <w:pPr>
              <w:pStyle w:val="normal0"/>
              <w:spacing w:after="0" w:line="240" w:lineRule="auto"/>
              <w:rPr>
                <w:rFonts w:ascii="Times New Roman" w:eastAsia="Times New Roman" w:hAnsi="Times New Roman" w:cs="Times New Roman"/>
                <w:b/>
                <w:color w:val="auto"/>
                <w:sz w:val="20"/>
                <w:szCs w:val="20"/>
                <w:u w:val="single"/>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 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 implică costuri</w:t>
            </w:r>
          </w:p>
        </w:tc>
      </w:tr>
      <w:tr w:rsidR="00411C14" w:rsidRPr="00C65501" w:rsidTr="00F72950">
        <w:trPr>
          <w:trHeight w:val="440"/>
        </w:trPr>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Implementarea Planului de cooperare cu Agenția Europeană pentru Poliția de Frontieră și Garda de Coastă (FRONTEX) pentru anii 2018-2020</w:t>
            </w:r>
          </w:p>
        </w:tc>
        <w:tc>
          <w:tcPr>
            <w:tcW w:w="2127"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Activități organizate și desfășurate.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Rapoarte de progres anuale  elaborate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rsidP="00E101DC">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w:t>
            </w:r>
            <w:r w:rsidR="00E101DC" w:rsidRPr="00C65501">
              <w:rPr>
                <w:rFonts w:ascii="Times New Roman" w:eastAsia="Times New Roman" w:hAnsi="Times New Roman" w:cs="Times New Roman"/>
                <w:color w:val="auto"/>
                <w:sz w:val="20"/>
                <w:szCs w:val="20"/>
              </w:rPr>
              <w:t xml:space="preserve"> anual </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tc>
      </w:tr>
      <w:tr w:rsidR="00411C14" w:rsidRPr="00C65501" w:rsidTr="00F72950">
        <w:trPr>
          <w:trHeight w:val="440"/>
        </w:trPr>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Participarea angajaților din cadrul BMA la operțiunile de returnare colectivă, organizate sub egida </w:t>
            </w:r>
            <w:r w:rsidRPr="00C65501">
              <w:rPr>
                <w:rFonts w:ascii="Times New Roman" w:eastAsia="Times New Roman" w:hAnsi="Times New Roman" w:cs="Times New Roman"/>
                <w:i/>
                <w:color w:val="auto"/>
                <w:sz w:val="20"/>
                <w:szCs w:val="20"/>
              </w:rPr>
              <w:t>Agenția</w:t>
            </w:r>
            <w:r w:rsidRPr="00C65501">
              <w:rPr>
                <w:rFonts w:ascii="Times New Roman" w:eastAsia="Times New Roman" w:hAnsi="Times New Roman" w:cs="Times New Roman"/>
                <w:color w:val="auto"/>
                <w:sz w:val="20"/>
                <w:szCs w:val="20"/>
              </w:rPr>
              <w:t xml:space="preserve"> Europeană pentru Poliția de Frontieră și Garda de Coastă (FRONTEX), în cadrul implementării Acordului de readmisie RM - UE</w:t>
            </w:r>
          </w:p>
        </w:tc>
        <w:tc>
          <w:tcPr>
            <w:tcW w:w="2127"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Numărul personalului instruit;</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Numărul misiunilor comune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anual</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Surse externe</w:t>
            </w:r>
          </w:p>
        </w:tc>
      </w:tr>
      <w:tr w:rsidR="00411C14" w:rsidRPr="00C65501" w:rsidTr="00F72950">
        <w:trPr>
          <w:trHeight w:val="440"/>
        </w:trPr>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I6.</w:t>
            </w:r>
            <w:r w:rsidRPr="00C65501">
              <w:rPr>
                <w:rFonts w:ascii="Times New Roman" w:eastAsia="Times New Roman" w:hAnsi="Times New Roman" w:cs="Times New Roman"/>
                <w:color w:val="auto"/>
                <w:sz w:val="20"/>
                <w:szCs w:val="20"/>
              </w:rPr>
              <w:t xml:space="preserve"> Implementarea, inclusiv prin intermediul proiectelor de asistență externă, a tehnologiilor moderne de control al frontierei și schimb de informații</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Propuneri de proiecte promovate;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Tehnologii moderne implementate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rsidP="00E101DC">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Trimestrul IV, </w:t>
            </w:r>
            <w:r w:rsidR="00E101DC" w:rsidRPr="00C65501">
              <w:rPr>
                <w:rFonts w:ascii="Times New Roman" w:eastAsia="Times New Roman" w:hAnsi="Times New Roman" w:cs="Times New Roman"/>
                <w:color w:val="auto"/>
                <w:sz w:val="20"/>
                <w:szCs w:val="20"/>
              </w:rPr>
              <w:t>anual</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Alte surse</w:t>
            </w:r>
          </w:p>
        </w:tc>
      </w:tr>
      <w:tr w:rsidR="00411C14" w:rsidRPr="00C65501" w:rsidTr="00F72950">
        <w:trPr>
          <w:trHeight w:val="440"/>
        </w:trPr>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I7.</w:t>
            </w:r>
            <w:r w:rsidRPr="00C65501">
              <w:rPr>
                <w:rFonts w:ascii="Times New Roman" w:eastAsia="Times New Roman" w:hAnsi="Times New Roman" w:cs="Times New Roman"/>
                <w:color w:val="auto"/>
                <w:sz w:val="20"/>
                <w:szCs w:val="20"/>
              </w:rPr>
              <w:t xml:space="preserve"> Semnarea și implementarea Protocolului dintre Departamentul Poliţiei de Frontieră al Ministerului Afacerilor Interne al Republicii Moldova şi </w:t>
            </w:r>
            <w:r w:rsidRPr="00C65501">
              <w:rPr>
                <w:rFonts w:ascii="Times New Roman" w:eastAsia="Times New Roman" w:hAnsi="Times New Roman" w:cs="Times New Roman"/>
                <w:color w:val="auto"/>
                <w:sz w:val="20"/>
                <w:szCs w:val="20"/>
              </w:rPr>
              <w:lastRenderedPageBreak/>
              <w:t>Serviciul Vamal al Republicii Moldova şi Administraţia Serviciului Grăniceresc de Stat al Ucrainei şi Serviciul Fiscal de Stat al Ucrainei privind punctele de contact la frontiera de stat moldo-ucraineană</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Protocol semnat și implementat</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 IV, 2019</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Alte surse</w:t>
            </w:r>
          </w:p>
        </w:tc>
      </w:tr>
      <w:tr w:rsidR="00411C14" w:rsidRPr="00C65501" w:rsidTr="00F72950">
        <w:trPr>
          <w:trHeight w:val="440"/>
        </w:trPr>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I8.</w:t>
            </w:r>
            <w:r w:rsidRPr="00C65501">
              <w:rPr>
                <w:rFonts w:ascii="Times New Roman" w:eastAsia="Times New Roman" w:hAnsi="Times New Roman" w:cs="Times New Roman"/>
                <w:color w:val="auto"/>
                <w:sz w:val="20"/>
                <w:szCs w:val="20"/>
              </w:rPr>
              <w:t xml:space="preserve"> Semnarea și implementarea Acordului dintre Guvernul Republicii Moldova şi Cabinetul de Miniştri al Ucrainei privind cooperarea la efectuarea controlului în comun al persoanelor, al mijloacelor de transport şi al mărfurilor la frontiera de stat moldo-ucraineană</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Acord semnat și implementat</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2019</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 implică costuri</w:t>
            </w:r>
          </w:p>
        </w:tc>
      </w:tr>
      <w:tr w:rsidR="006F620E" w:rsidRPr="00C65501" w:rsidTr="006F620E">
        <w:trPr>
          <w:trHeight w:val="260"/>
        </w:trPr>
        <w:tc>
          <w:tcPr>
            <w:tcW w:w="535" w:type="dxa"/>
            <w:vMerge/>
          </w:tcPr>
          <w:p w:rsidR="006F620E" w:rsidRPr="00C65501" w:rsidRDefault="006F620E">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6F620E" w:rsidRPr="00C65501" w:rsidRDefault="006F620E">
            <w:pPr>
              <w:pStyle w:val="normal0"/>
              <w:spacing w:after="0" w:line="240" w:lineRule="auto"/>
              <w:rPr>
                <w:rFonts w:ascii="Times New Roman" w:eastAsia="Times New Roman" w:hAnsi="Times New Roman" w:cs="Times New Roman"/>
                <w:b/>
                <w:color w:val="auto"/>
                <w:sz w:val="20"/>
                <w:szCs w:val="20"/>
              </w:rPr>
            </w:pPr>
          </w:p>
          <w:p w:rsidR="006F620E" w:rsidRPr="00C65501" w:rsidRDefault="006F620E">
            <w:pPr>
              <w:pStyle w:val="normal0"/>
              <w:widowControl w:val="0"/>
              <w:spacing w:after="0"/>
              <w:rPr>
                <w:rFonts w:ascii="Times New Roman" w:eastAsia="Times New Roman" w:hAnsi="Times New Roman" w:cs="Times New Roman"/>
                <w:b/>
                <w:color w:val="auto"/>
                <w:sz w:val="20"/>
                <w:szCs w:val="20"/>
              </w:rPr>
            </w:pPr>
          </w:p>
        </w:tc>
        <w:tc>
          <w:tcPr>
            <w:tcW w:w="3177" w:type="dxa"/>
            <w:gridSpan w:val="4"/>
          </w:tcPr>
          <w:p w:rsidR="006F620E" w:rsidRPr="00C65501" w:rsidRDefault="006F620E">
            <w:pPr>
              <w:pStyle w:val="normal0"/>
              <w:spacing w:after="0" w:line="240" w:lineRule="auto"/>
              <w:rPr>
                <w:rFonts w:ascii="Times New Roman" w:eastAsia="Times New Roman" w:hAnsi="Times New Roman" w:cs="Times New Roman"/>
                <w:b/>
                <w:color w:val="auto"/>
                <w:sz w:val="20"/>
                <w:szCs w:val="20"/>
              </w:rPr>
            </w:pPr>
          </w:p>
        </w:tc>
        <w:tc>
          <w:tcPr>
            <w:tcW w:w="2647" w:type="dxa"/>
          </w:tcPr>
          <w:p w:rsidR="006F620E" w:rsidRPr="00C65501" w:rsidRDefault="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I9.</w:t>
            </w:r>
            <w:r w:rsidRPr="00C65501">
              <w:rPr>
                <w:rFonts w:ascii="Times New Roman" w:eastAsia="Times New Roman" w:hAnsi="Times New Roman" w:cs="Times New Roman"/>
                <w:color w:val="auto"/>
                <w:sz w:val="20"/>
                <w:szCs w:val="20"/>
              </w:rPr>
              <w:t xml:space="preserve"> Continuarea cooperării cu statele vecine în vederea finalizării procesului de demarcare a frontierei de stat</w:t>
            </w:r>
          </w:p>
        </w:tc>
        <w:tc>
          <w:tcPr>
            <w:tcW w:w="2127" w:type="dxa"/>
            <w:gridSpan w:val="3"/>
          </w:tcPr>
          <w:p w:rsidR="006F620E" w:rsidRPr="00C65501" w:rsidRDefault="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Linia frontierei de stat transpusă în teren;</w:t>
            </w:r>
          </w:p>
          <w:p w:rsidR="006F620E" w:rsidRPr="00C65501" w:rsidRDefault="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Documente finale de demarcare elaborate</w:t>
            </w:r>
          </w:p>
        </w:tc>
        <w:tc>
          <w:tcPr>
            <w:tcW w:w="1990" w:type="dxa"/>
          </w:tcPr>
          <w:p w:rsidR="006F620E" w:rsidRPr="00C65501" w:rsidRDefault="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p w:rsidR="006F620E" w:rsidRPr="00C65501" w:rsidRDefault="006F620E">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6F620E" w:rsidRPr="00C65501" w:rsidRDefault="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2019</w:t>
            </w:r>
          </w:p>
        </w:tc>
        <w:tc>
          <w:tcPr>
            <w:tcW w:w="1494" w:type="dxa"/>
            <w:gridSpan w:val="2"/>
          </w:tcPr>
          <w:p w:rsidR="006F620E" w:rsidRPr="00C65501" w:rsidRDefault="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p w:rsidR="006F620E" w:rsidRPr="00C65501" w:rsidRDefault="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Alte surs</w:t>
            </w:r>
          </w:p>
        </w:tc>
      </w:tr>
      <w:tr w:rsidR="00411C14" w:rsidRPr="00C65501" w:rsidTr="00F72950">
        <w:trPr>
          <w:trHeight w:val="260"/>
        </w:trPr>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rsidP="00F72950">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Consolidarea gestionării comune a frontierelor la frontiera dintre UE și Republica Moldova, inclusiv prin controale comune la frontieră și schimb de informații (inclusiv înainte de sosire)</w:t>
            </w:r>
          </w:p>
          <w:p w:rsidR="00411C14" w:rsidRPr="00C65501" w:rsidRDefault="00411C14">
            <w:pPr>
              <w:pStyle w:val="normal0"/>
              <w:keepNext/>
              <w:keepLines/>
              <w:spacing w:before="200" w:after="0" w:line="240" w:lineRule="auto"/>
              <w:outlineLvl w:val="2"/>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color w:val="auto"/>
                <w:sz w:val="20"/>
                <w:szCs w:val="20"/>
              </w:rPr>
              <w:t>Negocierea și semnarea proiectului Acordului între Guvernul RM şi Guvernul României cu privire la controlul persoanelor, mijloacelor de transport şi mărfurilor în punctele comune de trecere a frontierei de stat dintre RM şi România.</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Proiectul Acordului   negociat</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 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tc>
      </w:tr>
      <w:tr w:rsidR="00411C14" w:rsidRPr="00C65501" w:rsidTr="00F72950">
        <w:trPr>
          <w:trHeight w:val="260"/>
        </w:trPr>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Negocierea proiectului Protocolului între IGPF al MAI din RM și IGPF din cadrul MAI din România privind constituirea și activitatea echipelor mixte de patrulare la frontiera de stat </w:t>
            </w:r>
            <w:r w:rsidRPr="00C65501">
              <w:rPr>
                <w:rFonts w:ascii="Times New Roman" w:eastAsia="Times New Roman" w:hAnsi="Times New Roman" w:cs="Times New Roman"/>
                <w:color w:val="auto"/>
                <w:sz w:val="20"/>
                <w:szCs w:val="20"/>
              </w:rPr>
              <w:lastRenderedPageBreak/>
              <w:t>comună</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Proiectul Protocolului negociat</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tc>
      </w:tr>
      <w:tr w:rsidR="00411C14" w:rsidRPr="00C65501" w:rsidTr="00F72950">
        <w:trPr>
          <w:trHeight w:val="260"/>
        </w:trPr>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Punerea la dispoziție în continuare a infrastructurii, a echipamentelor tehnice, a sistemelor informatice și a resurselor financiare și umane adecvate, în conformitate cu Strategia privind gestionarea integrată a frontierelor (GIF) și planul de acțiune ale Republicii Moldova</w:t>
            </w:r>
          </w:p>
        </w:tc>
        <w:tc>
          <w:tcPr>
            <w:tcW w:w="2647" w:type="dxa"/>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Dezvoltarea infrastructurii frontierei de stat, îmbunătățirea capacităților</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de asigurare a mentenanței echipamentelor și sistemelor gestionate</w:t>
            </w:r>
          </w:p>
        </w:tc>
        <w:tc>
          <w:tcPr>
            <w:tcW w:w="2127"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Subdiviziuni din subordinea DPF reconstruite şi date în exploatare.</w:t>
            </w:r>
          </w:p>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Mentenanța infrastructurii IT, sistemelor informaționale, sistemelor de supraveghere fixă și mobile asigurată.</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Rețeaua fixă de comunicare  extinsă</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Trimestrul IV </w:t>
            </w:r>
            <w:r w:rsidR="00E101DC" w:rsidRPr="00C65501">
              <w:rPr>
                <w:rFonts w:ascii="Times New Roman" w:eastAsia="Times New Roman" w:hAnsi="Times New Roman" w:cs="Times New Roman"/>
                <w:color w:val="auto"/>
                <w:sz w:val="20"/>
                <w:szCs w:val="20"/>
              </w:rPr>
              <w:t>anual</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 Proiecte de asistență externă și în limita bugetului autorității.</w:t>
            </w:r>
          </w:p>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1. extinderea sistemelor de radiocomunicații și transmiterii de date: Proiect Cross Border cu suportul asigurat de către DTRA, iar parțial în limita bugetului autorității;</w:t>
            </w:r>
          </w:p>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2. reparația capitală a Direcției Regionale Vest, în limita bugetului autorității;</w:t>
            </w:r>
          </w:p>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3. reabilitarea și extinderea SPF Brînza, Stoianovca, Toceni și Valea Mare, co-finanțare din proiectul ”Cooperarea regională pentru prevenirea și combaterea criminalității </w:t>
            </w:r>
            <w:r w:rsidRPr="00C65501">
              <w:rPr>
                <w:rFonts w:ascii="Times New Roman" w:eastAsia="Times New Roman" w:hAnsi="Times New Roman" w:cs="Times New Roman"/>
                <w:color w:val="auto"/>
                <w:sz w:val="20"/>
                <w:szCs w:val="20"/>
              </w:rPr>
              <w:lastRenderedPageBreak/>
              <w:t>transfrontaliere RO-MD”;</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reconstrucția SPF Tudora, în limita bugetului autorității.</w:t>
            </w:r>
          </w:p>
        </w:tc>
      </w:tr>
      <w:tr w:rsidR="00411C14" w:rsidRPr="00C65501" w:rsidTr="00F72950">
        <w:trPr>
          <w:trHeight w:val="260"/>
        </w:trPr>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Consolidarea sistemului de coordonare la frontieră la nivel național</w:t>
            </w:r>
          </w:p>
        </w:tc>
        <w:tc>
          <w:tcPr>
            <w:tcW w:w="2647" w:type="dxa"/>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Consolidarea sistemului național funcțional din punct de vedere al procedurilor, dotărilor și pregătirii personalului</w:t>
            </w:r>
          </w:p>
        </w:tc>
        <w:tc>
          <w:tcPr>
            <w:tcW w:w="2127"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Sistem național funcțional </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w:t>
            </w:r>
          </w:p>
        </w:tc>
        <w:tc>
          <w:tcPr>
            <w:tcW w:w="146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tc>
      </w:tr>
      <w:tr w:rsidR="00411C14" w:rsidRPr="00C65501" w:rsidTr="00F72950">
        <w:trPr>
          <w:trHeight w:val="260"/>
        </w:trPr>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Modernizarea tabloului situațional la nivel național și local prin consolidarea analizei riscurilor, a analizei informațiilor și a schimburilor de informații cu partenerii naționali și internaționali</w:t>
            </w:r>
          </w:p>
        </w:tc>
        <w:tc>
          <w:tcPr>
            <w:tcW w:w="2647" w:type="dxa"/>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Continuarea implementării sistemului informațional al Centrului operațional de coordonare (SI COC)</w:t>
            </w:r>
          </w:p>
          <w:p w:rsidR="00411C14" w:rsidRPr="00C65501" w:rsidRDefault="00411C14">
            <w:pPr>
              <w:pStyle w:val="normal0"/>
              <w:keepNext/>
              <w:keepLines/>
              <w:spacing w:before="200" w:after="0" w:line="240" w:lineRule="auto"/>
              <w:jc w:val="both"/>
              <w:outlineLvl w:val="2"/>
              <w:rPr>
                <w:rFonts w:ascii="Times New Roman" w:eastAsia="Times New Roman" w:hAnsi="Times New Roman" w:cs="Times New Roman"/>
                <w:color w:val="auto"/>
                <w:sz w:val="20"/>
                <w:szCs w:val="20"/>
              </w:rPr>
            </w:pPr>
          </w:p>
        </w:tc>
        <w:tc>
          <w:tcPr>
            <w:tcW w:w="2127"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Sistem informațional funcțional și baza normativă elaborate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w:t>
            </w:r>
          </w:p>
        </w:tc>
        <w:tc>
          <w:tcPr>
            <w:tcW w:w="146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2018</w:t>
            </w:r>
          </w:p>
        </w:tc>
        <w:tc>
          <w:tcPr>
            <w:tcW w:w="149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Proiecte de asistență externă și în limita bugetului autorității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Acord de finanțare nr.ENPI/2013/024-405 aprobat prin HG nr. 526 din 03.07.2014 și Contractul nr.105-SR din 16.08.2016 privind contracararea serviciilor de creare a Sistemului Informațional ”Centrul Operațional de Coordonare” (COC).</w:t>
            </w:r>
          </w:p>
        </w:tc>
      </w:tr>
      <w:tr w:rsidR="00411C14" w:rsidRPr="00C65501" w:rsidTr="00F72950">
        <w:trPr>
          <w:trHeight w:val="440"/>
        </w:trPr>
        <w:tc>
          <w:tcPr>
            <w:tcW w:w="535" w:type="dxa"/>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 xml:space="preserve">(3) </w:t>
            </w:r>
            <w:r w:rsidRPr="00C65501">
              <w:rPr>
                <w:rFonts w:ascii="Times New Roman" w:eastAsia="Times New Roman" w:hAnsi="Times New Roman" w:cs="Times New Roman"/>
                <w:color w:val="auto"/>
                <w:sz w:val="20"/>
                <w:szCs w:val="20"/>
              </w:rPr>
              <w:t xml:space="preserve">De asemenea, cooperarea poate </w:t>
            </w:r>
            <w:r w:rsidRPr="00C65501">
              <w:rPr>
                <w:rFonts w:ascii="Times New Roman" w:eastAsia="Times New Roman" w:hAnsi="Times New Roman" w:cs="Times New Roman"/>
                <w:color w:val="auto"/>
                <w:sz w:val="20"/>
                <w:szCs w:val="20"/>
              </w:rPr>
              <w:lastRenderedPageBreak/>
              <w:t>facilita migraţia circulară în interesul dezvoltării</w:t>
            </w:r>
          </w:p>
        </w:tc>
        <w:tc>
          <w:tcPr>
            <w:tcW w:w="3177" w:type="dxa"/>
            <w:gridSpan w:val="4"/>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I1.</w:t>
            </w:r>
            <w:r w:rsidRPr="00C65501">
              <w:rPr>
                <w:rFonts w:ascii="Times New Roman" w:eastAsia="Times New Roman" w:hAnsi="Times New Roman" w:cs="Times New Roman"/>
                <w:color w:val="auto"/>
                <w:sz w:val="20"/>
                <w:szCs w:val="20"/>
              </w:rPr>
              <w:t xml:space="preserve"> Evaluarea rezultatelor Planului de acţiuni 2016-2018 privind implementarea Strategiei naţionale </w:t>
            </w:r>
            <w:r w:rsidRPr="00C65501">
              <w:rPr>
                <w:rFonts w:ascii="Times New Roman" w:eastAsia="Times New Roman" w:hAnsi="Times New Roman" w:cs="Times New Roman"/>
                <w:color w:val="auto"/>
                <w:sz w:val="20"/>
                <w:szCs w:val="20"/>
              </w:rPr>
              <w:lastRenderedPageBreak/>
              <w:t>„Diaspora-2025”</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 xml:space="preserve">Studiu complex de evaluare a rezultatelor Planului de acţiuni pentru anii 2016-2018 </w:t>
            </w:r>
            <w:r w:rsidRPr="00C65501">
              <w:rPr>
                <w:rFonts w:ascii="Times New Roman" w:eastAsia="Times New Roman" w:hAnsi="Times New Roman" w:cs="Times New Roman"/>
                <w:color w:val="auto"/>
                <w:sz w:val="20"/>
                <w:szCs w:val="20"/>
              </w:rPr>
              <w:lastRenderedPageBreak/>
              <w:t>privind implementarea Strategiei naţionale „Diaspora-2025” realizat</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 xml:space="preserve">Cancelaria de Stat </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III, 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 </w:t>
            </w:r>
            <w:r w:rsidRPr="00C65501">
              <w:rPr>
                <w:rFonts w:ascii="Times New Roman" w:eastAsia="Times New Roman" w:hAnsi="Times New Roman" w:cs="Times New Roman"/>
                <w:color w:val="auto"/>
                <w:sz w:val="20"/>
                <w:szCs w:val="20"/>
              </w:rPr>
              <w:t>Alte surse</w:t>
            </w:r>
          </w:p>
        </w:tc>
      </w:tr>
      <w:tr w:rsidR="00411C14" w:rsidRPr="00C65501" w:rsidTr="00F72950">
        <w:trPr>
          <w:trHeight w:val="440"/>
        </w:trPr>
        <w:tc>
          <w:tcPr>
            <w:tcW w:w="535" w:type="dxa"/>
          </w:tcPr>
          <w:p w:rsidR="00411C14" w:rsidRPr="00C65501" w:rsidRDefault="00411C14">
            <w:pPr>
              <w:pStyle w:val="normal0"/>
              <w:widowControl w:val="0"/>
              <w:spacing w:after="0"/>
              <w:rPr>
                <w:rFonts w:ascii="Times New Roman" w:eastAsia="Times New Roman" w:hAnsi="Times New Roman" w:cs="Times New Roman"/>
                <w:b/>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SL1.</w:t>
            </w:r>
            <w:r w:rsidRPr="00C65501">
              <w:rPr>
                <w:rFonts w:ascii="Times New Roman" w:eastAsia="Times New Roman" w:hAnsi="Times New Roman" w:cs="Times New Roman"/>
                <w:color w:val="auto"/>
                <w:sz w:val="20"/>
                <w:szCs w:val="20"/>
              </w:rPr>
              <w:t xml:space="preserve"> </w:t>
            </w:r>
            <w:r w:rsidRPr="00C65501">
              <w:rPr>
                <w:rFonts w:ascii="Times New Roman" w:eastAsia="Times New Roman" w:hAnsi="Times New Roman" w:cs="Times New Roman"/>
                <w:b/>
                <w:color w:val="auto"/>
                <w:sz w:val="20"/>
                <w:szCs w:val="20"/>
              </w:rPr>
              <w:t>Act de modificare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Proiectul hotărîrii Guvernului cu privire la  aprobarea Planului de acţiuni pentru anii 2019-2021 privind implementarea Strategiei naţionale „Diaspora-2025”</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Hotărîre de Guvern intrară în vigoare</w:t>
            </w:r>
          </w:p>
        </w:tc>
        <w:tc>
          <w:tcPr>
            <w:tcW w:w="1990" w:type="dxa"/>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color w:val="auto"/>
                <w:sz w:val="20"/>
                <w:szCs w:val="20"/>
              </w:rPr>
              <w:t xml:space="preserve">Cancelaria de Stat </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color w:val="auto"/>
                <w:sz w:val="20"/>
                <w:szCs w:val="20"/>
              </w:rPr>
              <w:t xml:space="preserve">Nu implică costuri </w:t>
            </w:r>
          </w:p>
        </w:tc>
      </w:tr>
      <w:tr w:rsidR="00411C14" w:rsidRPr="00C65501" w:rsidTr="00F72950">
        <w:trPr>
          <w:trHeight w:val="260"/>
        </w:trPr>
        <w:tc>
          <w:tcPr>
            <w:tcW w:w="535" w:type="dxa"/>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15</w:t>
            </w:r>
          </w:p>
        </w:tc>
        <w:tc>
          <w:tcPr>
            <w:tcW w:w="14088" w:type="dxa"/>
            <w:gridSpan w:val="15"/>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Circulaţia persoanelor</w:t>
            </w:r>
          </w:p>
        </w:tc>
      </w:tr>
      <w:tr w:rsidR="00411C14" w:rsidRPr="00C65501" w:rsidTr="00F72950">
        <w:trPr>
          <w:trHeight w:val="1100"/>
        </w:trPr>
        <w:tc>
          <w:tcPr>
            <w:tcW w:w="535" w:type="dxa"/>
            <w:vMerge w:val="restart"/>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(1)</w:t>
            </w:r>
            <w:r w:rsidRPr="00C65501">
              <w:rPr>
                <w:rFonts w:ascii="Times New Roman" w:eastAsia="Times New Roman" w:hAnsi="Times New Roman" w:cs="Times New Roman"/>
                <w:color w:val="auto"/>
                <w:sz w:val="20"/>
                <w:szCs w:val="20"/>
              </w:rPr>
              <w:t xml:space="preserve"> Părţile garantează punerea în aplicare integrală a următoarelor acte: </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(a)</w:t>
            </w:r>
            <w:r w:rsidRPr="00C65501">
              <w:rPr>
                <w:rFonts w:ascii="Times New Roman" w:eastAsia="Times New Roman" w:hAnsi="Times New Roman" w:cs="Times New Roman"/>
                <w:color w:val="auto"/>
                <w:sz w:val="20"/>
                <w:szCs w:val="20"/>
              </w:rPr>
              <w:t xml:space="preserve"> Acordul dintre Comunitatea Europeană şi Republica Moldova privind readmisia persoanelor aflate în situaţie de şedere ilegală, care a intrat în vigoare la data de 1 ianuarie </w:t>
            </w:r>
            <w:r w:rsidRPr="00C65501">
              <w:rPr>
                <w:rFonts w:ascii="Times New Roman" w:eastAsia="Times New Roman" w:hAnsi="Times New Roman" w:cs="Times New Roman"/>
                <w:color w:val="auto"/>
                <w:sz w:val="20"/>
                <w:szCs w:val="20"/>
              </w:rPr>
              <w:lastRenderedPageBreak/>
              <w:t>2008</w:t>
            </w:r>
          </w:p>
        </w:tc>
        <w:tc>
          <w:tcPr>
            <w:tcW w:w="3177" w:type="dxa"/>
            <w:gridSpan w:val="4"/>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Continuarea punerii în aplicare a acordului de readmisie dintre UE și Republica Moldova și continuarea acordării de asistență pentru reintegrarea cetățenilor Republicii Moldova</w:t>
            </w:r>
          </w:p>
        </w:tc>
        <w:tc>
          <w:tcPr>
            <w:tcW w:w="2647" w:type="dxa"/>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I1. Semnarea cu statele-membre UE a protocoalelor adiţionale la Acordul dintre Republica Moldova şi Comunitatea Europeană privind readmisia persoanelor aflate în situaţie de şedere ilegală </w:t>
            </w:r>
          </w:p>
        </w:tc>
        <w:tc>
          <w:tcPr>
            <w:tcW w:w="2127"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protocoale semnate</w:t>
            </w:r>
          </w:p>
        </w:tc>
        <w:tc>
          <w:tcPr>
            <w:tcW w:w="1990" w:type="dxa"/>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w:t>
            </w:r>
          </w:p>
        </w:tc>
        <w:tc>
          <w:tcPr>
            <w:tcW w:w="1464"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anual</w:t>
            </w:r>
          </w:p>
        </w:tc>
        <w:tc>
          <w:tcPr>
            <w:tcW w:w="1494"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r>
      <w:tr w:rsidR="00411C14" w:rsidRPr="00C65501" w:rsidTr="00F72950">
        <w:trPr>
          <w:trHeight w:val="170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I2.</w:t>
            </w:r>
            <w:r w:rsidRPr="00C65501">
              <w:rPr>
                <w:rFonts w:ascii="Times New Roman" w:eastAsia="Times New Roman" w:hAnsi="Times New Roman" w:cs="Times New Roman"/>
                <w:color w:val="auto"/>
                <w:sz w:val="20"/>
                <w:szCs w:val="20"/>
              </w:rPr>
              <w:t xml:space="preserve"> Semnarea cu statele terţe a acordurilor de readmisie a persoanelor aflate în situație de ședere ilegală</w:t>
            </w:r>
          </w:p>
        </w:tc>
        <w:tc>
          <w:tcPr>
            <w:tcW w:w="2127"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acorduri semnate</w:t>
            </w:r>
          </w:p>
        </w:tc>
        <w:tc>
          <w:tcPr>
            <w:tcW w:w="1990" w:type="dxa"/>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anual</w:t>
            </w:r>
          </w:p>
        </w:tc>
        <w:tc>
          <w:tcPr>
            <w:tcW w:w="1494"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tc>
      </w:tr>
      <w:tr w:rsidR="00411C14" w:rsidRPr="00C65501" w:rsidTr="00F72950">
        <w:trPr>
          <w:trHeight w:val="400"/>
        </w:trPr>
        <w:tc>
          <w:tcPr>
            <w:tcW w:w="535" w:type="dxa"/>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16</w:t>
            </w:r>
          </w:p>
        </w:tc>
        <w:tc>
          <w:tcPr>
            <w:tcW w:w="14088" w:type="dxa"/>
            <w:gridSpan w:val="15"/>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Prevenirea şi combaterea criminalităţii organizate, a corupţiei şi a altor activităţi ilegale</w:t>
            </w:r>
          </w:p>
        </w:tc>
      </w:tr>
      <w:tr w:rsidR="00411C14" w:rsidRPr="00C65501" w:rsidTr="00F72950">
        <w:trPr>
          <w:trHeight w:val="400"/>
        </w:trPr>
        <w:tc>
          <w:tcPr>
            <w:tcW w:w="535" w:type="dxa"/>
            <w:vMerge w:val="restart"/>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4088" w:type="dxa"/>
            <w:gridSpan w:val="15"/>
            <w:tcBorders>
              <w:top w:val="single" w:sz="4" w:space="0" w:color="000000"/>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i/>
                <w:color w:val="auto"/>
                <w:sz w:val="20"/>
                <w:szCs w:val="20"/>
              </w:rPr>
            </w:pPr>
            <w:r w:rsidRPr="00C65501">
              <w:rPr>
                <w:rFonts w:ascii="Times New Roman" w:eastAsia="Times New Roman" w:hAnsi="Times New Roman" w:cs="Times New Roman"/>
                <w:b/>
                <w:color w:val="auto"/>
                <w:sz w:val="20"/>
                <w:szCs w:val="20"/>
              </w:rPr>
              <w:t>(1)</w:t>
            </w:r>
            <w:r w:rsidRPr="00C65501">
              <w:rPr>
                <w:rFonts w:ascii="Times New Roman" w:eastAsia="Times New Roman" w:hAnsi="Times New Roman" w:cs="Times New Roman"/>
                <w:color w:val="auto"/>
                <w:sz w:val="20"/>
                <w:szCs w:val="20"/>
              </w:rPr>
              <w:t xml:space="preserve"> Părţile cooperează în ceea ce priveşte prevenirea şi combaterea tuturor formelor de activităţi infracţionale şi ilegale, organizate sau nu, inclusiv cele cu caracter transnaţional, cum ar fi: </w:t>
            </w:r>
          </w:p>
        </w:tc>
      </w:tr>
      <w:tr w:rsidR="00411C14" w:rsidRPr="00C65501" w:rsidTr="00F72950">
        <w:trPr>
          <w:trHeight w:val="1540"/>
        </w:trPr>
        <w:tc>
          <w:tcPr>
            <w:tcW w:w="535" w:type="dxa"/>
            <w:vMerge/>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vMerge w:val="restart"/>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(a)</w:t>
            </w:r>
            <w:r w:rsidRPr="00C65501">
              <w:rPr>
                <w:rFonts w:ascii="Times New Roman" w:eastAsia="Times New Roman" w:hAnsi="Times New Roman" w:cs="Times New Roman"/>
                <w:color w:val="auto"/>
                <w:sz w:val="20"/>
                <w:szCs w:val="20"/>
              </w:rPr>
              <w:t xml:space="preserve"> traficul de migranţi şi traficul de persoane</w:t>
            </w:r>
          </w:p>
        </w:tc>
        <w:tc>
          <w:tcPr>
            <w:tcW w:w="2925"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Aprobarea și implementarea Strategiei naționale de prevenire și combatere a traficului de ființe umane pentru perioada 2017-2022, care va acoperi și sistemul național de referire</w:t>
            </w:r>
          </w:p>
        </w:tc>
        <w:tc>
          <w:tcPr>
            <w:tcW w:w="2899"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SL1.</w:t>
            </w:r>
            <w:r w:rsidRPr="00C65501">
              <w:rPr>
                <w:rFonts w:ascii="Times New Roman" w:eastAsia="Times New Roman" w:hAnsi="Times New Roman" w:cs="Times New Roman"/>
                <w:color w:val="auto"/>
                <w:sz w:val="20"/>
                <w:szCs w:val="20"/>
              </w:rPr>
              <w:t xml:space="preserve"> </w:t>
            </w:r>
            <w:r w:rsidRPr="00C65501">
              <w:rPr>
                <w:rFonts w:ascii="Times New Roman" w:eastAsia="Times New Roman" w:hAnsi="Times New Roman" w:cs="Times New Roman"/>
                <w:b/>
                <w:color w:val="auto"/>
                <w:sz w:val="20"/>
                <w:szCs w:val="20"/>
              </w:rPr>
              <w:t>Act nou</w:t>
            </w: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color w:val="auto"/>
                <w:sz w:val="20"/>
                <w:szCs w:val="20"/>
              </w:rPr>
              <w:t>Proiectul hotărîrii Guvernului privind aprobarea Strategiei naţionale pentru prevenirea şi combaterea traficului de fiinţe umane 2018-2023</w:t>
            </w:r>
          </w:p>
        </w:tc>
        <w:tc>
          <w:tcPr>
            <w:tcW w:w="2127" w:type="dxa"/>
            <w:gridSpan w:val="3"/>
            <w:tcBorders>
              <w:top w:val="single" w:sz="4" w:space="0" w:color="000000"/>
            </w:tcBorders>
          </w:tcPr>
          <w:p w:rsidR="00411C14" w:rsidRPr="00C65501" w:rsidRDefault="00411C14" w:rsidP="00F72950">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Hotărîre de Guvern intrată în vigoare</w:t>
            </w:r>
          </w:p>
        </w:tc>
        <w:tc>
          <w:tcPr>
            <w:tcW w:w="1990" w:type="dxa"/>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Secretariatul Permanent al Comitetului naţional pentru combaterea traficului de fiinţe umane; autorităţile publice centrale</w:t>
            </w:r>
          </w:p>
        </w:tc>
        <w:tc>
          <w:tcPr>
            <w:tcW w:w="1464"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II, 2018</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Alte surse  –</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aproximativ        13 mii euro</w:t>
            </w:r>
            <w:r w:rsidRPr="00C65501">
              <w:rPr>
                <w:rFonts w:ascii="Times New Roman" w:eastAsia="Times New Roman" w:hAnsi="Times New Roman" w:cs="Times New Roman"/>
                <w:b/>
                <w:i/>
                <w:color w:val="auto"/>
                <w:sz w:val="20"/>
                <w:szCs w:val="20"/>
              </w:rPr>
              <w:t xml:space="preserve"> </w:t>
            </w:r>
          </w:p>
        </w:tc>
      </w:tr>
      <w:tr w:rsidR="006F620E" w:rsidRPr="00C65501" w:rsidTr="006F620E">
        <w:trPr>
          <w:trHeight w:val="1198"/>
        </w:trPr>
        <w:tc>
          <w:tcPr>
            <w:tcW w:w="535" w:type="dxa"/>
            <w:vMerge/>
            <w:tcBorders>
              <w:top w:val="single" w:sz="4" w:space="0" w:color="000000"/>
            </w:tcBorders>
          </w:tcPr>
          <w:p w:rsidR="006F620E" w:rsidRPr="00C65501" w:rsidRDefault="006F620E">
            <w:pPr>
              <w:pStyle w:val="normal0"/>
              <w:spacing w:after="0" w:line="240" w:lineRule="auto"/>
              <w:rPr>
                <w:rFonts w:ascii="Times New Roman" w:eastAsia="Times New Roman" w:hAnsi="Times New Roman" w:cs="Times New Roman"/>
                <w:b/>
                <w:color w:val="auto"/>
                <w:sz w:val="20"/>
                <w:szCs w:val="20"/>
              </w:rPr>
            </w:pPr>
          </w:p>
        </w:tc>
        <w:tc>
          <w:tcPr>
            <w:tcW w:w="1189" w:type="dxa"/>
            <w:gridSpan w:val="2"/>
            <w:vMerge/>
            <w:tcBorders>
              <w:top w:val="single" w:sz="4" w:space="0" w:color="000000"/>
            </w:tcBorders>
          </w:tcPr>
          <w:p w:rsidR="006F620E" w:rsidRPr="00C65501" w:rsidRDefault="006F620E">
            <w:pPr>
              <w:pStyle w:val="normal0"/>
              <w:spacing w:after="0" w:line="240" w:lineRule="auto"/>
              <w:rPr>
                <w:rFonts w:ascii="Times New Roman" w:eastAsia="Times New Roman" w:hAnsi="Times New Roman" w:cs="Times New Roman"/>
                <w:b/>
                <w:color w:val="auto"/>
                <w:sz w:val="20"/>
                <w:szCs w:val="20"/>
              </w:rPr>
            </w:pPr>
          </w:p>
        </w:tc>
        <w:tc>
          <w:tcPr>
            <w:tcW w:w="2925" w:type="dxa"/>
            <w:gridSpan w:val="3"/>
            <w:tcBorders>
              <w:top w:val="single" w:sz="4" w:space="0" w:color="000000"/>
            </w:tcBorders>
          </w:tcPr>
          <w:p w:rsidR="006F620E" w:rsidRPr="00C65501" w:rsidRDefault="006F620E">
            <w:pPr>
              <w:pStyle w:val="normal0"/>
              <w:spacing w:after="0" w:line="240" w:lineRule="auto"/>
              <w:rPr>
                <w:rFonts w:ascii="Times New Roman" w:eastAsia="Times New Roman" w:hAnsi="Times New Roman" w:cs="Times New Roman"/>
                <w:b/>
                <w:color w:val="auto"/>
                <w:sz w:val="24"/>
                <w:szCs w:val="24"/>
              </w:rPr>
            </w:pPr>
          </w:p>
        </w:tc>
        <w:tc>
          <w:tcPr>
            <w:tcW w:w="2899" w:type="dxa"/>
            <w:gridSpan w:val="2"/>
            <w:tcBorders>
              <w:top w:val="single" w:sz="4" w:space="0" w:color="000000"/>
            </w:tcBorders>
          </w:tcPr>
          <w:p w:rsidR="006F620E" w:rsidRPr="00C65501" w:rsidRDefault="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Asigurarea asistenţei şi protecţiei victimelor traficului de fiinţe umane în cadrul serviciilor specializate</w:t>
            </w:r>
          </w:p>
        </w:tc>
        <w:tc>
          <w:tcPr>
            <w:tcW w:w="2127" w:type="dxa"/>
            <w:gridSpan w:val="3"/>
            <w:tcBorders>
              <w:top w:val="single" w:sz="4" w:space="0" w:color="000000"/>
            </w:tcBorders>
          </w:tcPr>
          <w:p w:rsidR="006F620E" w:rsidRPr="00C65501" w:rsidRDefault="006F620E" w:rsidP="00E101DC">
            <w:pPr>
              <w:pStyle w:val="normal0"/>
              <w:spacing w:after="0" w:line="240" w:lineRule="auto"/>
              <w:rPr>
                <w:rFonts w:ascii="Times New Roman" w:eastAsia="Times New Roman" w:hAnsi="Times New Roman" w:cs="Times New Roman"/>
                <w:color w:val="auto"/>
              </w:rPr>
            </w:pPr>
            <w:r w:rsidRPr="00C65501">
              <w:rPr>
                <w:rFonts w:ascii="Times New Roman" w:eastAsia="Times New Roman" w:hAnsi="Times New Roman" w:cs="Times New Roman"/>
                <w:color w:val="auto"/>
              </w:rPr>
              <w:t>Numărul cazurilor de asistenţă acordată</w:t>
            </w:r>
          </w:p>
        </w:tc>
        <w:tc>
          <w:tcPr>
            <w:tcW w:w="1990" w:type="dxa"/>
            <w:tcBorders>
              <w:top w:val="single" w:sz="4" w:space="0" w:color="000000"/>
            </w:tcBorders>
          </w:tcPr>
          <w:p w:rsidR="006F620E" w:rsidRPr="00C65501" w:rsidRDefault="006F620E" w:rsidP="00F72950">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Ministerul Sănătăţii, Muncii şi Protecţiei Sociale </w:t>
            </w:r>
          </w:p>
        </w:tc>
        <w:tc>
          <w:tcPr>
            <w:tcW w:w="1464" w:type="dxa"/>
            <w:gridSpan w:val="2"/>
            <w:tcBorders>
              <w:top w:val="single" w:sz="4" w:space="0" w:color="000000"/>
            </w:tcBorders>
          </w:tcPr>
          <w:p w:rsidR="006F620E" w:rsidRPr="00C65501" w:rsidRDefault="006F620E">
            <w:pPr>
              <w:pStyle w:val="normal0"/>
              <w:spacing w:after="0" w:line="240" w:lineRule="auto"/>
              <w:jc w:val="center"/>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Semestrial 2018 - 2019</w:t>
            </w:r>
          </w:p>
        </w:tc>
        <w:tc>
          <w:tcPr>
            <w:tcW w:w="1494" w:type="dxa"/>
            <w:gridSpan w:val="2"/>
            <w:tcBorders>
              <w:top w:val="single" w:sz="4" w:space="0" w:color="000000"/>
            </w:tcBorders>
          </w:tcPr>
          <w:p w:rsidR="006F620E" w:rsidRPr="00C65501" w:rsidRDefault="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aprobat</w:t>
            </w:r>
          </w:p>
        </w:tc>
      </w:tr>
      <w:tr w:rsidR="00411C14" w:rsidRPr="00C65501" w:rsidTr="00F72950">
        <w:trPr>
          <w:trHeight w:val="1540"/>
        </w:trPr>
        <w:tc>
          <w:tcPr>
            <w:tcW w:w="535" w:type="dxa"/>
            <w:vMerge/>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vMerge/>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Simplificarea în continuare a fluxului de informații prin îmbunătățirea comunicării și a cooperării dintre Europol și unitățile multidisciplinare naționale de aplicare a legii din Republica Moldova, precum și dintre aceste unități</w:t>
            </w:r>
          </w:p>
        </w:tc>
        <w:tc>
          <w:tcPr>
            <w:tcW w:w="2899" w:type="dxa"/>
            <w:gridSpan w:val="2"/>
            <w:tcBorders>
              <w:top w:val="single" w:sz="4" w:space="0" w:color="000000"/>
            </w:tcBorders>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I.Valorificarea schimbului de informații prin intermediul PA a Europol ”Phoenix”</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127"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informații/ solicitări primite/expediate</w:t>
            </w:r>
          </w:p>
        </w:tc>
        <w:tc>
          <w:tcPr>
            <w:tcW w:w="1990" w:type="dxa"/>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Externe și Integrării Europene</w:t>
            </w:r>
          </w:p>
        </w:tc>
        <w:tc>
          <w:tcPr>
            <w:tcW w:w="1464" w:type="dxa"/>
            <w:gridSpan w:val="2"/>
            <w:tcBorders>
              <w:top w:val="single" w:sz="4" w:space="0" w:color="000000"/>
            </w:tcBorders>
          </w:tcPr>
          <w:p w:rsidR="00411C14" w:rsidRPr="00C65501" w:rsidRDefault="00411C14">
            <w:pPr>
              <w:pStyle w:val="normal0"/>
              <w:spacing w:after="0" w:line="240" w:lineRule="auto"/>
              <w:jc w:val="center"/>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2019</w:t>
            </w:r>
          </w:p>
        </w:tc>
        <w:tc>
          <w:tcPr>
            <w:tcW w:w="1494"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tc>
      </w:tr>
      <w:tr w:rsidR="00411C14" w:rsidRPr="00C65501" w:rsidTr="00F72950">
        <w:trPr>
          <w:trHeight w:val="1540"/>
        </w:trPr>
        <w:tc>
          <w:tcPr>
            <w:tcW w:w="535" w:type="dxa"/>
            <w:vMerge/>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vMerge/>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Consolidarea capacităților instituțiilor de aplicare a legii, pentru a asigura cooperarea cu agențiile UE în ceea ce privește prevenirea și combaterea traficului de ființe umane</w:t>
            </w:r>
          </w:p>
        </w:tc>
        <w:tc>
          <w:tcPr>
            <w:tcW w:w="2899" w:type="dxa"/>
            <w:gridSpan w:val="2"/>
            <w:tcBorders>
              <w:top w:val="single" w:sz="4" w:space="0" w:color="000000"/>
            </w:tcBorders>
          </w:tcPr>
          <w:p w:rsidR="00411C14" w:rsidRPr="00C65501" w:rsidRDefault="00FE3DC8" w:rsidP="00FE3DC8">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I. </w:t>
            </w:r>
            <w:r w:rsidR="00411C14" w:rsidRPr="00C65501">
              <w:rPr>
                <w:rFonts w:ascii="Times New Roman" w:eastAsia="Times New Roman" w:hAnsi="Times New Roman" w:cs="Times New Roman"/>
                <w:color w:val="auto"/>
                <w:sz w:val="20"/>
                <w:szCs w:val="20"/>
              </w:rPr>
              <w:t xml:space="preserve">Instruirea </w:t>
            </w:r>
            <w:r w:rsidRPr="00C65501">
              <w:rPr>
                <w:rFonts w:ascii="Times New Roman" w:eastAsia="Times New Roman" w:hAnsi="Times New Roman" w:cs="Times New Roman"/>
                <w:color w:val="auto"/>
                <w:sz w:val="20"/>
                <w:szCs w:val="20"/>
              </w:rPr>
              <w:t xml:space="preserve">reprezentanţilor instituţiilor de drept </w:t>
            </w:r>
            <w:r w:rsidR="00411C14" w:rsidRPr="00C65501">
              <w:rPr>
                <w:rFonts w:ascii="Times New Roman" w:eastAsia="Times New Roman" w:hAnsi="Times New Roman" w:cs="Times New Roman"/>
                <w:color w:val="auto"/>
                <w:sz w:val="20"/>
                <w:szCs w:val="20"/>
              </w:rPr>
              <w:t>în domeniul prevenirii și combaterii traficului de ființe umane.</w:t>
            </w:r>
          </w:p>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p>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Participarea la vizite de lucru, ateliere, instruiri, mese rotunde.</w:t>
            </w:r>
          </w:p>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 </w:t>
            </w:r>
          </w:p>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Desfășurarea campaniilor de prevenire a fenomenului de trafic de persoane.</w:t>
            </w:r>
          </w:p>
        </w:tc>
        <w:tc>
          <w:tcPr>
            <w:tcW w:w="2127" w:type="dxa"/>
            <w:gridSpan w:val="3"/>
            <w:tcBorders>
              <w:top w:val="single" w:sz="4" w:space="0" w:color="000000"/>
            </w:tcBorders>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specialiști instruiți.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Numărul vizitelor de lucru, ateliere, instruiri, mese rotunde desfășurate.</w:t>
            </w:r>
          </w:p>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 </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Numărul campaniilor organizate și desfășurate.</w:t>
            </w:r>
          </w:p>
        </w:tc>
        <w:tc>
          <w:tcPr>
            <w:tcW w:w="1990" w:type="dxa"/>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Justiției;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Procuratura Generală. </w:t>
            </w:r>
          </w:p>
        </w:tc>
        <w:tc>
          <w:tcPr>
            <w:tcW w:w="1464" w:type="dxa"/>
            <w:gridSpan w:val="2"/>
            <w:tcBorders>
              <w:top w:val="single" w:sz="4" w:space="0" w:color="000000"/>
            </w:tcBorders>
          </w:tcPr>
          <w:p w:rsidR="00411C14" w:rsidRPr="00C65501" w:rsidRDefault="00411C14">
            <w:pPr>
              <w:pStyle w:val="normal0"/>
              <w:spacing w:after="0" w:line="240" w:lineRule="auto"/>
              <w:jc w:val="center"/>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2019</w:t>
            </w:r>
          </w:p>
        </w:tc>
        <w:tc>
          <w:tcPr>
            <w:tcW w:w="1494"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limitele resurselor bugetare şi din fondurile extrabugetare</w:t>
            </w:r>
          </w:p>
        </w:tc>
      </w:tr>
      <w:tr w:rsidR="00411C14" w:rsidRPr="00C65501" w:rsidTr="00F72950">
        <w:trPr>
          <w:trHeight w:val="106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Borders>
              <w:top w:val="single" w:sz="4" w:space="0" w:color="000000"/>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I1.</w:t>
            </w:r>
            <w:r w:rsidRPr="00C65501">
              <w:rPr>
                <w:rFonts w:ascii="Times New Roman" w:eastAsia="Times New Roman" w:hAnsi="Times New Roman" w:cs="Times New Roman"/>
                <w:color w:val="auto"/>
                <w:sz w:val="20"/>
                <w:szCs w:val="20"/>
              </w:rPr>
              <w:t xml:space="preserve"> Studiu cu privire la evaluarea implementării Strategiei Sistemului naţional de referire pentru protecţia şi asistenţa victimelor şi potenţialelor victime ale traficului de fiinţe umane pentru anii 2009-2016, aprobată prin Hotărîrea Parlamentului nr. 257 din 5 decembrie 2008</w:t>
            </w:r>
          </w:p>
        </w:tc>
        <w:tc>
          <w:tcPr>
            <w:tcW w:w="2127" w:type="dxa"/>
            <w:gridSpan w:val="3"/>
            <w:tcBorders>
              <w:top w:val="single" w:sz="4" w:space="0" w:color="000000"/>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Studiu realizat</w:t>
            </w:r>
          </w:p>
        </w:tc>
        <w:tc>
          <w:tcPr>
            <w:tcW w:w="1990" w:type="dxa"/>
            <w:tcBorders>
              <w:top w:val="single" w:sz="4" w:space="0" w:color="000000"/>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Muncii, Protecţiei Sociale şi Familiei</w:t>
            </w:r>
          </w:p>
        </w:tc>
        <w:tc>
          <w:tcPr>
            <w:tcW w:w="1464" w:type="dxa"/>
            <w:gridSpan w:val="2"/>
            <w:tcBorders>
              <w:top w:val="single" w:sz="4" w:space="0" w:color="000000"/>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II, 2017</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Borders>
              <w:top w:val="single" w:sz="4" w:space="0" w:color="000000"/>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Alte surse –</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aproximativ 3000 dolari SUA</w:t>
            </w:r>
          </w:p>
        </w:tc>
      </w:tr>
      <w:tr w:rsidR="00411C14" w:rsidRPr="00C65501" w:rsidTr="00F72950">
        <w:trPr>
          <w:trHeight w:val="182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I2.</w:t>
            </w:r>
            <w:r w:rsidRPr="00C65501">
              <w:rPr>
                <w:rFonts w:ascii="Times New Roman" w:eastAsia="Times New Roman" w:hAnsi="Times New Roman" w:cs="Times New Roman"/>
                <w:color w:val="auto"/>
                <w:sz w:val="20"/>
                <w:szCs w:val="20"/>
              </w:rPr>
              <w:t xml:space="preserve"> Elaborarea unei sinteze privind starea de fapt în domeniul investigării şi judecării cazurilor de trafic de fiinţe umane în vederea unificării practicii în domeniul investigării şi judecării cazurilor de trafic de fiinţe umane</w:t>
            </w:r>
          </w:p>
        </w:tc>
        <w:tc>
          <w:tcPr>
            <w:tcW w:w="2127"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Sinteză elaborată</w:t>
            </w:r>
          </w:p>
        </w:tc>
        <w:tc>
          <w:tcPr>
            <w:tcW w:w="1990" w:type="dxa"/>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Procuratura Generală</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 2018</w:t>
            </w:r>
          </w:p>
        </w:tc>
        <w:tc>
          <w:tcPr>
            <w:tcW w:w="1494"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 implică costuri</w:t>
            </w:r>
          </w:p>
        </w:tc>
      </w:tr>
      <w:tr w:rsidR="00411C14" w:rsidRPr="00C65501" w:rsidTr="00F72950">
        <w:trPr>
          <w:trHeight w:val="1400"/>
        </w:trPr>
        <w:tc>
          <w:tcPr>
            <w:tcW w:w="535" w:type="dxa"/>
            <w:vMerge/>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(b)</w:t>
            </w:r>
            <w:r w:rsidRPr="00C65501">
              <w:rPr>
                <w:rFonts w:ascii="Times New Roman" w:eastAsia="Times New Roman" w:hAnsi="Times New Roman" w:cs="Times New Roman"/>
                <w:color w:val="auto"/>
                <w:sz w:val="20"/>
                <w:szCs w:val="20"/>
              </w:rPr>
              <w:t xml:space="preserve"> contrabanda şi traficul de bunuri, inclusiv în domeniul armelor de calibru mic şi al drogurilor </w:t>
            </w:r>
            <w:r w:rsidRPr="00C65501">
              <w:rPr>
                <w:rFonts w:ascii="Times New Roman" w:eastAsia="Times New Roman" w:hAnsi="Times New Roman" w:cs="Times New Roman"/>
                <w:color w:val="auto"/>
                <w:sz w:val="20"/>
                <w:szCs w:val="20"/>
              </w:rPr>
              <w:lastRenderedPageBreak/>
              <w:t>ilicite</w:t>
            </w: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I1.</w:t>
            </w:r>
            <w:r w:rsidRPr="00C65501">
              <w:rPr>
                <w:rFonts w:ascii="Times New Roman" w:eastAsia="Times New Roman" w:hAnsi="Times New Roman" w:cs="Times New Roman"/>
                <w:color w:val="auto"/>
                <w:sz w:val="20"/>
                <w:szCs w:val="20"/>
              </w:rPr>
              <w:t xml:space="preserve"> Dezvoltarea Conceptului de activitate polițienească bazată pe informații </w:t>
            </w:r>
            <w:r w:rsidRPr="00C65501">
              <w:rPr>
                <w:rFonts w:ascii="Times New Roman" w:eastAsia="Times New Roman" w:hAnsi="Times New Roman" w:cs="Times New Roman"/>
                <w:i/>
                <w:color w:val="auto"/>
                <w:sz w:val="20"/>
                <w:szCs w:val="20"/>
              </w:rPr>
              <w:t>(Intelligence-led policing)</w:t>
            </w:r>
            <w:r w:rsidRPr="00C65501">
              <w:rPr>
                <w:rFonts w:ascii="Times New Roman" w:eastAsia="Times New Roman" w:hAnsi="Times New Roman" w:cs="Times New Roman"/>
                <w:color w:val="auto"/>
                <w:sz w:val="20"/>
                <w:szCs w:val="20"/>
              </w:rPr>
              <w:t xml:space="preserve"> și extinderea acestuia pe întreg teritoriul republicii</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Structură de organizare a Centrului de Analiză a Informației amendată;</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Produse analitice procurate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2019</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Proiectul de asistenţă tehnică a Uniunii Europene  TWINNING</w:t>
            </w:r>
          </w:p>
        </w:tc>
      </w:tr>
      <w:tr w:rsidR="00411C14" w:rsidRPr="00C65501" w:rsidTr="00F72950">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I2.</w:t>
            </w:r>
            <w:r w:rsidRPr="00C65501">
              <w:rPr>
                <w:rFonts w:ascii="Times New Roman" w:eastAsia="Times New Roman" w:hAnsi="Times New Roman" w:cs="Times New Roman"/>
                <w:color w:val="auto"/>
                <w:sz w:val="20"/>
                <w:szCs w:val="20"/>
              </w:rPr>
              <w:t xml:space="preserve"> Operaționalizarea punctelor locale ale Consiliului național de coordonare a activității de prevenire și combatere a criminalității organizate </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Puncte locale operaționalizate în Nord, Sud, Centru;</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Numărul de ședințe desfăşurate;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Numărul deciziilor luate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Ministerul Afacerilor </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Interne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2017</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Proiectul de suport bugetar al Uniunii Europene pentru implementarea Strategiei de dezvoltare a poliției</w:t>
            </w:r>
          </w:p>
        </w:tc>
      </w:tr>
      <w:tr w:rsidR="00411C14" w:rsidRPr="00C65501" w:rsidTr="00F72950">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I3.</w:t>
            </w:r>
            <w:r w:rsidRPr="00C65501">
              <w:rPr>
                <w:rFonts w:ascii="Times New Roman" w:eastAsia="Times New Roman" w:hAnsi="Times New Roman" w:cs="Times New Roman"/>
                <w:color w:val="auto"/>
                <w:sz w:val="20"/>
                <w:szCs w:val="20"/>
              </w:rPr>
              <w:t xml:space="preserve"> Extinderea Sistemului de recunoaștere facială </w:t>
            </w:r>
            <w:r w:rsidRPr="00C65501">
              <w:rPr>
                <w:rFonts w:ascii="Times New Roman" w:eastAsia="Times New Roman" w:hAnsi="Times New Roman" w:cs="Times New Roman"/>
                <w:i/>
                <w:color w:val="auto"/>
                <w:sz w:val="20"/>
                <w:szCs w:val="20"/>
              </w:rPr>
              <w:t>(</w:t>
            </w:r>
            <w:hyperlink r:id="rId10">
              <w:r w:rsidRPr="00C65501">
                <w:rPr>
                  <w:rFonts w:ascii="Times New Roman" w:eastAsia="Times New Roman" w:hAnsi="Times New Roman" w:cs="Times New Roman"/>
                  <w:i/>
                  <w:color w:val="auto"/>
                  <w:sz w:val="20"/>
                  <w:szCs w:val="20"/>
                </w:rPr>
                <w:t>Face Recognition</w:t>
              </w:r>
            </w:hyperlink>
            <w:r w:rsidRPr="00C65501">
              <w:rPr>
                <w:rFonts w:ascii="Times New Roman" w:eastAsia="Times New Roman" w:hAnsi="Times New Roman" w:cs="Times New Roman"/>
                <w:i/>
                <w:color w:val="auto"/>
                <w:sz w:val="20"/>
                <w:szCs w:val="20"/>
              </w:rPr>
              <w:t xml:space="preserve"> System)</w:t>
            </w:r>
            <w:r w:rsidRPr="00C65501">
              <w:rPr>
                <w:rFonts w:ascii="Times New Roman" w:eastAsia="Times New Roman" w:hAnsi="Times New Roman" w:cs="Times New Roman"/>
                <w:color w:val="auto"/>
                <w:sz w:val="20"/>
                <w:szCs w:val="20"/>
              </w:rPr>
              <w:t xml:space="preserve"> în activitatea Poliției</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Sistem de recunoaștere facială pilotat</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Ministerul Afacerilor </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Interne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Semestrul I, 2019</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Alte surse</w:t>
            </w:r>
          </w:p>
        </w:tc>
      </w:tr>
      <w:tr w:rsidR="00411C14" w:rsidRPr="00C65501" w:rsidTr="00F72950">
        <w:trPr>
          <w:trHeight w:val="180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I4.</w:t>
            </w:r>
            <w:r w:rsidRPr="00C65501">
              <w:rPr>
                <w:rFonts w:ascii="Times New Roman" w:eastAsia="Times New Roman" w:hAnsi="Times New Roman" w:cs="Times New Roman"/>
                <w:color w:val="auto"/>
                <w:sz w:val="20"/>
                <w:szCs w:val="20"/>
              </w:rPr>
              <w:t xml:space="preserve"> Consolidarea capacităților Poliției de prevenire și combatere a terorismului </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Structură de organizare a unității specializate amendată;</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Personal instruit</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Exerciții de simulare organizate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Alte surse</w:t>
            </w:r>
          </w:p>
        </w:tc>
      </w:tr>
      <w:tr w:rsidR="00411C14" w:rsidRPr="00C65501" w:rsidTr="00F72950">
        <w:tc>
          <w:tcPr>
            <w:tcW w:w="535" w:type="dxa"/>
            <w:vMerge/>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(c)</w:t>
            </w:r>
            <w:r w:rsidRPr="00C65501">
              <w:rPr>
                <w:rFonts w:ascii="Times New Roman" w:eastAsia="Times New Roman" w:hAnsi="Times New Roman" w:cs="Times New Roman"/>
                <w:color w:val="auto"/>
                <w:sz w:val="20"/>
                <w:szCs w:val="20"/>
              </w:rPr>
              <w:t xml:space="preserve"> activităţile economice şi financiare ilegale, cum ar fi contrafacerea, frauda fiscală şi fraudele legate de </w:t>
            </w:r>
            <w:r w:rsidRPr="00C65501">
              <w:rPr>
                <w:rFonts w:ascii="Times New Roman" w:eastAsia="Times New Roman" w:hAnsi="Times New Roman" w:cs="Times New Roman"/>
                <w:color w:val="auto"/>
                <w:sz w:val="20"/>
                <w:szCs w:val="20"/>
              </w:rPr>
              <w:lastRenderedPageBreak/>
              <w:t>achiziţiile publice</w:t>
            </w: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Punerea în aplicare a noii Strategii anticorupție și de integritate, cu scopul de a preveni și de a reduce corupția în mod efectiv, în conformitate cu valorile și standardele Uniunii Europene.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Continuarea sensibilizării cu privire la diferite forme și tipuri de corupție și la modalitățile de prevenire a acestora</w:t>
            </w:r>
            <w:r w:rsidRPr="00C65501">
              <w:rPr>
                <w:rFonts w:ascii="Times New Roman" w:eastAsia="Times New Roman" w:hAnsi="Times New Roman" w:cs="Times New Roman"/>
                <w:color w:val="auto"/>
                <w:sz w:val="24"/>
                <w:szCs w:val="24"/>
              </w:rPr>
              <w:t xml:space="preserve"> </w:t>
            </w: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I1.</w:t>
            </w:r>
            <w:r w:rsidRPr="00C65501">
              <w:rPr>
                <w:rFonts w:ascii="Times New Roman" w:eastAsia="Times New Roman" w:hAnsi="Times New Roman" w:cs="Times New Roman"/>
                <w:color w:val="auto"/>
                <w:sz w:val="20"/>
                <w:szCs w:val="20"/>
              </w:rPr>
              <w:t xml:space="preserve"> Instruirea continuă a personalului instanţelor judecătoreşti şi consultanţilor procurorilor în domeniul prevenirii şi combaterii corupţiei</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activităţi desfăşurate;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persoane instruite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Institutul Naţional al Justiţiei;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Procuratura Generală;</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Consiliul Superior al Magistraturii</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 IV, anual</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Alocaţii bugetare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i/>
                <w:color w:val="auto"/>
                <w:sz w:val="20"/>
                <w:szCs w:val="20"/>
              </w:rPr>
            </w:pPr>
          </w:p>
        </w:tc>
      </w:tr>
      <w:tr w:rsidR="00411C14" w:rsidRPr="00C65501" w:rsidTr="00F72950">
        <w:trPr>
          <w:trHeight w:val="252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i/>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rsidP="00F72950">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Crearea și îmbunătățirea efectivă a unui sistem de investigații financiare axat pe descoperirea, sechestrarea și confiscarea activelor provenite din criminalitatea organizată</w:t>
            </w: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I2.</w:t>
            </w:r>
            <w:r w:rsidRPr="00C65501">
              <w:rPr>
                <w:rFonts w:ascii="Times New Roman" w:eastAsia="Times New Roman" w:hAnsi="Times New Roman" w:cs="Times New Roman"/>
                <w:color w:val="auto"/>
                <w:sz w:val="20"/>
                <w:szCs w:val="20"/>
              </w:rPr>
              <w:t xml:space="preserve"> Îmbunătățirea capacităților de investigare a infracțiunilor economice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Notă de concept elaborată și aprobată;</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Plan de implementare elaborat;</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personal instruit în cadrul cursurilor de scurtă durată (1-5 zile) și de durată medie (6-30 zile)</w:t>
            </w:r>
          </w:p>
        </w:tc>
        <w:tc>
          <w:tcPr>
            <w:tcW w:w="1990" w:type="dxa"/>
          </w:tcPr>
          <w:p w:rsidR="00411C14" w:rsidRPr="00C65501" w:rsidRDefault="00411C14" w:rsidP="00F72950">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Justiției;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2019</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Proiectul PFSE, finanţat de Regatul Suediei</w:t>
            </w:r>
          </w:p>
        </w:tc>
      </w:tr>
      <w:tr w:rsidR="00411C14" w:rsidRPr="00C65501" w:rsidTr="00F72950">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C65501" w:rsidRDefault="00411C14">
            <w:pPr>
              <w:pStyle w:val="normal0"/>
              <w:tabs>
                <w:tab w:val="left" w:pos="2562"/>
              </w:tabs>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LT1. Act de modificare</w:t>
            </w:r>
            <w:r w:rsidRPr="00C65501">
              <w:rPr>
                <w:rFonts w:ascii="Times New Roman" w:eastAsia="Times New Roman" w:hAnsi="Times New Roman" w:cs="Times New Roman"/>
                <w:b/>
                <w:color w:val="auto"/>
                <w:sz w:val="20"/>
                <w:szCs w:val="20"/>
              </w:rPr>
              <w:tab/>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Proiectul legii pentru modificarea și completarea unor acte legislative (Legea nr.548-XIII din 21 iulie 1995 cu privire la Banca Națională a Moldovei; Legea nr.68 din 14 aprilie 2016 cu privire la expertiza judiciară și statutul expertului judiciar; Legea nr.320 din 27 decembrie 2012 cu privire la activitatea Poliției și statutul polițistului; etc.), în scopul îmbunătățirii cadrului legal existent în domeniul prevenirii și combaterii falsului de însemne monetare, care va transpune parțial:</w:t>
            </w:r>
          </w:p>
          <w:p w:rsidR="00411C14" w:rsidRPr="00C65501" w:rsidRDefault="00411C14" w:rsidP="00411C14">
            <w:pPr>
              <w:pStyle w:val="normal0"/>
              <w:numPr>
                <w:ilvl w:val="0"/>
                <w:numId w:val="1"/>
              </w:numPr>
              <w:spacing w:after="0" w:line="240" w:lineRule="auto"/>
              <w:ind w:left="0" w:hanging="284"/>
              <w:rPr>
                <w:color w:val="auto"/>
              </w:rPr>
            </w:pPr>
            <w:r w:rsidRPr="00C65501">
              <w:rPr>
                <w:rFonts w:ascii="Times New Roman" w:eastAsia="Times New Roman" w:hAnsi="Times New Roman" w:cs="Times New Roman"/>
                <w:color w:val="auto"/>
                <w:sz w:val="20"/>
                <w:szCs w:val="20"/>
              </w:rPr>
              <w:t>Regulamentul (CE) nr. 1338/2001 al Consiliului din 28 iunie 2001 de definire a măsurilor necesare protecției monedei euro împotriva falsificării;</w:t>
            </w:r>
          </w:p>
          <w:p w:rsidR="00411C14" w:rsidRPr="00C65501" w:rsidRDefault="00411C14" w:rsidP="00411C14">
            <w:pPr>
              <w:pStyle w:val="normal0"/>
              <w:numPr>
                <w:ilvl w:val="0"/>
                <w:numId w:val="1"/>
              </w:numPr>
              <w:spacing w:after="0" w:line="240" w:lineRule="auto"/>
              <w:ind w:left="0" w:hanging="284"/>
              <w:rPr>
                <w:color w:val="auto"/>
              </w:rPr>
            </w:pPr>
            <w:r w:rsidRPr="00C65501">
              <w:rPr>
                <w:rFonts w:ascii="Times New Roman" w:eastAsia="Times New Roman" w:hAnsi="Times New Roman" w:cs="Times New Roman"/>
                <w:color w:val="auto"/>
                <w:sz w:val="20"/>
                <w:szCs w:val="20"/>
              </w:rPr>
              <w:t xml:space="preserve">Decizia Băncii Centrale Europene din 16 septembrie </w:t>
            </w:r>
            <w:r w:rsidRPr="00C65501">
              <w:rPr>
                <w:rFonts w:ascii="Times New Roman" w:eastAsia="Times New Roman" w:hAnsi="Times New Roman" w:cs="Times New Roman"/>
                <w:color w:val="auto"/>
                <w:sz w:val="20"/>
                <w:szCs w:val="20"/>
              </w:rPr>
              <w:lastRenderedPageBreak/>
              <w:t>2010 privind verificarea autenticității și a calității și repunerea în circulație a bancnotelor euro (BCE/2010/14)</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Lege intrată în vigoare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Banca Națională a Moldovei;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Afacerilor</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Interne</w:t>
            </w:r>
          </w:p>
        </w:tc>
        <w:tc>
          <w:tcPr>
            <w:tcW w:w="1464" w:type="dxa"/>
            <w:gridSpan w:val="2"/>
          </w:tcPr>
          <w:p w:rsidR="00411C14" w:rsidRPr="00C65501" w:rsidRDefault="00411C14" w:rsidP="00F72950">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III, 2019</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r>
      <w:tr w:rsidR="00411C14" w:rsidRPr="00C65501" w:rsidTr="00F72950">
        <w:tc>
          <w:tcPr>
            <w:tcW w:w="535" w:type="dxa"/>
            <w:vMerge/>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(e)</w:t>
            </w:r>
            <w:r w:rsidRPr="00C65501">
              <w:rPr>
                <w:rFonts w:ascii="Times New Roman" w:eastAsia="Times New Roman" w:hAnsi="Times New Roman" w:cs="Times New Roman"/>
                <w:color w:val="auto"/>
                <w:sz w:val="20"/>
                <w:szCs w:val="20"/>
              </w:rPr>
              <w:t xml:space="preserve"> corupţia activă şi cea pasivă, atît în sectorul privat, cît şi în cel public, inclusiv abuzul de funcţii şi traficul de influenţă</w:t>
            </w: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I1.</w:t>
            </w:r>
            <w:r w:rsidRPr="00C65501">
              <w:rPr>
                <w:rFonts w:ascii="Times New Roman" w:eastAsia="Times New Roman" w:hAnsi="Times New Roman" w:cs="Times New Roman"/>
                <w:color w:val="auto"/>
                <w:sz w:val="20"/>
                <w:szCs w:val="20"/>
              </w:rPr>
              <w:t xml:space="preserve">  Instruirea personalului sistemului penitenciar în domeniul prevenirii și combaterii corupției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cursuri organizate;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persoane instruite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Justiţiei; Centrul Naţional Anticorupţie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anual</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Alte surse</w:t>
            </w:r>
          </w:p>
        </w:tc>
      </w:tr>
      <w:tr w:rsidR="00411C14" w:rsidRPr="00C65501" w:rsidTr="00F72950">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Implementarea în continuare a sistemului de evaluare a integrității instituționale de către CNA și de gestionare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 riscurilor de corupție de către instituțiile publice</w:t>
            </w: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I2.</w:t>
            </w:r>
            <w:r w:rsidRPr="00C65501">
              <w:rPr>
                <w:rFonts w:ascii="Times New Roman" w:eastAsia="Times New Roman" w:hAnsi="Times New Roman" w:cs="Times New Roman"/>
                <w:color w:val="auto"/>
                <w:sz w:val="20"/>
                <w:szCs w:val="20"/>
              </w:rPr>
              <w:t xml:space="preserve">  Desfăşurarea evaluărilor integrităţii instituţionale</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evaluări ale integrităţii instituţionale desfăşurate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Centrul Naţional Anticorupţie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anual</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autorităților</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r>
      <w:tr w:rsidR="00411C14" w:rsidRPr="00C65501" w:rsidTr="00F72950">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Continuarea sensibilizării cu privire la diferite forme și tipuri de corupție și la modalitățile de prevenire a acestora. Ar trebui ca periodic să se deruleze campanii de informare. Instrumentele și strategiile de comunicare trebuie adaptate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publicului vizat, iar efectele lor trebuie evaluate în mod regulat</w:t>
            </w: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I3.</w:t>
            </w:r>
            <w:r w:rsidRPr="00C65501">
              <w:rPr>
                <w:rFonts w:ascii="Times New Roman" w:eastAsia="Times New Roman" w:hAnsi="Times New Roman" w:cs="Times New Roman"/>
                <w:color w:val="auto"/>
                <w:sz w:val="20"/>
                <w:szCs w:val="20"/>
              </w:rPr>
              <w:t xml:space="preserve"> Instruirea personalului organelor de drept şi justiţiei în domeniul prevenirii şi combaterii corupţiei, în vederea cultivării climatului de integritate instituţională, inclusiv în vederea elaborării planurilor de integritate</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Număr de instruiri ale entităţilor publice </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Centrul Naţional Anticorupţie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anual</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autorităților</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r>
      <w:tr w:rsidR="00411C14" w:rsidRPr="00C65501" w:rsidTr="00F72950">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L1.  Act de modificare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Proiectul de lege pentru modificarea Codului de procedură penală şi Legii nr. 1104-XV din 6 iunie 2002 cu privire la Centrul Naţional </w:t>
            </w:r>
            <w:r w:rsidRPr="00C65501">
              <w:rPr>
                <w:rFonts w:ascii="Times New Roman" w:eastAsia="Times New Roman" w:hAnsi="Times New Roman" w:cs="Times New Roman"/>
                <w:color w:val="auto"/>
                <w:sz w:val="20"/>
                <w:szCs w:val="20"/>
              </w:rPr>
              <w:lastRenderedPageBreak/>
              <w:t>Anticorupţie (Revizuirea competențelor Centrului Național Anticorupție de examinare a cauzelor de corupție mică, în contextul reformei Procuraturii Anticorupție, creării Agenției pentru recuperarea bunurilor infracționale și desemnarea Centrului Naţional Anticorupţie în calitate de punct principal de contact pentru Organizația de Luptă Antifraudă Europeană)</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Lege intrată în vigoare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Centrul Naţional Anticorupţie; Ministerul Justiției</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II, 2017</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 implică costuri</w:t>
            </w:r>
          </w:p>
        </w:tc>
      </w:tr>
      <w:tr w:rsidR="00411C14" w:rsidRPr="00C65501" w:rsidTr="00F72950">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Elaborarea și îmbunătățirea unui cadru juridic cuprinzător și coerent pentru promovarea integrității în sectorul public;</w:t>
            </w: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L2. Act nou</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 Proiectul legii integrităţii</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Lege intrată în vigoare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Centrul Naţional Anticorupţie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 2017</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Proiectul de asistenţă tehnică (expertiză legislativă oferită de către Consiliul Europei)</w:t>
            </w:r>
          </w:p>
        </w:tc>
      </w:tr>
      <w:tr w:rsidR="00411C14" w:rsidRPr="00C65501" w:rsidTr="00F72950">
        <w:trPr>
          <w:trHeight w:val="20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vMerge w:val="restart"/>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Punerea în aplicare a legii privind integritatea;</w:t>
            </w: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SL1.</w:t>
            </w:r>
            <w:r w:rsidRPr="00C65501">
              <w:rPr>
                <w:rFonts w:ascii="Times New Roman" w:eastAsia="Times New Roman" w:hAnsi="Times New Roman" w:cs="Times New Roman"/>
                <w:color w:val="auto"/>
                <w:sz w:val="20"/>
                <w:szCs w:val="20"/>
              </w:rPr>
              <w:t xml:space="preserve"> </w:t>
            </w:r>
            <w:r w:rsidRPr="00C65501">
              <w:rPr>
                <w:rFonts w:ascii="Times New Roman" w:eastAsia="Times New Roman" w:hAnsi="Times New Roman" w:cs="Times New Roman"/>
                <w:b/>
                <w:color w:val="auto"/>
                <w:sz w:val="20"/>
                <w:szCs w:val="20"/>
              </w:rPr>
              <w:t>Acte noi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Proiectele actelor normative privind ajustarea cadrului juridic la Legea integrităţii</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Acte normative intrate în vigoare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Centrul Naţional Anticorupţie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 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Nu implică costuri </w:t>
            </w:r>
          </w:p>
        </w:tc>
      </w:tr>
      <w:tr w:rsidR="00411C14" w:rsidRPr="00C65501" w:rsidTr="00F72950">
        <w:trPr>
          <w:trHeight w:val="20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vMerge/>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SL2. Acte de modificare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Proiecte de acte normative interne/departamentale în vederea implementării Legii integrităţii </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Acte normative interne/departamentale intrate în vigoare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Centrul Naţional Anticorupţie;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autorităţile publice centrale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 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Nu implică costuri </w:t>
            </w:r>
          </w:p>
        </w:tc>
      </w:tr>
      <w:tr w:rsidR="00411C14" w:rsidRPr="00C65501" w:rsidTr="00F72950">
        <w:trPr>
          <w:trHeight w:val="20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vMerge w:val="restart"/>
          </w:tcPr>
          <w:p w:rsidR="00411C14" w:rsidRPr="00C65501" w:rsidRDefault="00411C14">
            <w:pPr>
              <w:pStyle w:val="normal0"/>
              <w:spacing w:before="120" w:after="12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Instituirea unui cadru juridic funcțional pentru protecția denunțătorilor;</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I4.</w:t>
            </w:r>
            <w:r w:rsidRPr="00C65501">
              <w:rPr>
                <w:rFonts w:ascii="Times New Roman" w:eastAsia="Times New Roman" w:hAnsi="Times New Roman" w:cs="Times New Roman"/>
                <w:color w:val="auto"/>
                <w:sz w:val="20"/>
                <w:szCs w:val="20"/>
              </w:rPr>
              <w:t xml:space="preserve"> Elaborarea și diseminarea Ghidului metodologic pentru agenţii publici privind denunţarea actelor de corupţie, corupţiei active, raportarea cadourilor şi influenţelor necorespunzătoare</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Ghid elaborat şi diseminat</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Centrul Naţional Anticorupţie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 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Proiectul  de asistenţă tehnică „Consolidarea funcţiei de prevenire a corupţiei şi a funcţiei analitice ale </w:t>
            </w:r>
            <w:r w:rsidRPr="00C65501">
              <w:rPr>
                <w:rFonts w:ascii="Times New Roman" w:eastAsia="Times New Roman" w:hAnsi="Times New Roman" w:cs="Times New Roman"/>
                <w:color w:val="auto"/>
                <w:sz w:val="20"/>
                <w:szCs w:val="20"/>
              </w:rPr>
              <w:lastRenderedPageBreak/>
              <w:t>Centrului Naţional Anticorupţie”, implementat de către Programul Naţiunilor Unite pentru Dezvoltare Moldova cu suportul financiar al Ministerului Afacerilor Externe al Norvegiei</w:t>
            </w:r>
          </w:p>
        </w:tc>
      </w:tr>
      <w:tr w:rsidR="00411C14" w:rsidRPr="00C65501" w:rsidTr="00F72950">
        <w:trPr>
          <w:trHeight w:val="20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L3. Act nou</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Proiectul de lege cu privire la denunţarea corupţiei şi protecţia avertizorilor de integritate</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Lege intrată în vigoare</w:t>
            </w:r>
          </w:p>
          <w:p w:rsidR="001E4E2A" w:rsidRPr="00C65501" w:rsidRDefault="00967BBF">
            <w:pPr>
              <w:spacing w:before="120" w:after="120" w:line="240" w:lineRule="auto"/>
              <w:outlineLvl w:val="0"/>
              <w:rPr>
                <w:rFonts w:ascii="Arial" w:hAnsi="Arial" w:cs="Arial"/>
                <w:i/>
                <w:sz w:val="20"/>
                <w:szCs w:val="20"/>
              </w:rPr>
            </w:pPr>
            <w:r w:rsidRPr="00C65501">
              <w:rPr>
                <w:rFonts w:ascii="Arial" w:hAnsi="Arial" w:cs="Arial"/>
                <w:i/>
                <w:sz w:val="20"/>
                <w:szCs w:val="20"/>
              </w:rPr>
              <w:t>*</w:t>
            </w:r>
            <w:r w:rsidR="00DB3866" w:rsidRPr="00C65501">
              <w:rPr>
                <w:rFonts w:ascii="Arial" w:hAnsi="Arial" w:cs="Arial"/>
                <w:i/>
                <w:sz w:val="20"/>
                <w:szCs w:val="20"/>
              </w:rPr>
              <w:t>Includerea măsurilor de implementare a Legii privind protecția avertizorilor de integritate.</w:t>
            </w:r>
          </w:p>
          <w:p w:rsidR="00967BBF" w:rsidRPr="00C65501" w:rsidRDefault="00967BBF">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Centrul Naţional Anticorupţie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 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r>
      <w:tr w:rsidR="00411C14" w:rsidRPr="00C65501" w:rsidTr="00F72950">
        <w:trPr>
          <w:trHeight w:val="20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SL3.</w:t>
            </w:r>
            <w:r w:rsidRPr="00C65501">
              <w:rPr>
                <w:rFonts w:ascii="Times New Roman" w:eastAsia="Times New Roman" w:hAnsi="Times New Roman" w:cs="Times New Roman"/>
                <w:color w:val="auto"/>
                <w:sz w:val="20"/>
                <w:szCs w:val="20"/>
              </w:rPr>
              <w:t xml:space="preserve"> </w:t>
            </w:r>
            <w:r w:rsidRPr="00C65501">
              <w:rPr>
                <w:rFonts w:ascii="Times New Roman" w:eastAsia="Times New Roman" w:hAnsi="Times New Roman" w:cs="Times New Roman"/>
                <w:b/>
                <w:color w:val="auto"/>
                <w:sz w:val="20"/>
                <w:szCs w:val="20"/>
              </w:rPr>
              <w:t>Acte noi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Proiectele de acte normative interne/departamentale în vederea implementării Legii cu privire la denunţarea actelor de corupţie şi protecţia avertizorilor de integritate</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Acte normative interne/departamentale intrate în vigoare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Centrul Naţional Anticorupţie; autorităţile publice centrale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II, 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 implică costuri</w:t>
            </w:r>
          </w:p>
        </w:tc>
      </w:tr>
      <w:tr w:rsidR="00411C14" w:rsidRPr="00C65501" w:rsidTr="00F72950">
        <w:trPr>
          <w:trHeight w:val="238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C65501" w:rsidRDefault="00411C14" w:rsidP="00F72950">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I5.</w:t>
            </w:r>
            <w:r w:rsidRPr="00C65501">
              <w:rPr>
                <w:rFonts w:ascii="Times New Roman" w:eastAsia="Times New Roman" w:hAnsi="Times New Roman" w:cs="Times New Roman"/>
                <w:color w:val="auto"/>
                <w:sz w:val="20"/>
                <w:szCs w:val="20"/>
              </w:rPr>
              <w:t xml:space="preserve"> Instruirea reprezentanţilor sectorului public şi privat privind mecanismul de denunţare a actelor de corupţie şi aplicarea instituţiei de avertizori de integritate </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instruiri, activităţi comune desfăşurate;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persoane instruite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Centrul Naţional Anticorupţie</w:t>
            </w:r>
          </w:p>
        </w:tc>
        <w:tc>
          <w:tcPr>
            <w:tcW w:w="1464" w:type="dxa"/>
            <w:gridSpan w:val="2"/>
          </w:tcPr>
          <w:p w:rsidR="00411C14" w:rsidRPr="00C65501" w:rsidRDefault="00411C14" w:rsidP="00397C7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autorităţii;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Alte surse</w:t>
            </w:r>
          </w:p>
        </w:tc>
      </w:tr>
      <w:tr w:rsidR="00411C14" w:rsidRPr="00C65501" w:rsidTr="00F72950">
        <w:trPr>
          <w:trHeight w:val="338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I6.</w:t>
            </w:r>
            <w:r w:rsidRPr="00C65501">
              <w:rPr>
                <w:rFonts w:ascii="Times New Roman" w:eastAsia="Times New Roman" w:hAnsi="Times New Roman" w:cs="Times New Roman"/>
                <w:color w:val="auto"/>
                <w:sz w:val="20"/>
                <w:szCs w:val="20"/>
              </w:rPr>
              <w:t xml:space="preserve"> Crearea softului pentru platforma electronică de integritate a entităţilor publice</w:t>
            </w:r>
            <w:r w:rsidRPr="00C65501">
              <w:rPr>
                <w:rFonts w:ascii="Times New Roman" w:eastAsia="Times New Roman" w:hAnsi="Times New Roman" w:cs="Times New Roman"/>
                <w:color w:val="auto"/>
                <w:sz w:val="20"/>
                <w:szCs w:val="20"/>
              </w:rPr>
              <w:tab/>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Soft pentru platforma electronică creat</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Centrul Naţional Anticorupţie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 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Proiectul  de asistenţă tehnică „Consolidarea funcţiei de prevenire a corupţie şi a funcţiei analitice ale Centrului Naţional Anticorupţie”, implementat de către Programul Naţiunilor Unite pentru Dezvoltare Moldova cu suportul financiar al Ministerului Afacerilor Externe al Norvegiei</w:t>
            </w:r>
          </w:p>
        </w:tc>
      </w:tr>
      <w:tr w:rsidR="00411C14" w:rsidRPr="00C65501" w:rsidTr="00F72950">
        <w:trPr>
          <w:trHeight w:val="2520"/>
        </w:trPr>
        <w:tc>
          <w:tcPr>
            <w:tcW w:w="535" w:type="dxa"/>
            <w:vMerge/>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 xml:space="preserve">(f) </w:t>
            </w:r>
            <w:r w:rsidRPr="00C65501">
              <w:rPr>
                <w:rFonts w:ascii="Times New Roman" w:eastAsia="Times New Roman" w:hAnsi="Times New Roman" w:cs="Times New Roman"/>
                <w:color w:val="auto"/>
                <w:sz w:val="20"/>
                <w:szCs w:val="20"/>
              </w:rPr>
              <w:t>falsificarea de documente şi prezentarea de declaraţii false</w:t>
            </w: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I1.</w:t>
            </w:r>
            <w:r w:rsidRPr="00C65501">
              <w:rPr>
                <w:rFonts w:ascii="Times New Roman" w:eastAsia="Times New Roman" w:hAnsi="Times New Roman" w:cs="Times New Roman"/>
                <w:color w:val="auto"/>
                <w:sz w:val="20"/>
                <w:szCs w:val="20"/>
              </w:rPr>
              <w:t xml:space="preserve"> Consolidarea capacităţilor şi dezvoltarea abilităţilor privind depistarea documentelor false, precum şi a falsului în documente</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100 de funcționari publici instruiți anual</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Ministerul Afacerilor Interne; </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Externe şi Integrării Europene;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 Agenţia Servicii Publice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Centrul Naţional Anticorupţie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anual</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Suportul bugetar al Uniunii Europene –       60 000 lei anual</w:t>
            </w:r>
          </w:p>
        </w:tc>
      </w:tr>
      <w:tr w:rsidR="00411C14" w:rsidRPr="00C65501" w:rsidTr="00F72950">
        <w:tc>
          <w:tcPr>
            <w:tcW w:w="535" w:type="dxa"/>
            <w:vMerge/>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(g)</w:t>
            </w:r>
            <w:r w:rsidRPr="00C65501">
              <w:rPr>
                <w:rFonts w:ascii="Times New Roman" w:eastAsia="Times New Roman" w:hAnsi="Times New Roman" w:cs="Times New Roman"/>
                <w:color w:val="auto"/>
                <w:sz w:val="20"/>
                <w:szCs w:val="20"/>
              </w:rPr>
              <w:t xml:space="preserve"> criminalitatea informatică</w:t>
            </w: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I1.</w:t>
            </w:r>
            <w:r w:rsidRPr="00C65501">
              <w:rPr>
                <w:rFonts w:ascii="Times New Roman" w:eastAsia="Times New Roman" w:hAnsi="Times New Roman" w:cs="Times New Roman"/>
                <w:color w:val="auto"/>
                <w:sz w:val="20"/>
                <w:szCs w:val="20"/>
              </w:rPr>
              <w:t xml:space="preserve"> Elaborarea unei sinteze privind starea de fapt în domeniul investigării și judecării cazurilor de criminalitate informatică în vederea unificării practicii în domeniul investigării și judecării cazurilor de criminalitate informatică și conexe acestora</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Sinteză elaborată</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Procuratura Generală</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 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 implică costuri</w:t>
            </w:r>
          </w:p>
        </w:tc>
      </w:tr>
      <w:tr w:rsidR="00411C14" w:rsidRPr="00C65501" w:rsidTr="00F72950">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I2.</w:t>
            </w:r>
            <w:r w:rsidRPr="00C65501">
              <w:rPr>
                <w:rFonts w:ascii="Times New Roman" w:eastAsia="Times New Roman" w:hAnsi="Times New Roman" w:cs="Times New Roman"/>
                <w:color w:val="auto"/>
                <w:sz w:val="20"/>
                <w:szCs w:val="20"/>
              </w:rPr>
              <w:t xml:space="preserve"> Instruirea judecătorilor şi procurorilor  în domeniul investigării, urmăririi penale şi judecării infracţiunilor informatice</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activităţi desfăşurate;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persoane instruite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Institutul Naţional al Justiţiei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2017</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autorităţii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i/>
                <w:color w:val="auto"/>
                <w:sz w:val="20"/>
                <w:szCs w:val="20"/>
              </w:rPr>
            </w:pPr>
          </w:p>
        </w:tc>
      </w:tr>
      <w:tr w:rsidR="00411C14" w:rsidRPr="00C65501" w:rsidTr="00F72950">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i/>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strike/>
                <w:color w:val="auto"/>
                <w:sz w:val="20"/>
                <w:szCs w:val="20"/>
              </w:rPr>
            </w:pPr>
            <w:r w:rsidRPr="00C65501">
              <w:rPr>
                <w:rFonts w:ascii="Times New Roman" w:eastAsia="Times New Roman" w:hAnsi="Times New Roman" w:cs="Times New Roman"/>
                <w:b/>
                <w:color w:val="auto"/>
                <w:sz w:val="20"/>
                <w:szCs w:val="20"/>
              </w:rPr>
              <w:t>I3.</w:t>
            </w:r>
            <w:r w:rsidRPr="00C65501">
              <w:rPr>
                <w:rFonts w:ascii="Times New Roman" w:eastAsia="Times New Roman" w:hAnsi="Times New Roman" w:cs="Times New Roman"/>
                <w:color w:val="auto"/>
                <w:sz w:val="20"/>
                <w:szCs w:val="20"/>
              </w:rPr>
              <w:t xml:space="preserve"> Consolidarea capacităților în domeniul prevenirii și combaterii crimelor informatice</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personal instruit în cadrul cursurilor de durată scurtă (1-5 zile) și medie (6-30 zile)</w:t>
            </w:r>
          </w:p>
          <w:p w:rsidR="00411C14" w:rsidRPr="00C65501" w:rsidRDefault="00411C14">
            <w:pPr>
              <w:pStyle w:val="normal0"/>
              <w:spacing w:after="0" w:line="240" w:lineRule="auto"/>
              <w:ind w:hanging="1080"/>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strike/>
                <w:color w:val="auto"/>
                <w:sz w:val="20"/>
                <w:szCs w:val="20"/>
              </w:rPr>
            </w:pPr>
            <w:r w:rsidRPr="00C65501">
              <w:rPr>
                <w:rFonts w:ascii="Times New Roman" w:eastAsia="Times New Roman" w:hAnsi="Times New Roman" w:cs="Times New Roman"/>
                <w:color w:val="auto"/>
                <w:sz w:val="20"/>
                <w:szCs w:val="20"/>
              </w:rPr>
              <w:t>Operațiuni organizate</w:t>
            </w:r>
          </w:p>
        </w:tc>
        <w:tc>
          <w:tcPr>
            <w:tcW w:w="1990" w:type="dxa"/>
          </w:tcPr>
          <w:p w:rsidR="00411C14" w:rsidRPr="00C65501" w:rsidRDefault="00411C14">
            <w:pPr>
              <w:pStyle w:val="normal0"/>
              <w:spacing w:after="0" w:line="240" w:lineRule="auto"/>
              <w:rPr>
                <w:rFonts w:ascii="Times New Roman" w:eastAsia="Times New Roman" w:hAnsi="Times New Roman" w:cs="Times New Roman"/>
                <w:strike/>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strike/>
                <w:color w:val="auto"/>
                <w:sz w:val="20"/>
                <w:szCs w:val="20"/>
              </w:rPr>
            </w:pPr>
            <w:r w:rsidRPr="00C65501">
              <w:rPr>
                <w:rFonts w:ascii="Times New Roman" w:eastAsia="Times New Roman" w:hAnsi="Times New Roman" w:cs="Times New Roman"/>
                <w:color w:val="auto"/>
                <w:sz w:val="20"/>
                <w:szCs w:val="20"/>
              </w:rPr>
              <w:t>Trimestrul III, 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autorităţii;</w:t>
            </w:r>
          </w:p>
          <w:p w:rsidR="00411C14" w:rsidRPr="00C65501" w:rsidRDefault="00411C14">
            <w:pPr>
              <w:pStyle w:val="normal0"/>
              <w:spacing w:after="0" w:line="240" w:lineRule="auto"/>
              <w:rPr>
                <w:rFonts w:ascii="Times New Roman" w:eastAsia="Times New Roman" w:hAnsi="Times New Roman" w:cs="Times New Roman"/>
                <w:strike/>
                <w:color w:val="auto"/>
                <w:sz w:val="20"/>
                <w:szCs w:val="20"/>
              </w:rPr>
            </w:pPr>
            <w:r w:rsidRPr="00C65501">
              <w:rPr>
                <w:rFonts w:ascii="Times New Roman" w:eastAsia="Times New Roman" w:hAnsi="Times New Roman" w:cs="Times New Roman"/>
                <w:color w:val="auto"/>
                <w:sz w:val="20"/>
                <w:szCs w:val="20"/>
              </w:rPr>
              <w:t>Alte surse</w:t>
            </w:r>
          </w:p>
        </w:tc>
      </w:tr>
      <w:tr w:rsidR="00411C14" w:rsidRPr="00C65501" w:rsidTr="00F72950">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strike/>
                <w:color w:val="auto"/>
                <w:sz w:val="20"/>
                <w:szCs w:val="20"/>
              </w:rPr>
            </w:pPr>
          </w:p>
        </w:tc>
        <w:tc>
          <w:tcPr>
            <w:tcW w:w="1189" w:type="dxa"/>
            <w:gridSpan w:val="2"/>
            <w:vMerge w:val="restart"/>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Consolidarea cooperării cu Centrul european de combatere a criminalității informatice (EC3) din cadrul Europolului</w:t>
            </w: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I4.</w:t>
            </w:r>
            <w:r w:rsidRPr="00C65501">
              <w:rPr>
                <w:rFonts w:ascii="Times New Roman" w:eastAsia="Times New Roman" w:hAnsi="Times New Roman" w:cs="Times New Roman"/>
                <w:color w:val="auto"/>
                <w:sz w:val="20"/>
                <w:szCs w:val="20"/>
              </w:rPr>
              <w:t xml:space="preserve"> Asigurarea unei cooperări eficiente cu unitatea EC3 din cadrul Europol</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cazuri de schimb de date cu EUROPOL;</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Număr de personal instruit în cadrul cursurilor de scurtă durată (1-5 zile) și de </w:t>
            </w:r>
            <w:r w:rsidRPr="00C65501">
              <w:rPr>
                <w:rFonts w:ascii="Times New Roman" w:eastAsia="Times New Roman" w:hAnsi="Times New Roman" w:cs="Times New Roman"/>
                <w:color w:val="auto"/>
                <w:sz w:val="20"/>
                <w:szCs w:val="20"/>
              </w:rPr>
              <w:lastRenderedPageBreak/>
              <w:t>durată medie (6-30 zile)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Operațiuni desfășurate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Ministerul Afacerilor Interne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II, 2019</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autorităţii;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Alte surse</w:t>
            </w:r>
          </w:p>
        </w:tc>
      </w:tr>
      <w:tr w:rsidR="00411C14" w:rsidRPr="00C65501" w:rsidTr="00F72950">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strike/>
                <w:color w:val="auto"/>
                <w:sz w:val="20"/>
                <w:szCs w:val="20"/>
              </w:rPr>
            </w:pPr>
          </w:p>
        </w:tc>
        <w:tc>
          <w:tcPr>
            <w:tcW w:w="1189" w:type="dxa"/>
            <w:gridSpan w:val="2"/>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Participarea în cadrul operațiunilor/evenimentelor desfășurate de către unitatea EC3 din cadrul Europol</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Nr. personalului instruit Nr. operațiunilor desfășurate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2019</w:t>
            </w:r>
          </w:p>
        </w:tc>
        <w:tc>
          <w:tcPr>
            <w:tcW w:w="149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instituției</w:t>
            </w:r>
          </w:p>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Asistența partenerilor externi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r>
      <w:tr w:rsidR="00411C14" w:rsidRPr="00C65501" w:rsidTr="00F72950">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strike/>
                <w:color w:val="auto"/>
                <w:sz w:val="20"/>
                <w:szCs w:val="20"/>
              </w:rPr>
            </w:pPr>
          </w:p>
        </w:tc>
        <w:tc>
          <w:tcPr>
            <w:tcW w:w="1189" w:type="dxa"/>
            <w:gridSpan w:val="2"/>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Explorarea posibilităților de cooperare specifică în domeniul protecției infrastructurilor critice, astfel cum se descrie în Directiva 2008/114/CE a Consiliului, ținând seama și de Directiva (UE) 2016/1148 a Parlamentului European și a Consiliului, precum și de legătura cu combaterea amenințărilor hibride, pe baza programelor de asistență anterioare în domeniul rezilienței cibernetice ale UE și ale altor donatori</w:t>
            </w: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p>
        </w:tc>
      </w:tr>
      <w:tr w:rsidR="00411C14" w:rsidRPr="00C65501" w:rsidTr="00F72950">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strike/>
                <w:color w:val="auto"/>
                <w:sz w:val="20"/>
                <w:szCs w:val="20"/>
              </w:rPr>
            </w:pPr>
          </w:p>
        </w:tc>
        <w:tc>
          <w:tcPr>
            <w:tcW w:w="1189" w:type="dxa"/>
            <w:gridSpan w:val="2"/>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Intensificarea cooperării în vederea îmbunătățirii rezilienței și a pregătirii cibernetice: facilitarea elaborării Strategiei naționale de securitate cibernetică post-2020 bazate pe o abordare multilaterală, instituirea unei echipe naționale de intervenție în caz de incidente de securitate informatică (CERT), promovarea instituirii unor cadre și structuri de coordonare adecvate între entități din sectorul public și cu sectorul </w:t>
            </w:r>
            <w:r w:rsidRPr="00C65501">
              <w:rPr>
                <w:rFonts w:ascii="Times New Roman" w:eastAsia="Times New Roman" w:hAnsi="Times New Roman" w:cs="Times New Roman"/>
                <w:color w:val="auto"/>
                <w:sz w:val="20"/>
                <w:szCs w:val="20"/>
              </w:rPr>
              <w:lastRenderedPageBreak/>
              <w:t>privat</w:t>
            </w: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p>
        </w:tc>
      </w:tr>
      <w:tr w:rsidR="00411C14" w:rsidRPr="00C65501" w:rsidTr="00F72950">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925"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Conlucrarea în vederea asigurării implementării măsurilor OSCE de consolidare a încrederii în domeniul ciberneticii, care vizează sporirea transparenței și a cooperării la nivel regional și subregional</w:t>
            </w:r>
          </w:p>
        </w:tc>
        <w:tc>
          <w:tcPr>
            <w:tcW w:w="2899"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Participarea la ședințe comune și instruiri cu reprezentanții OSCE în vederea implementării măsurilor OSCE de consolidare a încrederii în domeniul ciberneticii</w:t>
            </w:r>
          </w:p>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p>
        </w:tc>
        <w:tc>
          <w:tcPr>
            <w:tcW w:w="2127"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Nr. ședințelor desfășurate</w:t>
            </w:r>
          </w:p>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 </w:t>
            </w:r>
          </w:p>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 </w:t>
            </w:r>
          </w:p>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Nr. instruirilor organizate</w:t>
            </w:r>
          </w:p>
        </w:tc>
        <w:tc>
          <w:tcPr>
            <w:tcW w:w="1990" w:type="dxa"/>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2019</w:t>
            </w:r>
          </w:p>
        </w:tc>
        <w:tc>
          <w:tcPr>
            <w:tcW w:w="149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instituției</w:t>
            </w:r>
          </w:p>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OSCE  </w:t>
            </w:r>
          </w:p>
        </w:tc>
      </w:tr>
      <w:tr w:rsidR="00411C14" w:rsidRPr="00C65501" w:rsidTr="00F72950">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925"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p>
        </w:tc>
      </w:tr>
      <w:tr w:rsidR="00411C14" w:rsidRPr="00C65501" w:rsidTr="00F72950">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val="restart"/>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I5.</w:t>
            </w:r>
            <w:r w:rsidRPr="00C65501">
              <w:rPr>
                <w:rFonts w:ascii="Times New Roman" w:eastAsia="Times New Roman" w:hAnsi="Times New Roman" w:cs="Times New Roman"/>
                <w:color w:val="auto"/>
                <w:sz w:val="20"/>
                <w:szCs w:val="20"/>
              </w:rPr>
              <w:t xml:space="preserve"> Implementarea Proiectului internațional „Child Sexual Exploitation Database Connectivity and Awareness Raising Enhancement I-CARE”</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Acces la baza de date ICSE a OIPC;</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angajați instruiți</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Alte surse</w:t>
            </w:r>
          </w:p>
        </w:tc>
      </w:tr>
      <w:tr w:rsidR="00411C14" w:rsidRPr="00C65501" w:rsidTr="00F72950">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Valorificarea oportunității de schimb de informații prin intermediul Punctului Focal TWINS al Europol</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127"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Nr. de schimb de date cu EUROPOL</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2019</w:t>
            </w:r>
          </w:p>
        </w:tc>
        <w:tc>
          <w:tcPr>
            <w:tcW w:w="149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insituției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r>
      <w:tr w:rsidR="006F620E" w:rsidRPr="00C65501" w:rsidTr="006F620E">
        <w:tc>
          <w:tcPr>
            <w:tcW w:w="535" w:type="dxa"/>
            <w:vMerge/>
            <w:tcBorders>
              <w:top w:val="single" w:sz="4" w:space="0" w:color="000000"/>
            </w:tcBorders>
          </w:tcPr>
          <w:p w:rsidR="006F620E" w:rsidRPr="00C65501" w:rsidRDefault="006F620E">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6F620E" w:rsidRPr="00C65501" w:rsidRDefault="006F620E">
            <w:pPr>
              <w:pStyle w:val="normal0"/>
              <w:widowControl w:val="0"/>
              <w:spacing w:after="0"/>
              <w:rPr>
                <w:rFonts w:ascii="Times New Roman" w:eastAsia="Times New Roman" w:hAnsi="Times New Roman" w:cs="Times New Roman"/>
                <w:b/>
                <w:color w:val="auto"/>
                <w:sz w:val="20"/>
                <w:szCs w:val="20"/>
              </w:rPr>
            </w:pPr>
          </w:p>
        </w:tc>
        <w:tc>
          <w:tcPr>
            <w:tcW w:w="2925" w:type="dxa"/>
            <w:gridSpan w:val="3"/>
          </w:tcPr>
          <w:p w:rsidR="006F620E" w:rsidRPr="00C65501" w:rsidRDefault="006F620E">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Investirea în consolidarea capacităților (inclusiv ale autorităților judiciare penale), a know-how-ului și a specializării în domeniul combaterii criminalității informatice (acțiuni adaptate în domeniul criminalității informatice, programe bilaterale de justiție/poliție)</w:t>
            </w:r>
          </w:p>
        </w:tc>
        <w:tc>
          <w:tcPr>
            <w:tcW w:w="2899" w:type="dxa"/>
            <w:gridSpan w:val="2"/>
          </w:tcPr>
          <w:p w:rsidR="006F620E" w:rsidRPr="00C65501" w:rsidRDefault="006F620E">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Organizarea activităților comune de instruire în parteneriat cu Ministerul Justiției</w:t>
            </w:r>
          </w:p>
        </w:tc>
        <w:tc>
          <w:tcPr>
            <w:tcW w:w="2127" w:type="dxa"/>
            <w:gridSpan w:val="3"/>
          </w:tcPr>
          <w:p w:rsidR="006F620E" w:rsidRPr="00C65501" w:rsidRDefault="006F620E">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Nr. de evenimente desfășurate</w:t>
            </w:r>
          </w:p>
        </w:tc>
        <w:tc>
          <w:tcPr>
            <w:tcW w:w="1990" w:type="dxa"/>
          </w:tcPr>
          <w:p w:rsidR="006F620E" w:rsidRPr="00C65501" w:rsidRDefault="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Justiției;</w:t>
            </w:r>
          </w:p>
          <w:p w:rsidR="006F620E" w:rsidRPr="00C65501" w:rsidRDefault="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6F620E" w:rsidRPr="00C65501" w:rsidRDefault="006F620E" w:rsidP="00397C7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Trimestrul IV anual </w:t>
            </w:r>
          </w:p>
        </w:tc>
        <w:tc>
          <w:tcPr>
            <w:tcW w:w="1494" w:type="dxa"/>
            <w:gridSpan w:val="2"/>
          </w:tcPr>
          <w:p w:rsidR="006F620E" w:rsidRPr="00C65501" w:rsidRDefault="006F620E">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instituției</w:t>
            </w:r>
          </w:p>
          <w:p w:rsidR="006F620E" w:rsidRPr="00C65501" w:rsidRDefault="006F620E">
            <w:pPr>
              <w:pStyle w:val="normal0"/>
              <w:spacing w:after="0" w:line="240" w:lineRule="auto"/>
              <w:jc w:val="both"/>
              <w:rPr>
                <w:rFonts w:ascii="Times New Roman" w:eastAsia="Times New Roman" w:hAnsi="Times New Roman" w:cs="Times New Roman"/>
                <w:color w:val="auto"/>
                <w:sz w:val="20"/>
                <w:szCs w:val="20"/>
              </w:rPr>
            </w:pPr>
          </w:p>
        </w:tc>
      </w:tr>
      <w:tr w:rsidR="006F620E" w:rsidRPr="00C65501" w:rsidTr="006F620E">
        <w:tc>
          <w:tcPr>
            <w:tcW w:w="535" w:type="dxa"/>
            <w:vMerge/>
            <w:tcBorders>
              <w:top w:val="single" w:sz="4" w:space="0" w:color="000000"/>
            </w:tcBorders>
          </w:tcPr>
          <w:p w:rsidR="006F620E" w:rsidRPr="00C65501" w:rsidRDefault="006F620E">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6F620E" w:rsidRPr="00C65501" w:rsidRDefault="006F620E">
            <w:pPr>
              <w:pStyle w:val="normal0"/>
              <w:spacing w:after="0" w:line="240" w:lineRule="auto"/>
              <w:rPr>
                <w:rFonts w:ascii="Times New Roman" w:eastAsia="Times New Roman" w:hAnsi="Times New Roman" w:cs="Times New Roman"/>
                <w:b/>
                <w:color w:val="auto"/>
                <w:sz w:val="20"/>
                <w:szCs w:val="20"/>
              </w:rPr>
            </w:pPr>
          </w:p>
          <w:p w:rsidR="006F620E" w:rsidRPr="00C65501" w:rsidRDefault="006F620E">
            <w:pPr>
              <w:pStyle w:val="normal0"/>
              <w:widowControl w:val="0"/>
              <w:spacing w:after="0"/>
              <w:rPr>
                <w:rFonts w:ascii="Times New Roman" w:eastAsia="Times New Roman" w:hAnsi="Times New Roman" w:cs="Times New Roman"/>
                <w:b/>
                <w:color w:val="auto"/>
                <w:sz w:val="20"/>
                <w:szCs w:val="20"/>
              </w:rPr>
            </w:pPr>
          </w:p>
        </w:tc>
        <w:tc>
          <w:tcPr>
            <w:tcW w:w="2925" w:type="dxa"/>
            <w:gridSpan w:val="3"/>
          </w:tcPr>
          <w:p w:rsidR="006F620E" w:rsidRPr="00C65501" w:rsidRDefault="006F620E" w:rsidP="00F72950">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Consolidarea capacității unității de investigație relevante în efortul de a identifica copiii care au devenit victime ale abuzului sexual, în special ale pornografiei infantile</w:t>
            </w:r>
          </w:p>
        </w:tc>
        <w:tc>
          <w:tcPr>
            <w:tcW w:w="2899" w:type="dxa"/>
            <w:gridSpan w:val="2"/>
          </w:tcPr>
          <w:p w:rsidR="006F620E" w:rsidRPr="00C65501" w:rsidRDefault="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I6. Îmbunătățirea capacităților de prevenire a exploatării sexuale on-line</w:t>
            </w:r>
          </w:p>
          <w:p w:rsidR="006F620E" w:rsidRPr="00C65501" w:rsidRDefault="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 </w:t>
            </w:r>
          </w:p>
        </w:tc>
        <w:tc>
          <w:tcPr>
            <w:tcW w:w="2127" w:type="dxa"/>
            <w:gridSpan w:val="3"/>
          </w:tcPr>
          <w:p w:rsidR="006F620E" w:rsidRPr="00C65501" w:rsidRDefault="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Campanii de informare desfășurate;</w:t>
            </w:r>
          </w:p>
          <w:p w:rsidR="006F620E" w:rsidRPr="00C65501" w:rsidRDefault="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Spoturi informative elaborate;</w:t>
            </w:r>
          </w:p>
          <w:p w:rsidR="006F620E" w:rsidRPr="00C65501" w:rsidRDefault="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Materiale informative diseminate;</w:t>
            </w:r>
          </w:p>
          <w:p w:rsidR="006F620E" w:rsidRPr="00C65501" w:rsidRDefault="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persoane informate</w:t>
            </w:r>
          </w:p>
        </w:tc>
        <w:tc>
          <w:tcPr>
            <w:tcW w:w="1990" w:type="dxa"/>
          </w:tcPr>
          <w:p w:rsidR="006F620E" w:rsidRPr="00C65501" w:rsidRDefault="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p w:rsidR="006F620E" w:rsidRPr="00C65501" w:rsidRDefault="006F620E">
            <w:pPr>
              <w:pStyle w:val="normal0"/>
              <w:spacing w:after="0" w:line="240" w:lineRule="auto"/>
              <w:rPr>
                <w:rFonts w:ascii="Times New Roman" w:eastAsia="Times New Roman" w:hAnsi="Times New Roman" w:cs="Times New Roman"/>
                <w:color w:val="auto"/>
                <w:sz w:val="20"/>
                <w:szCs w:val="20"/>
              </w:rPr>
            </w:pPr>
          </w:p>
          <w:p w:rsidR="006F620E" w:rsidRPr="00C65501" w:rsidRDefault="006F620E">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6F620E" w:rsidRPr="00C65501" w:rsidRDefault="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2018</w:t>
            </w:r>
          </w:p>
        </w:tc>
        <w:tc>
          <w:tcPr>
            <w:tcW w:w="1494" w:type="dxa"/>
            <w:gridSpan w:val="2"/>
          </w:tcPr>
          <w:p w:rsidR="006F620E" w:rsidRPr="00C65501" w:rsidRDefault="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Alte surse</w:t>
            </w:r>
          </w:p>
        </w:tc>
      </w:tr>
      <w:tr w:rsidR="006F620E" w:rsidRPr="00C65501" w:rsidTr="006F620E">
        <w:trPr>
          <w:trHeight w:val="1540"/>
        </w:trPr>
        <w:tc>
          <w:tcPr>
            <w:tcW w:w="535" w:type="dxa"/>
            <w:vMerge/>
            <w:tcBorders>
              <w:top w:val="single" w:sz="4" w:space="0" w:color="000000"/>
            </w:tcBorders>
          </w:tcPr>
          <w:p w:rsidR="006F620E" w:rsidRPr="00C65501" w:rsidRDefault="006F620E">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6F620E" w:rsidRPr="00C65501" w:rsidRDefault="006F620E">
            <w:pPr>
              <w:pStyle w:val="normal0"/>
              <w:spacing w:after="0" w:line="240" w:lineRule="auto"/>
              <w:rPr>
                <w:rFonts w:ascii="Times New Roman" w:eastAsia="Times New Roman" w:hAnsi="Times New Roman" w:cs="Times New Roman"/>
                <w:b/>
                <w:color w:val="auto"/>
                <w:sz w:val="20"/>
                <w:szCs w:val="20"/>
              </w:rPr>
            </w:pPr>
          </w:p>
          <w:p w:rsidR="006F620E" w:rsidRPr="00C65501" w:rsidRDefault="006F620E">
            <w:pPr>
              <w:pStyle w:val="normal0"/>
              <w:widowControl w:val="0"/>
              <w:spacing w:after="0"/>
              <w:rPr>
                <w:rFonts w:ascii="Times New Roman" w:eastAsia="Times New Roman" w:hAnsi="Times New Roman" w:cs="Times New Roman"/>
                <w:b/>
                <w:color w:val="auto"/>
                <w:sz w:val="20"/>
                <w:szCs w:val="20"/>
              </w:rPr>
            </w:pPr>
          </w:p>
        </w:tc>
        <w:tc>
          <w:tcPr>
            <w:tcW w:w="2925" w:type="dxa"/>
            <w:gridSpan w:val="3"/>
          </w:tcPr>
          <w:p w:rsidR="006F620E" w:rsidRPr="00C65501" w:rsidRDefault="006F620E">
            <w:pPr>
              <w:pStyle w:val="normal0"/>
              <w:spacing w:after="0" w:line="240" w:lineRule="auto"/>
              <w:rPr>
                <w:rFonts w:ascii="Times New Roman" w:eastAsia="Times New Roman" w:hAnsi="Times New Roman" w:cs="Times New Roman"/>
                <w:color w:val="auto"/>
                <w:sz w:val="20"/>
                <w:szCs w:val="20"/>
              </w:rPr>
            </w:pPr>
          </w:p>
        </w:tc>
        <w:tc>
          <w:tcPr>
            <w:tcW w:w="2899" w:type="dxa"/>
            <w:gridSpan w:val="2"/>
          </w:tcPr>
          <w:p w:rsidR="006F620E" w:rsidRPr="00C65501" w:rsidRDefault="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I7. Crearea parteneriatului de schimb de informații în domeniul   securității cibernetice în Republica Moldova</w:t>
            </w:r>
          </w:p>
        </w:tc>
        <w:tc>
          <w:tcPr>
            <w:tcW w:w="2127" w:type="dxa"/>
            <w:gridSpan w:val="3"/>
          </w:tcPr>
          <w:p w:rsidR="006F620E" w:rsidRPr="00C65501" w:rsidRDefault="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Parteneriat creat;</w:t>
            </w:r>
          </w:p>
          <w:p w:rsidR="006F620E" w:rsidRPr="00C65501" w:rsidRDefault="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personal instruit în cadrul cursurilor de scurtă durată (1-5 zile) și de durată medie (6-30 zile)</w:t>
            </w:r>
          </w:p>
        </w:tc>
        <w:tc>
          <w:tcPr>
            <w:tcW w:w="1990" w:type="dxa"/>
          </w:tcPr>
          <w:p w:rsidR="006F620E" w:rsidRPr="00C65501" w:rsidRDefault="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p w:rsidR="006F620E" w:rsidRPr="00C65501" w:rsidRDefault="006F620E">
            <w:pPr>
              <w:pStyle w:val="normal0"/>
              <w:spacing w:after="0" w:line="240" w:lineRule="auto"/>
              <w:rPr>
                <w:rFonts w:ascii="Times New Roman" w:eastAsia="Times New Roman" w:hAnsi="Times New Roman" w:cs="Times New Roman"/>
                <w:color w:val="auto"/>
                <w:sz w:val="20"/>
                <w:szCs w:val="20"/>
              </w:rPr>
            </w:pPr>
          </w:p>
          <w:p w:rsidR="006F620E" w:rsidRPr="00C65501" w:rsidRDefault="006F620E">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6F620E" w:rsidRPr="00C65501" w:rsidRDefault="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2018</w:t>
            </w:r>
          </w:p>
        </w:tc>
        <w:tc>
          <w:tcPr>
            <w:tcW w:w="1494" w:type="dxa"/>
            <w:gridSpan w:val="2"/>
          </w:tcPr>
          <w:p w:rsidR="006F620E" w:rsidRPr="00C65501" w:rsidRDefault="006F620E">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Proiectul de asistenţă tehnică a Uniunii Europene TAIEX</w:t>
            </w:r>
          </w:p>
        </w:tc>
      </w:tr>
      <w:tr w:rsidR="00411C14" w:rsidRPr="00C65501" w:rsidTr="00F72950">
        <w:trPr>
          <w:trHeight w:val="154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Organizarea cursurilor de instruire și crearea unei rețele de formatori privind prevenirea și combaterea crimelor cibernetice, inclusiv a aspectelor legislative modificate în contextul ratificării Convenției Lanzarote</w:t>
            </w: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127"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Nr. de evenimente desfășurate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2018</w:t>
            </w:r>
          </w:p>
        </w:tc>
        <w:tc>
          <w:tcPr>
            <w:tcW w:w="149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instituției</w:t>
            </w:r>
          </w:p>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Surse externe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r>
      <w:tr w:rsidR="00411C14" w:rsidRPr="00C65501" w:rsidTr="00F72950">
        <w:trPr>
          <w:trHeight w:val="154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Crearea unei rețele de persoane responsabile din cadrul Secțiilor investigații infracțiuni ale Inspectoratelor de poliție pe linia de activitate privind prevenirea și combaterea crimelor cibernetice, inclusiv a exploatării sexuale online a copiilor</w:t>
            </w:r>
          </w:p>
        </w:tc>
        <w:tc>
          <w:tcPr>
            <w:tcW w:w="2127"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4"/>
                <w:szCs w:val="24"/>
              </w:rPr>
              <w:t>Nr. de evenimente desfășurate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2018</w:t>
            </w:r>
          </w:p>
        </w:tc>
        <w:tc>
          <w:tcPr>
            <w:tcW w:w="149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rPr>
            </w:pPr>
            <w:r w:rsidRPr="00C65501">
              <w:rPr>
                <w:rFonts w:ascii="Times New Roman" w:eastAsia="Times New Roman" w:hAnsi="Times New Roman" w:cs="Times New Roman"/>
                <w:color w:val="auto"/>
              </w:rPr>
              <w:t>În limita bugetului instituției</w:t>
            </w:r>
          </w:p>
        </w:tc>
      </w:tr>
      <w:tr w:rsidR="00411C14" w:rsidRPr="00C65501" w:rsidTr="00F72950">
        <w:tc>
          <w:tcPr>
            <w:tcW w:w="535" w:type="dxa"/>
            <w:vMerge/>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(2)</w:t>
            </w:r>
            <w:r w:rsidRPr="00C65501">
              <w:rPr>
                <w:rFonts w:ascii="Times New Roman" w:eastAsia="Times New Roman" w:hAnsi="Times New Roman" w:cs="Times New Roman"/>
                <w:color w:val="auto"/>
                <w:sz w:val="20"/>
                <w:szCs w:val="20"/>
              </w:rPr>
              <w:t xml:space="preserve"> Părţile intensifică cooperarea bilaterală, regională şi internaţională între organele de asigurare a respectării legii, inclusiv consolidarea cooperării dintre Oficiul </w:t>
            </w:r>
            <w:r w:rsidRPr="00C65501">
              <w:rPr>
                <w:rFonts w:ascii="Times New Roman" w:eastAsia="Times New Roman" w:hAnsi="Times New Roman" w:cs="Times New Roman"/>
                <w:color w:val="auto"/>
                <w:sz w:val="20"/>
                <w:szCs w:val="20"/>
              </w:rPr>
              <w:lastRenderedPageBreak/>
              <w:t>European de Poliţie (Europol) şi autorităţile competente ale Republicii Moldova. Părţile se angajează să pună în aplicare în mod eficace standardele internaţionale relevante şi, în special, cele consacrate în Convenţia Organizaţiei Naţiunilor Unite împotriva criminalităţii transnaţionale organizate (UNTOC) din 2000 şi cele trei protocoale la aceasta, în Convenţia Organizaţie</w:t>
            </w:r>
            <w:r w:rsidRPr="00C65501">
              <w:rPr>
                <w:rFonts w:ascii="Times New Roman" w:eastAsia="Times New Roman" w:hAnsi="Times New Roman" w:cs="Times New Roman"/>
                <w:color w:val="auto"/>
                <w:sz w:val="20"/>
                <w:szCs w:val="20"/>
              </w:rPr>
              <w:lastRenderedPageBreak/>
              <w:t>i Naţiunilor Unite împotriva corupţiei din 2003 şi în instrumentele relevante ale Consiliului Europei privind prevenirea şi combaterea corupţiei</w:t>
            </w:r>
          </w:p>
        </w:tc>
        <w:tc>
          <w:tcPr>
            <w:tcW w:w="2925"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Definirea și delimitarea în termeni clari a competențelor și atribuțiilor poliției care trebuie exercitate în scopul culegerii de informații și al colectării și utilizării de probe (criminalistice)</w:t>
            </w: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I1.</w:t>
            </w:r>
            <w:r w:rsidRPr="00C65501">
              <w:rPr>
                <w:rFonts w:ascii="Times New Roman" w:eastAsia="Times New Roman" w:hAnsi="Times New Roman" w:cs="Times New Roman"/>
                <w:color w:val="auto"/>
                <w:sz w:val="20"/>
                <w:szCs w:val="20"/>
              </w:rPr>
              <w:t xml:space="preserve"> Acordarea şi primirea asistenţei juridice privind infracţiunile vizate de Convenţia Organizaţiei Naţiunilor Unite împotriva criminalităţii transnaţionale organizate (UNTOC) din 2000, schimbul de informaţii cu celelalte state care au aderat la Convenţie</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cereri executate în raport cu cele recepționate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Procuratura Generală;</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Justiţiei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Trimestrul IV, </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anual</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Suport bugetar al Uniunii Europene</w:t>
            </w:r>
          </w:p>
        </w:tc>
      </w:tr>
      <w:tr w:rsidR="00411C14" w:rsidRPr="00C65501" w:rsidTr="00F72950">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 xml:space="preserve">I2. </w:t>
            </w:r>
            <w:r w:rsidRPr="00C65501">
              <w:rPr>
                <w:rFonts w:ascii="Times New Roman" w:eastAsia="Times New Roman" w:hAnsi="Times New Roman" w:cs="Times New Roman"/>
                <w:color w:val="auto"/>
                <w:sz w:val="20"/>
                <w:szCs w:val="20"/>
              </w:rPr>
              <w:t>Utilizarea eficientă a echipelor comune de investigaţie în investigarea cazurilor de criminalitate organizată</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echipe comune de investigaţie utilizate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Procuratura Generală; Ministerul Afacerilor Interne; Centrul Naţional Anticorupţie; Serviciul Vamal </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anual</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 implică costuri</w:t>
            </w:r>
          </w:p>
        </w:tc>
      </w:tr>
      <w:tr w:rsidR="00411C14" w:rsidRPr="00C65501" w:rsidTr="00F72950">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val="restart"/>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color w:val="auto"/>
                <w:sz w:val="20"/>
                <w:szCs w:val="20"/>
              </w:rPr>
              <w:t>Descrierea în mod clar a instrumentelor (inclusiv a mijloacelor speciale de investigare atunci când urmează a fi utilizate) și a condițiilor în care acestea pot fi utilizate în cadrul unei investigații</w:t>
            </w:r>
            <w:r w:rsidRPr="00C65501">
              <w:rPr>
                <w:rFonts w:ascii="Times New Roman" w:eastAsia="Times New Roman" w:hAnsi="Times New Roman" w:cs="Times New Roman"/>
                <w:b/>
                <w:color w:val="auto"/>
                <w:sz w:val="24"/>
                <w:szCs w:val="24"/>
              </w:rPr>
              <w:t xml:space="preserve"> </w:t>
            </w:r>
            <w:r w:rsidRPr="00C65501">
              <w:rPr>
                <w:rFonts w:ascii="Times New Roman" w:eastAsia="Times New Roman" w:hAnsi="Times New Roman" w:cs="Times New Roman"/>
                <w:b/>
                <w:color w:val="auto"/>
                <w:sz w:val="20"/>
                <w:szCs w:val="20"/>
              </w:rPr>
              <w:t xml:space="preserve"> </w:t>
            </w: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I3.</w:t>
            </w:r>
            <w:r w:rsidRPr="00C65501">
              <w:rPr>
                <w:rFonts w:ascii="Times New Roman" w:eastAsia="Times New Roman" w:hAnsi="Times New Roman" w:cs="Times New Roman"/>
                <w:color w:val="auto"/>
                <w:sz w:val="20"/>
                <w:szCs w:val="20"/>
              </w:rPr>
              <w:t xml:space="preserve"> Organizarea activităţilor de instruire în domeniul activităţii speciale de investigaţie</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activităţi desfăşurate;</w:t>
            </w:r>
          </w:p>
          <w:p w:rsidR="00411C14" w:rsidRPr="00C65501" w:rsidRDefault="00411C14">
            <w:pPr>
              <w:pStyle w:val="normal0"/>
              <w:spacing w:after="0" w:line="240" w:lineRule="auto"/>
              <w:rPr>
                <w:rFonts w:ascii="Times New Roman" w:eastAsia="Times New Roman" w:hAnsi="Times New Roman" w:cs="Times New Roman"/>
                <w:i/>
                <w:color w:val="auto"/>
                <w:sz w:val="20"/>
                <w:szCs w:val="20"/>
              </w:rPr>
            </w:pPr>
            <w:r w:rsidRPr="00C65501">
              <w:rPr>
                <w:rFonts w:ascii="Times New Roman" w:eastAsia="Times New Roman" w:hAnsi="Times New Roman" w:cs="Times New Roman"/>
                <w:color w:val="auto"/>
                <w:sz w:val="20"/>
                <w:szCs w:val="20"/>
              </w:rPr>
              <w:t>Număr de persoane instruite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Institutul Naţional al Justiţiei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anual</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autorităţii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i/>
                <w:color w:val="auto"/>
                <w:sz w:val="20"/>
                <w:szCs w:val="20"/>
              </w:rPr>
            </w:pPr>
          </w:p>
        </w:tc>
      </w:tr>
      <w:tr w:rsidR="00411C14" w:rsidRPr="00C65501" w:rsidTr="00F72950">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Implementarea în continuare și consolidarea pe întreg teritoriul a conceptului de activități polițienești bazate pe informații, ceea ce presupune un sistem bine dezvoltat de analiză și gestionare a riscurilor și a amenințărilor (metodologia Europol aplicată în contextul SOCTA)</w:t>
            </w:r>
          </w:p>
        </w:tc>
        <w:tc>
          <w:tcPr>
            <w:tcW w:w="2899"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I. Implementarea modulului informațional agenda polițistului și a componentei de legitimări în activitatea unităților polițienești </w:t>
            </w:r>
          </w:p>
        </w:tc>
        <w:tc>
          <w:tcPr>
            <w:tcW w:w="2127"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Modul informațional agenda polițistului pentru culegerea de </w:t>
            </w:r>
          </w:p>
        </w:tc>
        <w:tc>
          <w:tcPr>
            <w:tcW w:w="1990" w:type="dxa"/>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Semestrul I, 2019</w:t>
            </w:r>
          </w:p>
        </w:tc>
        <w:tc>
          <w:tcPr>
            <w:tcW w:w="149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Suportul bugetar pentru reforma Poliției</w:t>
            </w:r>
          </w:p>
        </w:tc>
      </w:tr>
      <w:tr w:rsidR="00411C14" w:rsidRPr="00C65501" w:rsidTr="00F72950">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keepNext/>
              <w:keepLines/>
              <w:spacing w:before="200" w:after="0" w:line="240" w:lineRule="auto"/>
              <w:outlineLvl w:val="2"/>
              <w:rPr>
                <w:rFonts w:ascii="Times New Roman" w:eastAsia="Times New Roman" w:hAnsi="Times New Roman" w:cs="Times New Roman"/>
                <w:b/>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I.Elaborarea Procedurii operaționale standard privind activitatea specială de investigații desfășurată de Poliție</w:t>
            </w:r>
          </w:p>
        </w:tc>
        <w:tc>
          <w:tcPr>
            <w:tcW w:w="2127"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SOP elaborat și aprobat</w:t>
            </w:r>
          </w:p>
          <w:p w:rsidR="00411C14" w:rsidRPr="00C65501" w:rsidRDefault="00411C14">
            <w:pPr>
              <w:pStyle w:val="normal0"/>
              <w:keepNext/>
              <w:keepLines/>
              <w:spacing w:before="200" w:after="0" w:line="240" w:lineRule="auto"/>
              <w:outlineLvl w:val="2"/>
              <w:rPr>
                <w:rFonts w:ascii="Times New Roman" w:eastAsia="Times New Roman" w:hAnsi="Times New Roman" w:cs="Times New Roman"/>
                <w:color w:val="auto"/>
                <w:sz w:val="20"/>
                <w:szCs w:val="20"/>
              </w:rPr>
            </w:pP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 2018</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tc>
      </w:tr>
      <w:tr w:rsidR="00411C14" w:rsidRPr="00C65501" w:rsidTr="00F72950">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I.Implementarea programului EVIDENCE (produs proiectat pentru prelucrarea și gestionarea electronică a informației privind corpurile delicte</w:t>
            </w:r>
            <w:r w:rsidRPr="00C65501">
              <w:rPr>
                <w:rFonts w:ascii="Times New Roman" w:eastAsia="Times New Roman" w:hAnsi="Times New Roman" w:cs="Times New Roman"/>
                <w:color w:val="auto"/>
                <w:sz w:val="20"/>
                <w:szCs w:val="20"/>
                <w:u w:val="single"/>
              </w:rPr>
              <w:t>)</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127"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Program procurat și implementat</w:t>
            </w:r>
          </w:p>
          <w:p w:rsidR="00411C14" w:rsidRPr="00C65501" w:rsidRDefault="00411C14">
            <w:pPr>
              <w:pStyle w:val="normal0"/>
              <w:keepNext/>
              <w:keepLines/>
              <w:spacing w:before="200" w:after="0" w:line="240" w:lineRule="auto"/>
              <w:jc w:val="both"/>
              <w:outlineLvl w:val="2"/>
              <w:rPr>
                <w:rFonts w:ascii="Times New Roman" w:eastAsia="Times New Roman" w:hAnsi="Times New Roman" w:cs="Times New Roman"/>
                <w:color w:val="auto"/>
                <w:sz w:val="20"/>
                <w:szCs w:val="20"/>
              </w:rPr>
            </w:pP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Semestrul II 2019</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300 mii euro</w:t>
            </w:r>
          </w:p>
        </w:tc>
      </w:tr>
      <w:tr w:rsidR="00411C14" w:rsidRPr="00C65501" w:rsidTr="00F72950">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Asigurarea că, în cadrul unei structuri administrative unice (Punctul Unic de Contact – SPOC), unitățile centrale pentru cooperare polițienească internațională (Unitatea Națională Europol și Biroul Central Național Interpol) au acces la bazele de date naționale și internaționale relevante</w:t>
            </w:r>
          </w:p>
        </w:tc>
        <w:tc>
          <w:tcPr>
            <w:tcW w:w="2899"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Asigurarea accesului la baza de date ADN a OIPC Interpol pentru Centrul tehnico – criminalistic și expertize judiciare </w:t>
            </w:r>
          </w:p>
        </w:tc>
        <w:tc>
          <w:tcPr>
            <w:tcW w:w="2127"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Accesul la baza de date ADN al OIPC Interpol asigurat  </w:t>
            </w:r>
          </w:p>
          <w:p w:rsidR="00411C14" w:rsidRPr="00C65501" w:rsidRDefault="00411C14">
            <w:pPr>
              <w:pStyle w:val="normal0"/>
              <w:keepNext/>
              <w:keepLines/>
              <w:spacing w:before="200" w:after="0" w:line="240" w:lineRule="auto"/>
              <w:jc w:val="both"/>
              <w:outlineLvl w:val="2"/>
              <w:rPr>
                <w:rFonts w:ascii="Times New Roman" w:eastAsia="Times New Roman" w:hAnsi="Times New Roman" w:cs="Times New Roman"/>
                <w:color w:val="auto"/>
                <w:sz w:val="20"/>
                <w:szCs w:val="20"/>
              </w:rPr>
            </w:pPr>
          </w:p>
        </w:tc>
        <w:tc>
          <w:tcPr>
            <w:tcW w:w="1990" w:type="dxa"/>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2019</w:t>
            </w:r>
          </w:p>
        </w:tc>
        <w:tc>
          <w:tcPr>
            <w:tcW w:w="149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Alte surse</w:t>
            </w:r>
          </w:p>
        </w:tc>
      </w:tr>
      <w:tr w:rsidR="00411C14" w:rsidRPr="00C65501" w:rsidTr="00F72950">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p>
        </w:tc>
        <w:tc>
          <w:tcPr>
            <w:tcW w:w="2899"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Conectarea Centrului tehnico criminalistic și expertize judiciare la extensia @ccpi.gov.md</w:t>
            </w:r>
          </w:p>
        </w:tc>
        <w:tc>
          <w:tcPr>
            <w:tcW w:w="2127"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Conectare realizată</w:t>
            </w:r>
          </w:p>
        </w:tc>
        <w:tc>
          <w:tcPr>
            <w:tcW w:w="1990" w:type="dxa"/>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 2019</w:t>
            </w:r>
          </w:p>
        </w:tc>
        <w:tc>
          <w:tcPr>
            <w:tcW w:w="149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 implică costuri</w:t>
            </w:r>
          </w:p>
        </w:tc>
      </w:tr>
      <w:tr w:rsidR="00411C14" w:rsidRPr="00C65501" w:rsidTr="00F72950">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Intensificarea cooperării și a schimbului de date dintre Republica Moldova și Europol (din punct de vedere calitativ și cantitativ) în cauzele penale transfrontaliere</w:t>
            </w:r>
          </w:p>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p>
        </w:tc>
        <w:tc>
          <w:tcPr>
            <w:tcW w:w="2899"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Asigurarea schimbului securizat de date și informații dintre autoritățile naționale de aplicare a legii și Europol </w:t>
            </w:r>
          </w:p>
        </w:tc>
        <w:tc>
          <w:tcPr>
            <w:tcW w:w="2127"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Nr. solicitărilor de asistență/schimb de date și informații realizat cu Europol </w:t>
            </w:r>
          </w:p>
        </w:tc>
        <w:tc>
          <w:tcPr>
            <w:tcW w:w="1990" w:type="dxa"/>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2019</w:t>
            </w:r>
          </w:p>
        </w:tc>
        <w:tc>
          <w:tcPr>
            <w:tcW w:w="149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tc>
      </w:tr>
      <w:tr w:rsidR="00411C14" w:rsidRPr="00C65501" w:rsidTr="00F72950">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keepNext/>
              <w:keepLines/>
              <w:spacing w:before="200" w:after="0" w:line="240" w:lineRule="auto"/>
              <w:outlineLvl w:val="2"/>
              <w:rPr>
                <w:rFonts w:ascii="Times New Roman" w:eastAsia="Times New Roman" w:hAnsi="Times New Roman" w:cs="Times New Roman"/>
                <w:color w:val="auto"/>
                <w:sz w:val="20"/>
                <w:szCs w:val="20"/>
              </w:rPr>
            </w:pPr>
          </w:p>
        </w:tc>
        <w:tc>
          <w:tcPr>
            <w:tcW w:w="2899" w:type="dxa"/>
            <w:gridSpan w:val="2"/>
          </w:tcPr>
          <w:p w:rsidR="00411C14" w:rsidRPr="00C65501" w:rsidRDefault="00411C14" w:rsidP="00397C7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Participarea în cadrul ședințelor comune desfășurate sub egida Europol</w:t>
            </w:r>
            <w:r w:rsidR="00397C74" w:rsidRPr="00C65501">
              <w:rPr>
                <w:rFonts w:ascii="Times New Roman" w:eastAsia="Times New Roman" w:hAnsi="Times New Roman" w:cs="Times New Roman"/>
                <w:color w:val="auto"/>
                <w:sz w:val="20"/>
                <w:szCs w:val="20"/>
              </w:rPr>
              <w:t>.</w:t>
            </w:r>
            <w:r w:rsidRPr="00C65501">
              <w:rPr>
                <w:rFonts w:ascii="Times New Roman" w:eastAsia="Times New Roman" w:hAnsi="Times New Roman" w:cs="Times New Roman"/>
                <w:color w:val="auto"/>
                <w:sz w:val="20"/>
                <w:szCs w:val="20"/>
              </w:rPr>
              <w:t xml:space="preserve"> </w:t>
            </w:r>
          </w:p>
        </w:tc>
        <w:tc>
          <w:tcPr>
            <w:tcW w:w="2127"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Nr. ședințelor desfășurate </w:t>
            </w:r>
          </w:p>
          <w:p w:rsidR="00411C14" w:rsidRPr="00C65501" w:rsidRDefault="00411C14">
            <w:pPr>
              <w:pStyle w:val="normal0"/>
              <w:keepNext/>
              <w:keepLines/>
              <w:spacing w:before="200" w:after="0" w:line="240" w:lineRule="auto"/>
              <w:jc w:val="both"/>
              <w:outlineLvl w:val="2"/>
              <w:rPr>
                <w:rFonts w:ascii="Times New Roman" w:eastAsia="Times New Roman" w:hAnsi="Times New Roman" w:cs="Times New Roman"/>
                <w:color w:val="auto"/>
                <w:sz w:val="20"/>
                <w:szCs w:val="20"/>
              </w:rPr>
            </w:pP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Serviciul de Informații și Securitate;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Procuratura Generală;</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Serviciul Vamal</w:t>
            </w:r>
          </w:p>
        </w:tc>
        <w:tc>
          <w:tcPr>
            <w:tcW w:w="146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w:t>
            </w:r>
          </w:p>
          <w:p w:rsidR="00411C14" w:rsidRPr="00C65501" w:rsidRDefault="00397C7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anual</w:t>
            </w:r>
          </w:p>
        </w:tc>
        <w:tc>
          <w:tcPr>
            <w:tcW w:w="149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autorității</w:t>
            </w:r>
          </w:p>
        </w:tc>
      </w:tr>
      <w:tr w:rsidR="00411C14" w:rsidRPr="00C65501" w:rsidTr="00F72950">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Dezvoltarea analizei strategice a </w:t>
            </w:r>
            <w:r w:rsidRPr="00C65501">
              <w:rPr>
                <w:rFonts w:ascii="Times New Roman" w:eastAsia="Times New Roman" w:hAnsi="Times New Roman" w:cs="Times New Roman"/>
                <w:color w:val="auto"/>
                <w:sz w:val="20"/>
                <w:szCs w:val="20"/>
              </w:rPr>
              <w:lastRenderedPageBreak/>
              <w:t>fenomenelor infracționale, atât la nivel global, cât și la nivel sectorial, și împărtășirea acesteia cu autoritățile competente de aplicare a legii și Europol</w:t>
            </w:r>
          </w:p>
        </w:tc>
        <w:tc>
          <w:tcPr>
            <w:tcW w:w="2899"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 xml:space="preserve">Crearea structurii de </w:t>
            </w:r>
            <w:r w:rsidRPr="00C65501">
              <w:rPr>
                <w:rFonts w:ascii="Times New Roman" w:eastAsia="Times New Roman" w:hAnsi="Times New Roman" w:cs="Times New Roman"/>
                <w:color w:val="auto"/>
                <w:sz w:val="20"/>
                <w:szCs w:val="20"/>
              </w:rPr>
              <w:lastRenderedPageBreak/>
              <w:t>management strategic și operaționalizarea acesteia la nivelul IGP</w:t>
            </w:r>
          </w:p>
        </w:tc>
        <w:tc>
          <w:tcPr>
            <w:tcW w:w="2127"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 xml:space="preserve">Structură creată în </w:t>
            </w:r>
            <w:r w:rsidRPr="00C65501">
              <w:rPr>
                <w:rFonts w:ascii="Times New Roman" w:eastAsia="Times New Roman" w:hAnsi="Times New Roman" w:cs="Times New Roman"/>
                <w:color w:val="auto"/>
                <w:sz w:val="20"/>
                <w:szCs w:val="20"/>
              </w:rPr>
              <w:lastRenderedPageBreak/>
              <w:t>cadrul IGP</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 xml:space="preserve">Ministerul Afacerilor </w:t>
            </w:r>
            <w:r w:rsidRPr="00C65501">
              <w:rPr>
                <w:rFonts w:ascii="Times New Roman" w:eastAsia="Times New Roman" w:hAnsi="Times New Roman" w:cs="Times New Roman"/>
                <w:color w:val="auto"/>
                <w:sz w:val="20"/>
                <w:szCs w:val="20"/>
              </w:rPr>
              <w:lastRenderedPageBreak/>
              <w:t>Interne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Trimestrul IV</w:t>
            </w:r>
          </w:p>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2019</w:t>
            </w:r>
          </w:p>
        </w:tc>
        <w:tc>
          <w:tcPr>
            <w:tcW w:w="149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 xml:space="preserve">În limita </w:t>
            </w:r>
            <w:r w:rsidRPr="00C65501">
              <w:rPr>
                <w:rFonts w:ascii="Times New Roman" w:eastAsia="Times New Roman" w:hAnsi="Times New Roman" w:cs="Times New Roman"/>
                <w:color w:val="auto"/>
                <w:sz w:val="20"/>
                <w:szCs w:val="20"/>
              </w:rPr>
              <w:lastRenderedPageBreak/>
              <w:t>bugetului instituției</w:t>
            </w:r>
          </w:p>
        </w:tc>
      </w:tr>
      <w:tr w:rsidR="00411C14" w:rsidRPr="00C65501" w:rsidTr="00F72950">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Elaborarea unor planuri de acțiune multianuale care să definească prioritățile operaționale ale agențiilor de aplicare a legii, pe baza evaluării amenințării pe care o reprezintă formele grave de criminalitate și criminalitatea organizată</w:t>
            </w:r>
          </w:p>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p>
        </w:tc>
        <w:tc>
          <w:tcPr>
            <w:tcW w:w="2899"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Elaborarea și aprobarea Strategiei de prevenire și combatere a criminalității organizate 2020 - 2022</w:t>
            </w:r>
          </w:p>
        </w:tc>
        <w:tc>
          <w:tcPr>
            <w:tcW w:w="2127"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Strategie elaborată si aprobată</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w:t>
            </w:r>
          </w:p>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2019</w:t>
            </w:r>
          </w:p>
        </w:tc>
        <w:tc>
          <w:tcPr>
            <w:tcW w:w="149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 implică cheltuieli</w:t>
            </w:r>
          </w:p>
          <w:p w:rsidR="00411C14" w:rsidRPr="00C65501" w:rsidRDefault="00411C14">
            <w:pPr>
              <w:pStyle w:val="normal0"/>
              <w:keepNext/>
              <w:keepLines/>
              <w:spacing w:before="200" w:after="0" w:line="240" w:lineRule="auto"/>
              <w:jc w:val="both"/>
              <w:outlineLvl w:val="2"/>
              <w:rPr>
                <w:rFonts w:ascii="Times New Roman" w:eastAsia="Times New Roman" w:hAnsi="Times New Roman" w:cs="Times New Roman"/>
                <w:color w:val="auto"/>
                <w:sz w:val="20"/>
                <w:szCs w:val="20"/>
              </w:rPr>
            </w:pPr>
          </w:p>
        </w:tc>
      </w:tr>
      <w:tr w:rsidR="00411C14" w:rsidRPr="00C65501" w:rsidTr="00F72950">
        <w:tc>
          <w:tcPr>
            <w:tcW w:w="535" w:type="dxa"/>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jc w:val="both"/>
              <w:rPr>
                <w:rFonts w:ascii="Times New Roman" w:eastAsia="Times New Roman" w:hAnsi="Times New Roman" w:cs="Times New Roman"/>
                <w:b/>
                <w:color w:val="auto"/>
                <w:sz w:val="20"/>
                <w:szCs w:val="20"/>
              </w:rPr>
            </w:pPr>
          </w:p>
        </w:tc>
        <w:tc>
          <w:tcPr>
            <w:tcW w:w="2899"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I Implementarea conceptului de activitate polițienească bazată pe informații Intelligence Led Policing (ILP), aprobat prin Ordinul IGP nr. 258 din 14 iunie 2017</w:t>
            </w:r>
          </w:p>
        </w:tc>
        <w:tc>
          <w:tcPr>
            <w:tcW w:w="2127"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Conceptul ILP  implementat </w:t>
            </w:r>
          </w:p>
          <w:p w:rsidR="00411C14" w:rsidRPr="00C65501" w:rsidRDefault="00411C14">
            <w:pPr>
              <w:pStyle w:val="normal0"/>
              <w:keepNext/>
              <w:keepLines/>
              <w:spacing w:before="200" w:after="0" w:line="240" w:lineRule="auto"/>
              <w:jc w:val="both"/>
              <w:outlineLvl w:val="2"/>
              <w:rPr>
                <w:rFonts w:ascii="Times New Roman" w:eastAsia="Times New Roman" w:hAnsi="Times New Roman" w:cs="Times New Roman"/>
                <w:color w:val="auto"/>
                <w:sz w:val="20"/>
                <w:szCs w:val="20"/>
              </w:rPr>
            </w:pPr>
          </w:p>
        </w:tc>
        <w:tc>
          <w:tcPr>
            <w:tcW w:w="1990" w:type="dxa"/>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2019</w:t>
            </w:r>
          </w:p>
        </w:tc>
        <w:tc>
          <w:tcPr>
            <w:tcW w:w="149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Suportul bugetar pentru reforma Poliției</w:t>
            </w:r>
          </w:p>
        </w:tc>
      </w:tr>
      <w:tr w:rsidR="00411C14" w:rsidRPr="00C65501" w:rsidTr="00F72950">
        <w:tc>
          <w:tcPr>
            <w:tcW w:w="535" w:type="dxa"/>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Descrierea în mod clar a instrumentelor (inclusiv a mijloacelor speciale de investigare atunci când urmează a fi utilizate) și a condițiilor în care acestea pot fi utilizate în cadrul unei investigații</w:t>
            </w:r>
          </w:p>
        </w:tc>
        <w:tc>
          <w:tcPr>
            <w:tcW w:w="2899"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I. Elaborarea și aprobarea unui SOP comun de organizare, funcționare și dotare a subdiviziunilor de investigații, urmărire penală și a criminalisticii</w:t>
            </w:r>
          </w:p>
        </w:tc>
        <w:tc>
          <w:tcPr>
            <w:tcW w:w="2127"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SOP elaborat și aprobat</w:t>
            </w:r>
          </w:p>
          <w:p w:rsidR="00411C14" w:rsidRPr="00C65501" w:rsidRDefault="00411C14">
            <w:pPr>
              <w:pStyle w:val="normal0"/>
              <w:keepNext/>
              <w:keepLines/>
              <w:spacing w:before="200" w:after="0" w:line="240" w:lineRule="auto"/>
              <w:jc w:val="both"/>
              <w:outlineLvl w:val="2"/>
              <w:rPr>
                <w:rFonts w:ascii="Times New Roman" w:eastAsia="Times New Roman" w:hAnsi="Times New Roman" w:cs="Times New Roman"/>
                <w:color w:val="auto"/>
                <w:sz w:val="20"/>
                <w:szCs w:val="20"/>
              </w:rPr>
            </w:pPr>
          </w:p>
        </w:tc>
        <w:tc>
          <w:tcPr>
            <w:tcW w:w="1990" w:type="dxa"/>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2018</w:t>
            </w:r>
          </w:p>
        </w:tc>
        <w:tc>
          <w:tcPr>
            <w:tcW w:w="1494" w:type="dxa"/>
            <w:gridSpan w:val="2"/>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autorităţilor</w:t>
            </w:r>
          </w:p>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p>
        </w:tc>
      </w:tr>
      <w:tr w:rsidR="00411C14" w:rsidRPr="00C65501" w:rsidTr="00F72950">
        <w:tc>
          <w:tcPr>
            <w:tcW w:w="535" w:type="dxa"/>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I. Elaborarea unei proceduri operaționale standard privind utilizarea tehnicii speciale destinate obținerii ascunse a informației de către subdiviziunile de investigație ale Poliției</w:t>
            </w:r>
          </w:p>
        </w:tc>
        <w:tc>
          <w:tcPr>
            <w:tcW w:w="2127"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SOP elaborat și aprobat</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autorităţilor</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r>
      <w:tr w:rsidR="00411C14" w:rsidRPr="00C65501" w:rsidTr="00F72950">
        <w:trPr>
          <w:trHeight w:val="2580"/>
        </w:trPr>
        <w:tc>
          <w:tcPr>
            <w:tcW w:w="535" w:type="dxa"/>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i/>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 xml:space="preserve">I4. </w:t>
            </w:r>
            <w:r w:rsidRPr="00C65501">
              <w:rPr>
                <w:rFonts w:ascii="Times New Roman" w:eastAsia="Times New Roman" w:hAnsi="Times New Roman" w:cs="Times New Roman"/>
                <w:color w:val="auto"/>
                <w:sz w:val="20"/>
                <w:szCs w:val="20"/>
              </w:rPr>
              <w:t>Consolidarea mecanismului de colaborare interinstituțională a organelor abilitate în prevenirea și combaterea falsului de însemne monetare</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Acordurile de colaborare cu instituțiile din Uniunea Europeană competente în combaterea falsului însemnelor monetare încheiate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Banca Națională a Moldovei;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Afacerilor</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Interne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rsidP="00F72950">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autorităţilor</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r>
      <w:tr w:rsidR="00411C14" w:rsidRPr="00C65501" w:rsidTr="00F72950">
        <w:tc>
          <w:tcPr>
            <w:tcW w:w="535" w:type="dxa"/>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17</w:t>
            </w:r>
          </w:p>
        </w:tc>
        <w:tc>
          <w:tcPr>
            <w:tcW w:w="14088" w:type="dxa"/>
            <w:gridSpan w:val="15"/>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Lupta împotriva drogurilor ilicite</w:t>
            </w:r>
          </w:p>
        </w:tc>
      </w:tr>
      <w:tr w:rsidR="00411C14" w:rsidRPr="00C65501" w:rsidTr="00F72950">
        <w:trPr>
          <w:trHeight w:val="1100"/>
        </w:trPr>
        <w:tc>
          <w:tcPr>
            <w:tcW w:w="535" w:type="dxa"/>
            <w:vMerge w:val="restart"/>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(1)</w:t>
            </w:r>
            <w:r w:rsidRPr="00C65501">
              <w:rPr>
                <w:rFonts w:ascii="Times New Roman" w:eastAsia="Times New Roman" w:hAnsi="Times New Roman" w:cs="Times New Roman"/>
                <w:color w:val="auto"/>
                <w:sz w:val="20"/>
                <w:szCs w:val="20"/>
              </w:rPr>
              <w:t xml:space="preserve"> În limitele competenţelor şi prerogativelor fiecăreia, părţile cooperează în vederea adoptării unei abordări echilibrate şi integrate cu privire la lupta împotriva drogurilor. Politicile şi acţiunile în acest domeniu au drept obiectiv să consolideze structurile de </w:t>
            </w:r>
            <w:r w:rsidRPr="00C65501">
              <w:rPr>
                <w:rFonts w:ascii="Times New Roman" w:eastAsia="Times New Roman" w:hAnsi="Times New Roman" w:cs="Times New Roman"/>
                <w:color w:val="auto"/>
                <w:sz w:val="20"/>
                <w:szCs w:val="20"/>
              </w:rPr>
              <w:lastRenderedPageBreak/>
              <w:t>combatere a drogurilor ilicite, să reducă oferta, traficul şi cererea de droguri ilicite şi să gestioneze consecinţele abuzului de droguri asupra sănătăţii şi a societăţii, precum şi să prevină în mod mai eficace deturnarea precursorilor chimici utilizaţi pentru fabricarea ilicită a drogurilor şi a substanţelor psihotrope</w:t>
            </w:r>
          </w:p>
        </w:tc>
        <w:tc>
          <w:tcPr>
            <w:tcW w:w="2925" w:type="dxa"/>
            <w:gridSpan w:val="3"/>
          </w:tcPr>
          <w:p w:rsidR="00411C14" w:rsidRPr="00C65501" w:rsidRDefault="00411C14">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Implementarea unei repartizări clare a sarcinilor și a coordonării între autoritățile competente în domeniul reducerii cererii de droguri, precum și între autoritățile implicate în reducerea ofertei de droguri</w:t>
            </w:r>
          </w:p>
        </w:tc>
        <w:tc>
          <w:tcPr>
            <w:tcW w:w="2899" w:type="dxa"/>
            <w:gridSpan w:val="2"/>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SL1.</w:t>
            </w:r>
            <w:r w:rsidRPr="00C65501">
              <w:rPr>
                <w:rFonts w:ascii="Times New Roman" w:eastAsia="Times New Roman" w:hAnsi="Times New Roman" w:cs="Times New Roman"/>
                <w:color w:val="auto"/>
                <w:sz w:val="20"/>
                <w:szCs w:val="20"/>
              </w:rPr>
              <w:t xml:space="preserve"> </w:t>
            </w:r>
            <w:r w:rsidRPr="00C65501">
              <w:rPr>
                <w:rFonts w:ascii="Times New Roman" w:eastAsia="Times New Roman" w:hAnsi="Times New Roman" w:cs="Times New Roman"/>
                <w:b/>
                <w:color w:val="auto"/>
                <w:sz w:val="20"/>
                <w:szCs w:val="20"/>
              </w:rPr>
              <w:t>Act nou</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Proiectul actului interdepartamental pentru stabilirea rolurilor şi competenţelor clare între instituţiile competente la prevenirea şi investigarea traficului de droguri</w:t>
            </w:r>
          </w:p>
        </w:tc>
        <w:tc>
          <w:tcPr>
            <w:tcW w:w="2127" w:type="dxa"/>
            <w:gridSpan w:val="3"/>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Act interdepartamental intrat în vigoare</w:t>
            </w:r>
          </w:p>
        </w:tc>
        <w:tc>
          <w:tcPr>
            <w:tcW w:w="1990" w:type="dxa"/>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 Procuratura Generală; Serviciul Vamal</w:t>
            </w:r>
          </w:p>
        </w:tc>
        <w:tc>
          <w:tcPr>
            <w:tcW w:w="1464" w:type="dxa"/>
            <w:gridSpan w:val="2"/>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 2018</w:t>
            </w:r>
          </w:p>
        </w:tc>
        <w:tc>
          <w:tcPr>
            <w:tcW w:w="1494" w:type="dxa"/>
            <w:gridSpan w:val="2"/>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 implică costuri</w:t>
            </w:r>
          </w:p>
        </w:tc>
      </w:tr>
      <w:tr w:rsidR="00411C14" w:rsidRPr="00C65501" w:rsidTr="00F72950">
        <w:trPr>
          <w:trHeight w:val="1060"/>
        </w:trPr>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jc w:val="both"/>
              <w:rPr>
                <w:rFonts w:ascii="Times New Roman" w:eastAsia="Times New Roman" w:hAnsi="Times New Roman" w:cs="Times New Roman"/>
                <w:b/>
                <w:color w:val="auto"/>
                <w:sz w:val="20"/>
                <w:szCs w:val="20"/>
              </w:rPr>
            </w:pPr>
          </w:p>
        </w:tc>
        <w:tc>
          <w:tcPr>
            <w:tcW w:w="2899" w:type="dxa"/>
            <w:gridSpan w:val="2"/>
            <w:tcBorders>
              <w:top w:val="single" w:sz="4" w:space="0" w:color="000000"/>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SL2.</w:t>
            </w:r>
            <w:r w:rsidRPr="00C65501">
              <w:rPr>
                <w:rFonts w:ascii="Times New Roman" w:eastAsia="Times New Roman" w:hAnsi="Times New Roman" w:cs="Times New Roman"/>
                <w:color w:val="auto"/>
                <w:sz w:val="20"/>
                <w:szCs w:val="20"/>
              </w:rPr>
              <w:t xml:space="preserve"> </w:t>
            </w:r>
            <w:r w:rsidRPr="00C65501">
              <w:rPr>
                <w:rFonts w:ascii="Times New Roman" w:eastAsia="Times New Roman" w:hAnsi="Times New Roman" w:cs="Times New Roman"/>
                <w:b/>
                <w:color w:val="auto"/>
                <w:sz w:val="20"/>
                <w:szCs w:val="20"/>
              </w:rPr>
              <w:t>Act nou</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Proiectul hotărîrii Guvernului pentru aprobarea Planului național de acțiuni antidrog pentru anii 2017-2018</w:t>
            </w:r>
          </w:p>
        </w:tc>
        <w:tc>
          <w:tcPr>
            <w:tcW w:w="2127" w:type="dxa"/>
            <w:gridSpan w:val="3"/>
            <w:tcBorders>
              <w:top w:val="single" w:sz="4" w:space="0" w:color="000000"/>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Hotărîre de Guvern intrată în vigoare</w:t>
            </w:r>
          </w:p>
        </w:tc>
        <w:tc>
          <w:tcPr>
            <w:tcW w:w="1990" w:type="dxa"/>
            <w:tcBorders>
              <w:top w:val="single" w:sz="4" w:space="0" w:color="000000"/>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Comisia Națională Antidrog</w:t>
            </w:r>
          </w:p>
        </w:tc>
        <w:tc>
          <w:tcPr>
            <w:tcW w:w="1464" w:type="dxa"/>
            <w:gridSpan w:val="2"/>
            <w:tcBorders>
              <w:top w:val="single" w:sz="4" w:space="0" w:color="000000"/>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 I, 2017</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Borders>
              <w:top w:val="single" w:sz="4" w:space="0" w:color="000000"/>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color w:val="auto"/>
                <w:sz w:val="20"/>
                <w:szCs w:val="20"/>
              </w:rPr>
              <w:t>Nu implică costuri</w:t>
            </w:r>
          </w:p>
        </w:tc>
      </w:tr>
      <w:tr w:rsidR="00411C14" w:rsidRPr="00C65501" w:rsidTr="00F72950">
        <w:trPr>
          <w:trHeight w:val="1840"/>
        </w:trPr>
        <w:tc>
          <w:tcPr>
            <w:tcW w:w="535" w:type="dxa"/>
            <w:vMerge/>
          </w:tcPr>
          <w:p w:rsidR="00411C14" w:rsidRPr="00C65501" w:rsidRDefault="00411C14">
            <w:pPr>
              <w:pStyle w:val="normal0"/>
              <w:widowControl w:val="0"/>
              <w:spacing w:after="0"/>
              <w:rPr>
                <w:rFonts w:ascii="Times New Roman" w:eastAsia="Times New Roman" w:hAnsi="Times New Roman" w:cs="Times New Roman"/>
                <w:b/>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SL3.</w:t>
            </w:r>
            <w:r w:rsidRPr="00C65501">
              <w:rPr>
                <w:rFonts w:ascii="Times New Roman" w:eastAsia="Times New Roman" w:hAnsi="Times New Roman" w:cs="Times New Roman"/>
                <w:color w:val="auto"/>
                <w:sz w:val="20"/>
                <w:szCs w:val="20"/>
              </w:rPr>
              <w:t> </w:t>
            </w:r>
            <w:r w:rsidRPr="00C65501">
              <w:rPr>
                <w:rFonts w:ascii="Times New Roman" w:eastAsia="Times New Roman" w:hAnsi="Times New Roman" w:cs="Times New Roman"/>
                <w:b/>
                <w:color w:val="auto"/>
                <w:sz w:val="20"/>
                <w:szCs w:val="20"/>
              </w:rPr>
              <w:t>Act de modificare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Proiectul hotărîrii Guvernului pentru modificarea Hotărîrii Guvernului nr. 79 din 23 ianuarie 2006 „Privind aprobarea Listei substanţelor stupefiante, psihotrope şi a plantelor care conţin astfel de substanţe depistate în trafic ilicit, precum şi cantităţile acestora”, în vederea facilitării procedurii de completare a listelor cu aceste substanţe</w:t>
            </w:r>
          </w:p>
        </w:tc>
        <w:tc>
          <w:tcPr>
            <w:tcW w:w="2127"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Hotărîre de Guvern  intrată în vigoare</w:t>
            </w:r>
          </w:p>
        </w:tc>
        <w:tc>
          <w:tcPr>
            <w:tcW w:w="1990" w:type="dxa"/>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2019</w:t>
            </w:r>
          </w:p>
        </w:tc>
        <w:tc>
          <w:tcPr>
            <w:tcW w:w="1494"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 implică costuri</w:t>
            </w:r>
          </w:p>
        </w:tc>
      </w:tr>
      <w:tr w:rsidR="00411C14" w:rsidRPr="00C65501" w:rsidTr="00F72950">
        <w:trPr>
          <w:trHeight w:val="1680"/>
        </w:trPr>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899"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I1.</w:t>
            </w:r>
            <w:r w:rsidRPr="00C65501">
              <w:rPr>
                <w:rFonts w:ascii="Times New Roman" w:eastAsia="Times New Roman" w:hAnsi="Times New Roman" w:cs="Times New Roman"/>
                <w:color w:val="auto"/>
                <w:sz w:val="20"/>
                <w:szCs w:val="20"/>
              </w:rPr>
              <w:t xml:space="preserve"> Instituirea Comitetului de reprezentanți ai Comisiei Naționale Antidrog, compus din funcționari publici din cadrul ministerelor relevante responsabile pentru probleme de politică în domeniul drogurilor</w:t>
            </w:r>
          </w:p>
        </w:tc>
        <w:tc>
          <w:tcPr>
            <w:tcW w:w="2127"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Comitet instituit</w:t>
            </w:r>
          </w:p>
        </w:tc>
        <w:tc>
          <w:tcPr>
            <w:tcW w:w="1990" w:type="dxa"/>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tc>
        <w:tc>
          <w:tcPr>
            <w:tcW w:w="1464"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 2017</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În limita bugetului autorităţii – </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10 000 lei (organizarea ședințelor de lucru)</w:t>
            </w:r>
          </w:p>
        </w:tc>
      </w:tr>
      <w:tr w:rsidR="00411C14" w:rsidRPr="00C65501" w:rsidTr="00F72950">
        <w:trPr>
          <w:trHeight w:val="1680"/>
        </w:trPr>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397C74" w:rsidRPr="00C65501" w:rsidRDefault="00397C74" w:rsidP="006F620E">
            <w:pPr>
              <w:pStyle w:val="norm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2.4. Cooperarea în domeniul libertăţii, securităţii şi justiţiei</w:t>
            </w:r>
          </w:p>
          <w:p w:rsidR="00397C74" w:rsidRPr="00C65501" w:rsidRDefault="00397C74" w:rsidP="006F620E">
            <w:pPr>
              <w:pStyle w:val="norm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Combaterea drogurilor ilicite</w:t>
            </w:r>
          </w:p>
          <w:p w:rsidR="00397C74" w:rsidRPr="00C65501" w:rsidRDefault="00397C74" w:rsidP="006F620E">
            <w:pPr>
              <w:pStyle w:val="norm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0"/>
                <w:szCs w:val="20"/>
              </w:rPr>
            </w:pPr>
          </w:p>
          <w:p w:rsidR="00397C74" w:rsidRPr="00C65501" w:rsidRDefault="00397C74" w:rsidP="006F620E">
            <w:pPr>
              <w:pStyle w:val="norm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Realizarea unei repartizări clare şi a coordonării între autorităţile competente în domeniul cererii de droguri, precum şi între autorităţile implicate în reducerea ofertei de droguri</w:t>
            </w:r>
          </w:p>
          <w:p w:rsidR="00397C74" w:rsidRPr="00C65501" w:rsidRDefault="00397C74" w:rsidP="006F620E">
            <w:pPr>
              <w:pStyle w:val="norm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0"/>
                <w:szCs w:val="20"/>
              </w:rPr>
            </w:pPr>
          </w:p>
          <w:p w:rsidR="00397C74" w:rsidRPr="00C65501" w:rsidRDefault="00397C74" w:rsidP="006F620E">
            <w:pPr>
              <w:pStyle w:val="norm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0"/>
                <w:szCs w:val="20"/>
              </w:rPr>
            </w:pPr>
          </w:p>
          <w:p w:rsidR="00411C14" w:rsidRPr="00C65501" w:rsidRDefault="00411C14" w:rsidP="006F620E">
            <w:pPr>
              <w:pStyle w:val="norm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Extinderea coordonării către toate aspectele politicii în materie de droguri, inclusiv către aspectele sociale și de sănătate publică, măsurile de punere în aplicare, cooperarea </w:t>
            </w:r>
            <w:r w:rsidRPr="00C65501">
              <w:rPr>
                <w:rFonts w:ascii="Times New Roman" w:eastAsia="Times New Roman" w:hAnsi="Times New Roman" w:cs="Times New Roman"/>
                <w:color w:val="auto"/>
                <w:sz w:val="20"/>
                <w:szCs w:val="20"/>
              </w:rPr>
              <w:lastRenderedPageBreak/>
              <w:t>internațională și politica pentru tineret</w:t>
            </w:r>
          </w:p>
        </w:tc>
        <w:tc>
          <w:tcPr>
            <w:tcW w:w="2899" w:type="dxa"/>
            <w:gridSpan w:val="2"/>
            <w:tcBorders>
              <w:top w:val="single" w:sz="4" w:space="0" w:color="000000"/>
            </w:tcBorders>
          </w:tcPr>
          <w:p w:rsidR="00411C14" w:rsidRPr="00C65501" w:rsidRDefault="00411C14" w:rsidP="006F620E">
            <w:pPr>
              <w:pStyle w:val="norm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Elaborarea și aprobarea Strategiei naționale antidrog pentru perioada 2019-2026</w:t>
            </w:r>
          </w:p>
        </w:tc>
        <w:tc>
          <w:tcPr>
            <w:tcW w:w="2127" w:type="dxa"/>
            <w:gridSpan w:val="3"/>
            <w:tcBorders>
              <w:top w:val="single" w:sz="4" w:space="0" w:color="000000"/>
            </w:tcBorders>
          </w:tcPr>
          <w:p w:rsidR="00411C14" w:rsidRPr="00C65501" w:rsidRDefault="00411C14" w:rsidP="006F620E">
            <w:pPr>
              <w:pStyle w:val="norm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Strategia elaborată și aprobată</w:t>
            </w:r>
          </w:p>
        </w:tc>
        <w:tc>
          <w:tcPr>
            <w:tcW w:w="1990" w:type="dxa"/>
            <w:tcBorders>
              <w:top w:val="single" w:sz="4" w:space="0" w:color="000000"/>
            </w:tcBorders>
          </w:tcPr>
          <w:p w:rsidR="00411C14" w:rsidRPr="00C65501" w:rsidRDefault="00411C14" w:rsidP="006F620E">
            <w:pPr>
              <w:pStyle w:val="norm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Membrii Comisiei Naționale Antidrog</w:t>
            </w:r>
          </w:p>
        </w:tc>
        <w:tc>
          <w:tcPr>
            <w:tcW w:w="1464" w:type="dxa"/>
            <w:gridSpan w:val="2"/>
            <w:tcBorders>
              <w:top w:val="single" w:sz="4" w:space="0" w:color="000000"/>
            </w:tcBorders>
          </w:tcPr>
          <w:p w:rsidR="00411C14" w:rsidRPr="00C65501" w:rsidRDefault="00411C14" w:rsidP="006F620E">
            <w:pPr>
              <w:pStyle w:val="norm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Semestrul I 2019</w:t>
            </w:r>
          </w:p>
        </w:tc>
        <w:tc>
          <w:tcPr>
            <w:tcW w:w="1494" w:type="dxa"/>
            <w:gridSpan w:val="2"/>
            <w:tcBorders>
              <w:top w:val="single" w:sz="4" w:space="0" w:color="000000"/>
            </w:tcBorders>
          </w:tcPr>
          <w:p w:rsidR="00411C14" w:rsidRPr="00C65501" w:rsidRDefault="00411C14" w:rsidP="006F620E">
            <w:pPr>
              <w:pStyle w:val="norm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 necesită costuri</w:t>
            </w:r>
          </w:p>
        </w:tc>
      </w:tr>
      <w:tr w:rsidR="00411C14" w:rsidRPr="00C65501" w:rsidTr="00F72950">
        <w:trPr>
          <w:trHeight w:val="820"/>
        </w:trPr>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rsidP="00F72950">
            <w:pPr>
              <w:pStyle w:val="normal0"/>
              <w:spacing w:after="0" w:line="240" w:lineRule="auto"/>
              <w:jc w:val="both"/>
              <w:rPr>
                <w:rFonts w:ascii="Times New Roman" w:eastAsia="Times New Roman" w:hAnsi="Times New Roman" w:cs="Times New Roman"/>
                <w:color w:val="auto"/>
                <w:sz w:val="24"/>
                <w:szCs w:val="24"/>
              </w:rPr>
            </w:pPr>
          </w:p>
        </w:tc>
        <w:tc>
          <w:tcPr>
            <w:tcW w:w="2899" w:type="dxa"/>
            <w:gridSpan w:val="2"/>
            <w:tcBorders>
              <w:top w:val="single" w:sz="4" w:space="0" w:color="000000"/>
            </w:tcBorders>
          </w:tcPr>
          <w:p w:rsidR="00411C14" w:rsidRPr="00C65501" w:rsidRDefault="00411C14" w:rsidP="00F72950">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Executarea acțiunilor aferent</w:t>
            </w:r>
            <w:r w:rsidR="00397C74" w:rsidRPr="00C65501">
              <w:rPr>
                <w:rFonts w:ascii="Times New Roman" w:eastAsia="Times New Roman" w:hAnsi="Times New Roman" w:cs="Times New Roman"/>
                <w:color w:val="auto"/>
                <w:sz w:val="20"/>
                <w:szCs w:val="20"/>
              </w:rPr>
              <w:t>e</w:t>
            </w:r>
            <w:r w:rsidRPr="00C65501">
              <w:rPr>
                <w:rFonts w:ascii="Times New Roman" w:eastAsia="Times New Roman" w:hAnsi="Times New Roman" w:cs="Times New Roman"/>
                <w:color w:val="auto"/>
                <w:sz w:val="20"/>
                <w:szCs w:val="20"/>
              </w:rPr>
              <w:t xml:space="preserve"> Planului național de acțiuni antidrog pentru anii 2017-2018</w:t>
            </w:r>
          </w:p>
        </w:tc>
        <w:tc>
          <w:tcPr>
            <w:tcW w:w="2127" w:type="dxa"/>
            <w:gridSpan w:val="3"/>
            <w:tcBorders>
              <w:top w:val="single" w:sz="4" w:space="0" w:color="000000"/>
            </w:tcBorders>
          </w:tcPr>
          <w:p w:rsidR="00411C14" w:rsidRPr="00C65501" w:rsidRDefault="00411C14" w:rsidP="00F72950">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Numărul de acțiuni realizate</w:t>
            </w:r>
          </w:p>
        </w:tc>
        <w:tc>
          <w:tcPr>
            <w:tcW w:w="1990" w:type="dxa"/>
            <w:tcBorders>
              <w:top w:val="single" w:sz="4" w:space="0" w:color="000000"/>
            </w:tcBorders>
          </w:tcPr>
          <w:p w:rsidR="00F92E54" w:rsidRPr="00C65501" w:rsidRDefault="00F92E54" w:rsidP="00F72950">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w:t>
            </w:r>
          </w:p>
          <w:p w:rsidR="00411C14" w:rsidRPr="00C65501" w:rsidRDefault="00411C14" w:rsidP="00F72950">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Membrii Comisiei Naționale Antidrog</w:t>
            </w:r>
          </w:p>
        </w:tc>
        <w:tc>
          <w:tcPr>
            <w:tcW w:w="1464" w:type="dxa"/>
            <w:gridSpan w:val="2"/>
            <w:tcBorders>
              <w:top w:val="single" w:sz="4" w:space="0" w:color="000000"/>
            </w:tcBorders>
          </w:tcPr>
          <w:p w:rsidR="00411C14" w:rsidRPr="00C65501" w:rsidRDefault="00411C14" w:rsidP="00F72950">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2018</w:t>
            </w:r>
          </w:p>
        </w:tc>
        <w:tc>
          <w:tcPr>
            <w:tcW w:w="1494" w:type="dxa"/>
            <w:gridSpan w:val="2"/>
            <w:tcBorders>
              <w:top w:val="single" w:sz="4" w:space="0" w:color="000000"/>
            </w:tcBorders>
          </w:tcPr>
          <w:p w:rsidR="00411C14" w:rsidRPr="00C65501" w:rsidRDefault="00411C14" w:rsidP="00F72950">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autorităţilor</w:t>
            </w:r>
          </w:p>
        </w:tc>
      </w:tr>
      <w:tr w:rsidR="00411C14" w:rsidRPr="00C65501" w:rsidTr="00F72950">
        <w:trPr>
          <w:trHeight w:val="1680"/>
        </w:trPr>
        <w:tc>
          <w:tcPr>
            <w:tcW w:w="535" w:type="dxa"/>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(2)</w:t>
            </w:r>
            <w:r w:rsidRPr="00C65501">
              <w:rPr>
                <w:rFonts w:ascii="Times New Roman" w:eastAsia="Times New Roman" w:hAnsi="Times New Roman" w:cs="Times New Roman"/>
                <w:color w:val="auto"/>
                <w:sz w:val="20"/>
                <w:szCs w:val="20"/>
              </w:rPr>
              <w:t xml:space="preserve"> Părţile convin asupra metodelor de cooperare necesare pentru atingerea acestor obiective. Acţiunile se întemeiază pe principii stabilite de comun acord, în conformitate cu convenţiile internaţionale în domeniu, Strategia UE în materie de droguri </w:t>
            </w:r>
            <w:r w:rsidRPr="00C65501">
              <w:rPr>
                <w:rFonts w:ascii="Times New Roman" w:eastAsia="Times New Roman" w:hAnsi="Times New Roman" w:cs="Times New Roman"/>
                <w:color w:val="auto"/>
                <w:sz w:val="20"/>
                <w:szCs w:val="20"/>
              </w:rPr>
              <w:lastRenderedPageBreak/>
              <w:t>(2013-2020), Declaraţia politică privind orientările care trebuie urmate pentru reducerea cererii de droguri, adoptate în cadrul celei de-a 20-a sesiuni speciale a Adunării Generale a Organizaţiei Naţiunilor Unite privind drogurile, din iunie 1998</w:t>
            </w: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899" w:type="dxa"/>
            <w:gridSpan w:val="2"/>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SL1. Act de modificare</w:t>
            </w:r>
            <w:r w:rsidRPr="00C65501">
              <w:rPr>
                <w:rFonts w:ascii="Times New Roman" w:eastAsia="Times New Roman" w:hAnsi="Times New Roman" w:cs="Times New Roman"/>
                <w:color w:val="auto"/>
                <w:sz w:val="20"/>
                <w:szCs w:val="20"/>
              </w:rPr>
              <w:t xml:space="preserve"> </w:t>
            </w:r>
          </w:p>
          <w:p w:rsidR="00411C14" w:rsidRPr="00C65501" w:rsidRDefault="00411C14">
            <w:pPr>
              <w:pStyle w:val="normal0"/>
              <w:rPr>
                <w:rFonts w:ascii="Times New Roman" w:eastAsia="Times New Roman" w:hAnsi="Times New Roman" w:cs="Times New Roman"/>
                <w:color w:val="auto"/>
                <w:sz w:val="18"/>
                <w:szCs w:val="18"/>
              </w:rPr>
            </w:pPr>
            <w:r w:rsidRPr="00C65501">
              <w:rPr>
                <w:rFonts w:ascii="Times New Roman" w:eastAsia="Times New Roman" w:hAnsi="Times New Roman" w:cs="Times New Roman"/>
                <w:color w:val="auto"/>
                <w:sz w:val="20"/>
                <w:szCs w:val="20"/>
              </w:rPr>
              <w:t>Proiectul hotărîrii Guvernului  pentru completarea, conform solicitărilor, a tabelelor şi listelor substanţelor stupefiante, psihotrope şi precursorilor acestora, supuse controlului, aprobate prin Hotărîrea Guvernului nr. 1088 din  5 octombrie 2004 „Cu privire la aprobarea tabelelor şi listelor substanţelor stupefiante, psihotrope şi precursorilor acestora, supuse controlului”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127" w:type="dxa"/>
            <w:gridSpan w:val="3"/>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color w:val="auto"/>
                <w:sz w:val="20"/>
                <w:szCs w:val="20"/>
              </w:rPr>
              <w:t>Hotărîre de Guvern  intrată în vigoare</w:t>
            </w:r>
          </w:p>
        </w:tc>
        <w:tc>
          <w:tcPr>
            <w:tcW w:w="1990" w:type="dxa"/>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color w:val="auto"/>
                <w:sz w:val="20"/>
                <w:szCs w:val="20"/>
              </w:rPr>
              <w:t>Ministerul Sănătății</w:t>
            </w:r>
          </w:p>
        </w:tc>
        <w:tc>
          <w:tcPr>
            <w:tcW w:w="1464" w:type="dxa"/>
            <w:gridSpan w:val="2"/>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color w:val="auto"/>
                <w:sz w:val="20"/>
                <w:szCs w:val="20"/>
              </w:rPr>
              <w:t>Trimestrul IV, 2019</w:t>
            </w:r>
          </w:p>
        </w:tc>
        <w:tc>
          <w:tcPr>
            <w:tcW w:w="1494" w:type="dxa"/>
            <w:gridSpan w:val="2"/>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autorităţii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r>
      <w:tr w:rsidR="00411C14" w:rsidRPr="00C65501" w:rsidTr="00F72950">
        <w:trPr>
          <w:trHeight w:val="360"/>
        </w:trPr>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rsidP="00F72950">
            <w:pPr>
              <w:pStyle w:val="normal0"/>
              <w:spacing w:after="0" w:line="240" w:lineRule="auto"/>
              <w:rPr>
                <w:rFonts w:ascii="Times New Roman" w:eastAsia="Times New Roman" w:hAnsi="Times New Roman" w:cs="Times New Roman"/>
                <w:b/>
                <w:color w:val="auto"/>
                <w:sz w:val="20"/>
                <w:szCs w:val="20"/>
              </w:rPr>
            </w:pPr>
          </w:p>
        </w:tc>
        <w:tc>
          <w:tcPr>
            <w:tcW w:w="2899"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I1.</w:t>
            </w:r>
            <w:r w:rsidRPr="00C65501">
              <w:rPr>
                <w:rFonts w:ascii="Times New Roman" w:eastAsia="Times New Roman" w:hAnsi="Times New Roman" w:cs="Times New Roman"/>
                <w:color w:val="auto"/>
                <w:sz w:val="20"/>
                <w:szCs w:val="20"/>
              </w:rPr>
              <w:t xml:space="preserve"> Eficientizarea acţiunilor de contracarare a traficului ilicit de droguri de către Serviciul Vamal</w:t>
            </w:r>
          </w:p>
        </w:tc>
        <w:tc>
          <w:tcPr>
            <w:tcW w:w="2127"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operațiuni comune naționale și internaționale cu participarea Serviciului Vamal</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capturi de droguri;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Cantitatea de droguri reținută</w:t>
            </w:r>
          </w:p>
        </w:tc>
        <w:tc>
          <w:tcPr>
            <w:tcW w:w="1990" w:type="dxa"/>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Serviciul Vamal</w:t>
            </w:r>
          </w:p>
        </w:tc>
        <w:tc>
          <w:tcPr>
            <w:tcW w:w="1464"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anual</w:t>
            </w:r>
          </w:p>
        </w:tc>
        <w:tc>
          <w:tcPr>
            <w:tcW w:w="1494"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autorităţii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r>
      <w:tr w:rsidR="00411C14" w:rsidRPr="00C65501" w:rsidTr="00F72950">
        <w:trPr>
          <w:trHeight w:val="360"/>
        </w:trPr>
        <w:tc>
          <w:tcPr>
            <w:tcW w:w="535" w:type="dxa"/>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rsidP="00F72950">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Participarea la rețeaua europeană de informații privind drogurile și toxicomania (Reitox) a Observatorului European pentru </w:t>
            </w:r>
            <w:r w:rsidRPr="00C65501">
              <w:rPr>
                <w:rFonts w:ascii="Times New Roman" w:eastAsia="Times New Roman" w:hAnsi="Times New Roman" w:cs="Times New Roman"/>
                <w:color w:val="auto"/>
                <w:sz w:val="20"/>
                <w:szCs w:val="20"/>
              </w:rPr>
              <w:lastRenderedPageBreak/>
              <w:t>Droguri și Toxicomanie (EMCDDA) și la reuniunile relevante ale experților organizate de EMCDDA, în limitele bugetului disponibil</w:t>
            </w:r>
          </w:p>
        </w:tc>
        <w:tc>
          <w:tcPr>
            <w:tcW w:w="2899" w:type="dxa"/>
            <w:gridSpan w:val="2"/>
            <w:tcBorders>
              <w:top w:val="single" w:sz="4" w:space="0" w:color="000000"/>
            </w:tcBorders>
          </w:tcPr>
          <w:p w:rsidR="00411C14" w:rsidRPr="00C65501" w:rsidRDefault="00411C14" w:rsidP="00F72950">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 xml:space="preserve">Elaborarea Raportului anual privind consumul și traficul ilicit de droguri în Republica Moldova prin prezentarea informației </w:t>
            </w:r>
            <w:r w:rsidRPr="00C65501">
              <w:rPr>
                <w:rFonts w:ascii="Times New Roman" w:eastAsia="Times New Roman" w:hAnsi="Times New Roman" w:cs="Times New Roman"/>
                <w:color w:val="auto"/>
                <w:sz w:val="20"/>
                <w:szCs w:val="20"/>
              </w:rPr>
              <w:lastRenderedPageBreak/>
              <w:t>solicitate către Observatorul național</w:t>
            </w:r>
          </w:p>
        </w:tc>
        <w:tc>
          <w:tcPr>
            <w:tcW w:w="2127" w:type="dxa"/>
            <w:gridSpan w:val="3"/>
            <w:tcBorders>
              <w:top w:val="single" w:sz="4" w:space="0" w:color="000000"/>
            </w:tcBorders>
          </w:tcPr>
          <w:p w:rsidR="00411C14" w:rsidRPr="00C65501" w:rsidRDefault="00411C14" w:rsidP="00F72950">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Raport elaborat și transmis și remis autorităților naționale și EMCDDA</w:t>
            </w:r>
          </w:p>
        </w:tc>
        <w:tc>
          <w:tcPr>
            <w:tcW w:w="1990" w:type="dxa"/>
            <w:tcBorders>
              <w:top w:val="single" w:sz="4" w:space="0" w:color="000000"/>
            </w:tcBorders>
          </w:tcPr>
          <w:p w:rsidR="00411C14" w:rsidRPr="00C65501" w:rsidRDefault="00411C14" w:rsidP="00F72950">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w:t>
            </w:r>
            <w:r w:rsidR="00206529" w:rsidRPr="00C65501">
              <w:rPr>
                <w:rFonts w:ascii="Times New Roman" w:eastAsia="Times New Roman" w:hAnsi="Times New Roman" w:cs="Times New Roman"/>
                <w:color w:val="auto"/>
                <w:sz w:val="20"/>
                <w:szCs w:val="20"/>
              </w:rPr>
              <w:t>st</w:t>
            </w:r>
            <w:r w:rsidRPr="00C65501">
              <w:rPr>
                <w:rFonts w:ascii="Times New Roman" w:eastAsia="Times New Roman" w:hAnsi="Times New Roman" w:cs="Times New Roman"/>
                <w:color w:val="auto"/>
                <w:sz w:val="20"/>
                <w:szCs w:val="20"/>
              </w:rPr>
              <w:t>e</w:t>
            </w:r>
            <w:r w:rsidR="00206529" w:rsidRPr="00C65501">
              <w:rPr>
                <w:rFonts w:ascii="Times New Roman" w:eastAsia="Times New Roman" w:hAnsi="Times New Roman" w:cs="Times New Roman"/>
                <w:color w:val="auto"/>
                <w:sz w:val="20"/>
                <w:szCs w:val="20"/>
              </w:rPr>
              <w:t>r</w:t>
            </w:r>
            <w:r w:rsidRPr="00C65501">
              <w:rPr>
                <w:rFonts w:ascii="Times New Roman" w:eastAsia="Times New Roman" w:hAnsi="Times New Roman" w:cs="Times New Roman"/>
                <w:color w:val="auto"/>
                <w:sz w:val="20"/>
                <w:szCs w:val="20"/>
              </w:rPr>
              <w:t xml:space="preserve">ul Sănătății,Muncii și Protecției Sociale; Ministerul Afacerilor </w:t>
            </w:r>
            <w:r w:rsidRPr="00C65501">
              <w:rPr>
                <w:rFonts w:ascii="Times New Roman" w:eastAsia="Times New Roman" w:hAnsi="Times New Roman" w:cs="Times New Roman"/>
                <w:color w:val="auto"/>
                <w:sz w:val="20"/>
                <w:szCs w:val="20"/>
              </w:rPr>
              <w:lastRenderedPageBreak/>
              <w:t>Interne</w:t>
            </w:r>
          </w:p>
        </w:tc>
        <w:tc>
          <w:tcPr>
            <w:tcW w:w="1464" w:type="dxa"/>
            <w:gridSpan w:val="2"/>
            <w:tcBorders>
              <w:top w:val="single" w:sz="4" w:space="0" w:color="000000"/>
            </w:tcBorders>
          </w:tcPr>
          <w:p w:rsidR="00411C14" w:rsidRPr="00C65501" w:rsidRDefault="00411C14" w:rsidP="00F72950">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Trimestrul I, 2018</w:t>
            </w:r>
          </w:p>
          <w:p w:rsidR="00411C14" w:rsidRPr="00C65501" w:rsidRDefault="00411C14" w:rsidP="00F72950">
            <w:pPr>
              <w:pStyle w:val="normal0"/>
              <w:spacing w:after="0" w:line="240" w:lineRule="auto"/>
              <w:jc w:val="both"/>
              <w:rPr>
                <w:rFonts w:ascii="Times New Roman" w:eastAsia="Times New Roman" w:hAnsi="Times New Roman" w:cs="Times New Roman"/>
                <w:color w:val="auto"/>
                <w:sz w:val="20"/>
                <w:szCs w:val="20"/>
              </w:rPr>
            </w:pPr>
          </w:p>
        </w:tc>
        <w:tc>
          <w:tcPr>
            <w:tcW w:w="1494" w:type="dxa"/>
            <w:gridSpan w:val="2"/>
            <w:tcBorders>
              <w:top w:val="single" w:sz="4" w:space="0" w:color="000000"/>
            </w:tcBorders>
          </w:tcPr>
          <w:p w:rsidR="00411C14" w:rsidRPr="00C65501" w:rsidRDefault="00411C14" w:rsidP="00F72950">
            <w:pPr>
              <w:pStyle w:val="normal0"/>
              <w:spacing w:after="0" w:line="240" w:lineRule="auto"/>
              <w:jc w:val="both"/>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 necesită cheltuieli</w:t>
            </w:r>
          </w:p>
        </w:tc>
      </w:tr>
      <w:tr w:rsidR="00411C14" w:rsidRPr="00C65501" w:rsidTr="00F72950">
        <w:tc>
          <w:tcPr>
            <w:tcW w:w="535" w:type="dxa"/>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lastRenderedPageBreak/>
              <w:t>18</w:t>
            </w:r>
          </w:p>
        </w:tc>
        <w:tc>
          <w:tcPr>
            <w:tcW w:w="14088" w:type="dxa"/>
            <w:gridSpan w:val="15"/>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Spălarea de bani şi finanţarea terorismului</w:t>
            </w:r>
          </w:p>
        </w:tc>
      </w:tr>
      <w:tr w:rsidR="00411C14" w:rsidRPr="00C65501" w:rsidTr="00F72950">
        <w:trPr>
          <w:trHeight w:val="980"/>
        </w:trPr>
        <w:tc>
          <w:tcPr>
            <w:tcW w:w="535" w:type="dxa"/>
            <w:vMerge w:val="restart"/>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vMerge w:val="restart"/>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(1)</w:t>
            </w:r>
            <w:r w:rsidRPr="00C65501">
              <w:rPr>
                <w:rFonts w:ascii="Times New Roman" w:eastAsia="Times New Roman" w:hAnsi="Times New Roman" w:cs="Times New Roman"/>
                <w:color w:val="auto"/>
                <w:sz w:val="20"/>
                <w:szCs w:val="20"/>
              </w:rPr>
              <w:t xml:space="preserve"> Părţile cooperează pentru a preveni utilizarea sistemelor lor financiare şi a celor nefinanciare relevante în scopul spălării veniturilor provenite din activităţi infracţionale, precum şi în scopul finanţării terorismului. Această cooperare cuprinde şi recuperarea activelor sau a fondurilor provenite din veniturile obţinute din </w:t>
            </w:r>
            <w:r w:rsidRPr="00C65501">
              <w:rPr>
                <w:rFonts w:ascii="Times New Roman" w:eastAsia="Times New Roman" w:hAnsi="Times New Roman" w:cs="Times New Roman"/>
                <w:color w:val="auto"/>
                <w:sz w:val="20"/>
                <w:szCs w:val="20"/>
              </w:rPr>
              <w:lastRenderedPageBreak/>
              <w:t>infracţiuni</w:t>
            </w:r>
          </w:p>
        </w:tc>
        <w:tc>
          <w:tcPr>
            <w:tcW w:w="2925" w:type="dxa"/>
            <w:gridSpan w:val="3"/>
            <w:vMerge w:val="restart"/>
          </w:tcPr>
          <w:p w:rsidR="00411C14" w:rsidRPr="00C65501" w:rsidRDefault="00411C14">
            <w:pPr>
              <w:pStyle w:val="normal0"/>
              <w:spacing w:after="0" w:line="240" w:lineRule="auto"/>
              <w:rPr>
                <w:rFonts w:ascii="Times New Roman" w:hAnsi="Times New Roman" w:cs="Times New Roman"/>
                <w:color w:val="auto"/>
                <w:sz w:val="20"/>
                <w:szCs w:val="20"/>
              </w:rPr>
            </w:pPr>
            <w:r w:rsidRPr="00C65501">
              <w:rPr>
                <w:rFonts w:ascii="Times New Roman" w:hAnsi="Times New Roman" w:cs="Times New Roman"/>
                <w:color w:val="auto"/>
                <w:sz w:val="20"/>
                <w:szCs w:val="20"/>
              </w:rPr>
              <w:lastRenderedPageBreak/>
              <w:t>Alinierea legislației cu cea de a patra Directivă privind combaterea spălării banilor și a finanțării terorismului;</w:t>
            </w:r>
          </w:p>
          <w:p w:rsidR="00411C14" w:rsidRPr="00C65501" w:rsidRDefault="00411C14">
            <w:pPr>
              <w:pStyle w:val="normal0"/>
              <w:spacing w:after="0" w:line="240" w:lineRule="auto"/>
              <w:rPr>
                <w:rFonts w:ascii="Times New Roman" w:hAnsi="Times New Roman" w:cs="Times New Roman"/>
                <w:color w:val="auto"/>
                <w:sz w:val="20"/>
                <w:szCs w:val="20"/>
              </w:rPr>
            </w:pPr>
            <w:r w:rsidRPr="00C65501">
              <w:rPr>
                <w:rFonts w:ascii="Times New Roman" w:hAnsi="Times New Roman" w:cs="Times New Roman"/>
                <w:color w:val="auto"/>
                <w:sz w:val="20"/>
                <w:szCs w:val="20"/>
              </w:rPr>
              <w:t xml:space="preserve"> </w:t>
            </w:r>
          </w:p>
          <w:p w:rsidR="00411C14" w:rsidRPr="00C65501" w:rsidRDefault="00411C14">
            <w:pPr>
              <w:pStyle w:val="normal0"/>
              <w:spacing w:after="0" w:line="240" w:lineRule="auto"/>
              <w:rPr>
                <w:rFonts w:ascii="Times New Roman" w:hAnsi="Times New Roman" w:cs="Times New Roman"/>
                <w:color w:val="auto"/>
                <w:sz w:val="20"/>
                <w:szCs w:val="20"/>
              </w:rPr>
            </w:pPr>
            <w:r w:rsidRPr="00C65501">
              <w:rPr>
                <w:rFonts w:ascii="Times New Roman" w:hAnsi="Times New Roman" w:cs="Times New Roman"/>
                <w:color w:val="auto"/>
                <w:sz w:val="20"/>
                <w:szCs w:val="20"/>
              </w:rPr>
              <w:t>Consolidarea regimului de înghețare preventivă a fondurilor, acordându-se entităților de raportare relevante competența de a suspenda tranzacțiile financiare suspecte;</w:t>
            </w:r>
          </w:p>
          <w:p w:rsidR="00411C14" w:rsidRPr="00C65501" w:rsidRDefault="00411C14">
            <w:pPr>
              <w:pStyle w:val="normal0"/>
              <w:spacing w:after="0" w:line="240" w:lineRule="auto"/>
              <w:rPr>
                <w:rFonts w:ascii="Times New Roman" w:hAnsi="Times New Roman" w:cs="Times New Roman"/>
                <w:color w:val="auto"/>
                <w:sz w:val="20"/>
                <w:szCs w:val="20"/>
              </w:rPr>
            </w:pPr>
            <w:r w:rsidRPr="00C65501">
              <w:rPr>
                <w:rFonts w:ascii="Times New Roman" w:hAnsi="Times New Roman" w:cs="Times New Roman"/>
                <w:color w:val="auto"/>
                <w:sz w:val="20"/>
                <w:szCs w:val="20"/>
              </w:rPr>
              <w:t xml:space="preserve"> </w:t>
            </w:r>
          </w:p>
          <w:p w:rsidR="00411C14" w:rsidRPr="00C65501" w:rsidRDefault="00411C14">
            <w:pPr>
              <w:pStyle w:val="normal0"/>
              <w:spacing w:after="0" w:line="240" w:lineRule="auto"/>
              <w:rPr>
                <w:rFonts w:ascii="Times New Roman" w:hAnsi="Times New Roman" w:cs="Times New Roman"/>
                <w:color w:val="auto"/>
                <w:sz w:val="20"/>
                <w:szCs w:val="20"/>
              </w:rPr>
            </w:pPr>
            <w:r w:rsidRPr="00C65501">
              <w:rPr>
                <w:rFonts w:ascii="Times New Roman" w:hAnsi="Times New Roman" w:cs="Times New Roman"/>
                <w:color w:val="auto"/>
                <w:sz w:val="20"/>
                <w:szCs w:val="20"/>
              </w:rPr>
              <w:t>Îmbunătățirea și punerea în aplicare a unui cadru juridic solid de combatere a spălării banilor și a finanțării</w:t>
            </w:r>
          </w:p>
          <w:p w:rsidR="00411C14" w:rsidRPr="00C65501" w:rsidRDefault="00411C14">
            <w:pPr>
              <w:pStyle w:val="normal0"/>
              <w:spacing w:after="0" w:line="240" w:lineRule="auto"/>
              <w:rPr>
                <w:rFonts w:ascii="Times New Roman" w:hAnsi="Times New Roman" w:cs="Times New Roman"/>
                <w:color w:val="auto"/>
                <w:sz w:val="20"/>
                <w:szCs w:val="20"/>
              </w:rPr>
            </w:pPr>
            <w:r w:rsidRPr="00C65501">
              <w:rPr>
                <w:rFonts w:ascii="Times New Roman" w:hAnsi="Times New Roman" w:cs="Times New Roman"/>
                <w:color w:val="auto"/>
                <w:sz w:val="20"/>
                <w:szCs w:val="20"/>
              </w:rPr>
              <w:t>terorismului, care să fie în conformitate cu rezoluțiile Consiliului de Securitate al ONU și cu recomandările Grupului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t>de Acțiune Financiară Internațională și să respecte rezultatele evaluărilor reciproce din cadrul MONEYVAL;</w:t>
            </w: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L1. Act nou</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Proiect de lege cu privire la prevenirea și combaterea spălării banilor și finanțării terorismului</w:t>
            </w:r>
          </w:p>
          <w:p w:rsidR="00411C14" w:rsidRPr="00C65501" w:rsidRDefault="00411C14">
            <w:pPr>
              <w:pStyle w:val="normal0"/>
              <w:spacing w:after="0" w:line="240" w:lineRule="auto"/>
              <w:rPr>
                <w:rFonts w:ascii="Times New Roman" w:eastAsia="Times New Roman" w:hAnsi="Times New Roman" w:cs="Times New Roman"/>
                <w:i/>
                <w:color w:val="auto"/>
                <w:sz w:val="20"/>
                <w:szCs w:val="20"/>
              </w:rPr>
            </w:pP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Lege intrată în vigoare</w:t>
            </w:r>
          </w:p>
          <w:p w:rsidR="00400027" w:rsidRPr="00C65501" w:rsidRDefault="00400027">
            <w:pPr>
              <w:pStyle w:val="normal0"/>
              <w:spacing w:after="0" w:line="240" w:lineRule="auto"/>
              <w:rPr>
                <w:rFonts w:ascii="Times New Roman" w:eastAsia="Times New Roman" w:hAnsi="Times New Roman" w:cs="Times New Roman"/>
                <w:color w:val="auto"/>
                <w:sz w:val="20"/>
                <w:szCs w:val="20"/>
              </w:rPr>
            </w:pPr>
          </w:p>
          <w:p w:rsidR="001E4E2A" w:rsidRPr="00C65501" w:rsidRDefault="00DB3866">
            <w:pPr>
              <w:spacing w:after="0" w:line="240" w:lineRule="auto"/>
              <w:outlineLvl w:val="0"/>
              <w:rPr>
                <w:rFonts w:cs="Arial"/>
                <w:i/>
                <w:sz w:val="20"/>
                <w:szCs w:val="20"/>
              </w:rPr>
            </w:pPr>
            <w:r w:rsidRPr="00C65501">
              <w:rPr>
                <w:rFonts w:eastAsia="Times New Roman" w:cs="Times New Roman"/>
                <w:i/>
                <w:sz w:val="20"/>
                <w:szCs w:val="20"/>
              </w:rPr>
              <w:t>*</w:t>
            </w:r>
            <w:r w:rsidRPr="00C65501">
              <w:rPr>
                <w:rFonts w:cs="Arial"/>
                <w:i/>
                <w:sz w:val="20"/>
                <w:szCs w:val="20"/>
              </w:rPr>
              <w:t xml:space="preserve"> Prevederea unei măsuri legislative care ar presupune ajustarea Codului Penal în baza prevederilor Legii privind prevenirea și combaterea spălării banilor și finanțării terorismului pentru acțiuni de nedeclarare a cauzelor de spălare de bani sau finanțare a terorismului</w:t>
            </w:r>
          </w:p>
          <w:p w:rsidR="00400027" w:rsidRPr="00C65501" w:rsidRDefault="00400027">
            <w:pPr>
              <w:pStyle w:val="normal0"/>
              <w:spacing w:after="0" w:line="240" w:lineRule="auto"/>
              <w:rPr>
                <w:rFonts w:ascii="Times New Roman" w:eastAsia="Times New Roman" w:hAnsi="Times New Roman" w:cs="Times New Roman"/>
                <w:b/>
                <w:color w:val="auto"/>
                <w:sz w:val="20"/>
                <w:szCs w:val="20"/>
              </w:rPr>
            </w:pP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Ministerul Justiţiei; </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Centrul Naţional Anticorupţie</w:t>
            </w: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color w:val="auto"/>
                <w:sz w:val="20"/>
                <w:szCs w:val="20"/>
              </w:rPr>
              <w:t xml:space="preserve">Trimestrul I, 2018 </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 implică costuri</w:t>
            </w:r>
          </w:p>
        </w:tc>
      </w:tr>
      <w:tr w:rsidR="00411C14" w:rsidRPr="00C65501" w:rsidTr="00F72950">
        <w:trPr>
          <w:trHeight w:val="1260"/>
        </w:trPr>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1B76DE" w:rsidRPr="00C65501" w:rsidRDefault="001B76DE" w:rsidP="001B76DE">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t>Elaborarea şi adoptarea cadrului normativ necesar implementării cerinţelor Legii cu privire la prevenirea şi combaterea spălării banilor şi finanţării terorismului adoptată la 22 decembrie 2017 legate de instituirea şi men</w:t>
            </w:r>
            <w:r w:rsidRPr="00C65501">
              <w:rPr>
                <w:rFonts w:ascii="Cambria Math" w:hAnsi="Cambria Math" w:cs="Cambria Math"/>
                <w:color w:val="auto"/>
                <w:sz w:val="20"/>
                <w:szCs w:val="20"/>
              </w:rPr>
              <w:t>ţ</w:t>
            </w:r>
            <w:r w:rsidRPr="00C65501">
              <w:rPr>
                <w:rFonts w:ascii="Times New Roman" w:hAnsi="Times New Roman" w:cs="Times New Roman"/>
                <w:color w:val="auto"/>
                <w:sz w:val="20"/>
                <w:szCs w:val="20"/>
              </w:rPr>
              <w:t>inerea Registrului conturilor bancare al persoanelor fizice şi juridice.</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t>Acte legislative modificate şi completate</w:t>
            </w:r>
          </w:p>
        </w:tc>
        <w:tc>
          <w:tcPr>
            <w:tcW w:w="1990" w:type="dxa"/>
          </w:tcPr>
          <w:p w:rsidR="00411C14" w:rsidRPr="00C65501" w:rsidRDefault="00411C14" w:rsidP="00F72950">
            <w:pPr>
              <w:pStyle w:val="Normal1"/>
              <w:spacing w:after="0" w:line="240" w:lineRule="auto"/>
              <w:rPr>
                <w:rFonts w:ascii="Times New Roman" w:hAnsi="Times New Roman" w:cs="Times New Roman"/>
                <w:color w:val="auto"/>
                <w:sz w:val="20"/>
                <w:szCs w:val="20"/>
              </w:rPr>
            </w:pPr>
            <w:r w:rsidRPr="00C65501">
              <w:rPr>
                <w:rFonts w:ascii="Times New Roman" w:hAnsi="Times New Roman" w:cs="Times New Roman"/>
                <w:color w:val="auto"/>
                <w:sz w:val="20"/>
                <w:szCs w:val="20"/>
              </w:rPr>
              <w:t xml:space="preserve">Agenţia Servicii Publice; </w:t>
            </w:r>
          </w:p>
          <w:p w:rsidR="00411C14" w:rsidRPr="00C65501" w:rsidRDefault="00411C14" w:rsidP="00F72950">
            <w:pPr>
              <w:pStyle w:val="Normal1"/>
              <w:spacing w:after="0" w:line="240" w:lineRule="auto"/>
              <w:rPr>
                <w:rFonts w:ascii="Times New Roman" w:hAnsi="Times New Roman" w:cs="Times New Roman"/>
                <w:color w:val="auto"/>
                <w:sz w:val="20"/>
                <w:szCs w:val="20"/>
              </w:rPr>
            </w:pPr>
            <w:r w:rsidRPr="00C65501">
              <w:rPr>
                <w:rFonts w:ascii="Times New Roman" w:hAnsi="Times New Roman" w:cs="Times New Roman"/>
                <w:color w:val="auto"/>
                <w:sz w:val="20"/>
                <w:szCs w:val="20"/>
              </w:rPr>
              <w:t>Serviciul Fiscal de Stat</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t>Trimestrul IV 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t>Nu implică costuri</w:t>
            </w:r>
          </w:p>
        </w:tc>
      </w:tr>
      <w:tr w:rsidR="00411C14" w:rsidRPr="00C65501" w:rsidTr="00F72950">
        <w:trPr>
          <w:trHeight w:val="1260"/>
        </w:trPr>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t xml:space="preserve">Elaborarea şi adoptarea Instrucţiunii cu privire la aplicarea măsurilor asiguratorii prevăzute de art. 33 al  Legii cu privire la prevenirea şi combaterea spălării banilor şi </w:t>
            </w:r>
            <w:r w:rsidRPr="00C65501">
              <w:rPr>
                <w:rFonts w:ascii="Times New Roman" w:hAnsi="Times New Roman" w:cs="Times New Roman"/>
                <w:color w:val="auto"/>
                <w:sz w:val="20"/>
                <w:szCs w:val="20"/>
              </w:rPr>
              <w:lastRenderedPageBreak/>
              <w:t>finanţării terorismului adoptate la 22 decembrie 2017.</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lastRenderedPageBreak/>
              <w:t>Ordin adoptat</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t>Serviciul Prevenirea şi Combaterea Spălării Banilor</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t>Trimestrul III 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t>Nu implică costuri</w:t>
            </w:r>
          </w:p>
        </w:tc>
      </w:tr>
      <w:tr w:rsidR="00411C14" w:rsidRPr="00C65501" w:rsidTr="00F72950">
        <w:trPr>
          <w:trHeight w:val="1260"/>
        </w:trPr>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val="restart"/>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SL1.</w:t>
            </w:r>
            <w:r w:rsidRPr="00C65501">
              <w:rPr>
                <w:rFonts w:ascii="Times New Roman" w:eastAsia="Times New Roman" w:hAnsi="Times New Roman" w:cs="Times New Roman"/>
                <w:color w:val="auto"/>
                <w:sz w:val="20"/>
                <w:szCs w:val="20"/>
              </w:rPr>
              <w:t xml:space="preserve"> </w:t>
            </w:r>
            <w:r w:rsidRPr="00C65501">
              <w:rPr>
                <w:rFonts w:ascii="Times New Roman" w:eastAsia="Times New Roman" w:hAnsi="Times New Roman" w:cs="Times New Roman"/>
                <w:b/>
                <w:color w:val="auto"/>
                <w:sz w:val="20"/>
                <w:szCs w:val="20"/>
              </w:rPr>
              <w:t>Act nou</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Proiect de act interdepartamental privind aprobarea mecanismelor de ținere a statisticii pe spălarea banilor, conform prevederilor actelor internaţionale</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Act interdepartamental în vigoare</w:t>
            </w:r>
          </w:p>
        </w:tc>
        <w:tc>
          <w:tcPr>
            <w:tcW w:w="1990" w:type="dxa"/>
          </w:tcPr>
          <w:p w:rsidR="00206529" w:rsidRPr="00C65501" w:rsidRDefault="00206529" w:rsidP="00206529">
            <w:pPr>
              <w:pStyle w:val="normal0"/>
              <w:spacing w:after="0" w:line="240" w:lineRule="auto"/>
              <w:rPr>
                <w:rFonts w:ascii="Times New Roman" w:hAnsi="Times New Roman" w:cs="Times New Roman"/>
                <w:color w:val="auto"/>
                <w:sz w:val="20"/>
                <w:szCs w:val="20"/>
              </w:rPr>
            </w:pPr>
            <w:r w:rsidRPr="00C65501">
              <w:rPr>
                <w:rFonts w:ascii="Times New Roman" w:eastAsia="Times New Roman" w:hAnsi="Times New Roman" w:cs="Times New Roman"/>
                <w:color w:val="auto"/>
                <w:sz w:val="20"/>
                <w:szCs w:val="20"/>
              </w:rPr>
              <w:t>Serviciul Prevenirea şi Combaterea Spălării Banilor,</w:t>
            </w:r>
            <w:r w:rsidR="00411C14" w:rsidRPr="00C65501">
              <w:rPr>
                <w:rFonts w:ascii="Times New Roman" w:eastAsia="Times New Roman" w:hAnsi="Times New Roman" w:cs="Times New Roman"/>
                <w:color w:val="auto"/>
                <w:sz w:val="20"/>
                <w:szCs w:val="20"/>
              </w:rPr>
              <w:t xml:space="preserve">Centrul Naţional Anticorupţie; Procuratura Generală; Banca Naţională a Moldovei; </w:t>
            </w:r>
          </w:p>
          <w:p w:rsidR="00206529" w:rsidRPr="00C65501" w:rsidRDefault="00206529" w:rsidP="00206529">
            <w:pPr>
              <w:pStyle w:val="normal0"/>
              <w:spacing w:after="0" w:line="240" w:lineRule="auto"/>
              <w:rPr>
                <w:rFonts w:ascii="Times New Roman" w:hAnsi="Times New Roman" w:cs="Times New Roman"/>
                <w:color w:val="auto"/>
                <w:sz w:val="20"/>
                <w:szCs w:val="20"/>
              </w:rPr>
            </w:pPr>
            <w:r w:rsidRPr="00C65501">
              <w:rPr>
                <w:rFonts w:ascii="Times New Roman" w:hAnsi="Times New Roman" w:cs="Times New Roman"/>
                <w:color w:val="auto"/>
                <w:sz w:val="20"/>
                <w:szCs w:val="20"/>
              </w:rPr>
              <w:t>Ministerul Justiţiei,</w:t>
            </w:r>
          </w:p>
          <w:p w:rsidR="00206529" w:rsidRPr="00C65501" w:rsidRDefault="00206529" w:rsidP="00206529">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t>Ministerul Afacerilor Interne, Comisia Naţională a Pieţei Financiare, Ministerul Finanţelor, Ministerul Economiei şi Infrastructurii</w:t>
            </w:r>
          </w:p>
          <w:p w:rsidR="00206529" w:rsidRPr="00C65501" w:rsidRDefault="00206529" w:rsidP="00206529">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206529">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w:t>
            </w:r>
            <w:r w:rsidR="00411C14" w:rsidRPr="00C65501">
              <w:rPr>
                <w:rFonts w:ascii="Times New Roman" w:eastAsia="Times New Roman" w:hAnsi="Times New Roman" w:cs="Times New Roman"/>
                <w:color w:val="auto"/>
                <w:sz w:val="20"/>
                <w:szCs w:val="20"/>
              </w:rPr>
              <w:t>, 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 implică costuri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r>
      <w:tr w:rsidR="00411C14" w:rsidRPr="00C65501" w:rsidTr="00F72950">
        <w:trPr>
          <w:trHeight w:val="1260"/>
        </w:trPr>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t>Participarea şi prezentarea progreselor conform cerinţelor către experţii Comitetului MONEYVAL pentru a permite evaluarea Republicii Moldovei în runda V de evaluare</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t>Chestionare completate corect şi informa</w:t>
            </w:r>
            <w:r w:rsidRPr="00C65501">
              <w:rPr>
                <w:rFonts w:ascii="Tahoma" w:hAnsi="Tahoma" w:cs="Tahoma"/>
                <w:color w:val="auto"/>
                <w:sz w:val="20"/>
                <w:szCs w:val="20"/>
              </w:rPr>
              <w:t>ț</w:t>
            </w:r>
            <w:r w:rsidRPr="00C65501">
              <w:rPr>
                <w:rFonts w:ascii="Times New Roman" w:hAnsi="Times New Roman" w:cs="Times New Roman"/>
                <w:color w:val="auto"/>
                <w:sz w:val="20"/>
                <w:szCs w:val="20"/>
              </w:rPr>
              <w:t>ii prezentate complet şi în termen</w:t>
            </w:r>
          </w:p>
        </w:tc>
        <w:tc>
          <w:tcPr>
            <w:tcW w:w="1990" w:type="dxa"/>
          </w:tcPr>
          <w:p w:rsidR="00411C14" w:rsidRPr="00C65501" w:rsidRDefault="00411C14" w:rsidP="00F72950">
            <w:pPr>
              <w:pStyle w:val="Normal1"/>
              <w:spacing w:after="0" w:line="240" w:lineRule="auto"/>
              <w:rPr>
                <w:rFonts w:ascii="Times New Roman" w:hAnsi="Times New Roman" w:cs="Times New Roman"/>
                <w:color w:val="auto"/>
                <w:sz w:val="20"/>
                <w:szCs w:val="20"/>
              </w:rPr>
            </w:pPr>
            <w:r w:rsidRPr="00C65501">
              <w:rPr>
                <w:rFonts w:ascii="Times New Roman" w:hAnsi="Times New Roman" w:cs="Times New Roman"/>
                <w:color w:val="auto"/>
                <w:sz w:val="20"/>
                <w:szCs w:val="20"/>
              </w:rPr>
              <w:t>Serviciul Prevenirea şi Combaterea Spălării Banilor,</w:t>
            </w:r>
          </w:p>
          <w:p w:rsidR="00411C14" w:rsidRPr="00C65501" w:rsidRDefault="00411C14" w:rsidP="00F72950">
            <w:pPr>
              <w:pStyle w:val="Normal1"/>
              <w:spacing w:after="0" w:line="240" w:lineRule="auto"/>
              <w:rPr>
                <w:rFonts w:ascii="Times New Roman" w:hAnsi="Times New Roman" w:cs="Times New Roman"/>
                <w:color w:val="auto"/>
                <w:sz w:val="20"/>
                <w:szCs w:val="20"/>
              </w:rPr>
            </w:pPr>
            <w:r w:rsidRPr="00C65501">
              <w:rPr>
                <w:rFonts w:ascii="Times New Roman" w:hAnsi="Times New Roman" w:cs="Times New Roman"/>
                <w:color w:val="auto"/>
                <w:sz w:val="20"/>
                <w:szCs w:val="20"/>
              </w:rPr>
              <w:t>Ministerul Afacerilor Externe şi Integrării Europene,</w:t>
            </w:r>
          </w:p>
          <w:p w:rsidR="00411C14" w:rsidRPr="00C65501" w:rsidRDefault="00411C14" w:rsidP="00F72950">
            <w:pPr>
              <w:pStyle w:val="Normal1"/>
              <w:spacing w:after="0" w:line="240" w:lineRule="auto"/>
              <w:rPr>
                <w:rFonts w:ascii="Times New Roman" w:hAnsi="Times New Roman" w:cs="Times New Roman"/>
                <w:color w:val="auto"/>
                <w:sz w:val="20"/>
                <w:szCs w:val="20"/>
              </w:rPr>
            </w:pPr>
            <w:r w:rsidRPr="00C65501">
              <w:rPr>
                <w:rFonts w:ascii="Times New Roman" w:hAnsi="Times New Roman" w:cs="Times New Roman"/>
                <w:color w:val="auto"/>
                <w:sz w:val="20"/>
                <w:szCs w:val="20"/>
              </w:rPr>
              <w:t>Centrul Naţional Anticorupţie,</w:t>
            </w:r>
          </w:p>
          <w:p w:rsidR="00411C14" w:rsidRPr="00C65501" w:rsidRDefault="00411C14" w:rsidP="00F72950">
            <w:pPr>
              <w:pStyle w:val="Normal1"/>
              <w:spacing w:after="0" w:line="240" w:lineRule="auto"/>
              <w:rPr>
                <w:rFonts w:ascii="Times New Roman" w:hAnsi="Times New Roman" w:cs="Times New Roman"/>
                <w:color w:val="auto"/>
                <w:sz w:val="20"/>
                <w:szCs w:val="20"/>
              </w:rPr>
            </w:pPr>
            <w:r w:rsidRPr="00C65501">
              <w:rPr>
                <w:rFonts w:ascii="Times New Roman" w:hAnsi="Times New Roman" w:cs="Times New Roman"/>
                <w:color w:val="auto"/>
                <w:sz w:val="20"/>
                <w:szCs w:val="20"/>
              </w:rPr>
              <w:t>Procuratura Generală,</w:t>
            </w:r>
          </w:p>
          <w:p w:rsidR="00411C14" w:rsidRPr="00C65501" w:rsidRDefault="00411C14" w:rsidP="00F72950">
            <w:pPr>
              <w:pStyle w:val="Normal1"/>
              <w:spacing w:after="0" w:line="240" w:lineRule="auto"/>
              <w:rPr>
                <w:rFonts w:ascii="Times New Roman" w:hAnsi="Times New Roman" w:cs="Times New Roman"/>
                <w:color w:val="auto"/>
                <w:sz w:val="20"/>
                <w:szCs w:val="20"/>
              </w:rPr>
            </w:pPr>
            <w:r w:rsidRPr="00C65501">
              <w:rPr>
                <w:rFonts w:ascii="Times New Roman" w:hAnsi="Times New Roman" w:cs="Times New Roman"/>
                <w:color w:val="auto"/>
                <w:sz w:val="20"/>
                <w:szCs w:val="20"/>
              </w:rPr>
              <w:t>Banca Naţională a Moldovei,</w:t>
            </w:r>
          </w:p>
          <w:p w:rsidR="00411C14" w:rsidRPr="00C65501" w:rsidRDefault="00411C14" w:rsidP="00F72950">
            <w:pPr>
              <w:pStyle w:val="Normal1"/>
              <w:spacing w:after="0" w:line="240" w:lineRule="auto"/>
              <w:rPr>
                <w:rFonts w:ascii="Times New Roman" w:hAnsi="Times New Roman" w:cs="Times New Roman"/>
                <w:color w:val="auto"/>
                <w:sz w:val="20"/>
                <w:szCs w:val="20"/>
              </w:rPr>
            </w:pPr>
            <w:r w:rsidRPr="00C65501">
              <w:rPr>
                <w:rFonts w:ascii="Times New Roman" w:hAnsi="Times New Roman" w:cs="Times New Roman"/>
                <w:color w:val="auto"/>
                <w:sz w:val="20"/>
                <w:szCs w:val="20"/>
              </w:rPr>
              <w:t>Comisia Naţionale a Pieţii Financiare,</w:t>
            </w:r>
          </w:p>
          <w:p w:rsidR="00411C14" w:rsidRPr="00C65501" w:rsidRDefault="00411C14" w:rsidP="00F72950">
            <w:pPr>
              <w:pStyle w:val="Normal1"/>
              <w:spacing w:after="0" w:line="240" w:lineRule="auto"/>
              <w:rPr>
                <w:rFonts w:ascii="Times New Roman" w:hAnsi="Times New Roman" w:cs="Times New Roman"/>
                <w:color w:val="auto"/>
                <w:sz w:val="20"/>
                <w:szCs w:val="20"/>
              </w:rPr>
            </w:pPr>
            <w:r w:rsidRPr="00C65501">
              <w:rPr>
                <w:rFonts w:ascii="Times New Roman" w:hAnsi="Times New Roman" w:cs="Times New Roman"/>
                <w:color w:val="auto"/>
                <w:sz w:val="20"/>
                <w:szCs w:val="20"/>
              </w:rPr>
              <w:t>Ministerul Afacerilor Interne,</w:t>
            </w:r>
          </w:p>
          <w:p w:rsidR="00411C14" w:rsidRPr="00C65501" w:rsidRDefault="00411C14" w:rsidP="00F72950">
            <w:pPr>
              <w:pStyle w:val="Normal1"/>
              <w:spacing w:after="0" w:line="240" w:lineRule="auto"/>
              <w:rPr>
                <w:rFonts w:ascii="Times New Roman" w:hAnsi="Times New Roman" w:cs="Times New Roman"/>
                <w:color w:val="auto"/>
                <w:sz w:val="20"/>
                <w:szCs w:val="20"/>
              </w:rPr>
            </w:pPr>
            <w:r w:rsidRPr="00C65501">
              <w:rPr>
                <w:rFonts w:ascii="Times New Roman" w:hAnsi="Times New Roman" w:cs="Times New Roman"/>
                <w:color w:val="auto"/>
                <w:sz w:val="20"/>
                <w:szCs w:val="20"/>
              </w:rPr>
              <w:lastRenderedPageBreak/>
              <w:t>Serviciul Informaţie şi Securitate,</w:t>
            </w:r>
          </w:p>
          <w:p w:rsidR="00411C14" w:rsidRPr="00C65501" w:rsidRDefault="00411C14" w:rsidP="00F72950">
            <w:pPr>
              <w:pStyle w:val="Normal1"/>
              <w:spacing w:after="0" w:line="240" w:lineRule="auto"/>
              <w:rPr>
                <w:rFonts w:ascii="Times New Roman" w:hAnsi="Times New Roman" w:cs="Times New Roman"/>
                <w:color w:val="auto"/>
                <w:sz w:val="20"/>
                <w:szCs w:val="20"/>
              </w:rPr>
            </w:pPr>
            <w:r w:rsidRPr="00C65501">
              <w:rPr>
                <w:rFonts w:ascii="Times New Roman" w:hAnsi="Times New Roman" w:cs="Times New Roman"/>
                <w:color w:val="auto"/>
                <w:sz w:val="20"/>
                <w:szCs w:val="20"/>
              </w:rPr>
              <w:t xml:space="preserve">Serviciul Vamal,  </w:t>
            </w:r>
          </w:p>
          <w:p w:rsidR="00411C14" w:rsidRPr="00C65501" w:rsidRDefault="00411C14" w:rsidP="00F72950">
            <w:pPr>
              <w:pStyle w:val="Normal1"/>
              <w:spacing w:after="0" w:line="240" w:lineRule="auto"/>
              <w:rPr>
                <w:rFonts w:ascii="Times New Roman" w:hAnsi="Times New Roman" w:cs="Times New Roman"/>
                <w:color w:val="auto"/>
                <w:sz w:val="20"/>
                <w:szCs w:val="20"/>
              </w:rPr>
            </w:pPr>
            <w:r w:rsidRPr="00C65501">
              <w:rPr>
                <w:rFonts w:ascii="Times New Roman" w:hAnsi="Times New Roman" w:cs="Times New Roman"/>
                <w:color w:val="auto"/>
                <w:sz w:val="20"/>
                <w:szCs w:val="20"/>
              </w:rPr>
              <w:t xml:space="preserve">Ministerul Finanţelor, </w:t>
            </w:r>
          </w:p>
          <w:p w:rsidR="00411C14" w:rsidRPr="00C65501" w:rsidRDefault="00411C14" w:rsidP="00F72950">
            <w:pPr>
              <w:pStyle w:val="Normal1"/>
              <w:spacing w:after="0" w:line="240" w:lineRule="auto"/>
              <w:rPr>
                <w:rFonts w:ascii="Times New Roman" w:hAnsi="Times New Roman" w:cs="Times New Roman"/>
                <w:color w:val="auto"/>
                <w:sz w:val="20"/>
                <w:szCs w:val="20"/>
              </w:rPr>
            </w:pPr>
            <w:r w:rsidRPr="00C65501">
              <w:rPr>
                <w:rFonts w:ascii="Times New Roman" w:hAnsi="Times New Roman" w:cs="Times New Roman"/>
                <w:color w:val="auto"/>
                <w:sz w:val="20"/>
                <w:szCs w:val="20"/>
              </w:rPr>
              <w:t>Agenţia Servicii Publice,</w:t>
            </w:r>
          </w:p>
          <w:p w:rsidR="00411C14" w:rsidRPr="00C65501" w:rsidRDefault="00411C14" w:rsidP="00F72950">
            <w:pPr>
              <w:pStyle w:val="Normal1"/>
              <w:spacing w:after="0" w:line="240" w:lineRule="auto"/>
              <w:rPr>
                <w:rFonts w:ascii="Times New Roman" w:hAnsi="Times New Roman" w:cs="Times New Roman"/>
                <w:color w:val="auto"/>
                <w:sz w:val="20"/>
                <w:szCs w:val="20"/>
              </w:rPr>
            </w:pPr>
            <w:r w:rsidRPr="00C65501">
              <w:rPr>
                <w:rFonts w:ascii="Times New Roman" w:hAnsi="Times New Roman" w:cs="Times New Roman"/>
                <w:color w:val="auto"/>
                <w:sz w:val="20"/>
                <w:szCs w:val="20"/>
              </w:rPr>
              <w:t xml:space="preserve">Serviciul Fiscal de Stat,Ministerul Justiţiei, </w:t>
            </w:r>
          </w:p>
          <w:p w:rsidR="00411C14" w:rsidRPr="00C65501" w:rsidRDefault="00411C14" w:rsidP="00F72950">
            <w:pPr>
              <w:pStyle w:val="Normal1"/>
              <w:spacing w:after="0" w:line="240" w:lineRule="auto"/>
              <w:rPr>
                <w:rFonts w:ascii="Times New Roman" w:hAnsi="Times New Roman" w:cs="Times New Roman"/>
                <w:color w:val="auto"/>
                <w:sz w:val="20"/>
                <w:szCs w:val="20"/>
              </w:rPr>
            </w:pPr>
            <w:r w:rsidRPr="00C65501">
              <w:rPr>
                <w:rFonts w:ascii="Times New Roman" w:hAnsi="Times New Roman" w:cs="Times New Roman"/>
                <w:color w:val="auto"/>
                <w:sz w:val="20"/>
                <w:szCs w:val="20"/>
              </w:rPr>
              <w:t>Ministerul Economiei şi Infrastructurii,</w:t>
            </w:r>
          </w:p>
          <w:p w:rsidR="00411C14" w:rsidRPr="00C65501" w:rsidRDefault="00411C14" w:rsidP="00F72950">
            <w:pPr>
              <w:pStyle w:val="Normal1"/>
              <w:spacing w:after="0" w:line="240" w:lineRule="auto"/>
              <w:rPr>
                <w:rFonts w:ascii="Times New Roman" w:hAnsi="Times New Roman" w:cs="Times New Roman"/>
                <w:color w:val="auto"/>
                <w:sz w:val="20"/>
                <w:szCs w:val="20"/>
              </w:rPr>
            </w:pPr>
            <w:r w:rsidRPr="00C65501">
              <w:rPr>
                <w:rFonts w:ascii="Times New Roman" w:hAnsi="Times New Roman" w:cs="Times New Roman"/>
                <w:color w:val="auto"/>
                <w:sz w:val="20"/>
                <w:szCs w:val="20"/>
              </w:rPr>
              <w:t>Biroul Naţional de Statistică,</w:t>
            </w:r>
          </w:p>
          <w:p w:rsidR="00411C14" w:rsidRPr="00C65501" w:rsidRDefault="00411C14" w:rsidP="00F72950">
            <w:pPr>
              <w:pStyle w:val="NormalWeb"/>
              <w:spacing w:before="0" w:beforeAutospacing="0" w:after="0" w:afterAutospacing="0"/>
              <w:rPr>
                <w:sz w:val="20"/>
                <w:lang w:val="ro-RO" w:eastAsia="ro-RO"/>
              </w:rPr>
            </w:pPr>
            <w:r w:rsidRPr="00C65501">
              <w:rPr>
                <w:sz w:val="20"/>
                <w:lang w:val="ro-RO" w:eastAsia="ro-RO"/>
              </w:rPr>
              <w:t>Camera de Stat pentru Supravegherea Marcării,</w:t>
            </w:r>
          </w:p>
          <w:p w:rsidR="00411C14" w:rsidRPr="00C65501" w:rsidRDefault="00411C14" w:rsidP="00F72950">
            <w:pPr>
              <w:pStyle w:val="NormalWeb"/>
              <w:spacing w:before="0" w:beforeAutospacing="0" w:after="0" w:afterAutospacing="0"/>
              <w:rPr>
                <w:sz w:val="20"/>
                <w:lang w:val="ro-RO" w:eastAsia="ro-RO"/>
              </w:rPr>
            </w:pPr>
            <w:r w:rsidRPr="00C65501">
              <w:rPr>
                <w:sz w:val="20"/>
                <w:lang w:val="ro-RO" w:eastAsia="ro-RO"/>
              </w:rPr>
              <w:t>Camera Notarială din Republica Moldova,</w:t>
            </w:r>
          </w:p>
          <w:p w:rsidR="00411C14" w:rsidRPr="00C65501" w:rsidRDefault="00411C14" w:rsidP="00F72950">
            <w:pPr>
              <w:pStyle w:val="NormalWeb"/>
              <w:spacing w:before="0" w:beforeAutospacing="0" w:after="0" w:afterAutospacing="0"/>
              <w:rPr>
                <w:sz w:val="20"/>
                <w:lang w:val="ro-RO" w:eastAsia="ro-RO"/>
              </w:rPr>
            </w:pPr>
            <w:r w:rsidRPr="00C65501">
              <w:rPr>
                <w:sz w:val="20"/>
                <w:lang w:val="ro-RO" w:eastAsia="ro-RO"/>
              </w:rPr>
              <w:t>Uniunea Avoca</w:t>
            </w:r>
            <w:r w:rsidRPr="00C65501">
              <w:rPr>
                <w:rFonts w:ascii="Tahoma" w:hAnsi="Tahoma" w:cs="Tahoma"/>
                <w:sz w:val="20"/>
                <w:lang w:val="ro-RO" w:eastAsia="ro-RO"/>
              </w:rPr>
              <w:t>ț</w:t>
            </w:r>
            <w:r w:rsidRPr="00C65501">
              <w:rPr>
                <w:sz w:val="20"/>
                <w:lang w:val="ro-RO" w:eastAsia="ro-RO"/>
              </w:rPr>
              <w:t xml:space="preserve">ilor din Republica Moldova </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Del="00AE059D"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lastRenderedPageBreak/>
              <w:t>Trimestrul I 2018</w:t>
            </w:r>
          </w:p>
        </w:tc>
        <w:tc>
          <w:tcPr>
            <w:tcW w:w="1494" w:type="dxa"/>
            <w:gridSpan w:val="2"/>
          </w:tcPr>
          <w:p w:rsidR="00411C14" w:rsidRPr="00C65501" w:rsidRDefault="00411C14" w:rsidP="00650742">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t>Implică costuri de traducere in limba engleza</w:t>
            </w:r>
          </w:p>
        </w:tc>
      </w:tr>
      <w:tr w:rsidR="00411C14" w:rsidRPr="00C65501" w:rsidTr="00F72950">
        <w:trPr>
          <w:trHeight w:val="700"/>
        </w:trPr>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val="restart"/>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Sporirea capacităților tehnice și operaționale ale Unității de informații financiare în vederea îndeplinirii efective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 tuturor sarcinilor din domeniul combaterii spălării banilor/finanțării terorismului, în special în ceea ce privește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îmbunătățirea informațiilor financiare;</w:t>
            </w:r>
          </w:p>
        </w:tc>
        <w:tc>
          <w:tcPr>
            <w:tcW w:w="2899" w:type="dxa"/>
            <w:gridSpan w:val="2"/>
          </w:tcPr>
          <w:p w:rsidR="00411C14" w:rsidRPr="00C65501" w:rsidRDefault="00411C14" w:rsidP="00206529">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I1.</w:t>
            </w:r>
            <w:r w:rsidRPr="00C65501">
              <w:rPr>
                <w:rFonts w:ascii="Times New Roman" w:eastAsia="Times New Roman" w:hAnsi="Times New Roman" w:cs="Times New Roman"/>
                <w:color w:val="auto"/>
                <w:sz w:val="20"/>
                <w:szCs w:val="20"/>
              </w:rPr>
              <w:t xml:space="preserve"> Consolidarea capacită</w:t>
            </w:r>
            <w:r w:rsidRPr="00C65501">
              <w:rPr>
                <w:rFonts w:ascii="Cambria Math" w:eastAsia="Times New Roman" w:hAnsi="Cambria Math" w:cs="Cambria Math"/>
                <w:color w:val="auto"/>
                <w:sz w:val="20"/>
                <w:szCs w:val="20"/>
              </w:rPr>
              <w:t>ț</w:t>
            </w:r>
            <w:r w:rsidRPr="00C65501">
              <w:rPr>
                <w:rFonts w:ascii="Times New Roman" w:eastAsia="Times New Roman" w:hAnsi="Times New Roman" w:cs="Times New Roman"/>
                <w:color w:val="auto"/>
                <w:sz w:val="20"/>
                <w:szCs w:val="20"/>
              </w:rPr>
              <w:t>ilor opera</w:t>
            </w:r>
            <w:r w:rsidRPr="00C65501">
              <w:rPr>
                <w:rFonts w:ascii="Cambria Math" w:eastAsia="Times New Roman" w:hAnsi="Cambria Math" w:cs="Cambria Math"/>
                <w:color w:val="auto"/>
                <w:sz w:val="20"/>
                <w:szCs w:val="20"/>
              </w:rPr>
              <w:t>ț</w:t>
            </w:r>
            <w:r w:rsidRPr="00C65501">
              <w:rPr>
                <w:rFonts w:ascii="Times New Roman" w:eastAsia="Times New Roman" w:hAnsi="Times New Roman" w:cs="Times New Roman"/>
                <w:color w:val="auto"/>
                <w:sz w:val="20"/>
                <w:szCs w:val="20"/>
              </w:rPr>
              <w:t xml:space="preserve">ionale ale Serviciului Prevenirea şi Combaterea Spălării Banilor al Centrului Naţional Anticorupţie </w:t>
            </w:r>
            <w:r w:rsidR="00206529" w:rsidRPr="00C65501">
              <w:rPr>
                <w:rFonts w:ascii="Times New Roman" w:hAnsi="Times New Roman" w:cs="Times New Roman"/>
                <w:color w:val="auto"/>
                <w:sz w:val="20"/>
                <w:szCs w:val="20"/>
              </w:rPr>
              <w:t>prin alocarea resurselor necesare desfăşurării activităţii în conformitate cu prevederile Legii cu privire la prevenirea şi combaterea spălării banilor şi finanţării terorismului din 22 decembrie 2017</w:t>
            </w:r>
          </w:p>
        </w:tc>
        <w:tc>
          <w:tcPr>
            <w:tcW w:w="2127" w:type="dxa"/>
            <w:gridSpan w:val="3"/>
          </w:tcPr>
          <w:p w:rsidR="00411C14" w:rsidRPr="00C65501" w:rsidRDefault="00411C14" w:rsidP="00206529">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state de personal majorat</w:t>
            </w:r>
            <w:r w:rsidR="00206529" w:rsidRPr="00C65501">
              <w:rPr>
                <w:rFonts w:ascii="Times New Roman" w:eastAsia="Times New Roman" w:hAnsi="Times New Roman" w:cs="Times New Roman"/>
                <w:color w:val="auto"/>
                <w:sz w:val="20"/>
                <w:szCs w:val="20"/>
              </w:rPr>
              <w:t xml:space="preserve">, </w:t>
            </w:r>
            <w:r w:rsidR="00206529" w:rsidRPr="00C65501">
              <w:rPr>
                <w:rFonts w:ascii="Times New Roman" w:hAnsi="Times New Roman" w:cs="Times New Roman"/>
                <w:color w:val="auto"/>
                <w:sz w:val="20"/>
                <w:szCs w:val="20"/>
              </w:rPr>
              <w:t>buget ajustat, sisteme hardware şi software procurate</w:t>
            </w:r>
          </w:p>
        </w:tc>
        <w:tc>
          <w:tcPr>
            <w:tcW w:w="1990" w:type="dxa"/>
          </w:tcPr>
          <w:p w:rsidR="00206529" w:rsidRPr="00C65501" w:rsidRDefault="00206529" w:rsidP="00206529">
            <w:pPr>
              <w:pStyle w:val="Normal1"/>
              <w:spacing w:after="0" w:line="240" w:lineRule="auto"/>
              <w:rPr>
                <w:rFonts w:ascii="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Ministerul Finanţelor, </w:t>
            </w:r>
            <w:r w:rsidRPr="00C65501">
              <w:rPr>
                <w:rFonts w:ascii="Times New Roman" w:hAnsi="Times New Roman" w:cs="Times New Roman"/>
                <w:color w:val="auto"/>
                <w:sz w:val="20"/>
                <w:szCs w:val="20"/>
              </w:rPr>
              <w:t>Serviciul Prevenirea şi Combaterea Spălării Banilor,</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206529" w:rsidRPr="00C65501" w:rsidRDefault="00206529">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 I, 2018</w:t>
            </w:r>
          </w:p>
        </w:tc>
        <w:tc>
          <w:tcPr>
            <w:tcW w:w="1494" w:type="dxa"/>
            <w:gridSpan w:val="2"/>
          </w:tcPr>
          <w:p w:rsidR="00411C14" w:rsidRPr="00C65501" w:rsidRDefault="00206529">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t>Implică costuri suplimentare</w:t>
            </w:r>
          </w:p>
        </w:tc>
      </w:tr>
      <w:tr w:rsidR="00411C14" w:rsidRPr="00C65501" w:rsidTr="00F72950">
        <w:trPr>
          <w:trHeight w:val="700"/>
        </w:trPr>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t xml:space="preserve">Asigurarea condiţiilor necesare pentru activitatea Serviciului Prevenirea şi Combaterea Spălării Banilor şi Finanţării terorismului ca autoritate </w:t>
            </w:r>
            <w:r w:rsidRPr="00C65501">
              <w:rPr>
                <w:rFonts w:ascii="Times New Roman" w:hAnsi="Times New Roman" w:cs="Times New Roman"/>
                <w:color w:val="auto"/>
                <w:sz w:val="20"/>
                <w:szCs w:val="20"/>
              </w:rPr>
              <w:lastRenderedPageBreak/>
              <w:t>independentă</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lastRenderedPageBreak/>
              <w:t>Sediu repartizat şi amenajat, reţele IT, intranet şi internet asigurate</w:t>
            </w:r>
          </w:p>
        </w:tc>
        <w:tc>
          <w:tcPr>
            <w:tcW w:w="1990" w:type="dxa"/>
          </w:tcPr>
          <w:p w:rsidR="00206529" w:rsidRPr="00C65501" w:rsidRDefault="00206529" w:rsidP="00206529">
            <w:pPr>
              <w:pStyle w:val="Normal1"/>
              <w:spacing w:after="0" w:line="240" w:lineRule="auto"/>
              <w:rPr>
                <w:rFonts w:ascii="Times New Roman" w:hAnsi="Times New Roman" w:cs="Times New Roman"/>
                <w:color w:val="auto"/>
                <w:sz w:val="20"/>
                <w:szCs w:val="20"/>
              </w:rPr>
            </w:pPr>
            <w:r w:rsidRPr="00C65501">
              <w:rPr>
                <w:rFonts w:ascii="Times New Roman" w:hAnsi="Times New Roman" w:cs="Times New Roman"/>
                <w:color w:val="auto"/>
                <w:sz w:val="20"/>
                <w:szCs w:val="20"/>
              </w:rPr>
              <w:t xml:space="preserve">Ministerul Finanţelor, </w:t>
            </w:r>
          </w:p>
          <w:p w:rsidR="00206529" w:rsidRPr="00C65501" w:rsidRDefault="00206529" w:rsidP="00206529">
            <w:pPr>
              <w:pStyle w:val="Normal1"/>
              <w:spacing w:after="0" w:line="240" w:lineRule="auto"/>
              <w:rPr>
                <w:rFonts w:ascii="Times New Roman" w:hAnsi="Times New Roman" w:cs="Times New Roman"/>
                <w:color w:val="auto"/>
                <w:sz w:val="20"/>
                <w:szCs w:val="20"/>
              </w:rPr>
            </w:pPr>
            <w:r w:rsidRPr="00C65501">
              <w:rPr>
                <w:rFonts w:ascii="Times New Roman" w:hAnsi="Times New Roman" w:cs="Times New Roman"/>
                <w:color w:val="auto"/>
                <w:sz w:val="20"/>
                <w:szCs w:val="20"/>
              </w:rPr>
              <w:t>Serviciul Prevenirea şi Combaterea Spălării Banilor,</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t>Trimestrul II 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t>Implică costuri suplimentare</w:t>
            </w:r>
          </w:p>
        </w:tc>
      </w:tr>
      <w:tr w:rsidR="00411C14" w:rsidRPr="00C65501" w:rsidTr="00F72950">
        <w:trPr>
          <w:trHeight w:val="700"/>
        </w:trPr>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t>Adoptarea Regulamentului de activitate al Serviciului Prevenirea şi Combaterea Spălării Banilor</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t xml:space="preserve">Ordin al directorului Serviciului Prevenirea şi Combaterea Spălării Banilor </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t>Serviciul Prevenirea şi Combaterea Spălării Banilor</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t>Trimestrul II 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r>
      <w:tr w:rsidR="00411C14" w:rsidRPr="00C65501" w:rsidTr="00F72950">
        <w:trPr>
          <w:trHeight w:val="1820"/>
        </w:trPr>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Unitatea de informa</w:t>
            </w:r>
            <w:r w:rsidRPr="00C65501">
              <w:rPr>
                <w:rFonts w:ascii="Tahoma" w:eastAsia="Tahoma" w:hAnsi="Tahoma" w:cs="Tahoma"/>
                <w:color w:val="auto"/>
                <w:sz w:val="20"/>
                <w:szCs w:val="20"/>
              </w:rPr>
              <w:t>ț</w:t>
            </w:r>
            <w:r w:rsidRPr="00C65501">
              <w:rPr>
                <w:rFonts w:ascii="Times New Roman" w:eastAsia="Times New Roman" w:hAnsi="Times New Roman" w:cs="Times New Roman"/>
                <w:color w:val="auto"/>
                <w:sz w:val="20"/>
                <w:szCs w:val="20"/>
              </w:rPr>
              <w:t xml:space="preserve">ii financiare ar trebui să cerceteze în măsură din ce în ce mai mare </w:t>
            </w:r>
            <w:r w:rsidRPr="00C65501">
              <w:rPr>
                <w:rFonts w:ascii="Tahoma" w:eastAsia="Tahoma" w:hAnsi="Tahoma" w:cs="Tahoma"/>
                <w:color w:val="auto"/>
                <w:sz w:val="20"/>
                <w:szCs w:val="20"/>
              </w:rPr>
              <w:t>ș</w:t>
            </w:r>
            <w:r w:rsidRPr="00C65501">
              <w:rPr>
                <w:rFonts w:ascii="Times New Roman" w:eastAsia="Times New Roman" w:hAnsi="Times New Roman" w:cs="Times New Roman"/>
                <w:color w:val="auto"/>
                <w:sz w:val="20"/>
                <w:szCs w:val="20"/>
              </w:rPr>
              <w:t>i în mod proactiv acuza</w:t>
            </w:r>
            <w:r w:rsidRPr="00C65501">
              <w:rPr>
                <w:rFonts w:ascii="Tahoma" w:eastAsia="Tahoma" w:hAnsi="Tahoma" w:cs="Tahoma"/>
                <w:color w:val="auto"/>
                <w:sz w:val="20"/>
                <w:szCs w:val="20"/>
              </w:rPr>
              <w:t>ț</w:t>
            </w:r>
            <w:r w:rsidRPr="00C65501">
              <w:rPr>
                <w:rFonts w:ascii="Times New Roman" w:eastAsia="Times New Roman" w:hAnsi="Times New Roman" w:cs="Times New Roman"/>
                <w:color w:val="auto"/>
                <w:sz w:val="20"/>
                <w:szCs w:val="20"/>
              </w:rPr>
              <w:t>iile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de spălare a banilor </w:t>
            </w:r>
            <w:r w:rsidRPr="00C65501">
              <w:rPr>
                <w:rFonts w:ascii="Tahoma" w:eastAsia="Tahoma" w:hAnsi="Tahoma" w:cs="Tahoma"/>
                <w:color w:val="auto"/>
                <w:sz w:val="20"/>
                <w:szCs w:val="20"/>
              </w:rPr>
              <w:t>ș</w:t>
            </w:r>
            <w:r w:rsidRPr="00C65501">
              <w:rPr>
                <w:rFonts w:ascii="Times New Roman" w:eastAsia="Times New Roman" w:hAnsi="Times New Roman" w:cs="Times New Roman"/>
                <w:color w:val="auto"/>
                <w:sz w:val="20"/>
                <w:szCs w:val="20"/>
              </w:rPr>
              <w:t>i de finan</w:t>
            </w:r>
            <w:r w:rsidRPr="00C65501">
              <w:rPr>
                <w:rFonts w:ascii="Tahoma" w:eastAsia="Tahoma" w:hAnsi="Tahoma" w:cs="Tahoma"/>
                <w:color w:val="auto"/>
                <w:sz w:val="20"/>
                <w:szCs w:val="20"/>
              </w:rPr>
              <w:t>ț</w:t>
            </w:r>
            <w:r w:rsidRPr="00C65501">
              <w:rPr>
                <w:rFonts w:ascii="Times New Roman" w:eastAsia="Times New Roman" w:hAnsi="Times New Roman" w:cs="Times New Roman"/>
                <w:color w:val="auto"/>
                <w:sz w:val="20"/>
                <w:szCs w:val="20"/>
              </w:rPr>
              <w:t>are a terorismului, începând cu organismele supuse obliga</w:t>
            </w:r>
            <w:r w:rsidRPr="00C65501">
              <w:rPr>
                <w:rFonts w:ascii="Tahoma" w:eastAsia="Tahoma" w:hAnsi="Tahoma" w:cs="Tahoma"/>
                <w:color w:val="auto"/>
                <w:sz w:val="20"/>
                <w:szCs w:val="20"/>
              </w:rPr>
              <w:t>ț</w:t>
            </w:r>
            <w:r w:rsidRPr="00C65501">
              <w:rPr>
                <w:rFonts w:ascii="Times New Roman" w:eastAsia="Times New Roman" w:hAnsi="Times New Roman" w:cs="Times New Roman"/>
                <w:color w:val="auto"/>
                <w:sz w:val="20"/>
                <w:szCs w:val="20"/>
              </w:rPr>
              <w:t>iei de raportare care semnalează sistematic tranzac</w:t>
            </w:r>
            <w:r w:rsidRPr="00C65501">
              <w:rPr>
                <w:rFonts w:ascii="Tahoma" w:eastAsia="Tahoma" w:hAnsi="Tahoma" w:cs="Tahoma"/>
                <w:color w:val="auto"/>
                <w:sz w:val="20"/>
                <w:szCs w:val="20"/>
              </w:rPr>
              <w:t>ț</w:t>
            </w:r>
            <w:r w:rsidRPr="00C65501">
              <w:rPr>
                <w:rFonts w:ascii="Times New Roman" w:eastAsia="Times New Roman" w:hAnsi="Times New Roman" w:cs="Times New Roman"/>
                <w:color w:val="auto"/>
                <w:sz w:val="20"/>
                <w:szCs w:val="20"/>
              </w:rPr>
              <w:t xml:space="preserve">iile suspecte </w:t>
            </w:r>
            <w:r w:rsidRPr="00C65501">
              <w:rPr>
                <w:rFonts w:ascii="Tahoma" w:eastAsia="Tahoma" w:hAnsi="Tahoma" w:cs="Tahoma"/>
                <w:color w:val="auto"/>
                <w:sz w:val="20"/>
                <w:szCs w:val="20"/>
              </w:rPr>
              <w:t>ș</w:t>
            </w:r>
            <w:r w:rsidRPr="00C65501">
              <w:rPr>
                <w:rFonts w:ascii="Times New Roman" w:eastAsia="Times New Roman" w:hAnsi="Times New Roman" w:cs="Times New Roman"/>
                <w:color w:val="auto"/>
                <w:sz w:val="20"/>
                <w:szCs w:val="20"/>
              </w:rPr>
              <w:t>i care ar trebui sanc</w:t>
            </w:r>
            <w:r w:rsidRPr="00C65501">
              <w:rPr>
                <w:rFonts w:ascii="Tahoma" w:eastAsia="Tahoma" w:hAnsi="Tahoma" w:cs="Tahoma"/>
                <w:color w:val="auto"/>
                <w:sz w:val="20"/>
                <w:szCs w:val="20"/>
              </w:rPr>
              <w:t>ț</w:t>
            </w:r>
            <w:r w:rsidRPr="00C65501">
              <w:rPr>
                <w:rFonts w:ascii="Times New Roman" w:eastAsia="Times New Roman" w:hAnsi="Times New Roman" w:cs="Times New Roman"/>
                <w:color w:val="auto"/>
                <w:sz w:val="20"/>
                <w:szCs w:val="20"/>
              </w:rPr>
              <w:t>ionate în cazul neraportării;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I2.</w:t>
            </w:r>
            <w:r w:rsidRPr="00C65501">
              <w:rPr>
                <w:rFonts w:ascii="Times New Roman" w:eastAsia="Times New Roman" w:hAnsi="Times New Roman" w:cs="Times New Roman"/>
                <w:color w:val="auto"/>
                <w:sz w:val="20"/>
                <w:szCs w:val="20"/>
              </w:rPr>
              <w:t xml:space="preserve"> Identificarea şi diseminarea tipologiilor de spălare a banilor şi eventual de finanțare a terorismului de către Serviciul Prevenirea şi Combaterea Spălării Banilor.</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Aplicarea unui regim de sancţionare descurajator entităţilor raportoare  pentru  neconformitatea cu prevederile legislaţiei în domeniul prevenirii şi combaterii spălării banilor şi finanţării terorismului</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Număr de tranzacții suspecte diseminate de către Serviciul Prevenirea şi </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Combaterea Spălării Banilor către organele competente;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Tipuri de tipologii şi scheme de legalizare a bunurilor;</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cauze penale pornite în urma diseminării şi măsurile de investigaţii financiare efectuate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Măsuri asiguratorii aplicate de către Serviciu şi valoarea bunurilor ulterior sechestrate şi confiscate în cadrul urmăririi penale;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Valoare a amenzilor şi cauzele sancţionării entităţilor raportoare</w:t>
            </w:r>
          </w:p>
        </w:tc>
        <w:tc>
          <w:tcPr>
            <w:tcW w:w="1990" w:type="dxa"/>
          </w:tcPr>
          <w:p w:rsidR="00411C14" w:rsidRPr="00C65501" w:rsidRDefault="002C62E3">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t>Serviciul Prevenirea şi Combaterea Spălării Banilor şi Finanţării Terorismului,</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anual</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Nu implică costuri </w:t>
            </w:r>
          </w:p>
        </w:tc>
      </w:tr>
      <w:tr w:rsidR="00411C14" w:rsidRPr="00C65501" w:rsidTr="00F72950">
        <w:trPr>
          <w:trHeight w:val="2100"/>
        </w:trPr>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Elaborarea de ghiduri și de instrucțiuni pentru organismele supuse obligației de raportare care raportează sistematic tranzacții suspecte, pentru a crește eficacitatea punerii în aplicare a legislației naționale de combatere a spălării banilor și a finanțării terorismului</w:t>
            </w: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SL2. Acte noi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Proiectele actelor departamentale de aprobare a recomandărilor, ghidurilor şi instrucţiunilor privind procedura de aplicare a Legii cu privire la prevenirea și combaterea spălării banilor și finanțării terorismului</w:t>
            </w: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Acte departamentale intrate în vigoare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Instrucţiuni generale:</w:t>
            </w:r>
          </w:p>
          <w:p w:rsidR="002C62E3" w:rsidRPr="00C65501" w:rsidRDefault="002C62E3" w:rsidP="002C62E3">
            <w:pPr>
              <w:pStyle w:val="Normal1"/>
              <w:spacing w:after="0" w:line="240" w:lineRule="auto"/>
              <w:rPr>
                <w:rFonts w:ascii="Times New Roman" w:hAnsi="Times New Roman" w:cs="Times New Roman"/>
                <w:color w:val="auto"/>
                <w:sz w:val="20"/>
                <w:szCs w:val="20"/>
              </w:rPr>
            </w:pPr>
            <w:r w:rsidRPr="00C65501">
              <w:rPr>
                <w:rFonts w:ascii="Times New Roman" w:hAnsi="Times New Roman" w:cs="Times New Roman"/>
                <w:color w:val="auto"/>
                <w:sz w:val="20"/>
                <w:szCs w:val="20"/>
              </w:rPr>
              <w:t>Serviciul Prevenirea şi Combaterea Spălării Banilor;</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Instrucţiuni sectoriale: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Finanțelor;</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Banca Naţională a Moldovei;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Comisia Naţională a Pieţei Financiare;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Agenţia Relaţii Funciare şi Cadastru;</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Camera de Licenţiere;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Camera de Stat pentru Supravegherea Marcării;</w:t>
            </w:r>
          </w:p>
          <w:p w:rsidR="00411C14" w:rsidRPr="00C65501" w:rsidRDefault="00411C14" w:rsidP="00F72950">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Economiei şi Infrastructurii</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II, 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 implică costuri</w:t>
            </w:r>
          </w:p>
        </w:tc>
      </w:tr>
      <w:tr w:rsidR="00411C14" w:rsidRPr="00C65501" w:rsidTr="00F72950">
        <w:tc>
          <w:tcPr>
            <w:tcW w:w="535" w:type="dxa"/>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i/>
                <w:color w:val="auto"/>
                <w:sz w:val="20"/>
                <w:szCs w:val="20"/>
              </w:rPr>
            </w:pPr>
            <w:r w:rsidRPr="00C65501">
              <w:rPr>
                <w:rFonts w:ascii="Times New Roman" w:hAnsi="Times New Roman" w:cs="Times New Roman"/>
                <w:color w:val="auto"/>
                <w:sz w:val="20"/>
                <w:szCs w:val="20"/>
              </w:rPr>
              <w:t>Punerea în aplicare a unei politici/strategii generale cu privire la criminalitatea financiară și la investigațiile financiare, care să implice toate autoritățile competente, inclusiv autoritățile de urmărire penală, cu scopul de a accelera investigațiile complexe și de lungă durată în domeniul criminalității financiare. Includerea în strategie a conceptului de investigații financiare paralele și de activități polițienești bazate pe informații, pentru a permite elaborarea unor măsuri proactive de executare pe baza analizei datelor</w:t>
            </w: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r>
      <w:tr w:rsidR="00411C14" w:rsidRPr="00C65501" w:rsidTr="00F72950">
        <w:tc>
          <w:tcPr>
            <w:tcW w:w="535" w:type="dxa"/>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i/>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t xml:space="preserve">Elaborarea instrucţiunilor cu </w:t>
            </w:r>
            <w:r w:rsidRPr="00C65501">
              <w:rPr>
                <w:rFonts w:ascii="Times New Roman" w:hAnsi="Times New Roman" w:cs="Times New Roman"/>
                <w:color w:val="auto"/>
                <w:sz w:val="20"/>
                <w:szCs w:val="20"/>
              </w:rPr>
              <w:lastRenderedPageBreak/>
              <w:t>privire la procedura efectuării investigaţilor financiare paralele</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lastRenderedPageBreak/>
              <w:t xml:space="preserve">Instrucţiuni adoptate şi </w:t>
            </w:r>
            <w:r w:rsidRPr="00C65501">
              <w:rPr>
                <w:rFonts w:ascii="Times New Roman" w:hAnsi="Times New Roman" w:cs="Times New Roman"/>
                <w:color w:val="auto"/>
                <w:sz w:val="20"/>
                <w:szCs w:val="20"/>
              </w:rPr>
              <w:lastRenderedPageBreak/>
              <w:t>implementate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lastRenderedPageBreak/>
              <w:t xml:space="preserve">Procuratura Generală </w:t>
            </w:r>
            <w:r w:rsidRPr="00C65501">
              <w:rPr>
                <w:rFonts w:ascii="Times New Roman" w:hAnsi="Times New Roman" w:cs="Times New Roman"/>
                <w:color w:val="auto"/>
                <w:sz w:val="20"/>
                <w:szCs w:val="20"/>
              </w:rPr>
              <w:lastRenderedPageBreak/>
              <w:t>şi procuraturile specializate, Centrul Naţional Anticorupţie, Ministerul Afacerilor Interne şi Serviciul Vamal.</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r>
      <w:tr w:rsidR="00411C14" w:rsidRPr="00C65501" w:rsidTr="00F72950">
        <w:tc>
          <w:tcPr>
            <w:tcW w:w="535" w:type="dxa"/>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i/>
                <w:color w:val="auto"/>
                <w:sz w:val="20"/>
                <w:szCs w:val="20"/>
              </w:rPr>
            </w:pPr>
            <w:r w:rsidRPr="00C65501">
              <w:rPr>
                <w:rFonts w:ascii="Times New Roman" w:hAnsi="Times New Roman" w:cs="Times New Roman"/>
                <w:color w:val="auto"/>
                <w:sz w:val="20"/>
                <w:szCs w:val="20"/>
              </w:rPr>
              <w:t>Punerea în aplicare a unei legislații solide și ambițioase de sechestrare și confiscare a activelor, care să depășească standardele minime stabilite la nivelul UE, incluzând astfel, de exemplu, și dispoziții privind confiscarea care nu se bazează pe o condamnare (sau confiscare civilă);</w:t>
            </w: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t>Elaborarea actului normativ cu privire la confiscarea civilă</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t>Proiect de lege elaborat</w:t>
            </w:r>
          </w:p>
        </w:tc>
        <w:tc>
          <w:tcPr>
            <w:tcW w:w="1990" w:type="dxa"/>
          </w:tcPr>
          <w:p w:rsidR="00411C14" w:rsidRPr="00C65501" w:rsidRDefault="00411C14" w:rsidP="00F72950">
            <w:pPr>
              <w:pStyle w:val="Normal1"/>
              <w:spacing w:after="0" w:line="240" w:lineRule="auto"/>
              <w:rPr>
                <w:rFonts w:ascii="Times New Roman" w:hAnsi="Times New Roman" w:cs="Times New Roman"/>
                <w:color w:val="auto"/>
                <w:sz w:val="20"/>
                <w:szCs w:val="20"/>
              </w:rPr>
            </w:pPr>
            <w:r w:rsidRPr="00C65501">
              <w:rPr>
                <w:rFonts w:ascii="Times New Roman" w:hAnsi="Times New Roman" w:cs="Times New Roman"/>
                <w:color w:val="auto"/>
                <w:sz w:val="20"/>
                <w:szCs w:val="20"/>
              </w:rPr>
              <w:t>Ministerul Justiţiei,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t>Procuratura generală</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r>
      <w:tr w:rsidR="00411C14" w:rsidRPr="00C65501" w:rsidTr="00F72950">
        <w:tc>
          <w:tcPr>
            <w:tcW w:w="535" w:type="dxa"/>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C65501" w:rsidRDefault="00411C14" w:rsidP="00F72950">
            <w:pPr>
              <w:pStyle w:val="Normal1"/>
              <w:spacing w:after="0" w:line="240" w:lineRule="auto"/>
              <w:rPr>
                <w:rFonts w:ascii="Times New Roman" w:hAnsi="Times New Roman" w:cs="Times New Roman"/>
                <w:b/>
                <w:i/>
                <w:color w:val="auto"/>
                <w:sz w:val="20"/>
                <w:szCs w:val="20"/>
              </w:rPr>
            </w:pPr>
            <w:r w:rsidRPr="00C65501">
              <w:rPr>
                <w:rFonts w:ascii="Times New Roman" w:hAnsi="Times New Roman" w:cs="Times New Roman"/>
                <w:b/>
                <w:color w:val="auto"/>
                <w:sz w:val="20"/>
                <w:szCs w:val="20"/>
              </w:rPr>
              <w:t xml:space="preserve">(2) </w:t>
            </w:r>
            <w:r w:rsidRPr="00C65501">
              <w:rPr>
                <w:rFonts w:ascii="Times New Roman" w:hAnsi="Times New Roman" w:cs="Times New Roman"/>
                <w:color w:val="auto"/>
                <w:sz w:val="20"/>
                <w:szCs w:val="20"/>
              </w:rPr>
              <w:t xml:space="preserve">Cooperarea în acest domeniu permite realizarea unor schimburi de informaţii utile în cadrul legislaţiilor respective ale părţilor şi adoptarea de standarde adecvate pentru combaterea spălării de </w:t>
            </w:r>
            <w:r w:rsidRPr="00C65501">
              <w:rPr>
                <w:rFonts w:ascii="Times New Roman" w:hAnsi="Times New Roman" w:cs="Times New Roman"/>
                <w:color w:val="auto"/>
                <w:sz w:val="20"/>
                <w:szCs w:val="20"/>
              </w:rPr>
              <w:lastRenderedPageBreak/>
              <w:t>bani şi a finanţării terorismului, echivalente cu cele adoptate de organismele internaţionale relevante care acţionează în acest domeniu, cum ar fi Grupul de Acţiune Financiară Internaţională în domeniul spălării de bani (FATF)</w:t>
            </w:r>
          </w:p>
          <w:p w:rsidR="00411C14" w:rsidRPr="00C65501" w:rsidRDefault="00411C14" w:rsidP="00F72950">
            <w:pPr>
              <w:pStyle w:val="Normal1"/>
              <w:spacing w:after="0" w:line="240" w:lineRule="auto"/>
              <w:rPr>
                <w:rFonts w:ascii="Times New Roman" w:hAnsi="Times New Roman" w:cs="Times New Roman"/>
                <w:b/>
                <w:color w:val="auto"/>
                <w:sz w:val="20"/>
                <w:szCs w:val="20"/>
              </w:rPr>
            </w:pPr>
          </w:p>
          <w:p w:rsidR="00411C14" w:rsidRPr="00C65501" w:rsidRDefault="00411C14" w:rsidP="00F72950">
            <w:pPr>
              <w:pStyle w:val="Normal1"/>
              <w:spacing w:after="0" w:line="240" w:lineRule="auto"/>
              <w:rPr>
                <w:rFonts w:ascii="Times New Roman" w:hAnsi="Times New Roman" w:cs="Times New Roman"/>
                <w:b/>
                <w:color w:val="auto"/>
                <w:sz w:val="20"/>
                <w:szCs w:val="20"/>
              </w:rPr>
            </w:pPr>
          </w:p>
          <w:p w:rsidR="00411C14" w:rsidRPr="00C65501" w:rsidRDefault="00411C14" w:rsidP="00F72950">
            <w:pPr>
              <w:pStyle w:val="Normal1"/>
              <w:spacing w:after="0" w:line="240" w:lineRule="auto"/>
              <w:rPr>
                <w:rFonts w:ascii="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C65501" w:rsidRDefault="00411C14" w:rsidP="00F72950">
            <w:pPr>
              <w:pStyle w:val="Normal1"/>
              <w:spacing w:after="0" w:line="240" w:lineRule="auto"/>
              <w:rPr>
                <w:rFonts w:ascii="Times New Roman" w:hAnsi="Times New Roman" w:cs="Times New Roman"/>
                <w:color w:val="auto"/>
                <w:sz w:val="20"/>
                <w:szCs w:val="20"/>
                <w:lang w:eastAsia="ro-RO"/>
              </w:rPr>
            </w:pPr>
            <w:r w:rsidRPr="00C65501">
              <w:rPr>
                <w:rFonts w:ascii="Times New Roman" w:hAnsi="Times New Roman" w:cs="Times New Roman"/>
                <w:color w:val="auto"/>
                <w:sz w:val="20"/>
                <w:szCs w:val="20"/>
                <w:lang w:eastAsia="ro-RO"/>
              </w:rPr>
              <w:lastRenderedPageBreak/>
              <w:t>Îmbunătățirea cooperării operaționale dintre serviciile și unitățile de informații financiare, de poliție, de inspecție financiară, fiscale și vamale, prin intermediul interoperabilității și al schimburilor de date (de exemplu, pe bază de</w:t>
            </w:r>
          </w:p>
          <w:p w:rsidR="00411C14" w:rsidRPr="00C65501" w:rsidRDefault="00411C14" w:rsidP="00F72950">
            <w:pPr>
              <w:pStyle w:val="Normal1"/>
              <w:spacing w:after="0" w:line="240" w:lineRule="auto"/>
              <w:rPr>
                <w:rFonts w:ascii="Times New Roman" w:hAnsi="Times New Roman" w:cs="Times New Roman"/>
                <w:color w:val="auto"/>
                <w:sz w:val="20"/>
                <w:szCs w:val="20"/>
                <w:lang w:eastAsia="ro-RO"/>
              </w:rPr>
            </w:pPr>
            <w:r w:rsidRPr="00C65501">
              <w:rPr>
                <w:rFonts w:ascii="Times New Roman" w:hAnsi="Times New Roman" w:cs="Times New Roman"/>
                <w:color w:val="auto"/>
                <w:sz w:val="20"/>
                <w:szCs w:val="20"/>
                <w:lang w:eastAsia="ro-RO"/>
              </w:rPr>
              <w:t>acorduri adaptate privind schimbul de date). Ar trebui numiți ofițeri de legătură între servicii, pentru a facilita</w:t>
            </w:r>
          </w:p>
          <w:p w:rsidR="00411C14" w:rsidRPr="00C65501" w:rsidRDefault="00411C14">
            <w:pPr>
              <w:pStyle w:val="normal0"/>
              <w:spacing w:after="0" w:line="240" w:lineRule="auto"/>
              <w:rPr>
                <w:rFonts w:ascii="Times New Roman" w:eastAsia="Times New Roman" w:hAnsi="Times New Roman" w:cs="Times New Roman"/>
                <w:i/>
                <w:color w:val="auto"/>
                <w:sz w:val="20"/>
                <w:szCs w:val="20"/>
              </w:rPr>
            </w:pPr>
            <w:r w:rsidRPr="00C65501">
              <w:rPr>
                <w:rFonts w:ascii="Times New Roman" w:hAnsi="Times New Roman" w:cs="Times New Roman"/>
                <w:color w:val="auto"/>
                <w:sz w:val="20"/>
                <w:szCs w:val="20"/>
              </w:rPr>
              <w:t>cooperarea operațională. Ar trebui să se aibă în vedere și schimburile temporare de personal în scopuri de formare;</w:t>
            </w: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hAnsi="Times New Roman" w:cs="Times New Roman"/>
                <w:b/>
                <w:color w:val="auto"/>
                <w:sz w:val="20"/>
                <w:szCs w:val="20"/>
              </w:rPr>
              <w:t>I1.</w:t>
            </w:r>
            <w:r w:rsidRPr="00C65501">
              <w:rPr>
                <w:rFonts w:ascii="Times New Roman" w:hAnsi="Times New Roman" w:cs="Times New Roman"/>
                <w:color w:val="auto"/>
                <w:sz w:val="20"/>
                <w:szCs w:val="20"/>
              </w:rPr>
              <w:t xml:space="preserve"> Asigurarea schimbului de informaţii în domeniul prevenirii şi combaterii spălării banilor şi finanţării terorismului de către organele competente</w:t>
            </w:r>
          </w:p>
        </w:tc>
        <w:tc>
          <w:tcPr>
            <w:tcW w:w="2127" w:type="dxa"/>
            <w:gridSpan w:val="3"/>
          </w:tcPr>
          <w:p w:rsidR="00411C14" w:rsidRPr="00C65501" w:rsidRDefault="00411C14" w:rsidP="00F72950">
            <w:pPr>
              <w:pStyle w:val="Normal1"/>
              <w:spacing w:after="0" w:line="240" w:lineRule="auto"/>
              <w:rPr>
                <w:rFonts w:ascii="Times New Roman" w:hAnsi="Times New Roman" w:cs="Times New Roman"/>
                <w:color w:val="auto"/>
                <w:sz w:val="20"/>
                <w:szCs w:val="20"/>
              </w:rPr>
            </w:pPr>
            <w:r w:rsidRPr="00C65501">
              <w:rPr>
                <w:rFonts w:ascii="Times New Roman" w:hAnsi="Times New Roman" w:cs="Times New Roman"/>
                <w:color w:val="auto"/>
                <w:sz w:val="20"/>
                <w:szCs w:val="20"/>
              </w:rPr>
              <w:t>Număr de cereri executate în raport cu cele recep</w:t>
            </w:r>
            <w:r w:rsidRPr="00C65501">
              <w:rPr>
                <w:rFonts w:ascii="Tahoma" w:hAnsi="Tahoma" w:cs="Tahoma"/>
                <w:color w:val="auto"/>
                <w:sz w:val="20"/>
                <w:szCs w:val="20"/>
              </w:rPr>
              <w:t>ț</w:t>
            </w:r>
            <w:r w:rsidRPr="00C65501">
              <w:rPr>
                <w:rFonts w:ascii="Times New Roman" w:hAnsi="Times New Roman" w:cs="Times New Roman"/>
                <w:color w:val="auto"/>
                <w:sz w:val="20"/>
                <w:szCs w:val="20"/>
              </w:rPr>
              <w:t>ionate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C65501" w:rsidRDefault="00411C14" w:rsidP="00F72950">
            <w:pPr>
              <w:pStyle w:val="Normal1"/>
              <w:spacing w:after="0" w:line="240" w:lineRule="auto"/>
              <w:rPr>
                <w:rFonts w:ascii="Times New Roman" w:hAnsi="Times New Roman" w:cs="Times New Roman"/>
                <w:color w:val="auto"/>
                <w:sz w:val="20"/>
                <w:szCs w:val="20"/>
              </w:rPr>
            </w:pPr>
            <w:r w:rsidRPr="00C65501">
              <w:rPr>
                <w:rFonts w:ascii="Times New Roman" w:hAnsi="Times New Roman" w:cs="Times New Roman"/>
                <w:color w:val="auto"/>
                <w:sz w:val="20"/>
                <w:szCs w:val="20"/>
              </w:rPr>
              <w:t>Serviciul Prevenirea şi Combaterea Spălării Banilor,</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t>Centrul Naţional Anticorupţie; Serviciul de Informaţii şi Securitate; Ministerul Afacerilor Interne; Banca Naţională a Moldovei; Comisia Naţională a Pieţei Financiare;, Ministerul Finanţelor;Ministerul Economiei şi Infrastructurii.</w:t>
            </w:r>
          </w:p>
        </w:tc>
        <w:tc>
          <w:tcPr>
            <w:tcW w:w="1464" w:type="dxa"/>
            <w:gridSpan w:val="2"/>
          </w:tcPr>
          <w:p w:rsidR="00411C14" w:rsidRPr="00C65501" w:rsidRDefault="00411C14" w:rsidP="00F72950">
            <w:pPr>
              <w:pStyle w:val="Normal1"/>
              <w:spacing w:after="0" w:line="240" w:lineRule="auto"/>
              <w:rPr>
                <w:rFonts w:ascii="Times New Roman" w:hAnsi="Times New Roman" w:cs="Times New Roman"/>
                <w:color w:val="auto"/>
                <w:sz w:val="20"/>
                <w:szCs w:val="20"/>
              </w:rPr>
            </w:pPr>
            <w:r w:rsidRPr="00C65501">
              <w:rPr>
                <w:rFonts w:ascii="Times New Roman" w:hAnsi="Times New Roman" w:cs="Times New Roman"/>
                <w:color w:val="auto"/>
                <w:sz w:val="20"/>
                <w:szCs w:val="20"/>
              </w:rPr>
              <w:t>Permanent</w:t>
            </w:r>
          </w:p>
          <w:p w:rsidR="00411C14" w:rsidRPr="00C65501" w:rsidRDefault="00411C14" w:rsidP="00F72950">
            <w:pPr>
              <w:pStyle w:val="Normal1"/>
              <w:spacing w:after="0" w:line="240" w:lineRule="auto"/>
              <w:rPr>
                <w:rFonts w:ascii="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C65501" w:rsidRDefault="00411C14" w:rsidP="00F72950">
            <w:pPr>
              <w:pStyle w:val="Normal1"/>
              <w:spacing w:after="0" w:line="240" w:lineRule="auto"/>
              <w:rPr>
                <w:rFonts w:ascii="Times New Roman" w:hAnsi="Times New Roman" w:cs="Times New Roman"/>
                <w:color w:val="auto"/>
                <w:sz w:val="20"/>
                <w:szCs w:val="20"/>
              </w:rPr>
            </w:pPr>
            <w:r w:rsidRPr="00C65501">
              <w:rPr>
                <w:rFonts w:ascii="Times New Roman" w:hAnsi="Times New Roman" w:cs="Times New Roman"/>
                <w:color w:val="auto"/>
                <w:sz w:val="20"/>
                <w:szCs w:val="20"/>
              </w:rPr>
              <w:t>În limita bugetului autorităţii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r>
      <w:tr w:rsidR="00411C14" w:rsidRPr="00C65501" w:rsidTr="00F72950">
        <w:tc>
          <w:tcPr>
            <w:tcW w:w="535" w:type="dxa"/>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i/>
                <w:color w:val="auto"/>
                <w:sz w:val="20"/>
                <w:szCs w:val="20"/>
              </w:rPr>
            </w:pPr>
            <w:r w:rsidRPr="00C65501">
              <w:rPr>
                <w:rFonts w:ascii="Times New Roman" w:eastAsia="Times New Roman" w:hAnsi="Times New Roman" w:cs="Times New Roman"/>
                <w:b/>
                <w:color w:val="auto"/>
                <w:sz w:val="20"/>
                <w:szCs w:val="20"/>
              </w:rPr>
              <w:t xml:space="preserve">(2) </w:t>
            </w:r>
            <w:r w:rsidRPr="00C65501">
              <w:rPr>
                <w:rFonts w:ascii="Times New Roman" w:eastAsia="Times New Roman" w:hAnsi="Times New Roman" w:cs="Times New Roman"/>
                <w:color w:val="auto"/>
                <w:sz w:val="20"/>
                <w:szCs w:val="20"/>
              </w:rPr>
              <w:t xml:space="preserve">Cooperarea în acest domeniu permite realizarea unor schimburi de informaţii </w:t>
            </w:r>
            <w:r w:rsidRPr="00C65501">
              <w:rPr>
                <w:rFonts w:ascii="Times New Roman" w:eastAsia="Times New Roman" w:hAnsi="Times New Roman" w:cs="Times New Roman"/>
                <w:color w:val="auto"/>
                <w:sz w:val="20"/>
                <w:szCs w:val="20"/>
              </w:rPr>
              <w:lastRenderedPageBreak/>
              <w:t>utile în cadrul legislaţiilor respective ale părţilor şi adoptarea de standarde adecvate pentru combaterea spălării de bani şi a finanţării terorismului, echivalente cu cele adoptate de organismele internaţionale relevante care acţionează în acest domeniu, cum ar fi Grupul de Acţiune Financiară Internaţională în domeniul spălării de bani (FATF)</w:t>
            </w: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Îmbunătățirea cooperării operaționale dintre serviciile și unitățile de informații financiare, de poliție, de inspecție financiară, fiscale și vamale, prin intermediul interoperabilității și al schimburilor de date (de exemplu, pe bază de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acorduri adaptate privind schimbul de date). Ar trebui </w:t>
            </w:r>
            <w:r w:rsidRPr="00C65501">
              <w:rPr>
                <w:rFonts w:ascii="Times New Roman" w:eastAsia="Times New Roman" w:hAnsi="Times New Roman" w:cs="Times New Roman"/>
                <w:color w:val="auto"/>
                <w:sz w:val="20"/>
                <w:szCs w:val="20"/>
              </w:rPr>
              <w:lastRenderedPageBreak/>
              <w:t>numiți ofițeri de legătură între servicii, pentru a facilita</w:t>
            </w:r>
          </w:p>
          <w:p w:rsidR="00411C14" w:rsidRPr="00C65501" w:rsidRDefault="00411C14">
            <w:pPr>
              <w:pStyle w:val="normal0"/>
              <w:spacing w:after="0" w:line="240" w:lineRule="auto"/>
              <w:rPr>
                <w:rFonts w:ascii="Times New Roman" w:eastAsia="Times New Roman" w:hAnsi="Times New Roman" w:cs="Times New Roman"/>
                <w:i/>
                <w:color w:val="auto"/>
                <w:sz w:val="20"/>
                <w:szCs w:val="20"/>
              </w:rPr>
            </w:pPr>
            <w:r w:rsidRPr="00C65501">
              <w:rPr>
                <w:rFonts w:ascii="Times New Roman" w:eastAsia="Times New Roman" w:hAnsi="Times New Roman" w:cs="Times New Roman"/>
                <w:color w:val="auto"/>
                <w:sz w:val="20"/>
                <w:szCs w:val="20"/>
              </w:rPr>
              <w:t>cooperarea operațională. Ar trebui să se aibă în vedere și schimburile temporare de personal în scopuri de formare;</w:t>
            </w: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lastRenderedPageBreak/>
              <w:t>I1.</w:t>
            </w:r>
            <w:r w:rsidRPr="00C65501">
              <w:rPr>
                <w:rFonts w:ascii="Times New Roman" w:eastAsia="Times New Roman" w:hAnsi="Times New Roman" w:cs="Times New Roman"/>
                <w:color w:val="auto"/>
                <w:sz w:val="20"/>
                <w:szCs w:val="20"/>
              </w:rPr>
              <w:t xml:space="preserve"> Asigurarea schimbului de informaţii în domeniul prevenirii şi combaterii spălării banilor şi finanţării terorismului de către organele competente</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cereri executate în raport cu cele recepționate</w:t>
            </w: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Centrul Naţional Anticorupţie; Serviciul de Informaţii şi Securitate; Ministerul Afacerilor Interne; Banca Naţională a Moldovei; Comisia Naţională a Pieţei Financiare;, </w:t>
            </w:r>
            <w:r w:rsidRPr="00C65501">
              <w:rPr>
                <w:rFonts w:ascii="Times New Roman" w:eastAsia="Times New Roman" w:hAnsi="Times New Roman" w:cs="Times New Roman"/>
                <w:color w:val="auto"/>
                <w:sz w:val="20"/>
                <w:szCs w:val="20"/>
              </w:rPr>
              <w:lastRenderedPageBreak/>
              <w:t>Ministerul Finanţelor;Ministerul Economiei şi Infrastructurii; Ministerul Tehnologiei Informaţiei şi Comunicaţiilor</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Trimestrul IV, 2019</w:t>
            </w: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autorităţii</w:t>
            </w: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r>
      <w:tr w:rsidR="00411C14" w:rsidRPr="00C65501" w:rsidTr="00F72950">
        <w:trPr>
          <w:trHeight w:val="240"/>
        </w:trPr>
        <w:tc>
          <w:tcPr>
            <w:tcW w:w="535" w:type="dxa"/>
            <w:vMerge/>
          </w:tcPr>
          <w:p w:rsidR="00411C14" w:rsidRPr="00C65501" w:rsidRDefault="00411C14">
            <w:pPr>
              <w:pStyle w:val="normal0"/>
              <w:widowControl w:val="0"/>
              <w:spacing w:after="0"/>
              <w:rPr>
                <w:rFonts w:ascii="Times New Roman" w:eastAsia="Times New Roman" w:hAnsi="Times New Roman" w:cs="Times New Roman"/>
                <w:b/>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I2.</w:t>
            </w:r>
            <w:r w:rsidRPr="00C65501">
              <w:rPr>
                <w:rFonts w:ascii="Times New Roman" w:eastAsia="Times New Roman" w:hAnsi="Times New Roman" w:cs="Times New Roman"/>
                <w:color w:val="auto"/>
                <w:sz w:val="20"/>
                <w:szCs w:val="20"/>
              </w:rPr>
              <w:t xml:space="preserve">  Executarea și transmiterea cererilor de comisii rogatorii în </w:t>
            </w:r>
            <w:r w:rsidRPr="00C65501">
              <w:rPr>
                <w:rFonts w:ascii="Times New Roman" w:eastAsia="Times New Roman" w:hAnsi="Times New Roman" w:cs="Times New Roman"/>
                <w:color w:val="auto"/>
                <w:sz w:val="20"/>
                <w:szCs w:val="20"/>
              </w:rPr>
              <w:lastRenderedPageBreak/>
              <w:t>domeniul spălării banilor, finanțării terorismului şi al crimelor predicate</w:t>
            </w:r>
          </w:p>
        </w:tc>
        <w:tc>
          <w:tcPr>
            <w:tcW w:w="2127" w:type="dxa"/>
            <w:gridSpan w:val="3"/>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 xml:space="preserve">Număr de cereri executate în raport cu </w:t>
            </w:r>
            <w:r w:rsidRPr="00C65501">
              <w:rPr>
                <w:rFonts w:ascii="Times New Roman" w:eastAsia="Times New Roman" w:hAnsi="Times New Roman" w:cs="Times New Roman"/>
                <w:color w:val="auto"/>
                <w:sz w:val="20"/>
                <w:szCs w:val="20"/>
              </w:rPr>
              <w:lastRenderedPageBreak/>
              <w:t>cele parvenite</w:t>
            </w:r>
          </w:p>
        </w:tc>
        <w:tc>
          <w:tcPr>
            <w:tcW w:w="1990" w:type="dxa"/>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Procuratura Generală;</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Justiţiei</w:t>
            </w:r>
          </w:p>
        </w:tc>
        <w:tc>
          <w:tcPr>
            <w:tcW w:w="1464" w:type="dxa"/>
            <w:gridSpan w:val="2"/>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anual</w:t>
            </w: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494" w:type="dxa"/>
            <w:gridSpan w:val="2"/>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 xml:space="preserve">În limita bugetului </w:t>
            </w:r>
            <w:r w:rsidRPr="00C65501">
              <w:rPr>
                <w:rFonts w:ascii="Times New Roman" w:eastAsia="Times New Roman" w:hAnsi="Times New Roman" w:cs="Times New Roman"/>
                <w:color w:val="auto"/>
                <w:sz w:val="20"/>
                <w:szCs w:val="20"/>
              </w:rPr>
              <w:lastRenderedPageBreak/>
              <w:t>autorităţii</w:t>
            </w: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r>
      <w:tr w:rsidR="00411C14" w:rsidRPr="00C65501" w:rsidTr="00F72950">
        <w:trPr>
          <w:trHeight w:val="240"/>
        </w:trPr>
        <w:tc>
          <w:tcPr>
            <w:tcW w:w="535" w:type="dxa"/>
            <w:vMerge/>
          </w:tcPr>
          <w:p w:rsidR="00411C14" w:rsidRPr="00C65501" w:rsidRDefault="00411C14">
            <w:pPr>
              <w:pStyle w:val="normal0"/>
              <w:widowControl w:val="0"/>
              <w:spacing w:after="0"/>
              <w:rPr>
                <w:rFonts w:ascii="Times New Roman" w:eastAsia="Times New Roman" w:hAnsi="Times New Roman" w:cs="Times New Roman"/>
                <w:b/>
                <w:color w:val="auto"/>
                <w:sz w:val="20"/>
                <w:szCs w:val="20"/>
              </w:rPr>
            </w:pPr>
          </w:p>
        </w:tc>
        <w:tc>
          <w:tcPr>
            <w:tcW w:w="1189" w:type="dxa"/>
            <w:gridSpan w:val="2"/>
            <w:vMerge w:val="restart"/>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SL1.</w:t>
            </w:r>
            <w:r w:rsidRPr="00C65501">
              <w:rPr>
                <w:rFonts w:ascii="Times New Roman" w:eastAsia="Times New Roman" w:hAnsi="Times New Roman" w:cs="Times New Roman"/>
                <w:color w:val="auto"/>
                <w:sz w:val="20"/>
                <w:szCs w:val="20"/>
              </w:rPr>
              <w:t xml:space="preserve"> </w:t>
            </w:r>
            <w:r w:rsidRPr="00C65501">
              <w:rPr>
                <w:rFonts w:ascii="Times New Roman" w:eastAsia="Times New Roman" w:hAnsi="Times New Roman" w:cs="Times New Roman"/>
                <w:b/>
                <w:color w:val="auto"/>
                <w:sz w:val="20"/>
                <w:szCs w:val="20"/>
              </w:rPr>
              <w:t>Act nou</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Proiectul Ordinului interdepartamental privind </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procedura de obţinere şi prelucrare a informaţiilor de interes</w:t>
            </w:r>
          </w:p>
        </w:tc>
        <w:tc>
          <w:tcPr>
            <w:tcW w:w="2127" w:type="dxa"/>
            <w:gridSpan w:val="3"/>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Ordin interdepartamental intrat în vigoare</w:t>
            </w:r>
          </w:p>
        </w:tc>
        <w:tc>
          <w:tcPr>
            <w:tcW w:w="1990" w:type="dxa"/>
            <w:tcBorders>
              <w:bottom w:val="single" w:sz="4" w:space="0" w:color="000000"/>
            </w:tcBorders>
          </w:tcPr>
          <w:p w:rsidR="002C62E3" w:rsidRPr="00C65501" w:rsidRDefault="002C62E3" w:rsidP="002C62E3">
            <w:pPr>
              <w:pStyle w:val="Normal1"/>
              <w:spacing w:after="0" w:line="240" w:lineRule="auto"/>
              <w:rPr>
                <w:rFonts w:ascii="Times New Roman" w:hAnsi="Times New Roman" w:cs="Times New Roman"/>
                <w:color w:val="auto"/>
                <w:sz w:val="20"/>
                <w:szCs w:val="20"/>
              </w:rPr>
            </w:pPr>
            <w:r w:rsidRPr="00C65501">
              <w:rPr>
                <w:rFonts w:ascii="Times New Roman" w:hAnsi="Times New Roman" w:cs="Times New Roman"/>
                <w:color w:val="auto"/>
                <w:sz w:val="20"/>
                <w:szCs w:val="20"/>
              </w:rPr>
              <w:t>Serviciul Prevenirea şi Combaterea Spălării Banilor</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Centrul Naţional Anticorupţie; Ministerul Justiţiei;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Procuratura Generală;</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Afacerilor Interne; Serviciul Vamal;</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Serviciul de Informații şi Securitate</w:t>
            </w:r>
          </w:p>
        </w:tc>
        <w:tc>
          <w:tcPr>
            <w:tcW w:w="1464" w:type="dxa"/>
            <w:gridSpan w:val="2"/>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II</w:t>
            </w:r>
            <w:r w:rsidR="002C62E3" w:rsidRPr="00C65501">
              <w:rPr>
                <w:rFonts w:ascii="Times New Roman" w:eastAsia="Times New Roman" w:hAnsi="Times New Roman" w:cs="Times New Roman"/>
                <w:color w:val="auto"/>
                <w:sz w:val="20"/>
                <w:szCs w:val="20"/>
              </w:rPr>
              <w:t>I</w:t>
            </w:r>
            <w:r w:rsidRPr="00C65501">
              <w:rPr>
                <w:rFonts w:ascii="Times New Roman" w:eastAsia="Times New Roman" w:hAnsi="Times New Roman" w:cs="Times New Roman"/>
                <w:color w:val="auto"/>
                <w:sz w:val="20"/>
                <w:szCs w:val="20"/>
              </w:rPr>
              <w:t>, 2018</w:t>
            </w:r>
          </w:p>
        </w:tc>
        <w:tc>
          <w:tcPr>
            <w:tcW w:w="1494" w:type="dxa"/>
            <w:gridSpan w:val="2"/>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Nu implică costuri </w:t>
            </w:r>
          </w:p>
        </w:tc>
      </w:tr>
      <w:tr w:rsidR="00411C14" w:rsidRPr="00C65501" w:rsidTr="00F72950">
        <w:trPr>
          <w:trHeight w:val="1680"/>
        </w:trPr>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t xml:space="preserve">Elaborarea şi semnarea acordurilor de colaborare între Serviciul Prevenirea şI Combaterea Spălării Banilor şi autorităţile competente </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t>Acorduri negociate şi semnate</w:t>
            </w:r>
          </w:p>
        </w:tc>
        <w:tc>
          <w:tcPr>
            <w:tcW w:w="1990" w:type="dxa"/>
          </w:tcPr>
          <w:p w:rsidR="00411C14" w:rsidRPr="00C65501" w:rsidRDefault="00411C14">
            <w:pPr>
              <w:pStyle w:val="normal0"/>
              <w:spacing w:after="0" w:line="240" w:lineRule="auto"/>
              <w:rPr>
                <w:rFonts w:ascii="Times New Roman" w:hAnsi="Times New Roman" w:cs="Times New Roman"/>
                <w:color w:val="auto"/>
                <w:sz w:val="20"/>
                <w:szCs w:val="20"/>
              </w:rPr>
            </w:pPr>
            <w:r w:rsidRPr="00C65501">
              <w:rPr>
                <w:rFonts w:ascii="Times New Roman" w:hAnsi="Times New Roman" w:cs="Times New Roman"/>
                <w:color w:val="auto"/>
                <w:sz w:val="20"/>
                <w:szCs w:val="20"/>
              </w:rPr>
              <w:t>Serviciul Prevenirea şi Combaterea Spălării Banilor</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t>Trimestrul II 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t>Nu implică costuri</w:t>
            </w:r>
          </w:p>
        </w:tc>
      </w:tr>
      <w:tr w:rsidR="00411C14" w:rsidRPr="00C65501" w:rsidTr="00F72950">
        <w:trPr>
          <w:trHeight w:val="1680"/>
        </w:trPr>
        <w:tc>
          <w:tcPr>
            <w:tcW w:w="535" w:type="dxa"/>
            <w:vMerge/>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Elaborarea de ghiduri și de instrucțiuni pentru organismele supuse obligației de raportare care raportează sistematic tranzacții suspecte, pentru a crește eficacitatea punerii în aplicare a legislației naționale de combatere a spălării banilor și a finanțării terorismului</w:t>
            </w: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SL2.</w:t>
            </w:r>
            <w:r w:rsidRPr="00C65501">
              <w:rPr>
                <w:rFonts w:ascii="Times New Roman" w:eastAsia="Times New Roman" w:hAnsi="Times New Roman" w:cs="Times New Roman"/>
                <w:color w:val="auto"/>
                <w:sz w:val="20"/>
                <w:szCs w:val="20"/>
              </w:rPr>
              <w:t xml:space="preserve"> </w:t>
            </w:r>
            <w:r w:rsidRPr="00C65501">
              <w:rPr>
                <w:rFonts w:ascii="Times New Roman" w:eastAsia="Times New Roman" w:hAnsi="Times New Roman" w:cs="Times New Roman"/>
                <w:b/>
                <w:color w:val="auto"/>
                <w:sz w:val="20"/>
                <w:szCs w:val="20"/>
              </w:rPr>
              <w:t>Acte noi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Proiectele actelor normative pentru aprobarea instrucţiunilor, regulamentelor şi ghidurilor  menite să pună în aplicare noua lege cu privire la prevenirea şi combaterea spălării banilor şi finanţării terorismului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Acte normative intrate în vigoare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hAnsi="Times New Roman" w:cs="Times New Roman"/>
                <w:color w:val="auto"/>
                <w:sz w:val="20"/>
                <w:szCs w:val="20"/>
              </w:rPr>
              <w:t>Serviciul Prevenirea şi Combaterea Spălării Banilor</w:t>
            </w:r>
            <w:r w:rsidRPr="00C65501" w:rsidDel="00CB0E30">
              <w:rPr>
                <w:rFonts w:ascii="Times New Roman" w:hAnsi="Times New Roman" w:cs="Times New Roman"/>
                <w:color w:val="auto"/>
                <w:sz w:val="20"/>
                <w:szCs w:val="20"/>
              </w:rPr>
              <w:t xml:space="preserve"> </w:t>
            </w:r>
            <w:r w:rsidRPr="00C65501">
              <w:rPr>
                <w:rFonts w:ascii="Times New Roman" w:eastAsia="Times New Roman" w:hAnsi="Times New Roman" w:cs="Times New Roman"/>
                <w:color w:val="auto"/>
                <w:sz w:val="20"/>
                <w:szCs w:val="20"/>
              </w:rPr>
              <w:t>Ministerul Finanţelor;</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Banca Naţională a Moldovei;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Comisia Naţională a Pieţei Financiare;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Justiţiei;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Agenţia Relaţii Funciare şi Cadastru;</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Camera de Licenţiere;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Camera de Stat pentru Supravegherea </w:t>
            </w:r>
            <w:r w:rsidRPr="00C65501">
              <w:rPr>
                <w:rFonts w:ascii="Times New Roman" w:eastAsia="Times New Roman" w:hAnsi="Times New Roman" w:cs="Times New Roman"/>
                <w:color w:val="auto"/>
                <w:sz w:val="20"/>
                <w:szCs w:val="20"/>
              </w:rPr>
              <w:lastRenderedPageBreak/>
              <w:t>Marcării;</w:t>
            </w:r>
          </w:p>
          <w:p w:rsidR="00411C14" w:rsidRPr="00C65501" w:rsidRDefault="00411C14" w:rsidP="00F72950">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Economiei şi Infrastructurii</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Trimestrul I, 2018</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Nu implică costuri </w:t>
            </w:r>
          </w:p>
        </w:tc>
      </w:tr>
      <w:tr w:rsidR="00D92B57" w:rsidRPr="00C65501" w:rsidTr="00F573FF">
        <w:trPr>
          <w:trHeight w:val="1680"/>
        </w:trPr>
        <w:tc>
          <w:tcPr>
            <w:tcW w:w="535" w:type="dxa"/>
          </w:tcPr>
          <w:p w:rsidR="00D92B57" w:rsidRPr="00C65501" w:rsidRDefault="00D92B57">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D92B57" w:rsidRPr="00C65501" w:rsidRDefault="00D92B57">
            <w:pPr>
              <w:pStyle w:val="normal0"/>
              <w:spacing w:after="0" w:line="240" w:lineRule="auto"/>
              <w:rPr>
                <w:rFonts w:ascii="Times New Roman" w:eastAsia="Times New Roman" w:hAnsi="Times New Roman" w:cs="Times New Roman"/>
                <w:b/>
                <w:color w:val="auto"/>
                <w:sz w:val="20"/>
                <w:szCs w:val="20"/>
              </w:rPr>
            </w:pPr>
          </w:p>
        </w:tc>
        <w:tc>
          <w:tcPr>
            <w:tcW w:w="7951" w:type="dxa"/>
            <w:gridSpan w:val="8"/>
            <w:tcBorders>
              <w:bottom w:val="single" w:sz="4" w:space="0" w:color="000000"/>
            </w:tcBorders>
          </w:tcPr>
          <w:p w:rsidR="001E4E2A" w:rsidRPr="00C65501" w:rsidRDefault="00DB3866">
            <w:pPr>
              <w:spacing w:after="0" w:line="240" w:lineRule="auto"/>
              <w:jc w:val="both"/>
              <w:outlineLvl w:val="0"/>
              <w:rPr>
                <w:rFonts w:cs="Arial"/>
                <w:i/>
                <w:sz w:val="20"/>
                <w:szCs w:val="20"/>
              </w:rPr>
            </w:pPr>
            <w:r w:rsidRPr="00C65501">
              <w:rPr>
                <w:rFonts w:cs="Arial"/>
                <w:i/>
                <w:sz w:val="20"/>
                <w:szCs w:val="20"/>
              </w:rPr>
              <w:t xml:space="preserve">*Includerea măsurilor relevante pentru </w:t>
            </w:r>
            <w:r w:rsidRPr="00C65501">
              <w:rPr>
                <w:rFonts w:cs="Arial"/>
                <w:b/>
                <w:i/>
                <w:sz w:val="20"/>
                <w:szCs w:val="20"/>
              </w:rPr>
              <w:t xml:space="preserve">reglementarea utilizării jurisdicțiilor </w:t>
            </w:r>
            <w:proofErr w:type="spellStart"/>
            <w:r w:rsidRPr="00C65501">
              <w:rPr>
                <w:rFonts w:cs="Arial"/>
                <w:b/>
                <w:i/>
                <w:sz w:val="20"/>
                <w:szCs w:val="20"/>
              </w:rPr>
              <w:t>off-shore</w:t>
            </w:r>
            <w:proofErr w:type="spellEnd"/>
            <w:r w:rsidRPr="00C65501">
              <w:rPr>
                <w:rFonts w:cs="Arial"/>
                <w:i/>
                <w:sz w:val="20"/>
                <w:szCs w:val="20"/>
              </w:rPr>
              <w:t xml:space="preserve"> prin promovarea unor limitări pentru persoanele juridice care participă la contracte de achiziții publice, parteneriat public-privat, concesiuni și privatizare, acțiunile cărora sunt controlate direct sau indirect de persoane din jurisdicții ce nu respectă standarde internaționale de transparență financiară în particular prin:</w:t>
            </w:r>
          </w:p>
          <w:p w:rsidR="001E4E2A" w:rsidRPr="00C65501" w:rsidRDefault="00DB3866">
            <w:pPr>
              <w:pStyle w:val="ListParagraph"/>
              <w:numPr>
                <w:ilvl w:val="2"/>
                <w:numId w:val="4"/>
              </w:numPr>
              <w:spacing w:after="0" w:line="240" w:lineRule="auto"/>
              <w:ind w:left="567"/>
              <w:jc w:val="both"/>
              <w:outlineLvl w:val="0"/>
              <w:rPr>
                <w:rFonts w:cs="Arial"/>
                <w:i/>
                <w:sz w:val="20"/>
                <w:szCs w:val="20"/>
              </w:rPr>
            </w:pPr>
            <w:r w:rsidRPr="00C65501">
              <w:rPr>
                <w:rFonts w:cs="Arial"/>
                <w:i/>
                <w:sz w:val="20"/>
                <w:szCs w:val="20"/>
              </w:rPr>
              <w:t xml:space="preserve">(L) Modificarea cadrului legislativ ce ține de contracte cu domeniul public (achiziții publice, privatizare, parteneriat-public privat, concesiuni) în partea ce ține de subiecții cu care autoritățile publice pot încheia astfel de contracte, precum și stabilirea cerințelor avansate de transparență cu privire la fondatori, structura de control, beneficiarii efectivi, inclusiv obligația de a informa cu privire la schimbarea structurii și rezilierea/rezoluțiunea contractelor în caz de schimbare a structurii de control cu implicarea persoanelor ce provin din jurisdicții </w:t>
            </w:r>
            <w:proofErr w:type="spellStart"/>
            <w:r w:rsidRPr="00C65501">
              <w:rPr>
                <w:rFonts w:cs="Arial"/>
                <w:i/>
                <w:sz w:val="20"/>
                <w:szCs w:val="20"/>
              </w:rPr>
              <w:t>off-shore</w:t>
            </w:r>
            <w:proofErr w:type="spellEnd"/>
            <w:r w:rsidRPr="00C65501">
              <w:rPr>
                <w:rFonts w:cs="Arial"/>
                <w:i/>
                <w:sz w:val="20"/>
                <w:szCs w:val="20"/>
              </w:rPr>
              <w:t>;</w:t>
            </w:r>
          </w:p>
          <w:p w:rsidR="00D92B57" w:rsidRPr="00C65501" w:rsidRDefault="00DB3866" w:rsidP="00D92B57">
            <w:pPr>
              <w:pStyle w:val="normal0"/>
              <w:spacing w:after="0" w:line="240" w:lineRule="auto"/>
              <w:rPr>
                <w:rFonts w:ascii="Times New Roman" w:eastAsia="Times New Roman" w:hAnsi="Times New Roman" w:cs="Times New Roman"/>
                <w:color w:val="auto"/>
                <w:sz w:val="20"/>
                <w:szCs w:val="20"/>
              </w:rPr>
            </w:pPr>
            <w:r w:rsidRPr="00C65501">
              <w:rPr>
                <w:rFonts w:asciiTheme="minorHAnsi" w:hAnsiTheme="minorHAnsi" w:cs="Arial"/>
                <w:i/>
                <w:color w:val="auto"/>
                <w:sz w:val="20"/>
                <w:szCs w:val="20"/>
              </w:rPr>
              <w:t xml:space="preserve">(L) Revizuirea cadrului legislativ național privind cerințele de înregistrare și prezentare a datelor minime cu privire la fondatori, beneficiari și structura de control a întreprinderilor din Republica Moldova (Codul Civil, Legea privind societățile pe acțiuni, Legea privind societățile cu răspundere limitată, Legea instituțiilor financiare, Legea cu privire la asigurări etc.) pentru a limita accesul pe domeniul privat lucrativ al subiecților ce provin din jurisdicții </w:t>
            </w:r>
            <w:proofErr w:type="spellStart"/>
            <w:r w:rsidRPr="00C65501">
              <w:rPr>
                <w:rFonts w:asciiTheme="minorHAnsi" w:hAnsiTheme="minorHAnsi" w:cs="Arial"/>
                <w:i/>
                <w:color w:val="auto"/>
                <w:sz w:val="20"/>
                <w:szCs w:val="20"/>
              </w:rPr>
              <w:t>off-shore</w:t>
            </w:r>
            <w:proofErr w:type="spellEnd"/>
            <w:r w:rsidRPr="00C65501">
              <w:rPr>
                <w:rFonts w:asciiTheme="minorHAnsi" w:hAnsiTheme="minorHAnsi" w:cs="Arial"/>
                <w:i/>
                <w:color w:val="auto"/>
                <w:sz w:val="20"/>
                <w:szCs w:val="20"/>
              </w:rPr>
              <w:t>.</w:t>
            </w:r>
          </w:p>
        </w:tc>
        <w:tc>
          <w:tcPr>
            <w:tcW w:w="1990" w:type="dxa"/>
          </w:tcPr>
          <w:p w:rsidR="00D92B57" w:rsidRPr="00C65501" w:rsidRDefault="00D92B57">
            <w:pPr>
              <w:pStyle w:val="normal0"/>
              <w:spacing w:after="0" w:line="240" w:lineRule="auto"/>
              <w:rPr>
                <w:rFonts w:ascii="Times New Roman" w:hAnsi="Times New Roman" w:cs="Times New Roman"/>
                <w:color w:val="auto"/>
                <w:sz w:val="20"/>
                <w:szCs w:val="20"/>
              </w:rPr>
            </w:pPr>
          </w:p>
        </w:tc>
        <w:tc>
          <w:tcPr>
            <w:tcW w:w="1464" w:type="dxa"/>
            <w:gridSpan w:val="2"/>
          </w:tcPr>
          <w:p w:rsidR="00D92B57" w:rsidRPr="00C65501" w:rsidRDefault="00D92B57">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D92B57" w:rsidRPr="00C65501" w:rsidRDefault="00D92B57">
            <w:pPr>
              <w:pStyle w:val="normal0"/>
              <w:spacing w:after="0" w:line="240" w:lineRule="auto"/>
              <w:rPr>
                <w:rFonts w:ascii="Times New Roman" w:eastAsia="Times New Roman" w:hAnsi="Times New Roman" w:cs="Times New Roman"/>
                <w:color w:val="auto"/>
                <w:sz w:val="20"/>
                <w:szCs w:val="20"/>
              </w:rPr>
            </w:pPr>
          </w:p>
        </w:tc>
      </w:tr>
      <w:tr w:rsidR="00411C14" w:rsidRPr="00C65501" w:rsidTr="00F72950">
        <w:trPr>
          <w:trHeight w:val="240"/>
        </w:trPr>
        <w:tc>
          <w:tcPr>
            <w:tcW w:w="535" w:type="dxa"/>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19</w:t>
            </w:r>
          </w:p>
        </w:tc>
        <w:tc>
          <w:tcPr>
            <w:tcW w:w="14088" w:type="dxa"/>
            <w:gridSpan w:val="15"/>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Combaterea terorismului</w:t>
            </w:r>
          </w:p>
        </w:tc>
      </w:tr>
      <w:tr w:rsidR="00411C14" w:rsidRPr="00C65501" w:rsidTr="00F72950">
        <w:trPr>
          <w:trHeight w:val="1180"/>
        </w:trPr>
        <w:tc>
          <w:tcPr>
            <w:tcW w:w="535" w:type="dxa"/>
            <w:vMerge w:val="restart"/>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4088" w:type="dxa"/>
            <w:gridSpan w:val="15"/>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Părţile convin să coopereze în domeniul prevenirii şi al suprimării actelor de terorism, în deplină conformitate cu principiile statului de drept, cu dreptul internaţional în domeniul drepturilor omului, cu dreptul refugiaţilor şi dreptul umanitar, precum şi în conformitate cu Strategia globală a ONU de combatere a terorismului din 2006 şi cu actele cu putere de lege şi actele administrative respective ale părţilor. Acestea trebuie să procedeze astfel, în special în cadrul punerii în aplicare depline a Rezoluţiilor 1267 (1999), 1373 (2001), 1540 (2004) şi 1904 (2009) ale Consiliului de Securitate al ONU şi a altor instrumente ale ONU în domeniu, precum şi a convenţiilor şi a instrumentelor internaţionale aplicabile: </w:t>
            </w:r>
          </w:p>
        </w:tc>
      </w:tr>
      <w:tr w:rsidR="00411C14" w:rsidRPr="00C65501" w:rsidTr="00F72950">
        <w:tc>
          <w:tcPr>
            <w:tcW w:w="535" w:type="dxa"/>
            <w:vMerge/>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(a)</w:t>
            </w:r>
            <w:r w:rsidRPr="00C65501">
              <w:rPr>
                <w:rFonts w:ascii="Times New Roman" w:eastAsia="Times New Roman" w:hAnsi="Times New Roman" w:cs="Times New Roman"/>
                <w:color w:val="auto"/>
                <w:sz w:val="20"/>
                <w:szCs w:val="20"/>
              </w:rPr>
              <w:t xml:space="preserve"> prin schimbul de informaţii privind grupările teroriste şi reţelele lor </w:t>
            </w:r>
            <w:r w:rsidRPr="00C65501">
              <w:rPr>
                <w:rFonts w:ascii="Times New Roman" w:eastAsia="Times New Roman" w:hAnsi="Times New Roman" w:cs="Times New Roman"/>
                <w:color w:val="auto"/>
                <w:sz w:val="20"/>
                <w:szCs w:val="20"/>
              </w:rPr>
              <w:lastRenderedPageBreak/>
              <w:t>de sprijin, în conformitate cu reglementările internaţionale şi naţionale</w:t>
            </w: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Consolidarea schimbului de informații cu UE și statele sale membre privind terorismul, migrația ilegală, spălarea de bani și aspecte financiare</w:t>
            </w: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I1.</w:t>
            </w:r>
            <w:r w:rsidRPr="00C65501">
              <w:rPr>
                <w:rFonts w:ascii="Times New Roman" w:eastAsia="Times New Roman" w:hAnsi="Times New Roman" w:cs="Times New Roman"/>
                <w:color w:val="auto"/>
                <w:sz w:val="20"/>
                <w:szCs w:val="20"/>
              </w:rPr>
              <w:t xml:space="preserve"> Implementarea prevederilor Strategiei globale a ONU împotriva terorismului din 2006, altor instrumente ale ONU, ale convenţiilor şi altor instrumente internaţionale aplicabile; consolidarea capacităţilor </w:t>
            </w:r>
            <w:r w:rsidRPr="00C65501">
              <w:rPr>
                <w:rFonts w:ascii="Times New Roman" w:eastAsia="Times New Roman" w:hAnsi="Times New Roman" w:cs="Times New Roman"/>
                <w:color w:val="auto"/>
                <w:sz w:val="20"/>
                <w:szCs w:val="20"/>
              </w:rPr>
              <w:lastRenderedPageBreak/>
              <w:t>instituţionale prin preluarea experienţei altor state în domeniul combaterii terorismului</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 xml:space="preserve">Prevederi ale Strategiei globale a ONU şi altor instrumente ale ONU implementate </w:t>
            </w:r>
          </w:p>
        </w:tc>
        <w:tc>
          <w:tcPr>
            <w:tcW w:w="1990" w:type="dxa"/>
          </w:tcPr>
          <w:p w:rsidR="00411C14" w:rsidRPr="00C65501" w:rsidRDefault="00411C14">
            <w:pPr>
              <w:pStyle w:val="normal0"/>
              <w:spacing w:after="0" w:line="240" w:lineRule="auto"/>
              <w:ind w:firstLine="2"/>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Serviciul de Informaţii şi Securitate; Autorităţile publice centrale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Trimestrul IV, anual</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autorităţilor</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r>
      <w:tr w:rsidR="00411C14" w:rsidRPr="00C65501" w:rsidTr="00F72950">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vMerge w:val="restart"/>
          </w:tcPr>
          <w:p w:rsidR="00411C14" w:rsidRPr="00C65501" w:rsidRDefault="00411C14" w:rsidP="00F72950">
            <w:pPr>
              <w:rPr>
                <w:rFonts w:ascii="Times New Roman" w:eastAsia="Times New Roman" w:hAnsi="Times New Roman" w:cs="Times New Roman"/>
                <w:sz w:val="20"/>
                <w:szCs w:val="20"/>
              </w:rPr>
            </w:pPr>
            <w:r w:rsidRPr="00C65501">
              <w:rPr>
                <w:rFonts w:ascii="Times New Roman" w:eastAsia="Times New Roman" w:hAnsi="Times New Roman" w:cs="Times New Roman"/>
                <w:sz w:val="20"/>
                <w:szCs w:val="20"/>
              </w:rPr>
              <w:t>2.3.Politica externă și de securitate</w:t>
            </w:r>
          </w:p>
          <w:p w:rsidR="00411C14" w:rsidRPr="00C65501" w:rsidRDefault="00411C14" w:rsidP="00F72950">
            <w:pPr>
              <w:rPr>
                <w:rFonts w:ascii="Times New Roman" w:eastAsia="Times New Roman" w:hAnsi="Times New Roman" w:cs="Times New Roman"/>
                <w:sz w:val="20"/>
                <w:szCs w:val="20"/>
              </w:rPr>
            </w:pPr>
            <w:r w:rsidRPr="00C65501">
              <w:rPr>
                <w:rFonts w:ascii="Times New Roman" w:eastAsia="Times New Roman" w:hAnsi="Times New Roman" w:cs="Times New Roman"/>
                <w:sz w:val="20"/>
                <w:szCs w:val="20"/>
              </w:rPr>
              <w:t xml:space="preserve">Terorismul, neproliferarea armelor de distrugere în masă (ADM) și exporturile ilegale de arme Priorități pe termen scurt </w:t>
            </w:r>
          </w:p>
          <w:p w:rsidR="00411C14" w:rsidRPr="00C65501" w:rsidRDefault="00411C14" w:rsidP="00F72950">
            <w:pPr>
              <w:rPr>
                <w:rFonts w:ascii="Times New Roman" w:eastAsia="Times New Roman" w:hAnsi="Times New Roman" w:cs="Times New Roman"/>
                <w:sz w:val="20"/>
                <w:szCs w:val="20"/>
              </w:rPr>
            </w:pPr>
            <w:r w:rsidRPr="00C65501">
              <w:rPr>
                <w:rFonts w:ascii="Times New Roman" w:eastAsia="Times New Roman" w:hAnsi="Times New Roman" w:cs="Times New Roman"/>
                <w:sz w:val="20"/>
                <w:szCs w:val="20"/>
              </w:rPr>
              <w:t>- realizarea unui schimb de informații privind organizațiile și grupările teroriste, activitățile acestora și rețelele lor de sprijin, în conformitate cu dreptul internațional și cu legislația adoptată de către părți, inclusiv prin intermediul Acordului privind cooperarea operațională și strategică dintre Republica Moldova și Europol, precum și prin intermediul Acordului de cooperare dintre Republica Moldova și Eurojust;</w:t>
            </w:r>
          </w:p>
          <w:p w:rsidR="00411C14" w:rsidRPr="00C65501" w:rsidRDefault="00411C14" w:rsidP="00F72950">
            <w:pPr>
              <w:rPr>
                <w:rFonts w:ascii="Times New Roman" w:eastAsia="Times New Roman" w:hAnsi="Times New Roman" w:cs="Times New Roman"/>
                <w:sz w:val="20"/>
                <w:szCs w:val="20"/>
              </w:rPr>
            </w:pPr>
            <w:r w:rsidRPr="00C65501">
              <w:rPr>
                <w:rFonts w:ascii="Times New Roman" w:eastAsia="Times New Roman" w:hAnsi="Times New Roman" w:cs="Times New Roman"/>
                <w:sz w:val="20"/>
                <w:szCs w:val="20"/>
              </w:rPr>
              <w:t>-  cooperarea în domeniul prevenirii terorismului;</w:t>
            </w:r>
          </w:p>
          <w:p w:rsidR="00411C14" w:rsidRPr="00C65501" w:rsidRDefault="00411C14" w:rsidP="00F72950">
            <w:pPr>
              <w:rPr>
                <w:rFonts w:ascii="Times New Roman" w:eastAsia="Times New Roman" w:hAnsi="Times New Roman" w:cs="Times New Roman"/>
                <w:sz w:val="20"/>
                <w:szCs w:val="20"/>
              </w:rPr>
            </w:pPr>
          </w:p>
          <w:p w:rsidR="00411C14" w:rsidRPr="00C65501" w:rsidRDefault="00411C14" w:rsidP="00F72950">
            <w:pPr>
              <w:rPr>
                <w:rFonts w:ascii="Times New Roman" w:eastAsia="Times New Roman" w:hAnsi="Times New Roman" w:cs="Times New Roman"/>
                <w:sz w:val="20"/>
                <w:szCs w:val="20"/>
              </w:rPr>
            </w:pPr>
            <w:r w:rsidRPr="00C65501">
              <w:rPr>
                <w:rFonts w:ascii="Times New Roman" w:eastAsia="Times New Roman" w:hAnsi="Times New Roman" w:cs="Times New Roman"/>
                <w:sz w:val="20"/>
                <w:szCs w:val="20"/>
              </w:rPr>
              <w:t xml:space="preserve"> Priorități pe termen mediu </w:t>
            </w:r>
          </w:p>
          <w:p w:rsidR="00411C14" w:rsidRPr="00C65501" w:rsidRDefault="00411C14" w:rsidP="00F72950">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color w:val="auto"/>
                <w:sz w:val="20"/>
                <w:szCs w:val="20"/>
              </w:rPr>
              <w:t>- cooperarea în vederea consolidării consensului internațional cu privire la combaterea terorismului bazată pe drepturile omului, inclusiv în ceea ce privește definiția juridică a actelor de terorism;</w:t>
            </w: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lastRenderedPageBreak/>
              <w:t xml:space="preserve">I2. </w:t>
            </w:r>
            <w:r w:rsidRPr="00C65501">
              <w:rPr>
                <w:rFonts w:ascii="Times New Roman" w:eastAsia="Times New Roman" w:hAnsi="Times New Roman" w:cs="Times New Roman"/>
                <w:color w:val="auto"/>
                <w:sz w:val="20"/>
                <w:szCs w:val="20"/>
              </w:rPr>
              <w:t>Asigurarea schimbului de informaţii şi de opinii privind tendinţele terorismului, metodele şi mijloacele de combatere a terorismului, inclusiv a schimbului de practici în domeniul apărării dreptului omului în lupta împotriva fenomenului vizat</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Schimb de informaţii şi opinii cu serviciile partenere, alte instituţii şi organizaţii interesate  efectuat</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Serviciul de Informaţii şi Securitate; Ministerul Afacerilor Interne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Semestrial</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autorităţilor</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r>
      <w:tr w:rsidR="00411C14" w:rsidRPr="00C65501" w:rsidTr="00F72950">
        <w:trPr>
          <w:trHeight w:val="94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 xml:space="preserve">I3. </w:t>
            </w:r>
            <w:r w:rsidRPr="00C65501">
              <w:rPr>
                <w:rFonts w:ascii="Times New Roman" w:eastAsia="Times New Roman" w:hAnsi="Times New Roman" w:cs="Times New Roman"/>
                <w:color w:val="auto"/>
                <w:sz w:val="20"/>
                <w:szCs w:val="20"/>
              </w:rPr>
              <w:t>Actualizarea listelor persoanelor, grupurilor şi entităţilor implicate în activităţi teroriste menţinute de organele responsabile ale Organizaţiei Naţiunilor Unite şi Uniunii Europene</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Modificări şi completări realizate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Serviciul de Informaţii şi Securitate</w:t>
            </w: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Trimestrial</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autorităţii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r>
      <w:tr w:rsidR="00411C14" w:rsidRPr="00C65501" w:rsidTr="00F72950">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I4.</w:t>
            </w:r>
            <w:r w:rsidRPr="00C65501">
              <w:rPr>
                <w:rFonts w:ascii="Times New Roman" w:eastAsia="Times New Roman" w:hAnsi="Times New Roman" w:cs="Times New Roman"/>
                <w:color w:val="auto"/>
                <w:sz w:val="20"/>
                <w:szCs w:val="20"/>
              </w:rPr>
              <w:t xml:space="preserve"> Elaborarea şi prezentarea în adresa partenerilor externi (ONU, CODEXTER, OSCE) a rapoartelor naţionale privind măsurile întreprinse în domeniul prevenirii şi combaterii terorismului</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Rapoarte naţionale elaborate şi prezentate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Serviciul de Informaţii şi Securitate</w:t>
            </w: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Semestrial</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autorităţii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r>
      <w:tr w:rsidR="00411C14" w:rsidRPr="00C65501" w:rsidTr="00F72950">
        <w:trPr>
          <w:trHeight w:val="1220"/>
        </w:trPr>
        <w:tc>
          <w:tcPr>
            <w:tcW w:w="535" w:type="dxa"/>
            <w:vMerge/>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(b)</w:t>
            </w:r>
            <w:r w:rsidRPr="00C65501">
              <w:rPr>
                <w:rFonts w:ascii="Times New Roman" w:eastAsia="Times New Roman" w:hAnsi="Times New Roman" w:cs="Times New Roman"/>
                <w:color w:val="auto"/>
                <w:sz w:val="20"/>
                <w:szCs w:val="20"/>
              </w:rPr>
              <w:t xml:space="preserve"> prin schimbul de opinii cu privire la tendinţele terorismului şi la </w:t>
            </w:r>
            <w:r w:rsidRPr="00C65501">
              <w:rPr>
                <w:rFonts w:ascii="Times New Roman" w:eastAsia="Times New Roman" w:hAnsi="Times New Roman" w:cs="Times New Roman"/>
                <w:color w:val="auto"/>
                <w:sz w:val="20"/>
                <w:szCs w:val="20"/>
              </w:rPr>
              <w:lastRenderedPageBreak/>
              <w:t>mijloacele şi metodele de combatere a acestui fenomen, inclusiv în domenii tehnice şi în domeniul formării, precum şi prin schimbul de experienţă în ceea ce priveşte prevenirea terorismului</w:t>
            </w:r>
          </w:p>
        </w:tc>
        <w:tc>
          <w:tcPr>
            <w:tcW w:w="2925" w:type="dxa"/>
            <w:gridSpan w:val="3"/>
            <w:vMerge/>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I1.</w:t>
            </w:r>
            <w:r w:rsidRPr="00C65501">
              <w:rPr>
                <w:rFonts w:ascii="Times New Roman" w:eastAsia="Times New Roman" w:hAnsi="Times New Roman" w:cs="Times New Roman"/>
                <w:color w:val="auto"/>
                <w:sz w:val="20"/>
                <w:szCs w:val="20"/>
              </w:rPr>
              <w:t xml:space="preserve"> Asigurarea schimbului de informaţii cu serviciile speciale partenere din alte state şi organizaţiile internaţionale cu privire la tendinţele terorismului, mijloacele şi metodele de prevenire şi combatere a acestui </w:t>
            </w:r>
            <w:r w:rsidRPr="00C65501">
              <w:rPr>
                <w:rFonts w:ascii="Times New Roman" w:eastAsia="Times New Roman" w:hAnsi="Times New Roman" w:cs="Times New Roman"/>
                <w:color w:val="auto"/>
                <w:sz w:val="20"/>
                <w:szCs w:val="20"/>
              </w:rPr>
              <w:lastRenderedPageBreak/>
              <w:t>fenomen</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Schimb de informaţii cu serviciile partenere  realizat</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 xml:space="preserve">Serviciul de Informaţii şi Securitate; Autorităţile publice centrale </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Semestrial</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autorităţilor</w:t>
            </w:r>
          </w:p>
        </w:tc>
      </w:tr>
      <w:tr w:rsidR="00411C14" w:rsidRPr="00C65501" w:rsidTr="00F72950">
        <w:trPr>
          <w:trHeight w:val="840"/>
        </w:trPr>
        <w:tc>
          <w:tcPr>
            <w:tcW w:w="535" w:type="dxa"/>
            <w:vMerge/>
            <w:tcBorders>
              <w:top w:val="single" w:sz="4" w:space="0" w:color="000000"/>
            </w:tcBorders>
          </w:tcPr>
          <w:p w:rsidR="00411C14" w:rsidRPr="00C65501"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I2.</w:t>
            </w:r>
            <w:r w:rsidRPr="00C65501">
              <w:rPr>
                <w:rFonts w:ascii="Times New Roman" w:eastAsia="Times New Roman" w:hAnsi="Times New Roman" w:cs="Times New Roman"/>
                <w:color w:val="auto"/>
                <w:sz w:val="20"/>
                <w:szCs w:val="20"/>
              </w:rPr>
              <w:t xml:space="preserve"> Instituirea, optimizarea şi consolidarea structurilor interne responsabile de colaborarea naţională şi internaţională pe segmentul prevenirii şi combaterii terorismului</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Propuneri elaborate şi măsuri realizate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Serviciul de Informaţii şi Securitate;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Autorităţile publice centrale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Semestrial</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autorităţii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Alte surse</w:t>
            </w:r>
          </w:p>
        </w:tc>
      </w:tr>
      <w:tr w:rsidR="00411C14" w:rsidRPr="00C65501" w:rsidTr="00F72950">
        <w:trPr>
          <w:trHeight w:val="1140"/>
        </w:trPr>
        <w:tc>
          <w:tcPr>
            <w:tcW w:w="535" w:type="dxa"/>
            <w:vMerge/>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 xml:space="preserve">(c) </w:t>
            </w:r>
            <w:r w:rsidRPr="00C65501">
              <w:rPr>
                <w:rFonts w:ascii="Times New Roman" w:eastAsia="Times New Roman" w:hAnsi="Times New Roman" w:cs="Times New Roman"/>
                <w:color w:val="auto"/>
                <w:sz w:val="20"/>
                <w:szCs w:val="20"/>
              </w:rPr>
              <w:t>prin schimbul de cele mai bune practici în domeniul protecţiei drepturilor omului în lupta împotriva terorismului</w:t>
            </w: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I1.</w:t>
            </w:r>
            <w:r w:rsidRPr="00C65501">
              <w:rPr>
                <w:rFonts w:ascii="Times New Roman" w:eastAsia="Times New Roman" w:hAnsi="Times New Roman" w:cs="Times New Roman"/>
                <w:color w:val="auto"/>
                <w:sz w:val="20"/>
                <w:szCs w:val="20"/>
              </w:rPr>
              <w:t xml:space="preserve"> Participarea la platformele multilaterale privind apărarea drepturilor omului în lupta împotriva terorismului</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Schimb de practici şi numărul de participări realizate</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Serviciul de Informaţii şi Securitate;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Autorităţile publice centrale</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Semestrial</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autorităţii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r>
      <w:tr w:rsidR="00411C14" w:rsidRPr="00C65501" w:rsidTr="00F72950">
        <w:trPr>
          <w:trHeight w:val="220"/>
        </w:trPr>
        <w:tc>
          <w:tcPr>
            <w:tcW w:w="535" w:type="dxa"/>
            <w:vMerge w:val="restart"/>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lastRenderedPageBreak/>
              <w:t>20</w:t>
            </w:r>
          </w:p>
        </w:tc>
        <w:tc>
          <w:tcPr>
            <w:tcW w:w="14088" w:type="dxa"/>
            <w:gridSpan w:val="15"/>
            <w:tcBorders>
              <w:bottom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Cooperare judiciară</w:t>
            </w:r>
          </w:p>
        </w:tc>
      </w:tr>
      <w:tr w:rsidR="00411C14" w:rsidRPr="00C65501" w:rsidTr="00F72950">
        <w:trPr>
          <w:trHeight w:val="1820"/>
        </w:trPr>
        <w:tc>
          <w:tcPr>
            <w:tcW w:w="535" w:type="dxa"/>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(1)</w:t>
            </w:r>
            <w:r w:rsidRPr="00C65501">
              <w:rPr>
                <w:rFonts w:ascii="Times New Roman" w:eastAsia="Times New Roman" w:hAnsi="Times New Roman" w:cs="Times New Roman"/>
                <w:color w:val="auto"/>
                <w:sz w:val="20"/>
                <w:szCs w:val="20"/>
              </w:rPr>
              <w:t xml:space="preserve"> Părţile convin să dezvolte o cooperare judiciară în materie civilă şi comercială în ceea ce priveşte negocierea, ratificarea şi punerea în aplicare a convenţiilor multilaterale privind cooperarea judiciară în materie civilă şi, în special, a convenţiilor Conferinţei de la Haga de drept internaţional privat în domeniul cooperării judiciare şi al litigiilor internaţionale, precum şi în domeniul protecţiei </w:t>
            </w:r>
            <w:r w:rsidRPr="00C65501">
              <w:rPr>
                <w:rFonts w:ascii="Times New Roman" w:eastAsia="Times New Roman" w:hAnsi="Times New Roman" w:cs="Times New Roman"/>
                <w:color w:val="auto"/>
                <w:sz w:val="20"/>
                <w:szCs w:val="20"/>
              </w:rPr>
              <w:lastRenderedPageBreak/>
              <w:t>copilului</w:t>
            </w:r>
          </w:p>
        </w:tc>
        <w:tc>
          <w:tcPr>
            <w:tcW w:w="2925"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consolidarea cooperării judiciare în materie penală prin aderarea la convențiile relevante, în special la cele ale Consiliului Europei, și prin punerea în aplicare a acestora.</w:t>
            </w:r>
          </w:p>
        </w:tc>
        <w:tc>
          <w:tcPr>
            <w:tcW w:w="2899"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I1.</w:t>
            </w:r>
            <w:r w:rsidRPr="00C65501">
              <w:rPr>
                <w:rFonts w:ascii="Times New Roman" w:eastAsia="Times New Roman" w:hAnsi="Times New Roman" w:cs="Times New Roman"/>
                <w:color w:val="auto"/>
                <w:sz w:val="20"/>
                <w:szCs w:val="20"/>
              </w:rPr>
              <w:t xml:space="preserve"> Implementarea instrumentelor internaţionale relevante ale ONU, CoE în vederea dezvoltării cooperării juridice în materie civilă, comercială şi penală</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127" w:type="dxa"/>
            <w:gridSpan w:val="3"/>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Număr de cereri executate în raport cu cele recepționate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Ministerul Justiţiei;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Serviciul de Informaţii şi Securitate; Procuratura Generală;</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Centrul Naţional Anticorupţie; Ministerul Afacerilor Interne;</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anual</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Borders>
              <w:top w:val="single" w:sz="4" w:space="0" w:color="000000"/>
            </w:tcBorders>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În limita bugetului autorităţii</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r>
      <w:tr w:rsidR="00411C14" w:rsidRPr="00C65501" w:rsidTr="00F72950">
        <w:tc>
          <w:tcPr>
            <w:tcW w:w="535" w:type="dxa"/>
            <w:vMerge/>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b/>
                <w:color w:val="auto"/>
                <w:sz w:val="20"/>
                <w:szCs w:val="20"/>
              </w:rPr>
              <w:t>(2)</w:t>
            </w:r>
            <w:r w:rsidRPr="00C65501">
              <w:rPr>
                <w:rFonts w:ascii="Times New Roman" w:eastAsia="Times New Roman" w:hAnsi="Times New Roman" w:cs="Times New Roman"/>
                <w:color w:val="auto"/>
                <w:sz w:val="20"/>
                <w:szCs w:val="20"/>
              </w:rPr>
              <w:t xml:space="preserve"> În ceea ce priveşte cooperarea judiciară în materie penală, părţile depun eforturi în vederea intensificării cooperării privind asistenţa juridică reciprocă. Aceasta ar include, după caz, aderarea la instrumentele internaţionale relevante ale ONU şi ale Consiliului Europei şi punerea în aplicare a acestora, </w:t>
            </w:r>
            <w:r w:rsidRPr="00C65501">
              <w:rPr>
                <w:rFonts w:ascii="Times New Roman" w:eastAsia="Times New Roman" w:hAnsi="Times New Roman" w:cs="Times New Roman"/>
                <w:color w:val="auto"/>
                <w:sz w:val="20"/>
                <w:szCs w:val="20"/>
              </w:rPr>
              <w:lastRenderedPageBreak/>
              <w:t>precum şi o mai strînsă cooperare cu Eurojust</w:t>
            </w: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lastRenderedPageBreak/>
              <w:t>intensificarea cooperării dintre Republica Moldova și Eurojust (din punct de vedere calitativ și cantitativ) în cauzele penale transfrontaliere</w:t>
            </w: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I1.</w:t>
            </w:r>
            <w:r w:rsidRPr="00C65501">
              <w:rPr>
                <w:rFonts w:ascii="Times New Roman" w:eastAsia="Times New Roman" w:hAnsi="Times New Roman" w:cs="Times New Roman"/>
                <w:color w:val="auto"/>
                <w:sz w:val="20"/>
                <w:szCs w:val="20"/>
              </w:rPr>
              <w:t xml:space="preserve"> Punerea în aplicare a Acordului de cooperare cu Eurojust</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Act de revizuire anuală a implementării Acordului</w:t>
            </w:r>
          </w:p>
        </w:tc>
        <w:tc>
          <w:tcPr>
            <w:tcW w:w="1990" w:type="dxa"/>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Procuratura Generală;</w:t>
            </w:r>
          </w:p>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color w:val="auto"/>
                <w:sz w:val="20"/>
                <w:szCs w:val="20"/>
              </w:rPr>
              <w:t>Centrul Naţional pentru Protecţia Datelor cu Caracter Personal</w:t>
            </w:r>
          </w:p>
        </w:tc>
        <w:tc>
          <w:tcPr>
            <w:tcW w:w="1464" w:type="dxa"/>
            <w:gridSpan w:val="2"/>
          </w:tcPr>
          <w:p w:rsidR="00411C14" w:rsidRPr="00C65501" w:rsidRDefault="00411C14" w:rsidP="00F72950">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 anual</w:t>
            </w: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color w:val="auto"/>
                <w:sz w:val="20"/>
                <w:szCs w:val="20"/>
              </w:rPr>
              <w:t>Nu implică costuri</w:t>
            </w:r>
          </w:p>
        </w:tc>
      </w:tr>
      <w:tr w:rsidR="00411C14" w:rsidRPr="00C65501" w:rsidTr="00F72950">
        <w:tc>
          <w:tcPr>
            <w:tcW w:w="535" w:type="dxa"/>
            <w:vMerge/>
          </w:tcPr>
          <w:p w:rsidR="00411C14" w:rsidRPr="00C65501" w:rsidRDefault="00411C14">
            <w:pPr>
              <w:pStyle w:val="normal0"/>
              <w:widowControl w:val="0"/>
              <w:spacing w:after="0"/>
              <w:rPr>
                <w:rFonts w:ascii="Times New Roman" w:eastAsia="Times New Roman" w:hAnsi="Times New Roman" w:cs="Times New Roman"/>
                <w:b/>
                <w:color w:val="auto"/>
                <w:sz w:val="20"/>
                <w:szCs w:val="20"/>
              </w:rPr>
            </w:pPr>
          </w:p>
        </w:tc>
        <w:tc>
          <w:tcPr>
            <w:tcW w:w="118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925" w:type="dxa"/>
            <w:gridSpan w:val="3"/>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2899"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b/>
                <w:color w:val="auto"/>
                <w:sz w:val="20"/>
                <w:szCs w:val="20"/>
              </w:rPr>
              <w:t>I2.</w:t>
            </w:r>
            <w:r w:rsidRPr="00C65501">
              <w:rPr>
                <w:rFonts w:ascii="Times New Roman" w:eastAsia="Times New Roman" w:hAnsi="Times New Roman" w:cs="Times New Roman"/>
                <w:color w:val="auto"/>
                <w:sz w:val="20"/>
                <w:szCs w:val="20"/>
              </w:rPr>
              <w:t xml:space="preserve"> Cooperarea cu Eurojust pe cazuri concrete</w:t>
            </w:r>
          </w:p>
        </w:tc>
        <w:tc>
          <w:tcPr>
            <w:tcW w:w="2127" w:type="dxa"/>
            <w:gridSpan w:val="3"/>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color w:val="auto"/>
                <w:sz w:val="20"/>
                <w:szCs w:val="20"/>
              </w:rPr>
              <w:t>Număr de cazuri de asistenţă reciprocă cu Eurojust</w:t>
            </w:r>
          </w:p>
        </w:tc>
        <w:tc>
          <w:tcPr>
            <w:tcW w:w="1990" w:type="dxa"/>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color w:val="auto"/>
                <w:sz w:val="20"/>
                <w:szCs w:val="20"/>
              </w:rPr>
              <w:t>Procuratura Generală</w:t>
            </w:r>
          </w:p>
        </w:tc>
        <w:tc>
          <w:tcPr>
            <w:tcW w:w="1464" w:type="dxa"/>
            <w:gridSpan w:val="2"/>
          </w:tcPr>
          <w:p w:rsidR="00411C14" w:rsidRPr="00C65501" w:rsidRDefault="00411C14">
            <w:pPr>
              <w:pStyle w:val="normal0"/>
              <w:spacing w:after="0" w:line="240" w:lineRule="auto"/>
              <w:rPr>
                <w:rFonts w:ascii="Times New Roman" w:eastAsia="Times New Roman" w:hAnsi="Times New Roman" w:cs="Times New Roman"/>
                <w:color w:val="auto"/>
                <w:sz w:val="20"/>
                <w:szCs w:val="20"/>
              </w:rPr>
            </w:pPr>
            <w:r w:rsidRPr="00C65501">
              <w:rPr>
                <w:rFonts w:ascii="Times New Roman" w:eastAsia="Times New Roman" w:hAnsi="Times New Roman" w:cs="Times New Roman"/>
                <w:color w:val="auto"/>
                <w:sz w:val="20"/>
                <w:szCs w:val="20"/>
              </w:rPr>
              <w:t>Trimestrul IV, anual</w:t>
            </w:r>
          </w:p>
          <w:p w:rsidR="00411C14" w:rsidRPr="00C65501"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C65501" w:rsidRDefault="00411C14">
            <w:pPr>
              <w:pStyle w:val="normal0"/>
              <w:spacing w:after="0" w:line="240" w:lineRule="auto"/>
              <w:rPr>
                <w:rFonts w:ascii="Times New Roman" w:eastAsia="Times New Roman" w:hAnsi="Times New Roman" w:cs="Times New Roman"/>
                <w:b/>
                <w:color w:val="auto"/>
                <w:sz w:val="20"/>
                <w:szCs w:val="20"/>
              </w:rPr>
            </w:pPr>
            <w:r w:rsidRPr="00C65501">
              <w:rPr>
                <w:rFonts w:ascii="Times New Roman" w:eastAsia="Times New Roman" w:hAnsi="Times New Roman" w:cs="Times New Roman"/>
                <w:color w:val="auto"/>
                <w:sz w:val="20"/>
                <w:szCs w:val="20"/>
              </w:rPr>
              <w:t>Nu implică costuri</w:t>
            </w:r>
          </w:p>
        </w:tc>
      </w:tr>
    </w:tbl>
    <w:p w:rsidR="00411C14" w:rsidRPr="00C65501" w:rsidRDefault="00411C14">
      <w:pPr>
        <w:pStyle w:val="normal0"/>
        <w:rPr>
          <w:rFonts w:ascii="Times New Roman" w:eastAsia="Times New Roman" w:hAnsi="Times New Roman" w:cs="Times New Roman"/>
          <w:b/>
          <w:color w:val="auto"/>
          <w:sz w:val="20"/>
          <w:szCs w:val="20"/>
        </w:rPr>
      </w:pPr>
    </w:p>
    <w:p w:rsidR="00411C14" w:rsidRPr="00C65501" w:rsidRDefault="00411C14"/>
    <w:p w:rsidR="00314E28" w:rsidRPr="00C65501" w:rsidRDefault="00314E28"/>
    <w:sectPr w:rsidR="00314E28" w:rsidRPr="00C65501" w:rsidSect="00411C14">
      <w:pgSz w:w="16838" w:h="11906" w:orient="landscape"/>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55FC4"/>
    <w:multiLevelType w:val="hybridMultilevel"/>
    <w:tmpl w:val="22BE47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7521B9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FA2890"/>
    <w:multiLevelType w:val="multilevel"/>
    <w:tmpl w:val="8DE4DFDE"/>
    <w:lvl w:ilvl="0">
      <w:start w:val="2017"/>
      <w:numFmt w:val="bullet"/>
      <w:lvlText w:val="-"/>
      <w:lvlJc w:val="left"/>
      <w:pPr>
        <w:ind w:left="720" w:hanging="360"/>
      </w:pPr>
      <w:rPr>
        <w:rFonts w:ascii="Times New Roman" w:eastAsia="Times New Roman" w:hAnsi="Times New Roman" w:cs="Times New Roman"/>
        <w:b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BA01DE4"/>
    <w:multiLevelType w:val="hybridMultilevel"/>
    <w:tmpl w:val="37A2A94A"/>
    <w:lvl w:ilvl="0" w:tplc="0409000F">
      <w:start w:val="1"/>
      <w:numFmt w:val="decimal"/>
      <w:lvlText w:val="%1."/>
      <w:lvlJc w:val="left"/>
      <w:pPr>
        <w:ind w:left="720" w:hanging="360"/>
      </w:pPr>
      <w:rPr>
        <w:rFonts w:hint="default"/>
      </w:rPr>
    </w:lvl>
    <w:lvl w:ilvl="1" w:tplc="4B7099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335B64"/>
    <w:multiLevelType w:val="hybridMultilevel"/>
    <w:tmpl w:val="0322A7F6"/>
    <w:lvl w:ilvl="0" w:tplc="98BE234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defaultTabStop w:val="708"/>
  <w:hyphenationZone w:val="425"/>
  <w:characterSpacingControl w:val="doNotCompress"/>
  <w:compat/>
  <w:rsids>
    <w:rsidRoot w:val="00411C14"/>
    <w:rsid w:val="00001401"/>
    <w:rsid w:val="0000301E"/>
    <w:rsid w:val="000253E5"/>
    <w:rsid w:val="00077503"/>
    <w:rsid w:val="000C16B4"/>
    <w:rsid w:val="0012458A"/>
    <w:rsid w:val="00135331"/>
    <w:rsid w:val="001479C0"/>
    <w:rsid w:val="001B048E"/>
    <w:rsid w:val="001B76DE"/>
    <w:rsid w:val="001E4E2A"/>
    <w:rsid w:val="00206529"/>
    <w:rsid w:val="002478AE"/>
    <w:rsid w:val="002651B5"/>
    <w:rsid w:val="002C62E3"/>
    <w:rsid w:val="003068A0"/>
    <w:rsid w:val="00314E28"/>
    <w:rsid w:val="00326CFF"/>
    <w:rsid w:val="00376467"/>
    <w:rsid w:val="00397C74"/>
    <w:rsid w:val="00400027"/>
    <w:rsid w:val="00411C14"/>
    <w:rsid w:val="0042203E"/>
    <w:rsid w:val="005C045C"/>
    <w:rsid w:val="005D108E"/>
    <w:rsid w:val="005D4A24"/>
    <w:rsid w:val="0061547C"/>
    <w:rsid w:val="00650742"/>
    <w:rsid w:val="006C4735"/>
    <w:rsid w:val="006F620E"/>
    <w:rsid w:val="007352CB"/>
    <w:rsid w:val="007A07E3"/>
    <w:rsid w:val="008975A2"/>
    <w:rsid w:val="008A7667"/>
    <w:rsid w:val="00904017"/>
    <w:rsid w:val="0092047B"/>
    <w:rsid w:val="00931096"/>
    <w:rsid w:val="009602B4"/>
    <w:rsid w:val="00967BBF"/>
    <w:rsid w:val="00986A23"/>
    <w:rsid w:val="00991F92"/>
    <w:rsid w:val="00AE7695"/>
    <w:rsid w:val="00B40E4C"/>
    <w:rsid w:val="00B5251D"/>
    <w:rsid w:val="00B86461"/>
    <w:rsid w:val="00C0612B"/>
    <w:rsid w:val="00C2527F"/>
    <w:rsid w:val="00C4259E"/>
    <w:rsid w:val="00C65501"/>
    <w:rsid w:val="00C902CF"/>
    <w:rsid w:val="00CB2BE6"/>
    <w:rsid w:val="00D7601B"/>
    <w:rsid w:val="00D92B57"/>
    <w:rsid w:val="00DA343D"/>
    <w:rsid w:val="00DB3866"/>
    <w:rsid w:val="00E101DC"/>
    <w:rsid w:val="00E46A52"/>
    <w:rsid w:val="00EB430A"/>
    <w:rsid w:val="00EE0C87"/>
    <w:rsid w:val="00F05899"/>
    <w:rsid w:val="00F41A77"/>
    <w:rsid w:val="00F71FD9"/>
    <w:rsid w:val="00F72950"/>
    <w:rsid w:val="00F92E54"/>
    <w:rsid w:val="00FE3DC8"/>
    <w:rsid w:val="00FF21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28"/>
  </w:style>
  <w:style w:type="paragraph" w:styleId="Heading1">
    <w:name w:val="heading 1"/>
    <w:basedOn w:val="normal0"/>
    <w:next w:val="normal0"/>
    <w:link w:val="Heading1Char"/>
    <w:uiPriority w:val="99"/>
    <w:qFormat/>
    <w:rsid w:val="00411C14"/>
    <w:pPr>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0"/>
    <w:next w:val="normal0"/>
    <w:link w:val="Heading2Char"/>
    <w:rsid w:val="00411C14"/>
    <w:pPr>
      <w:keepNext/>
      <w:spacing w:before="240" w:after="60"/>
      <w:outlineLvl w:val="1"/>
    </w:pPr>
    <w:rPr>
      <w:rFonts w:ascii="Tahoma" w:eastAsia="Tahoma" w:hAnsi="Tahoma" w:cs="Tahoma"/>
      <w:sz w:val="16"/>
      <w:szCs w:val="16"/>
    </w:rPr>
  </w:style>
  <w:style w:type="paragraph" w:styleId="Heading3">
    <w:name w:val="heading 3"/>
    <w:basedOn w:val="normal0"/>
    <w:next w:val="normal0"/>
    <w:link w:val="Heading3Char"/>
    <w:rsid w:val="00411C14"/>
    <w:pPr>
      <w:keepNext/>
      <w:keepLines/>
      <w:spacing w:before="200" w:after="0"/>
      <w:outlineLvl w:val="2"/>
    </w:pPr>
    <w:rPr>
      <w:rFonts w:ascii="Cambria" w:eastAsia="Cambria" w:hAnsi="Cambria" w:cs="Cambria"/>
      <w:b/>
      <w:color w:val="4F81BD"/>
    </w:rPr>
  </w:style>
  <w:style w:type="paragraph" w:styleId="Heading4">
    <w:name w:val="heading 4"/>
    <w:basedOn w:val="normal0"/>
    <w:next w:val="normal0"/>
    <w:link w:val="Heading4Char"/>
    <w:rsid w:val="00411C14"/>
    <w:pPr>
      <w:keepNext/>
      <w:keepLines/>
      <w:spacing w:before="240" w:after="40"/>
      <w:outlineLvl w:val="3"/>
    </w:pPr>
    <w:rPr>
      <w:b/>
      <w:sz w:val="24"/>
      <w:szCs w:val="24"/>
    </w:rPr>
  </w:style>
  <w:style w:type="paragraph" w:styleId="Heading5">
    <w:name w:val="heading 5"/>
    <w:basedOn w:val="normal0"/>
    <w:next w:val="normal0"/>
    <w:link w:val="Heading5Char"/>
    <w:rsid w:val="00411C14"/>
    <w:pPr>
      <w:keepNext/>
      <w:keepLines/>
      <w:spacing w:before="220" w:after="40"/>
      <w:outlineLvl w:val="4"/>
    </w:pPr>
    <w:rPr>
      <w:b/>
    </w:rPr>
  </w:style>
  <w:style w:type="paragraph" w:styleId="Heading6">
    <w:name w:val="heading 6"/>
    <w:basedOn w:val="normal0"/>
    <w:next w:val="normal0"/>
    <w:link w:val="Heading6Char"/>
    <w:rsid w:val="00411C1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1C14"/>
    <w:rPr>
      <w:rFonts w:ascii="Times New Roman" w:eastAsia="Times New Roman" w:hAnsi="Times New Roman" w:cs="Times New Roman"/>
      <w:b/>
      <w:color w:val="000000"/>
      <w:sz w:val="48"/>
      <w:szCs w:val="48"/>
      <w:lang w:eastAsia="ro-RO"/>
    </w:rPr>
  </w:style>
  <w:style w:type="character" w:customStyle="1" w:styleId="Heading2Char">
    <w:name w:val="Heading 2 Char"/>
    <w:basedOn w:val="DefaultParagraphFont"/>
    <w:link w:val="Heading2"/>
    <w:rsid w:val="00411C14"/>
    <w:rPr>
      <w:rFonts w:ascii="Tahoma" w:eastAsia="Tahoma" w:hAnsi="Tahoma" w:cs="Tahoma"/>
      <w:color w:val="000000"/>
      <w:sz w:val="16"/>
      <w:szCs w:val="16"/>
      <w:lang w:eastAsia="ro-RO"/>
    </w:rPr>
  </w:style>
  <w:style w:type="character" w:customStyle="1" w:styleId="Heading3Char">
    <w:name w:val="Heading 3 Char"/>
    <w:basedOn w:val="DefaultParagraphFont"/>
    <w:link w:val="Heading3"/>
    <w:rsid w:val="00411C14"/>
    <w:rPr>
      <w:rFonts w:ascii="Cambria" w:eastAsia="Cambria" w:hAnsi="Cambria" w:cs="Cambria"/>
      <w:b/>
      <w:color w:val="4F81BD"/>
      <w:lang w:eastAsia="ro-RO"/>
    </w:rPr>
  </w:style>
  <w:style w:type="character" w:customStyle="1" w:styleId="Heading4Char">
    <w:name w:val="Heading 4 Char"/>
    <w:basedOn w:val="DefaultParagraphFont"/>
    <w:link w:val="Heading4"/>
    <w:rsid w:val="00411C14"/>
    <w:rPr>
      <w:rFonts w:ascii="Calibri" w:eastAsia="Calibri" w:hAnsi="Calibri" w:cs="Calibri"/>
      <w:b/>
      <w:color w:val="000000"/>
      <w:sz w:val="24"/>
      <w:szCs w:val="24"/>
      <w:lang w:eastAsia="ro-RO"/>
    </w:rPr>
  </w:style>
  <w:style w:type="character" w:customStyle="1" w:styleId="Heading5Char">
    <w:name w:val="Heading 5 Char"/>
    <w:basedOn w:val="DefaultParagraphFont"/>
    <w:link w:val="Heading5"/>
    <w:rsid w:val="00411C14"/>
    <w:rPr>
      <w:rFonts w:ascii="Calibri" w:eastAsia="Calibri" w:hAnsi="Calibri" w:cs="Calibri"/>
      <w:b/>
      <w:color w:val="000000"/>
      <w:lang w:eastAsia="ro-RO"/>
    </w:rPr>
  </w:style>
  <w:style w:type="character" w:customStyle="1" w:styleId="Heading6Char">
    <w:name w:val="Heading 6 Char"/>
    <w:basedOn w:val="DefaultParagraphFont"/>
    <w:link w:val="Heading6"/>
    <w:rsid w:val="00411C14"/>
    <w:rPr>
      <w:rFonts w:ascii="Calibri" w:eastAsia="Calibri" w:hAnsi="Calibri" w:cs="Calibri"/>
      <w:b/>
      <w:color w:val="000000"/>
      <w:sz w:val="20"/>
      <w:szCs w:val="20"/>
      <w:lang w:eastAsia="ro-RO"/>
    </w:rPr>
  </w:style>
  <w:style w:type="paragraph" w:customStyle="1" w:styleId="AutoCorrect">
    <w:name w:val="AutoCorrect"/>
    <w:rsid w:val="00411C14"/>
    <w:rPr>
      <w:rFonts w:eastAsiaTheme="minorEastAsia"/>
      <w:lang w:eastAsia="ro-RO"/>
    </w:rPr>
  </w:style>
  <w:style w:type="table" w:styleId="TableGrid">
    <w:name w:val="Table Grid"/>
    <w:basedOn w:val="TableNormal"/>
    <w:rsid w:val="00411C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11C14"/>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ListParagraph">
    <w:name w:val="List Paragraph"/>
    <w:aliases w:val="Scriptoria bullet points,List Paragraph 1"/>
    <w:basedOn w:val="Normal"/>
    <w:link w:val="ListParagraphChar"/>
    <w:uiPriority w:val="34"/>
    <w:qFormat/>
    <w:rsid w:val="00411C14"/>
    <w:pPr>
      <w:ind w:left="720"/>
      <w:contextualSpacing/>
    </w:pPr>
  </w:style>
  <w:style w:type="character" w:styleId="CommentReference">
    <w:name w:val="annotation reference"/>
    <w:basedOn w:val="DefaultParagraphFont"/>
    <w:uiPriority w:val="99"/>
    <w:semiHidden/>
    <w:unhideWhenUsed/>
    <w:rsid w:val="00411C14"/>
    <w:rPr>
      <w:sz w:val="16"/>
      <w:szCs w:val="16"/>
    </w:rPr>
  </w:style>
  <w:style w:type="paragraph" w:styleId="CommentText">
    <w:name w:val="annotation text"/>
    <w:basedOn w:val="Normal"/>
    <w:link w:val="CommentTextChar"/>
    <w:uiPriority w:val="99"/>
    <w:unhideWhenUsed/>
    <w:rsid w:val="00411C14"/>
    <w:pPr>
      <w:spacing w:line="240" w:lineRule="auto"/>
    </w:pPr>
    <w:rPr>
      <w:sz w:val="20"/>
      <w:szCs w:val="20"/>
    </w:rPr>
  </w:style>
  <w:style w:type="character" w:customStyle="1" w:styleId="CommentTextChar">
    <w:name w:val="Comment Text Char"/>
    <w:basedOn w:val="DefaultParagraphFont"/>
    <w:link w:val="CommentText"/>
    <w:uiPriority w:val="99"/>
    <w:rsid w:val="00411C14"/>
    <w:rPr>
      <w:sz w:val="20"/>
      <w:szCs w:val="20"/>
    </w:rPr>
  </w:style>
  <w:style w:type="paragraph" w:styleId="CommentSubject">
    <w:name w:val="annotation subject"/>
    <w:basedOn w:val="CommentText"/>
    <w:next w:val="CommentText"/>
    <w:link w:val="CommentSubjectChar"/>
    <w:uiPriority w:val="99"/>
    <w:semiHidden/>
    <w:unhideWhenUsed/>
    <w:rsid w:val="00411C14"/>
    <w:rPr>
      <w:b/>
      <w:bCs/>
    </w:rPr>
  </w:style>
  <w:style w:type="character" w:customStyle="1" w:styleId="CommentSubjectChar">
    <w:name w:val="Comment Subject Char"/>
    <w:basedOn w:val="CommentTextChar"/>
    <w:link w:val="CommentSubject"/>
    <w:uiPriority w:val="99"/>
    <w:semiHidden/>
    <w:rsid w:val="00411C14"/>
    <w:rPr>
      <w:b/>
      <w:bCs/>
    </w:rPr>
  </w:style>
  <w:style w:type="paragraph" w:styleId="BalloonText">
    <w:name w:val="Balloon Text"/>
    <w:basedOn w:val="Normal"/>
    <w:link w:val="BalloonTextChar"/>
    <w:uiPriority w:val="99"/>
    <w:semiHidden/>
    <w:unhideWhenUsed/>
    <w:rsid w:val="00411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C14"/>
    <w:rPr>
      <w:rFonts w:ascii="Tahoma" w:hAnsi="Tahoma" w:cs="Tahoma"/>
      <w:sz w:val="16"/>
      <w:szCs w:val="16"/>
    </w:rPr>
  </w:style>
  <w:style w:type="paragraph" w:customStyle="1" w:styleId="ListParagraph1">
    <w:name w:val="List Paragraph1"/>
    <w:basedOn w:val="Normal"/>
    <w:uiPriority w:val="99"/>
    <w:rsid w:val="00411C14"/>
    <w:pPr>
      <w:ind w:left="720"/>
      <w:contextualSpacing/>
    </w:pPr>
    <w:rPr>
      <w:rFonts w:ascii="Calibri" w:eastAsia="Calibri" w:hAnsi="Calibri" w:cs="Times New Roman"/>
      <w:lang w:val="en-US"/>
    </w:rPr>
  </w:style>
  <w:style w:type="paragraph" w:styleId="Revision">
    <w:name w:val="Revision"/>
    <w:hidden/>
    <w:uiPriority w:val="99"/>
    <w:semiHidden/>
    <w:rsid w:val="00411C14"/>
    <w:pPr>
      <w:spacing w:after="0" w:line="240" w:lineRule="auto"/>
    </w:pPr>
  </w:style>
  <w:style w:type="character" w:customStyle="1" w:styleId="ListParagraphChar">
    <w:name w:val="List Paragraph Char"/>
    <w:aliases w:val="Scriptoria bullet points Char,List Paragraph 1 Char"/>
    <w:basedOn w:val="DefaultParagraphFont"/>
    <w:link w:val="ListParagraph"/>
    <w:uiPriority w:val="34"/>
    <w:locked/>
    <w:rsid w:val="00411C14"/>
  </w:style>
  <w:style w:type="character" w:styleId="Hyperlink">
    <w:name w:val="Hyperlink"/>
    <w:basedOn w:val="DefaultParagraphFont"/>
    <w:uiPriority w:val="99"/>
    <w:rsid w:val="00411C14"/>
    <w:rPr>
      <w:rFonts w:cs="Times New Roman"/>
      <w:color w:val="0000FF"/>
      <w:u w:val="single"/>
    </w:rPr>
  </w:style>
  <w:style w:type="paragraph" w:customStyle="1" w:styleId="normal0">
    <w:name w:val="normal"/>
    <w:uiPriority w:val="99"/>
    <w:rsid w:val="00411C14"/>
    <w:pPr>
      <w:pBdr>
        <w:top w:val="nil"/>
        <w:left w:val="nil"/>
        <w:bottom w:val="nil"/>
        <w:right w:val="nil"/>
        <w:between w:val="nil"/>
      </w:pBdr>
    </w:pPr>
    <w:rPr>
      <w:rFonts w:ascii="Calibri" w:eastAsia="Calibri" w:hAnsi="Calibri" w:cs="Calibri"/>
      <w:color w:val="000000"/>
      <w:lang w:eastAsia="ro-RO"/>
    </w:rPr>
  </w:style>
  <w:style w:type="paragraph" w:styleId="Title">
    <w:name w:val="Title"/>
    <w:basedOn w:val="normal0"/>
    <w:next w:val="normal0"/>
    <w:link w:val="TitleChar"/>
    <w:rsid w:val="00411C14"/>
    <w:pPr>
      <w:keepNext/>
      <w:keepLines/>
      <w:spacing w:before="480" w:after="120"/>
    </w:pPr>
    <w:rPr>
      <w:b/>
      <w:sz w:val="72"/>
      <w:szCs w:val="72"/>
    </w:rPr>
  </w:style>
  <w:style w:type="character" w:customStyle="1" w:styleId="TitleChar">
    <w:name w:val="Title Char"/>
    <w:basedOn w:val="DefaultParagraphFont"/>
    <w:link w:val="Title"/>
    <w:rsid w:val="00411C14"/>
    <w:rPr>
      <w:rFonts w:ascii="Calibri" w:eastAsia="Calibri" w:hAnsi="Calibri" w:cs="Calibri"/>
      <w:b/>
      <w:color w:val="000000"/>
      <w:sz w:val="72"/>
      <w:szCs w:val="72"/>
      <w:lang w:eastAsia="ro-RO"/>
    </w:rPr>
  </w:style>
  <w:style w:type="paragraph" w:styleId="Subtitle">
    <w:name w:val="Subtitle"/>
    <w:basedOn w:val="normal0"/>
    <w:next w:val="normal0"/>
    <w:link w:val="SubtitleChar"/>
    <w:rsid w:val="00411C1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411C14"/>
    <w:rPr>
      <w:rFonts w:ascii="Georgia" w:eastAsia="Georgia" w:hAnsi="Georgia" w:cs="Georgia"/>
      <w:i/>
      <w:color w:val="666666"/>
      <w:sz w:val="48"/>
      <w:szCs w:val="48"/>
      <w:lang w:eastAsia="ro-RO"/>
    </w:rPr>
  </w:style>
  <w:style w:type="table" w:customStyle="1" w:styleId="4">
    <w:name w:val="4"/>
    <w:basedOn w:val="TableNormal"/>
    <w:rsid w:val="00411C14"/>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rsid w:val="00411C14"/>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100" w:type="dxa"/>
        <w:left w:w="100" w:type="dxa"/>
        <w:bottom w:w="100" w:type="dxa"/>
        <w:right w:w="100" w:type="dxa"/>
      </w:tblCellMar>
    </w:tblPr>
  </w:style>
  <w:style w:type="table" w:customStyle="1" w:styleId="2">
    <w:name w:val="2"/>
    <w:basedOn w:val="TableNormal"/>
    <w:rsid w:val="00411C14"/>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411C14"/>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0" w:type="dxa"/>
        <w:left w:w="115" w:type="dxa"/>
        <w:bottom w:w="0" w:type="dxa"/>
        <w:right w:w="115" w:type="dxa"/>
      </w:tblCellMar>
    </w:tblPr>
  </w:style>
  <w:style w:type="paragraph" w:customStyle="1" w:styleId="Normal1">
    <w:name w:val="Normal1"/>
    <w:uiPriority w:val="99"/>
    <w:rsid w:val="00411C14"/>
    <w:pPr>
      <w:pBdr>
        <w:top w:val="nil"/>
        <w:left w:val="nil"/>
        <w:bottom w:val="nil"/>
        <w:right w:val="nil"/>
        <w:between w:val="nil"/>
      </w:pBdr>
    </w:pPr>
    <w:rPr>
      <w:rFonts w:ascii="Calibri" w:eastAsia="Calibri" w:hAnsi="Calibri" w:cs="Calibri"/>
      <w:color w:val="000000"/>
    </w:rPr>
  </w:style>
  <w:style w:type="table" w:customStyle="1" w:styleId="TableNormal1">
    <w:name w:val="Table Normal1"/>
    <w:rsid w:val="00411C14"/>
    <w:pPr>
      <w:pBdr>
        <w:top w:val="nil"/>
        <w:left w:val="nil"/>
        <w:bottom w:val="nil"/>
        <w:right w:val="nil"/>
        <w:between w:val="nil"/>
      </w:pBdr>
    </w:pPr>
    <w:rPr>
      <w:rFonts w:ascii="Calibri" w:eastAsia="Calibri" w:hAnsi="Calibri" w:cs="Calibri"/>
      <w:color w:val="000000"/>
      <w:lang w:eastAsia="ru-RU"/>
    </w:rPr>
    <w:tblPr>
      <w:tblCellMar>
        <w:top w:w="0" w:type="dxa"/>
        <w:left w:w="0" w:type="dxa"/>
        <w:bottom w:w="0" w:type="dxa"/>
        <w:right w:w="0" w:type="dxa"/>
      </w:tblCellMar>
    </w:tblPr>
  </w:style>
  <w:style w:type="paragraph" w:styleId="Header">
    <w:name w:val="header"/>
    <w:basedOn w:val="Normal"/>
    <w:link w:val="HeaderChar"/>
    <w:uiPriority w:val="99"/>
    <w:unhideWhenUsed/>
    <w:rsid w:val="00411C14"/>
    <w:pPr>
      <w:tabs>
        <w:tab w:val="center" w:pos="4677"/>
        <w:tab w:val="right" w:pos="9355"/>
      </w:tabs>
      <w:spacing w:after="0" w:line="240" w:lineRule="auto"/>
    </w:pPr>
  </w:style>
  <w:style w:type="character" w:customStyle="1" w:styleId="HeaderChar">
    <w:name w:val="Header Char"/>
    <w:basedOn w:val="DefaultParagraphFont"/>
    <w:link w:val="Header"/>
    <w:uiPriority w:val="99"/>
    <w:rsid w:val="00411C14"/>
  </w:style>
  <w:style w:type="paragraph" w:customStyle="1" w:styleId="10">
    <w:name w:val="Обычный1"/>
    <w:rsid w:val="00411C14"/>
    <w:pPr>
      <w:pBdr>
        <w:top w:val="nil"/>
        <w:left w:val="nil"/>
        <w:bottom w:val="nil"/>
        <w:right w:val="nil"/>
        <w:between w:val="nil"/>
      </w:pBdr>
    </w:pPr>
    <w:rPr>
      <w:rFonts w:ascii="Calibri" w:eastAsia="Calibri" w:hAnsi="Calibri" w:cs="Calibri"/>
      <w:color w:val="000000"/>
      <w:lang w:eastAsia="ro-RO"/>
    </w:rPr>
  </w:style>
  <w:style w:type="paragraph" w:customStyle="1" w:styleId="rg">
    <w:name w:val="rg"/>
    <w:basedOn w:val="Normal"/>
    <w:rsid w:val="00411C14"/>
    <w:pPr>
      <w:spacing w:after="0" w:line="240" w:lineRule="auto"/>
      <w:jc w:val="right"/>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411C14"/>
    <w:rPr>
      <w:b/>
      <w:bCs/>
    </w:rPr>
  </w:style>
  <w:style w:type="character" w:styleId="Emphasis">
    <w:name w:val="Emphasis"/>
    <w:qFormat/>
    <w:rsid w:val="00411C14"/>
    <w:rPr>
      <w:i/>
      <w:iCs/>
    </w:rPr>
  </w:style>
  <w:style w:type="character" w:customStyle="1" w:styleId="apple-converted-space">
    <w:name w:val="apple-converted-space"/>
    <w:rsid w:val="00411C14"/>
    <w:rPr>
      <w:rFonts w:ascii="Times New Roman" w:hAnsi="Times New Roman" w:cs="Times New Roman" w:hint="default"/>
    </w:rPr>
  </w:style>
  <w:style w:type="paragraph" w:customStyle="1" w:styleId="Frspaiere1">
    <w:name w:val="Fără spațiere1"/>
    <w:link w:val="FrspaiereCaracter"/>
    <w:qFormat/>
    <w:rsid w:val="00411C14"/>
    <w:pPr>
      <w:spacing w:after="0" w:line="240" w:lineRule="auto"/>
    </w:pPr>
    <w:rPr>
      <w:rFonts w:ascii="Calibri" w:eastAsia="Times New Roman" w:hAnsi="Calibri" w:cs="Times New Roman"/>
      <w:szCs w:val="20"/>
      <w:lang w:val="ru-RU" w:eastAsia="ru-RU"/>
    </w:rPr>
  </w:style>
  <w:style w:type="character" w:customStyle="1" w:styleId="FrspaiereCaracter">
    <w:name w:val="Fără spațiere Caracter"/>
    <w:link w:val="Frspaiere1"/>
    <w:locked/>
    <w:rsid w:val="00411C14"/>
    <w:rPr>
      <w:rFonts w:ascii="Calibri" w:eastAsia="Times New Roman" w:hAnsi="Calibri" w:cs="Times New Roman"/>
      <w:szCs w:val="20"/>
      <w:lang w:val="ru-RU" w:eastAsia="ru-RU"/>
    </w:rPr>
  </w:style>
  <w:style w:type="paragraph" w:styleId="NormalWeb">
    <w:name w:val="Normal (Web)"/>
    <w:aliases w:val="Знак,webb Знак Знак,webb"/>
    <w:basedOn w:val="Normal"/>
    <w:link w:val="NormalWebChar"/>
    <w:uiPriority w:val="99"/>
    <w:rsid w:val="00411C14"/>
    <w:pPr>
      <w:spacing w:before="100" w:beforeAutospacing="1" w:after="100" w:afterAutospacing="1" w:line="240" w:lineRule="auto"/>
    </w:pPr>
    <w:rPr>
      <w:rFonts w:ascii="Times New Roman" w:eastAsia="Calibri" w:hAnsi="Times New Roman" w:cs="Times New Roman"/>
      <w:sz w:val="24"/>
      <w:szCs w:val="20"/>
      <w:lang w:val="en-US"/>
    </w:rPr>
  </w:style>
  <w:style w:type="character" w:customStyle="1" w:styleId="NormalWebChar">
    <w:name w:val="Normal (Web) Char"/>
    <w:aliases w:val="Знак Char,webb Знак Знак Char,webb Char"/>
    <w:link w:val="NormalWeb"/>
    <w:uiPriority w:val="99"/>
    <w:locked/>
    <w:rsid w:val="00411C14"/>
    <w:rPr>
      <w:rFonts w:ascii="Times New Roman" w:eastAsia="Calibri" w:hAnsi="Times New Roman" w:cs="Times New Roman"/>
      <w:sz w:val="24"/>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lex:LPLP201602253" TargetMode="External"/><Relationship Id="rId3" Type="http://schemas.openxmlformats.org/officeDocument/2006/relationships/styles" Target="styles.xml"/><Relationship Id="rId7" Type="http://schemas.openxmlformats.org/officeDocument/2006/relationships/hyperlink" Target="lex:LPLP2012122732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lex:LPLP2012032959"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ec.com/en/global/solutions/biometrics/technologies/face_recognition.html" TargetMode="External"/><Relationship Id="rId4" Type="http://schemas.openxmlformats.org/officeDocument/2006/relationships/settings" Target="settings.xml"/><Relationship Id="rId9" Type="http://schemas.openxmlformats.org/officeDocument/2006/relationships/hyperlink" Target="lex:LPLP19991223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6FD94-0C79-4C5A-A4A5-D594FAE22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66</Pages>
  <Words>13828</Words>
  <Characters>80206</Characters>
  <Application>Microsoft Office Word</Application>
  <DocSecurity>0</DocSecurity>
  <Lines>668</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DGIE</dc:creator>
  <cp:lastModifiedBy>DGIE</cp:lastModifiedBy>
  <cp:revision>31</cp:revision>
  <dcterms:created xsi:type="dcterms:W3CDTF">2018-01-12T11:46:00Z</dcterms:created>
  <dcterms:modified xsi:type="dcterms:W3CDTF">2018-02-09T13:59:00Z</dcterms:modified>
</cp:coreProperties>
</file>