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CC" w:rsidRDefault="00D50BCC">
      <w:pPr>
        <w:pStyle w:val="normal0"/>
      </w:pPr>
      <w:r>
        <w:t xml:space="preserve"> </w:t>
      </w:r>
    </w:p>
    <w:tbl>
      <w:tblPr>
        <w:tblW w:w="15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2"/>
        <w:gridCol w:w="17"/>
        <w:gridCol w:w="2126"/>
        <w:gridCol w:w="142"/>
        <w:gridCol w:w="1985"/>
        <w:gridCol w:w="145"/>
        <w:gridCol w:w="2406"/>
        <w:gridCol w:w="1701"/>
        <w:gridCol w:w="1690"/>
        <w:gridCol w:w="720"/>
        <w:gridCol w:w="1701"/>
        <w:gridCol w:w="1310"/>
        <w:gridCol w:w="855"/>
      </w:tblGrid>
      <w:tr w:rsidR="00D50BCC" w:rsidTr="00BE74DD">
        <w:trPr>
          <w:gridAfter w:val="1"/>
          <w:wAfter w:w="855" w:type="dxa"/>
        </w:trPr>
        <w:tc>
          <w:tcPr>
            <w:tcW w:w="14635" w:type="dxa"/>
            <w:gridSpan w:val="12"/>
            <w:tcBorders>
              <w:top w:val="nil"/>
              <w:left w:val="nil"/>
              <w:bottom w:val="single" w:sz="4" w:space="0" w:color="000000"/>
              <w:right w:val="nil"/>
            </w:tcBorders>
          </w:tcPr>
          <w:p w:rsidR="00D50BCC" w:rsidRDefault="00D50BCC">
            <w:pPr>
              <w:pStyle w:val="normal0"/>
              <w:spacing w:after="0" w:line="240" w:lineRule="auto"/>
              <w:jc w:val="center"/>
              <w:rPr>
                <w:rFonts w:ascii="Times New Roman" w:eastAsia="Times New Roman" w:hAnsi="Times New Roman" w:cs="Times New Roman"/>
                <w:b/>
                <w:sz w:val="20"/>
                <w:szCs w:val="20"/>
              </w:rPr>
            </w:pPr>
          </w:p>
          <w:p w:rsidR="00D50BCC" w:rsidRDefault="00D50BCC">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Planul naţional de acţiuni pentru implementarea</w:t>
            </w:r>
          </w:p>
          <w:p w:rsidR="00D50BCC" w:rsidRDefault="00D50BCC">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Acordului de Asociere Republica Moldova–Uniunea Europeană în perioada 2017–2019</w:t>
            </w:r>
          </w:p>
          <w:p w:rsidR="00D50BCC" w:rsidRDefault="00D50BCC">
            <w:pPr>
              <w:pStyle w:val="normal0"/>
              <w:spacing w:after="0" w:line="240" w:lineRule="auto"/>
              <w:jc w:val="center"/>
              <w:rPr>
                <w:rFonts w:ascii="Times New Roman" w:eastAsia="Times New Roman" w:hAnsi="Times New Roman" w:cs="Times New Roman"/>
                <w:b/>
                <w:sz w:val="20"/>
                <w:szCs w:val="20"/>
              </w:rPr>
            </w:pPr>
          </w:p>
          <w:p w:rsidR="00D50BCC" w:rsidRDefault="00D50BCC">
            <w:pPr>
              <w:pStyle w:val="normal0"/>
              <w:spacing w:after="0" w:line="240" w:lineRule="auto"/>
              <w:jc w:val="center"/>
              <w:rPr>
                <w:rFonts w:ascii="Times New Roman" w:eastAsia="Times New Roman" w:hAnsi="Times New Roman" w:cs="Times New Roman"/>
                <w:b/>
                <w:sz w:val="20"/>
                <w:szCs w:val="20"/>
              </w:rPr>
            </w:pPr>
          </w:p>
        </w:tc>
      </w:tr>
      <w:tr w:rsidR="00D50BCC" w:rsidRPr="001F4E71" w:rsidTr="00BE74DD">
        <w:tc>
          <w:tcPr>
            <w:tcW w:w="692" w:type="dxa"/>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16"/>
                <w:szCs w:val="16"/>
              </w:rPr>
            </w:pPr>
            <w:r w:rsidRPr="001F4E71">
              <w:rPr>
                <w:rFonts w:ascii="Times New Roman" w:eastAsia="Times New Roman" w:hAnsi="Times New Roman" w:cs="Times New Roman"/>
                <w:b/>
                <w:color w:val="000000" w:themeColor="text1"/>
                <w:sz w:val="16"/>
                <w:szCs w:val="16"/>
              </w:rPr>
              <w:t>Numă-rul artico-lului</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16"/>
                <w:szCs w:val="16"/>
              </w:rPr>
            </w:pPr>
            <w:r w:rsidRPr="001F4E71">
              <w:rPr>
                <w:rFonts w:ascii="Times New Roman" w:eastAsia="Times New Roman" w:hAnsi="Times New Roman" w:cs="Times New Roman"/>
                <w:b/>
                <w:color w:val="000000" w:themeColor="text1"/>
                <w:sz w:val="16"/>
                <w:szCs w:val="16"/>
              </w:rPr>
              <w:t>din</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16"/>
                <w:szCs w:val="16"/>
              </w:rPr>
              <w:t>Acord</w:t>
            </w:r>
          </w:p>
        </w:tc>
        <w:tc>
          <w:tcPr>
            <w:tcW w:w="2143" w:type="dxa"/>
            <w:gridSpan w:val="2"/>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18"/>
                <w:szCs w:val="18"/>
              </w:rPr>
            </w:pPr>
            <w:r w:rsidRPr="001F4E71">
              <w:rPr>
                <w:rFonts w:ascii="Times New Roman" w:eastAsia="Times New Roman" w:hAnsi="Times New Roman" w:cs="Times New Roman"/>
                <w:b/>
                <w:color w:val="000000" w:themeColor="text1"/>
                <w:sz w:val="18"/>
                <w:szCs w:val="18"/>
              </w:rPr>
              <w:t>Prevederile</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18"/>
                <w:szCs w:val="18"/>
              </w:rPr>
              <w:t>Acordului de Asociere</w:t>
            </w:r>
          </w:p>
        </w:tc>
        <w:tc>
          <w:tcPr>
            <w:tcW w:w="2272" w:type="dxa"/>
            <w:gridSpan w:val="3"/>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Agenda de Asociere</w:t>
            </w:r>
          </w:p>
        </w:tc>
        <w:tc>
          <w:tcPr>
            <w:tcW w:w="2406" w:type="dxa"/>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Măsurile de implementare</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p>
        </w:tc>
        <w:tc>
          <w:tcPr>
            <w:tcW w:w="1701" w:type="dxa"/>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Indicatorii de performanţă</w:t>
            </w:r>
          </w:p>
        </w:tc>
        <w:tc>
          <w:tcPr>
            <w:tcW w:w="1690" w:type="dxa"/>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Instituţiile responsabile</w:t>
            </w:r>
          </w:p>
        </w:tc>
        <w:tc>
          <w:tcPr>
            <w:tcW w:w="2421" w:type="dxa"/>
            <w:gridSpan w:val="2"/>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Termenul de realizare a măsurii şi termenul de implementare potrivit Acordului de Asociere</w:t>
            </w:r>
          </w:p>
        </w:tc>
        <w:tc>
          <w:tcPr>
            <w:tcW w:w="2165" w:type="dxa"/>
            <w:gridSpan w:val="2"/>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Costuri estimative și</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sursa de acoperire a cheltuielilor</w:t>
            </w:r>
          </w:p>
        </w:tc>
      </w:tr>
      <w:tr w:rsidR="00D50BCC" w:rsidRPr="001F4E71" w:rsidTr="00BE74DD">
        <w:tc>
          <w:tcPr>
            <w:tcW w:w="15490" w:type="dxa"/>
            <w:gridSpan w:val="13"/>
            <w:vAlign w:val="center"/>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TITLUL V. COMERŢ ŞI ASPECTE LEGATE DE COMERŢ</w:t>
            </w:r>
          </w:p>
        </w:tc>
      </w:tr>
      <w:tr w:rsidR="00D50BCC" w:rsidRPr="001F4E71" w:rsidTr="00BE74DD">
        <w:tc>
          <w:tcPr>
            <w:tcW w:w="15490" w:type="dxa"/>
            <w:gridSpan w:val="13"/>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1. TRATAMENTUL NAŢIONAL ŞI ACCESUL PE PIAŢĂ AL MĂRFURILOR</w:t>
            </w:r>
          </w:p>
        </w:tc>
      </w:tr>
      <w:tr w:rsidR="00D50BCC" w:rsidRPr="001F4E71" w:rsidTr="00BE74DD">
        <w:trPr>
          <w:trHeight w:val="600"/>
        </w:trPr>
        <w:tc>
          <w:tcPr>
            <w:tcW w:w="709" w:type="dxa"/>
            <w:gridSpan w:val="2"/>
            <w:vMerge w:val="restart"/>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147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781" w:type="dxa"/>
            <w:gridSpan w:val="11"/>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Eliminarea taxelor vamale aplicate importurilor</w:t>
            </w:r>
          </w:p>
          <w:p w:rsidR="00D50BCC" w:rsidRPr="001F4E71" w:rsidRDefault="00D50BCC">
            <w:pPr>
              <w:pStyle w:val="normal0"/>
              <w:spacing w:after="0" w:line="240" w:lineRule="auto"/>
              <w:ind w:firstLine="24"/>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Fiecare parte reduce sau elimină taxele vamale aplicate mărfurilor originare din cealaltă parte, în conformitate cu anexa XV la prezentul acord</w:t>
            </w:r>
          </w:p>
        </w:tc>
      </w:tr>
      <w:tr w:rsidR="00D50BCC" w:rsidRPr="001F4E71" w:rsidTr="00BE74DD">
        <w:tc>
          <w:tcPr>
            <w:tcW w:w="709" w:type="dxa"/>
            <w:gridSpan w:val="2"/>
            <w:vMerge/>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6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(5) </w:t>
            </w:r>
            <w:r w:rsidRPr="001F4E71">
              <w:rPr>
                <w:rFonts w:ascii="Times New Roman" w:eastAsia="Times New Roman" w:hAnsi="Times New Roman" w:cs="Times New Roman"/>
                <w:color w:val="000000" w:themeColor="text1"/>
                <w:sz w:val="20"/>
                <w:szCs w:val="20"/>
              </w:rPr>
              <w:t>În cursul celui de-al treilea an de la intrarea în vigoare a prezentului acord, părţile evaluează situaţia, ţinînd seama de caracteristicile comerţului cu produse agricole între părţi, de sensibilităţile specifice ale acestor produse şi de evoluţia politicii agricole a ambelor părţi</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Evaluarea situaţiei privind implementarea Acordului, ţinînd cont de structura comerţului cu produse agricole între Părţi, de sensibilitatea specifică a acestor produse şi dezvoltarea politicii agricole în ambele Părţi și efectuarea analizei sectoriale privind capacităţile de producere şi export</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Analiză statistică efectuată </w:t>
            </w:r>
          </w:p>
        </w:tc>
        <w:tc>
          <w:tcPr>
            <w:tcW w:w="2410"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701" w:type="dxa"/>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hAnsi="Times New Roman"/>
                <w:color w:val="000000" w:themeColor="text1"/>
                <w:sz w:val="20"/>
                <w:szCs w:val="20"/>
              </w:rPr>
              <w:t>Trimestrul I, 2018</w:t>
            </w:r>
          </w:p>
        </w:tc>
        <w:tc>
          <w:tcPr>
            <w:tcW w:w="216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BE74DD">
        <w:tc>
          <w:tcPr>
            <w:tcW w:w="709" w:type="dxa"/>
            <w:gridSpan w:val="2"/>
            <w:vMerge/>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6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(6) </w:t>
            </w:r>
            <w:r w:rsidRPr="001F4E71">
              <w:rPr>
                <w:rFonts w:ascii="Times New Roman" w:eastAsia="Times New Roman" w:hAnsi="Times New Roman" w:cs="Times New Roman"/>
                <w:color w:val="000000" w:themeColor="text1"/>
                <w:sz w:val="20"/>
                <w:szCs w:val="20"/>
              </w:rPr>
              <w:t xml:space="preserve">Părţile examinează, în cadrul Comitetului de asociere reunit în configuraţia comerţ, pe bază de reciprocitate, posibilităţile de a-şi acorda reciproc concesii </w:t>
            </w:r>
            <w:r w:rsidRPr="001F4E71">
              <w:rPr>
                <w:rFonts w:ascii="Times New Roman" w:eastAsia="Times New Roman" w:hAnsi="Times New Roman" w:cs="Times New Roman"/>
                <w:color w:val="000000" w:themeColor="text1"/>
                <w:sz w:val="20"/>
                <w:szCs w:val="20"/>
              </w:rPr>
              <w:lastRenderedPageBreak/>
              <w:t>suplimentare, în vederea îmbunătăţirii liberalizării schimburilor comerciale cu produse agricole, în special cele care fac obiectul contingentelor tarifare</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 xml:space="preserve">Examinarea în cadrul Comitetului de Asociere pentru Comerţ a oportunităţilor de acordare a noilor concesii pentru a facilita liberalizarea schimburilor comerciale cu </w:t>
            </w:r>
            <w:r w:rsidRPr="001F4E71">
              <w:rPr>
                <w:rFonts w:ascii="Times New Roman" w:eastAsia="Times New Roman" w:hAnsi="Times New Roman" w:cs="Times New Roman"/>
                <w:color w:val="000000" w:themeColor="text1"/>
                <w:sz w:val="20"/>
                <w:szCs w:val="20"/>
              </w:rPr>
              <w:lastRenderedPageBreak/>
              <w:t>produse agricole, în special cu cele supuse contingentelor tarifare</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Concesii acordate</w:t>
            </w:r>
          </w:p>
        </w:tc>
        <w:tc>
          <w:tcPr>
            <w:tcW w:w="2410"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şi Infrastructurii; 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Pr>
                <w:rFonts w:ascii="Times New Roman" w:eastAsia="Times New Roman" w:hAnsi="Times New Roman" w:cs="Times New Roman"/>
                <w:color w:val="000000" w:themeColor="text1"/>
                <w:sz w:val="20"/>
                <w:szCs w:val="20"/>
              </w:rPr>
              <w:t>; Serviciul Vamal</w:t>
            </w:r>
          </w:p>
        </w:tc>
        <w:tc>
          <w:tcPr>
            <w:tcW w:w="1701" w:type="dxa"/>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216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BE74DD">
        <w:tc>
          <w:tcPr>
            <w:tcW w:w="709"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148</w:t>
            </w:r>
          </w:p>
        </w:tc>
        <w:tc>
          <w:tcPr>
            <w:tcW w:w="226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Mecanismul de prevenire a eludării contingentelor tarifare pentru produsele agricole şi produsele agricole transformate (mecanismul anticircumvențional, anexa XV-C)</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olor w:val="000000" w:themeColor="text1"/>
                <w:sz w:val="20"/>
                <w:szCs w:val="20"/>
              </w:rPr>
              <w:t>Realizarea de îmbunătățiri suplimentare în domeniul statisticilor privind balanța comercială, astfel încât părțile să poată aplica în continuare în mod corect mecanismul împotriva eludării</w:t>
            </w:r>
          </w:p>
        </w:tc>
        <w:tc>
          <w:tcPr>
            <w:tcW w:w="2551" w:type="dxa"/>
            <w:gridSpan w:val="2"/>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Monitorizarea, formularea şi prezentarea justificărilor argumentate la adresa Comisiei Europene cu privire la creşterea exporturilor cu produsele enumerate în anexa XV-C</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trei scrisori transmise la adresa Comisiei Europene</w:t>
            </w:r>
          </w:p>
        </w:tc>
        <w:tc>
          <w:tcPr>
            <w:tcW w:w="2410"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216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BE74DD">
        <w:tc>
          <w:tcPr>
            <w:tcW w:w="15490" w:type="dxa"/>
            <w:gridSpan w:val="13"/>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bl>
    <w:tbl>
      <w:tblPr>
        <w:tblpPr w:leftFromText="180" w:rightFromText="180" w:vertAnchor="text" w:horzAnchor="margin" w:tblpXSpec="center" w:tblpY="-14"/>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63"/>
        <w:gridCol w:w="118"/>
        <w:gridCol w:w="2304"/>
        <w:gridCol w:w="145"/>
        <w:gridCol w:w="1840"/>
        <w:gridCol w:w="47"/>
        <w:gridCol w:w="2504"/>
        <w:gridCol w:w="433"/>
        <w:gridCol w:w="1268"/>
        <w:gridCol w:w="660"/>
        <w:gridCol w:w="1686"/>
        <w:gridCol w:w="206"/>
        <w:gridCol w:w="1495"/>
        <w:gridCol w:w="64"/>
        <w:gridCol w:w="1519"/>
        <w:gridCol w:w="465"/>
      </w:tblGrid>
      <w:tr w:rsidR="00BE74DD" w:rsidRPr="001F4E71" w:rsidTr="00BE74DD">
        <w:trPr>
          <w:trHeight w:val="480"/>
        </w:trPr>
        <w:tc>
          <w:tcPr>
            <w:tcW w:w="15417" w:type="dxa"/>
            <w:gridSpan w:val="16"/>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173. Apropierea reglementărilor tehnice, standardelor şi</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a evaluării conformităţii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Republica Moldova ia măsurile necesare pentru a asigura în mod progresiv conformitatea cu obiectivele Uniunii în materie de reglementări tehnice, standarde, metrologie, acreditare, evaluarea conformităţii, sisteme corespunzătoare și sistemul de supraveghere a pieţei, și se angajează să urmeze principiile și practica prevăzute în acquis-ul relevant al Uniunii.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În vederea îndeplinirii obiectivelor menționate la alineatul (1), Republica Moldova: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 include progresiv acquis-ul relevant al Uniunii în legislația sa, în conformitate cu dispozițiile din anexa XVI la prezentul acord</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r>
      <w:tr w:rsidR="00BE74DD" w:rsidRPr="001F4E71" w:rsidTr="00BE74DD">
        <w:trPr>
          <w:trHeight w:val="420"/>
        </w:trPr>
        <w:tc>
          <w:tcPr>
            <w:tcW w:w="663" w:type="dxa"/>
            <w:vMerge w:val="restart"/>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173</w:t>
            </w:r>
          </w:p>
        </w:tc>
        <w:tc>
          <w:tcPr>
            <w:tcW w:w="2422" w:type="dxa"/>
            <w:gridSpan w:val="2"/>
            <w:vMerge w:val="restart"/>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765/2008</w:t>
            </w:r>
            <w:r w:rsidRPr="001F4E71">
              <w:rPr>
                <w:rFonts w:ascii="Times New Roman" w:eastAsia="Times New Roman" w:hAnsi="Times New Roman" w:cs="Times New Roman"/>
                <w:color w:val="000000" w:themeColor="text1"/>
                <w:sz w:val="20"/>
                <w:szCs w:val="20"/>
              </w:rPr>
              <w:t xml:space="preserve"> al Parlamentului European şi al Consiliului din 9 iulie 2008 de stabilire a cerinţelor de acreditare şi de supraveghere a pieţei în ceea ce priveşte comercializarea produselor şi de abrogare a Regulamentului (CEE) nr.339/93;</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768/2008/CE</w:t>
            </w:r>
            <w:r w:rsidRPr="001F4E71">
              <w:rPr>
                <w:rFonts w:ascii="Times New Roman" w:eastAsia="Times New Roman" w:hAnsi="Times New Roman" w:cs="Times New Roman"/>
                <w:color w:val="000000" w:themeColor="text1"/>
                <w:sz w:val="20"/>
                <w:szCs w:val="20"/>
              </w:rPr>
              <w:t xml:space="preserve"> a Parlamentului European şi a Consiliului din 9 iulie 2008 privind un cadru comun pentru comercializarea produselor</w:t>
            </w:r>
          </w:p>
        </w:tc>
        <w:tc>
          <w:tcPr>
            <w:tcW w:w="1985" w:type="dxa"/>
            <w:gridSpan w:val="2"/>
            <w:vMerge w:val="restart"/>
            <w:shd w:val="clear" w:color="auto" w:fill="FFFFFF"/>
          </w:tcPr>
          <w:p w:rsidR="00BE74DD" w:rsidRPr="001F4E71" w:rsidRDefault="00BE74DD" w:rsidP="00BE74DD">
            <w:pPr>
              <w:spacing w:after="0" w:line="240" w:lineRule="auto"/>
              <w:rPr>
                <w:rFonts w:ascii="Times New Roman" w:hAnsi="Times New Roman"/>
                <w:b/>
                <w:bCs/>
                <w:color w:val="000000" w:themeColor="text1"/>
                <w:sz w:val="20"/>
                <w:szCs w:val="20"/>
              </w:rPr>
            </w:pPr>
            <w:r w:rsidRPr="001F4E71">
              <w:rPr>
                <w:rFonts w:ascii="Times New Roman" w:hAnsi="Times New Roman"/>
                <w:b/>
                <w:bCs/>
                <w:color w:val="000000" w:themeColor="text1"/>
                <w:sz w:val="20"/>
                <w:szCs w:val="20"/>
              </w:rPr>
              <w:t>Realizarea unui schimb de informații cu privire la îndeplinirea angajamentelor de apropiere a legislației interne de acquis-ul UE, astfel cum se specifică în anexele relevante la acord, precum și cu privire la punerea în aplicare a acestora</w:t>
            </w:r>
          </w:p>
          <w:p w:rsidR="00BE74DD" w:rsidRPr="001F4E71" w:rsidRDefault="00BE74DD" w:rsidP="00BE74DD">
            <w:pPr>
              <w:spacing w:after="0" w:line="240" w:lineRule="auto"/>
              <w:rPr>
                <w:rFonts w:ascii="Times New Roman" w:hAnsi="Times New Roman"/>
                <w:b/>
                <w:bCs/>
                <w:color w:val="000000" w:themeColor="text1"/>
                <w:sz w:val="20"/>
                <w:szCs w:val="20"/>
              </w:rPr>
            </w:pPr>
          </w:p>
          <w:p w:rsidR="00BE74DD" w:rsidRPr="001F4E71" w:rsidRDefault="00BE74DD" w:rsidP="00BE74DD">
            <w:pPr>
              <w:spacing w:after="0" w:line="240" w:lineRule="auto"/>
              <w:rPr>
                <w:rFonts w:ascii="Times New Roman" w:hAnsi="Times New Roman"/>
                <w:b/>
                <w:bCs/>
                <w:color w:val="000000" w:themeColor="text1"/>
                <w:sz w:val="20"/>
                <w:szCs w:val="20"/>
              </w:rPr>
            </w:pPr>
            <w:r w:rsidRPr="001F4E71">
              <w:rPr>
                <w:rFonts w:ascii="Times New Roman" w:hAnsi="Times New Roman"/>
                <w:b/>
                <w:bCs/>
                <w:color w:val="000000" w:themeColor="text1"/>
                <w:sz w:val="20"/>
                <w:szCs w:val="20"/>
              </w:rPr>
              <w:t>Consolidarea capacităților administrative ale organismelor, instituțiilor și agențiilor guvernamentale relevante</w:t>
            </w:r>
          </w:p>
          <w:p w:rsidR="00BE74DD" w:rsidRPr="001F4E71" w:rsidRDefault="00BE74DD" w:rsidP="00BE74DD">
            <w:pPr>
              <w:spacing w:after="0" w:line="240" w:lineRule="auto"/>
              <w:rPr>
                <w:rFonts w:ascii="Times New Roman" w:hAnsi="Times New Roman"/>
                <w:b/>
                <w:bCs/>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bCs/>
                <w:color w:val="000000" w:themeColor="text1"/>
                <w:sz w:val="20"/>
                <w:szCs w:val="20"/>
              </w:rPr>
              <w:t xml:space="preserve">Dezvoltarea și modernizarea </w:t>
            </w:r>
            <w:r w:rsidRPr="001F4E71">
              <w:rPr>
                <w:rFonts w:ascii="Times New Roman" w:hAnsi="Times New Roman"/>
                <w:b/>
                <w:color w:val="000000" w:themeColor="text1"/>
                <w:sz w:val="20"/>
                <w:szCs w:val="20"/>
              </w:rPr>
              <w:t xml:space="preserve">infrastructurii legate de administrarea reglementărilor tehnice, a procedurilor de standardizare, metrologie, </w:t>
            </w:r>
            <w:r w:rsidRPr="001F4E71">
              <w:rPr>
                <w:rFonts w:ascii="Times New Roman" w:hAnsi="Times New Roman"/>
                <w:b/>
                <w:color w:val="000000" w:themeColor="text1"/>
                <w:sz w:val="20"/>
                <w:szCs w:val="20"/>
              </w:rPr>
              <w:lastRenderedPageBreak/>
              <w:t>acreditare și evaluare a conformității, precum și a sistemului de supraveghere a pieței, inclusiv crearea unui sistem național de informații</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Intensificarea cooperării cu organizații ale UE precum CEN, CENELEC, ETSI, EURAMET, EA, WELMEC</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Realizarea unui schimb de informații cu privire la alte aspecte relevante ale planurilor Republicii Moldova în domeniul barierelor tehnice în calea comerțului și cu privire la</w:t>
            </w: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termenele aplicabile</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 xml:space="preserve">Dezvoltarea și implementarea, în colaborare cu organismele reprezentative ale sectorului privat din Republica Moldova, </w:t>
            </w:r>
            <w:r w:rsidRPr="001F4E71">
              <w:rPr>
                <w:rFonts w:ascii="Times New Roman" w:hAnsi="Times New Roman"/>
                <w:b/>
                <w:color w:val="000000" w:themeColor="text1"/>
                <w:sz w:val="20"/>
                <w:szCs w:val="20"/>
              </w:rPr>
              <w:lastRenderedPageBreak/>
              <w:t>a unei campanii/acțiuni aprofundate de informare, consiliere și consultare în vederea asistării comunității de afaceri din Republica Moldova pentru a înțelege mai bine normele UE privind produsele și cerințele privind introducerea produselor pe piață</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rPr>
              <w:t>Cooperarea în cadrul procesului de pregătire pentru Acordul privind evaluarea conformității și acceptarea produselor industriale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bottom w:val="single" w:sz="4" w:space="0" w:color="000000"/>
            </w:tcBorders>
            <w:shd w:val="clear" w:color="auto" w:fill="FFFFFF"/>
          </w:tcPr>
          <w:p w:rsidR="00BE74DD" w:rsidRPr="001F4E71" w:rsidRDefault="00BE74DD" w:rsidP="00BE74DD">
            <w:pPr>
              <w:pStyle w:val="normal0"/>
              <w:tabs>
                <w:tab w:val="left" w:pos="415"/>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SL1. Act nou</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Conceptului tehnic al Sistemului național de informare și comunicare pentru supravegherea pieţei;</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numPr>
                <w:ilvl w:val="0"/>
                <w:numId w:val="46"/>
              </w:numPr>
              <w:tabs>
                <w:tab w:val="left" w:pos="415"/>
              </w:tabs>
              <w:spacing w:after="0" w:line="240" w:lineRule="auto"/>
              <w:ind w:left="0"/>
              <w:contextualSpacing/>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 765/2008;</w:t>
            </w:r>
          </w:p>
          <w:p w:rsidR="00BE74DD" w:rsidRPr="001F4E71" w:rsidRDefault="00BE74DD" w:rsidP="00BE74DD">
            <w:pPr>
              <w:pStyle w:val="normal0"/>
              <w:numPr>
                <w:ilvl w:val="0"/>
                <w:numId w:val="46"/>
              </w:numPr>
              <w:tabs>
                <w:tab w:val="left" w:pos="415"/>
              </w:tabs>
              <w:spacing w:after="0" w:line="240" w:lineRule="auto"/>
              <w:ind w:left="0"/>
              <w:contextualSpacing/>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nr. 768/2008/(CE)</w:t>
            </w:r>
          </w:p>
        </w:tc>
        <w:tc>
          <w:tcPr>
            <w:tcW w:w="1701"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Instituțiile subordonate Ministerului Economiei</w:t>
            </w:r>
          </w:p>
        </w:tc>
        <w:tc>
          <w:tcPr>
            <w:tcW w:w="1559"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tc>
        <w:tc>
          <w:tcPr>
            <w:tcW w:w="1984"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42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shd w:val="clear" w:color="auto" w:fill="FFFFFF"/>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vMerge/>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bottom w:val="single" w:sz="4" w:space="0" w:color="000000"/>
            </w:tcBorders>
            <w:shd w:val="clear" w:color="auto" w:fill="FFFFFF"/>
          </w:tcPr>
          <w:p w:rsidR="00BE74DD" w:rsidRPr="001F4E71" w:rsidRDefault="00BE74DD" w:rsidP="00BE74DD">
            <w:pPr>
              <w:pStyle w:val="normal0"/>
              <w:tabs>
                <w:tab w:val="left" w:pos="415"/>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SL2. Act nou</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Sistemului național de informare și comunicare pentru supravegherea pieţei, care este compatibil cu Registrul de Stat al Controalelor;</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765/2008;</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768/2008/(CE)</w:t>
            </w:r>
          </w:p>
        </w:tc>
        <w:tc>
          <w:tcPr>
            <w:tcW w:w="1701"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Instituțiile subordonate Ministerului Economiei</w:t>
            </w:r>
          </w:p>
        </w:tc>
        <w:tc>
          <w:tcPr>
            <w:tcW w:w="1559"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984"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7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2014/35/UE</w:t>
            </w:r>
            <w:r w:rsidRPr="001F4E71">
              <w:rPr>
                <w:rFonts w:ascii="Times New Roman" w:eastAsia="Times New Roman" w:hAnsi="Times New Roman" w:cs="Times New Roman"/>
                <w:color w:val="000000" w:themeColor="text1"/>
                <w:sz w:val="20"/>
                <w:szCs w:val="20"/>
              </w:rPr>
              <w:t xml:space="preserve"> a Parlamentului European și a Consiliului din 26 februarie 2014 privind armonizarea legislației statelor membre referitoare </w:t>
            </w:r>
            <w:r w:rsidRPr="001F4E71">
              <w:rPr>
                <w:rFonts w:ascii="Times New Roman" w:eastAsia="Times New Roman" w:hAnsi="Times New Roman" w:cs="Times New Roman"/>
                <w:color w:val="000000" w:themeColor="text1"/>
                <w:sz w:val="20"/>
                <w:szCs w:val="20"/>
              </w:rPr>
              <w:lastRenderedPageBreak/>
              <w:t>la punerea la dispoziție pe piață a echipamentelor electrice destinate utilizării în cadrul unor anumite limite de tensiune</w:t>
            </w:r>
          </w:p>
        </w:tc>
        <w:tc>
          <w:tcPr>
            <w:tcW w:w="1985" w:type="dxa"/>
            <w:gridSpan w:val="2"/>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Proiectul</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ordinului cu privire la procedura de control al echipamentelor electrice destinate utilizării în cadrul unor anumite limite de tensiune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Ordin aprobat</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Protecția Consumatorilor și Supravegherea Pieții</w:t>
            </w:r>
          </w:p>
        </w:tc>
        <w:tc>
          <w:tcPr>
            <w:tcW w:w="1559" w:type="dxa"/>
            <w:gridSpan w:val="2"/>
            <w:tcBorders>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984" w:type="dxa"/>
            <w:gridSpan w:val="2"/>
            <w:tcBorders>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8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tcBorders>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Codul de procedură la Codul Urbanismului și Construcțiilor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2015</w:t>
            </w:r>
          </w:p>
        </w:tc>
        <w:tc>
          <w:tcPr>
            <w:tcW w:w="1984"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Suma estimativă – 3,15 mil. lei;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Surse preconizate pentru elaborarea bazei normative în construcții – 3,15 mil. lei</w:t>
            </w:r>
          </w:p>
        </w:tc>
      </w:tr>
      <w:tr w:rsidR="00BE74DD" w:rsidRPr="001F4E71" w:rsidTr="00BE74DD">
        <w:trPr>
          <w:trHeight w:val="16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2014/32/UE</w:t>
            </w:r>
            <w:r w:rsidRPr="001F4E71">
              <w:rPr>
                <w:rFonts w:ascii="Times New Roman" w:eastAsia="Times New Roman" w:hAnsi="Times New Roman" w:cs="Times New Roman"/>
                <w:color w:val="000000" w:themeColor="text1"/>
                <w:sz w:val="20"/>
                <w:szCs w:val="20"/>
              </w:rPr>
              <w:t xml:space="preserve"> a Parlamentului European și a Consiliului din 26 februarie 2014 privind armonizarea legislației statelor membre referitoare la punerea la dispoziție pe piață a mijloacelor de măsurare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Organismul de evaluare a conformității care certifică mijloacele de măsurare creat în cadrul Institutului Național de Metrologie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Certificat de acreditare valabil</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Național de Metrologie,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(asistență tehnică) – 20 000 euro</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93/42/CEE</w:t>
            </w:r>
            <w:r w:rsidRPr="001F4E71">
              <w:rPr>
                <w:rFonts w:ascii="Times New Roman" w:eastAsia="Times New Roman" w:hAnsi="Times New Roman" w:cs="Times New Roman"/>
                <w:color w:val="000000" w:themeColor="text1"/>
                <w:sz w:val="20"/>
                <w:szCs w:val="20"/>
              </w:rPr>
              <w:t xml:space="preserve"> a Consiliului din 14 iunie 1993 privind dispozitivele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90/385/CEE </w:t>
            </w:r>
            <w:r w:rsidRPr="001F4E71">
              <w:rPr>
                <w:rFonts w:ascii="Times New Roman" w:eastAsia="Times New Roman" w:hAnsi="Times New Roman" w:cs="Times New Roman"/>
                <w:color w:val="000000" w:themeColor="text1"/>
                <w:sz w:val="20"/>
                <w:szCs w:val="20"/>
              </w:rPr>
              <w:t xml:space="preserve">a Consiliului din 20 iunie 1990 privind apropierea legislaţiilor statelor membre referitoare la dispozitivele medicale active implantabile; </w:t>
            </w:r>
            <w:r w:rsidRPr="001F4E71">
              <w:rPr>
                <w:rFonts w:ascii="Times New Roman" w:eastAsia="Times New Roman" w:hAnsi="Times New Roman" w:cs="Times New Roman"/>
                <w:b/>
                <w:color w:val="000000" w:themeColor="text1"/>
                <w:sz w:val="20"/>
                <w:szCs w:val="20"/>
              </w:rPr>
              <w:t xml:space="preserve"> Directiva 98/79/CE</w:t>
            </w:r>
            <w:r w:rsidRPr="001F4E71">
              <w:rPr>
                <w:rFonts w:ascii="Times New Roman" w:eastAsia="Times New Roman" w:hAnsi="Times New Roman" w:cs="Times New Roman"/>
                <w:color w:val="000000" w:themeColor="text1"/>
                <w:sz w:val="20"/>
                <w:szCs w:val="20"/>
              </w:rPr>
              <w:t xml:space="preserve"> a Parlamentului European şi a Consiliului din 27 octombrie 1998 privind dispozitivele medicale pentru diagnostic in vitro</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dispozitivele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93/42/CEE;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90/385/CEE;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Directiva 98/79/CE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vigoare </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 încadrează în cheltuielile de personal în sectorul bugetar</w:t>
            </w:r>
          </w:p>
        </w:tc>
      </w:tr>
      <w:tr w:rsidR="00BE74DD" w:rsidRPr="001F4E71" w:rsidTr="00BE74DD">
        <w:trPr>
          <w:trHeight w:val="8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432636" w:rsidRPr="008B54BA" w:rsidRDefault="00F97CDF" w:rsidP="00432636">
            <w:pPr>
              <w:pStyle w:val="10"/>
              <w:spacing w:after="0" w:line="240" w:lineRule="auto"/>
              <w:rPr>
                <w:rFonts w:ascii="Times New Roman" w:eastAsia="Times New Roman" w:hAnsi="Times New Roman" w:cs="Times New Roman"/>
                <w:color w:val="000000" w:themeColor="text1"/>
                <w:sz w:val="20"/>
                <w:szCs w:val="20"/>
                <w:highlight w:val="yellow"/>
                <w:lang w:val="fr-FR"/>
              </w:rPr>
            </w:pPr>
            <w:r w:rsidRPr="00F97CDF">
              <w:rPr>
                <w:rFonts w:ascii="Times New Roman" w:eastAsia="Times New Roman" w:hAnsi="Times New Roman" w:cs="Times New Roman"/>
                <w:color w:val="FF0000"/>
                <w:sz w:val="20"/>
                <w:szCs w:val="20"/>
                <w:lang w:eastAsia="en-US"/>
              </w:rPr>
              <w:t xml:space="preserve">Proiectul hotărîrii Guvernului </w:t>
            </w:r>
            <w:r w:rsidRPr="00F97CDF">
              <w:rPr>
                <w:rFonts w:ascii="Times New Roman" w:eastAsia="Times New Roman" w:hAnsi="Times New Roman" w:cs="Times New Roman"/>
                <w:color w:val="auto"/>
                <w:sz w:val="20"/>
                <w:szCs w:val="20"/>
                <w:lang w:eastAsia="en-US"/>
              </w:rPr>
              <w:t>pentru aprobarea Regulamentului privind condiţiile de plasare pe piaţă a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93/42/CEE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432636" w:rsidRPr="008B54BA" w:rsidRDefault="00F97CDF" w:rsidP="00432636">
            <w:pPr>
              <w:pStyle w:val="10"/>
              <w:spacing w:after="0" w:line="240" w:lineRule="auto"/>
              <w:rPr>
                <w:rFonts w:ascii="Times New Roman" w:eastAsia="Times New Roman" w:hAnsi="Times New Roman" w:cs="Times New Roman"/>
                <w:color w:val="000000" w:themeColor="text1"/>
                <w:sz w:val="20"/>
                <w:szCs w:val="20"/>
                <w:highlight w:val="yellow"/>
              </w:rPr>
            </w:pPr>
            <w:r w:rsidRPr="00F97CDF">
              <w:rPr>
                <w:rFonts w:ascii="Times New Roman" w:eastAsia="Times New Roman" w:hAnsi="Times New Roman" w:cs="Times New Roman"/>
                <w:color w:val="FF0000"/>
                <w:sz w:val="20"/>
                <w:szCs w:val="20"/>
                <w:lang w:eastAsia="en-US"/>
              </w:rPr>
              <w:t xml:space="preserve">Proiectul hotărîrii Guvernului </w:t>
            </w:r>
            <w:r w:rsidRPr="00F97CDF">
              <w:rPr>
                <w:rFonts w:ascii="Times New Roman" w:eastAsia="Times New Roman" w:hAnsi="Times New Roman" w:cs="Times New Roman"/>
                <w:color w:val="auto"/>
                <w:sz w:val="20"/>
                <w:szCs w:val="20"/>
                <w:lang w:eastAsia="en-US"/>
              </w:rPr>
              <w:t xml:space="preserve">pentru aprobarea Regulamentului privind condiţiile de plasare pe piaţă a dispozitivelor medicale implantabile active  </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90/385/CEE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8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 de modificare</w:t>
            </w:r>
          </w:p>
          <w:p w:rsidR="00432636" w:rsidRPr="008B54BA" w:rsidRDefault="00F97CDF" w:rsidP="00432636">
            <w:pPr>
              <w:pStyle w:val="10"/>
              <w:spacing w:after="0" w:line="240" w:lineRule="auto"/>
              <w:rPr>
                <w:rFonts w:ascii="Times New Roman" w:eastAsia="Times New Roman" w:hAnsi="Times New Roman" w:cs="Times New Roman"/>
                <w:color w:val="000000" w:themeColor="text1"/>
                <w:sz w:val="20"/>
                <w:szCs w:val="20"/>
                <w:highlight w:val="yellow"/>
              </w:rPr>
            </w:pPr>
            <w:r w:rsidRPr="00F97CDF">
              <w:rPr>
                <w:rFonts w:ascii="Times New Roman" w:eastAsia="Times New Roman" w:hAnsi="Times New Roman" w:cs="Times New Roman"/>
                <w:color w:val="FF0000"/>
                <w:sz w:val="20"/>
                <w:szCs w:val="20"/>
                <w:lang w:eastAsia="en-US"/>
              </w:rPr>
              <w:t xml:space="preserve">Proiectul hotărîrii Guvernului </w:t>
            </w:r>
            <w:r w:rsidRPr="00F97CDF">
              <w:rPr>
                <w:rFonts w:ascii="Times New Roman" w:eastAsia="Times New Roman" w:hAnsi="Times New Roman" w:cs="Times New Roman"/>
                <w:color w:val="auto"/>
                <w:sz w:val="20"/>
                <w:szCs w:val="20"/>
                <w:lang w:eastAsia="en-US"/>
              </w:rPr>
              <w:t xml:space="preserve">pentru aprobarea Regulamentului privind condiţiile de plasare pe piaţă a dispozitivelor medicale pentru diagnostic in vitro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98/79/CE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92/42/CEE</w:t>
            </w:r>
            <w:r w:rsidRPr="001F4E71">
              <w:rPr>
                <w:rFonts w:ascii="Times New Roman" w:eastAsia="Times New Roman" w:hAnsi="Times New Roman" w:cs="Times New Roman"/>
                <w:color w:val="000000" w:themeColor="text1"/>
                <w:sz w:val="20"/>
                <w:szCs w:val="20"/>
              </w:rPr>
              <w:t xml:space="preserve"> a Consiliului din 21 mai 1992 privind cerinţele de randament pentru cazanele noi de apă caldă cu combustibie lichidă sau gazoasă</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SLT4.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modificarea Hotărîrii Guvernului nr.428 din 15 iulie 2009 „Cu privire la aprobarea Reglementării tehnice „Cerinţe de randament pentru cazanele noi de apă caldă cu combustie lichidă sau </w:t>
            </w:r>
            <w:r w:rsidRPr="001F4E71">
              <w:rPr>
                <w:rFonts w:ascii="Times New Roman" w:eastAsia="Times New Roman" w:hAnsi="Times New Roman" w:cs="Times New Roman"/>
                <w:color w:val="000000" w:themeColor="text1"/>
                <w:sz w:val="20"/>
                <w:szCs w:val="20"/>
              </w:rPr>
              <w:lastRenderedPageBreak/>
              <w:t>gazoasă”;</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92/42/CEE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(actualizată) –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2014/53/UE</w:t>
            </w:r>
            <w:r w:rsidRPr="001F4E71">
              <w:rPr>
                <w:rFonts w:ascii="Times New Roman" w:eastAsia="Times New Roman" w:hAnsi="Times New Roman" w:cs="Times New Roman"/>
                <w:color w:val="000000" w:themeColor="text1"/>
                <w:sz w:val="20"/>
                <w:szCs w:val="20"/>
              </w:rPr>
              <w:t xml:space="preserve"> a Parlamentului European și a Consiliului din 16 aprilie 2014 privind armonizarea legislației statelor membre referitoare la punerea la dispoziție pe piață a echipamentelor radio</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rPr>
              <w:t>consolidarea capacităților administrative ale organismelor, instituțiilor și agențiilor guvernamentale relevante</w:t>
            </w: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Reglementării tehnice „Echipamente radio și recunoașterea conformității acestora”;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2014/53/UE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2013/53/UE </w:t>
            </w:r>
            <w:r w:rsidRPr="001F4E71">
              <w:rPr>
                <w:rFonts w:ascii="Times New Roman" w:eastAsia="Times New Roman" w:hAnsi="Times New Roman" w:cs="Times New Roman"/>
                <w:color w:val="000000" w:themeColor="text1"/>
                <w:sz w:val="20"/>
                <w:szCs w:val="20"/>
              </w:rPr>
              <w:t>a Parlamentului European și a Consiliului din 20 noiembrie 2013 privind ambarcațiunile de agrement și motovehiculele nautice și de abrogare a Directivei 94/25/CE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ambarcaţiunile de agrement;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2013/53/UE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94/62/CE</w:t>
            </w:r>
            <w:r w:rsidRPr="001F4E71">
              <w:rPr>
                <w:rFonts w:ascii="Times New Roman" w:eastAsia="Times New Roman" w:hAnsi="Times New Roman" w:cs="Times New Roman"/>
                <w:color w:val="000000" w:themeColor="text1"/>
                <w:sz w:val="20"/>
                <w:szCs w:val="20"/>
              </w:rPr>
              <w:t xml:space="preserve"> a Parlamentului European şi a Consiliului din 20 decembrie 1994 privind ambalajele şi deşeurile de ambalaje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 xml:space="preserve">Părțile vor colabora pentru a realiza conformitatea cu reglementările tehnice, cu procedurile de standardizare, metrologie, acreditare și evaluare a conformității și cu </w:t>
            </w:r>
            <w:r w:rsidRPr="001F4E71">
              <w:rPr>
                <w:rFonts w:ascii="Times New Roman" w:hAnsi="Times New Roman"/>
                <w:b/>
                <w:color w:val="000000" w:themeColor="text1"/>
                <w:sz w:val="20"/>
                <w:szCs w:val="20"/>
              </w:rPr>
              <w:lastRenderedPageBreak/>
              <w:t>sistemul de supraveghere a pieței ale UE, conform prevederilor acordului de asociere, mai exact ale părții referitoare la DCFTA</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Realizarea de progrese în ceea ce privește apropierea de acquis-ul de mediu, prin adoptarea cadrului juridic principal în acest sector, și anume a legilor privind protecția aerului, substanțele chimice și emisiile industriale (prevenirea și controlul integrat al poluării);</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lang w:val="en-US"/>
              </w:rPr>
              <w:t>Punerea în aplicare a legilor privind evaluarea strategică de mediu și privind gestionarea deșeurilor</w:t>
            </w: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Regulamentului privind ambalajul şi deşeurile de ambalaj;</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94/62/CE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la titlul V) - 2015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8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2010/35/UE</w:t>
            </w:r>
            <w:r w:rsidRPr="001F4E71">
              <w:rPr>
                <w:rFonts w:ascii="Times New Roman" w:eastAsia="Times New Roman" w:hAnsi="Times New Roman" w:cs="Times New Roman"/>
                <w:color w:val="000000" w:themeColor="text1"/>
                <w:sz w:val="20"/>
                <w:szCs w:val="20"/>
              </w:rPr>
              <w:t xml:space="preserve"> a Parlamentului European și a Consiliului din 16 iunie 2010 privind echipamentele sub presiune transportabile și de abrogare a Directivelor 76/767/CEE, 84/525/CEE, 84/526/CEE, 84/527/CEE și 1999/36/CE ale Consiliului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Directiva 1996/36</w:t>
            </w:r>
          </w:p>
        </w:tc>
        <w:tc>
          <w:tcPr>
            <w:tcW w:w="1985" w:type="dxa"/>
            <w:gridSpan w:val="2"/>
            <w:tcBorders>
              <w:bottom w:val="single" w:sz="4" w:space="0" w:color="000000"/>
              <w:right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echipamentele sub presiune transportabile;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2010/35/UE</w:t>
            </w:r>
          </w:p>
        </w:tc>
        <w:tc>
          <w:tcPr>
            <w:tcW w:w="1701"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u w:val="single"/>
              </w:rPr>
              <w:t>Construcţia de autovehicule</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Directiva 2007/46/CE</w:t>
            </w:r>
            <w:r w:rsidRPr="001F4E71">
              <w:rPr>
                <w:rFonts w:ascii="Times New Roman" w:eastAsia="Times New Roman" w:hAnsi="Times New Roman" w:cs="Times New Roman"/>
                <w:color w:val="000000" w:themeColor="text1"/>
                <w:sz w:val="20"/>
                <w:szCs w:val="20"/>
              </w:rPr>
              <w:t xml:space="preserve"> a Parlamentului European şi a Consiliului din 5 septembrie 2007 de stabilire a unui cadru pentru omologarea autovehiculelor şi remorcilor acestora, precum şi a sistemelor, componentelor şi unităţilor tehnice separate destinate vehiculelor respective (Directivă-cadru)</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supravegherea pieței și omologarea vehiculelor;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2007/46/CE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68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autovehiculelor şi certificarea componentelor acestora;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2007/46/CE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 în vigoare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7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78/2009</w:t>
            </w:r>
            <w:r w:rsidRPr="001F4E71">
              <w:rPr>
                <w:rFonts w:ascii="Times New Roman" w:eastAsia="Times New Roman" w:hAnsi="Times New Roman" w:cs="Times New Roman"/>
                <w:color w:val="000000" w:themeColor="text1"/>
                <w:sz w:val="20"/>
                <w:szCs w:val="20"/>
              </w:rPr>
              <w:t xml:space="preserve"> al Parlamentului European şi al Consiliului din 14 ianuarie 2009 privind omologarea de tip a autovehiculelor în ceea ce </w:t>
            </w:r>
            <w:r w:rsidRPr="001F4E71">
              <w:rPr>
                <w:rFonts w:ascii="Times New Roman" w:eastAsia="Times New Roman" w:hAnsi="Times New Roman" w:cs="Times New Roman"/>
                <w:color w:val="000000" w:themeColor="text1"/>
                <w:sz w:val="20"/>
                <w:szCs w:val="20"/>
              </w:rPr>
              <w:lastRenderedPageBreak/>
              <w:t>priveşte protecţia pietonilor şi a altor utilizatori vulnerabili ai drumurilor</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cu privire la omologarea de tip a autovehiculelor în ceea ce priveşte protecţia pietonilor şi a altor utilizatori vulnerabili ai drumurilor;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78/200/CE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Regulament în vigoare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5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79/2009</w:t>
            </w:r>
            <w:r w:rsidRPr="001F4E71">
              <w:rPr>
                <w:rFonts w:ascii="Times New Roman" w:eastAsia="Times New Roman" w:hAnsi="Times New Roman" w:cs="Times New Roman"/>
                <w:color w:val="000000" w:themeColor="text1"/>
                <w:sz w:val="20"/>
                <w:szCs w:val="20"/>
              </w:rPr>
              <w:t xml:space="preserve"> al Parlamentului European şi al Consiliului din 14 ianuarie 2009 privind omologarea de tip a autovehiculelor pe bază de hidrogen</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de tip a autovehiculelor pe bază de hidrogen;</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79/2009/CE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595/2009</w:t>
            </w:r>
            <w:r w:rsidRPr="001F4E71">
              <w:rPr>
                <w:rFonts w:ascii="Times New Roman" w:eastAsia="Times New Roman" w:hAnsi="Times New Roman" w:cs="Times New Roman"/>
                <w:color w:val="000000" w:themeColor="text1"/>
                <w:sz w:val="20"/>
                <w:szCs w:val="20"/>
              </w:rPr>
              <w:t xml:space="preserve"> al Parlamentului European şi al Consiliului din 18 iunie 2009 privind omologarea de tip a autovehiculelor şi a motoarelor cu privire la emisiile provenite de la vehicule grele (Euro VI) şi privind accesul la informaţiile referitoare la repararea şi întreţinerea vehiculelor şi de modificare a Regulamentului (CE) nr.715/2007 şi a Directivei 2007/46/CE şi de abrogare a Directivelor 80/1269/CEE, 2005/55/CE şi 2005/78/CE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de tip a autovehiculelor şi a motoarelor cu privire la emisiile provenite de la vehicule grele (Euro VI) şi privind accesul la informaţiile referitoare la repararea şi întreţinerea vehiculelor;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595/2009</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1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692/2008 </w:t>
            </w:r>
            <w:r w:rsidRPr="001F4E71">
              <w:rPr>
                <w:rFonts w:ascii="Times New Roman" w:eastAsia="Times New Roman" w:hAnsi="Times New Roman" w:cs="Times New Roman"/>
                <w:color w:val="000000" w:themeColor="text1"/>
                <w:sz w:val="20"/>
                <w:szCs w:val="20"/>
              </w:rPr>
              <w:t>din 18 iulie 2008 de punere în aplicare şi de modificare a Regulamentului (CE) nr.715/2007 al Parlamentului European şi al Consiliului privind omologarea de tip a autovehiculelor în ceea ce priveşte emisiile provenind de la vehiculele uşoare pentru pasageri şi de la vehiculele comerciale (Euro 5 şi Euro 6) şi privind accesul la informaţiile referitoare la repararea şi întreţinerea vehiculelor</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de tip a autovehiculelor în ceea ce priveşte emisiile provenind de la vehiculele uşoare pentru pasageri şi de la vehiculele comerciale (Euro 5 şi Euro 6) şi privind accesul la informaţiile referitoare la repararea şi întreţinerea vehiculelor;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692/2008/CE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661/2009</w:t>
            </w:r>
            <w:r w:rsidRPr="001F4E71">
              <w:rPr>
                <w:rFonts w:ascii="Times New Roman" w:eastAsia="Times New Roman" w:hAnsi="Times New Roman" w:cs="Times New Roman"/>
                <w:color w:val="000000" w:themeColor="text1"/>
                <w:sz w:val="20"/>
                <w:szCs w:val="20"/>
              </w:rPr>
              <w:t xml:space="preserve"> al Parlamentului European şi al Consiliului din 13 iulie 2009 privind cerinţele de omologare de tip pentru siguranţa generală a autovehiculelor, a remorcilor acestora şi a sistemelor, componentelor şi unităţilor tehnice separate care le sînt destinate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cerinţele de omologare de tip pentru siguranţa generală a autovehiculelor, a remorcilor acestora şi a sistemelor, componentelor şi unităţilor tehnice separate care le sînt destinate;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661/2009/CE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7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715/2007</w:t>
            </w:r>
            <w:r w:rsidRPr="001F4E71">
              <w:rPr>
                <w:rFonts w:ascii="Times New Roman" w:eastAsia="Times New Roman" w:hAnsi="Times New Roman" w:cs="Times New Roman"/>
                <w:color w:val="000000" w:themeColor="text1"/>
                <w:sz w:val="20"/>
                <w:szCs w:val="20"/>
              </w:rPr>
              <w:t xml:space="preserve"> al Parlamentului European şi al Consiliului din 20 iunie 2007 privind omologarea de tip a autovehiculelor în ceea ce priveşte emisiile </w:t>
            </w:r>
            <w:r w:rsidRPr="001F4E71">
              <w:rPr>
                <w:rFonts w:ascii="Times New Roman" w:eastAsia="Times New Roman" w:hAnsi="Times New Roman" w:cs="Times New Roman"/>
                <w:color w:val="000000" w:themeColor="text1"/>
                <w:sz w:val="20"/>
                <w:szCs w:val="20"/>
              </w:rPr>
              <w:lastRenderedPageBreak/>
              <w:t>provenind de la vehiculele uşoare pentru pasageri şi de la vehiculele uşoare comerciale (Euro 5 şi Euro 6) şi privind accesul la informaţiile referitoare la repararea şi întreţinerea vehiculelor</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Regulamentului privind omologarea de tip a autovehiculelor în ceea ce priveşte emisiile provenind de la vehiculele uşoare pentru pasageri şi de la </w:t>
            </w:r>
            <w:r w:rsidRPr="001F4E71">
              <w:rPr>
                <w:rFonts w:ascii="Times New Roman" w:eastAsia="Times New Roman" w:hAnsi="Times New Roman" w:cs="Times New Roman"/>
                <w:color w:val="000000" w:themeColor="text1"/>
                <w:sz w:val="20"/>
                <w:szCs w:val="20"/>
              </w:rPr>
              <w:lastRenderedPageBreak/>
              <w:t>vehiculele uşoare comerciale (Euro 5 şi Euro 6) şi privind accesul la informaţiile referitoare la repararea şi întreţinerea vehiculelor;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715/2007/CE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Regulament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8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2005/64/CE</w:t>
            </w:r>
            <w:r w:rsidRPr="001F4E71">
              <w:rPr>
                <w:rFonts w:ascii="Times New Roman" w:eastAsia="Times New Roman" w:hAnsi="Times New Roman" w:cs="Times New Roman"/>
                <w:color w:val="000000" w:themeColor="text1"/>
                <w:sz w:val="20"/>
                <w:szCs w:val="20"/>
              </w:rPr>
              <w:t xml:space="preserve"> a Parlamentului European şi a Consiliului privind omologarea de tip a autovehiculelor în ceea ce priveşte posibilităţile de reutilizare, reciclare şi recuperare a acestora</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de tip a autovehiculelor în ceea ce priveşte posibilităţile de reutilizare, reciclare şi recuperare a acestora;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2005/64/CE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IV, 2019;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168/2013 </w:t>
            </w:r>
            <w:r w:rsidRPr="001F4E71">
              <w:rPr>
                <w:rFonts w:ascii="Times New Roman" w:eastAsia="Times New Roman" w:hAnsi="Times New Roman" w:cs="Times New Roman"/>
                <w:color w:val="000000" w:themeColor="text1"/>
                <w:sz w:val="20"/>
                <w:szCs w:val="20"/>
              </w:rPr>
              <w:t>al Parlamentului European și al Consiliului din 15 ianuarie 2013 privind omologarea și supravegherea pieței pentru vehiculele cu două sau trei roți și pentru cvadricicluri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Directiva 2002/24 și toate directivele de la anexa XVI pct. 2.2 Cerințe tehnice armonizate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omologarea vehiculelor rutiere;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168/2013/UE/ a abrogat</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Directiva 2002/24/CE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90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autovehiculelor şi certificarea componentelor acestora;</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168/2013/UE/ a abrogat Directiva 2002/24/CE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intrat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167/2013 </w:t>
            </w:r>
            <w:r w:rsidRPr="001F4E71">
              <w:rPr>
                <w:rFonts w:ascii="Times New Roman" w:eastAsia="Times New Roman" w:hAnsi="Times New Roman" w:cs="Times New Roman"/>
                <w:color w:val="000000" w:themeColor="text1"/>
                <w:sz w:val="20"/>
                <w:szCs w:val="20"/>
              </w:rPr>
              <w:t>al Parlamentului European și al Consiliului din 5 februarie 2013 privind omologarea și supravegherea pieței pentru vehiculele agricole și forestiere</w:t>
            </w:r>
          </w:p>
        </w:tc>
        <w:tc>
          <w:tcPr>
            <w:tcW w:w="1985"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rPr>
              <w:t>Părțile vor colabora pentru a realiza conformitatea cu reglementările tehnice, cu procedurile de standardizare, metrologie, acreditare și evaluare a conformității și cu sistemul de supraveghere a pieței ale UE, conform prevederilor acordului de asociere, mai exact ale părții referitoare la DCFTA.</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omologarea și supravegherea pieței pentru vehiculele agricole și forestiere;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nr. 167/2013/UE;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delegat nr. 208/2015/UE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şi Infrastructurii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vMerge/>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de modificare şi completare a Hotărîrii Guvernului nr. 607 din 28 iunie 1999 „Cu privire la Inspectoratul de Stat pentru Supravegherea Tehnică „Intehagro” al Ministerului Agriculturii și Industriei Prelucrătoare” în vederea reorganizării Inspectoratului de Stat pentru Supravegherea Tehnică „Intehagro” pentru atribuirea funcțiilor de supraveghere a pieței;</w:t>
            </w:r>
          </w:p>
          <w:p w:rsidR="00BE74DD" w:rsidRPr="001F4E71" w:rsidRDefault="00BE74DD" w:rsidP="00BE74DD">
            <w:pPr>
              <w:pStyle w:val="normal0"/>
              <w:tabs>
                <w:tab w:val="center" w:pos="1238"/>
                <w:tab w:val="right" w:pos="247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r w:rsidRPr="001F4E71">
              <w:rPr>
                <w:rFonts w:ascii="Times New Roman" w:eastAsia="Times New Roman" w:hAnsi="Times New Roman" w:cs="Times New Roman"/>
                <w:color w:val="000000" w:themeColor="text1"/>
                <w:sz w:val="20"/>
                <w:szCs w:val="20"/>
              </w:rPr>
              <w:tab/>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167/2013/UE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00EF00EA">
              <w:rPr>
                <w:rFonts w:ascii="Times New Roman" w:hAnsi="Times New Roman"/>
                <w:bCs/>
                <w:color w:val="FF0000"/>
                <w:sz w:val="20"/>
                <w:szCs w:val="20"/>
              </w:rPr>
              <w:t xml:space="preserve"> Economiei și Infrastructurii</w:t>
            </w:r>
            <w:r w:rsidR="00EF00EA" w:rsidRPr="000B139B">
              <w:rPr>
                <w:rFonts w:ascii="Times New Roman" w:hAnsi="Times New Roman"/>
                <w:sz w:val="20"/>
                <w:szCs w:val="20"/>
                <w:lang w:val="en-US"/>
              </w:rPr>
              <w:t xml:space="preserv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 2018 </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500,0 mii lei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Instruirea funcţionarilor din autoritatea de omologare de tip a tractoarelor şi a inspectorilor autorităţii de supraveghere a pieţei tractoarelor în ceea ce priveşte aplicarea prevederilor legii privind omologarea și supravegherea pieței pentru vehiculele agricole și forestiere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12 funcţionari publici instruiți referitor la legea  privind omologarea și supravegherea pieței pentru vehiculele agricole și forestiere</w:t>
            </w:r>
          </w:p>
        </w:tc>
        <w:tc>
          <w:tcPr>
            <w:tcW w:w="2552" w:type="dxa"/>
            <w:gridSpan w:val="3"/>
            <w:tcBorders>
              <w:top w:val="single" w:sz="4" w:space="0" w:color="000000"/>
              <w:bottom w:val="single" w:sz="4" w:space="0" w:color="000000"/>
            </w:tcBorders>
            <w:shd w:val="clear" w:color="auto" w:fill="auto"/>
          </w:tcPr>
          <w:p w:rsidR="00BE74DD" w:rsidRPr="001F4E71" w:rsidRDefault="00EF00EA" w:rsidP="00BE74DD">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xml:space="preserve">Ministerul Economiei şi Infrastructurii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100 000 lei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2015/504</w:t>
            </w:r>
            <w:r w:rsidRPr="001F4E71">
              <w:rPr>
                <w:rFonts w:ascii="Times New Roman" w:eastAsia="Times New Roman" w:hAnsi="Times New Roman" w:cs="Times New Roman"/>
                <w:color w:val="000000" w:themeColor="text1"/>
                <w:sz w:val="20"/>
                <w:szCs w:val="20"/>
              </w:rPr>
              <w:t xml:space="preserve"> al Comisiei din 11 martie 2015 a Regulamentului (UE) nr. 167/2013 al Parlamentului European și al Consiliului privind cerințele administrative pentru omologarea și supravegherea pieței pentru vehicule agricole și forestiere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unele măsuri de punere în aplicare a Legii privind omologarea și supravegherea pieței pentru vehiculele agricole și forestiere;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504/2015/UE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EF00EA" w:rsidP="00BE74DD">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xml:space="preserve">Ministerul Economiei şi Infrastructurii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9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delegat (UE) 2015/208</w:t>
            </w:r>
            <w:r w:rsidRPr="001F4E71">
              <w:rPr>
                <w:rFonts w:ascii="Times New Roman" w:eastAsia="Times New Roman" w:hAnsi="Times New Roman" w:cs="Times New Roman"/>
                <w:color w:val="000000" w:themeColor="text1"/>
                <w:sz w:val="20"/>
                <w:szCs w:val="20"/>
              </w:rPr>
              <w:t xml:space="preserve"> de completare a Regulamentului (UE) nr. 167/2013 al Parlamentului European și al Consiliului în ceea ce privește cerințele de siguranță în funcționare a vehiculului pentru vehiculele agricole și forestiere </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w:t>
            </w:r>
            <w:r w:rsidR="00337B16">
              <w:rPr>
                <w:rFonts w:ascii="Times New Roman" w:eastAsia="Times New Roman" w:hAnsi="Times New Roman" w:cs="Times New Roman"/>
                <w:color w:val="000000" w:themeColor="text1"/>
                <w:sz w:val="20"/>
                <w:szCs w:val="20"/>
              </w:rPr>
              <w:t xml:space="preserve"> Economiei şi Infrastructurii</w:t>
            </w:r>
            <w:r w:rsidR="00337B16"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privind  cerințele de siguranță în funcționare a vehiculului pentru vehiculele agricole și forestiere;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208/2015/UE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 intrat în vigoare </w:t>
            </w:r>
          </w:p>
        </w:tc>
        <w:tc>
          <w:tcPr>
            <w:tcW w:w="2552" w:type="dxa"/>
            <w:gridSpan w:val="3"/>
            <w:tcBorders>
              <w:top w:val="single" w:sz="4" w:space="0" w:color="000000"/>
              <w:bottom w:val="single" w:sz="4" w:space="0" w:color="000000"/>
            </w:tcBorders>
            <w:shd w:val="clear" w:color="auto" w:fill="auto"/>
          </w:tcPr>
          <w:p w:rsidR="00BE74DD" w:rsidRPr="001F4E71" w:rsidRDefault="00EF00EA" w:rsidP="00BE74DD">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xml:space="preserve">Ministerul Economiei şi Infrastructurii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delegat (UE) 2015/68</w:t>
            </w:r>
            <w:r w:rsidRPr="001F4E71">
              <w:rPr>
                <w:rFonts w:ascii="Times New Roman" w:eastAsia="Times New Roman" w:hAnsi="Times New Roman" w:cs="Times New Roman"/>
                <w:color w:val="000000" w:themeColor="text1"/>
                <w:sz w:val="20"/>
                <w:szCs w:val="20"/>
              </w:rPr>
              <w:t xml:space="preserve"> al Comisiei din 15 octombrie 2014 de completare a Regulamentului (UE) nr. 167/2013 al Parlamentului European și al Consiliului în ceea ce privește cerințele referitoare la sistemul de frînare al vehiculelor pentru omologarea vehiculelor agricole și forestiere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ordinului Ministerului </w:t>
            </w:r>
            <w:r w:rsidR="00337B16">
              <w:rPr>
                <w:rFonts w:ascii="Times New Roman" w:eastAsia="Times New Roman" w:hAnsi="Times New Roman" w:cs="Times New Roman"/>
                <w:color w:val="000000" w:themeColor="text1"/>
                <w:sz w:val="20"/>
                <w:szCs w:val="20"/>
              </w:rPr>
              <w:t xml:space="preserve"> Economiei şi Infrastructurii</w:t>
            </w:r>
            <w:r w:rsidR="00337B16"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 cu privire la  cerințele tehnice faţă de sistemul de frînare al vehiculelor pentru omologarea vehiculelor agricole și forestiere;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delegat (UE) 2015/68 </w:t>
            </w:r>
          </w:p>
        </w:tc>
        <w:tc>
          <w:tcPr>
            <w:tcW w:w="1701" w:type="dxa"/>
            <w:gridSpan w:val="2"/>
            <w:tcBorders>
              <w:top w:val="single" w:sz="4" w:space="0" w:color="000000"/>
              <w:bottom w:val="single" w:sz="4" w:space="0" w:color="000000"/>
            </w:tcBorders>
            <w:shd w:val="clear" w:color="auto" w:fill="auto"/>
          </w:tcPr>
          <w:p w:rsidR="00BE74DD" w:rsidRPr="001F4E71" w:rsidRDefault="00BE74DD" w:rsidP="00AB6F5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 al Ministerului </w:t>
            </w:r>
            <w:r w:rsidR="00AB6F53">
              <w:rPr>
                <w:rFonts w:ascii="Times New Roman" w:eastAsia="Times New Roman" w:hAnsi="Times New Roman" w:cs="Times New Roman"/>
                <w:color w:val="000000" w:themeColor="text1"/>
                <w:sz w:val="20"/>
                <w:szCs w:val="20"/>
              </w:rPr>
              <w:t>Economiei şi Infrastructurii</w:t>
            </w:r>
            <w:r w:rsidRPr="001F4E71">
              <w:rPr>
                <w:rFonts w:ascii="Times New Roman" w:eastAsia="Times New Roman" w:hAnsi="Times New Roman" w:cs="Times New Roman"/>
                <w:color w:val="000000" w:themeColor="text1"/>
                <w:sz w:val="20"/>
                <w:szCs w:val="20"/>
              </w:rPr>
              <w:t xml:space="preserve"> intrat în vigoare</w:t>
            </w:r>
          </w:p>
        </w:tc>
        <w:tc>
          <w:tcPr>
            <w:tcW w:w="2552" w:type="dxa"/>
            <w:gridSpan w:val="3"/>
            <w:tcBorders>
              <w:top w:val="single" w:sz="4" w:space="0" w:color="000000"/>
              <w:bottom w:val="single" w:sz="4" w:space="0" w:color="000000"/>
            </w:tcBorders>
            <w:shd w:val="clear" w:color="auto" w:fill="auto"/>
          </w:tcPr>
          <w:p w:rsidR="00BE74DD" w:rsidRPr="001F4E71" w:rsidRDefault="00395BBD" w:rsidP="00BE74DD">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xml:space="preserve">Ministerul Economiei şi Infrastructurii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delegat (UE) 1322/2014</w:t>
            </w:r>
            <w:r w:rsidRPr="001F4E71">
              <w:rPr>
                <w:rFonts w:ascii="Times New Roman" w:eastAsia="Times New Roman" w:hAnsi="Times New Roman" w:cs="Times New Roman"/>
                <w:color w:val="000000" w:themeColor="text1"/>
                <w:sz w:val="20"/>
                <w:szCs w:val="20"/>
              </w:rPr>
              <w:t xml:space="preserve"> al Comisiei din 19 septembrie 2014 de completare și de modificare a Regulamentului (UE) nr. 167/2013 al Parlamentului European și al Consiliului în ceea ce privește construcția vehiculelor și cerințele generale pentru omologarea de tip a vehiculelor agricole și forestiere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337B16">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w:t>
            </w:r>
            <w:r w:rsidR="00337B16">
              <w:rPr>
                <w:rFonts w:ascii="Times New Roman" w:eastAsia="Times New Roman" w:hAnsi="Times New Roman" w:cs="Times New Roman"/>
                <w:color w:val="000000" w:themeColor="text1"/>
                <w:sz w:val="20"/>
                <w:szCs w:val="20"/>
              </w:rPr>
              <w:t>Economiei şi Infrastructurii</w:t>
            </w:r>
            <w:r w:rsidRPr="001F4E71">
              <w:rPr>
                <w:rFonts w:ascii="Times New Roman" w:eastAsia="Times New Roman" w:hAnsi="Times New Roman" w:cs="Times New Roman"/>
                <w:color w:val="000000" w:themeColor="text1"/>
                <w:sz w:val="20"/>
                <w:szCs w:val="20"/>
              </w:rPr>
              <w:t xml:space="preserve">  cu privire la  construc</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ia vehiculelor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cerin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ele generale pentru omologarea de tip a vehiculelor agricole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forestiere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w:t>
            </w:r>
            <w:r w:rsidR="00395BBD">
              <w:rPr>
                <w:rFonts w:ascii="Times New Roman" w:eastAsia="Times New Roman" w:hAnsi="Times New Roman" w:cs="Times New Roman"/>
                <w:sz w:val="20"/>
                <w:szCs w:val="20"/>
              </w:rPr>
              <w:t xml:space="preserve"> Economiei şi Infrastructurii </w:t>
            </w:r>
            <w:r w:rsidRPr="001F4E71">
              <w:rPr>
                <w:rFonts w:ascii="Times New Roman" w:eastAsia="Times New Roman" w:hAnsi="Times New Roman" w:cs="Times New Roman"/>
                <w:color w:val="000000" w:themeColor="text1"/>
                <w:sz w:val="20"/>
                <w:szCs w:val="20"/>
              </w:rPr>
              <w:t xml:space="preserve"> intrat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00395BBD">
              <w:rPr>
                <w:rFonts w:ascii="Times New Roman" w:eastAsia="Times New Roman" w:hAnsi="Times New Roman" w:cs="Times New Roman"/>
                <w:sz w:val="20"/>
                <w:szCs w:val="20"/>
              </w:rPr>
              <w:t xml:space="preserve"> Economiei şi Infrastructurii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7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u w:val="single"/>
              </w:rPr>
              <w:t>Substanţe chimice</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Regulamentul (CE) nr. 1907/2006</w:t>
            </w:r>
            <w:r w:rsidRPr="001F4E71">
              <w:rPr>
                <w:rFonts w:ascii="Times New Roman" w:eastAsia="Times New Roman" w:hAnsi="Times New Roman" w:cs="Times New Roman"/>
                <w:color w:val="000000" w:themeColor="text1"/>
                <w:sz w:val="20"/>
                <w:szCs w:val="20"/>
              </w:rPr>
              <w:t xml:space="preserve"> al Parlamentului European şi al Consiliului din 18 decembrie 2006 privind înregistrarea, evaluarea, autorizarea şi restricţionarea substanţelor chimice (REACH), de înfiinţare a Agenţiei </w:t>
            </w:r>
            <w:r w:rsidRPr="001F4E71">
              <w:rPr>
                <w:rFonts w:ascii="Times New Roman" w:eastAsia="Times New Roman" w:hAnsi="Times New Roman" w:cs="Times New Roman"/>
                <w:color w:val="000000" w:themeColor="text1"/>
                <w:sz w:val="20"/>
                <w:szCs w:val="20"/>
              </w:rPr>
              <w:lastRenderedPageBreak/>
              <w:t>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substanţele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nr. 649/2012/UE;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nr. 1272/2008/CE;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nr. 1907/2006/CE;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4. Regulamentul </w:t>
            </w:r>
            <w:r w:rsidRPr="001F4E71">
              <w:rPr>
                <w:rFonts w:ascii="Times New Roman" w:eastAsia="Times New Roman" w:hAnsi="Times New Roman" w:cs="Times New Roman"/>
                <w:color w:val="000000" w:themeColor="text1"/>
                <w:sz w:val="20"/>
                <w:szCs w:val="20"/>
              </w:rPr>
              <w:lastRenderedPageBreak/>
              <w:t>nr. 440/2008/CE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38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organizarea şi funcţionarea autorităţii publice în domeniul substanţelor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58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Regulamentului privind fişa tehnică de securitate;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2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interdicţiile şi restricţiile la producerea, introducerea pe piaţă, utilizarea şi exportul substanţelor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2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SLT4.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Conceptului sistemului informațional automatizat ,,Registrul produselor chimice plasate pe piața Republicii Moldova”;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SLT5.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autorizarea produselor chimice periculoase;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8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Consiliului (CE) nr. 440/2008</w:t>
            </w:r>
            <w:r w:rsidRPr="001F4E71">
              <w:rPr>
                <w:rFonts w:ascii="Times New Roman" w:eastAsia="Times New Roman" w:hAnsi="Times New Roman" w:cs="Times New Roman"/>
                <w:color w:val="000000" w:themeColor="text1"/>
                <w:sz w:val="20"/>
                <w:szCs w:val="20"/>
              </w:rPr>
              <w:t xml:space="preserve"> al Comisiei din 30 mai 2008 de stabilire a metodelor de testare în temeiul Regulamentului (CE) nr. 1907/2006 al Parlamentului European şi al Consiliului privind înregistrarea, evaluarea, autorizarea şi restricţionarea substanţelor chimice (REACH)</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stabilirea metodelor de testare a substanţelor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Consiliului nr. 440/2008/CE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(în conformitate cu Decizia privind actualizarea anexei XVI la AA – termen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2013 – 2014</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22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649/2012</w:t>
            </w:r>
            <w:r w:rsidRPr="001F4E71">
              <w:rPr>
                <w:rFonts w:ascii="Times New Roman" w:eastAsia="Times New Roman" w:hAnsi="Times New Roman" w:cs="Times New Roman"/>
                <w:color w:val="000000" w:themeColor="text1"/>
                <w:sz w:val="20"/>
                <w:szCs w:val="20"/>
              </w:rPr>
              <w:t xml:space="preserve"> al Parlamentului European și al Consiliului din 4 iulie 2012 privind exportul și importul de produse chimice care prezintă risc</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Regulamentul nr. 689/2009</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privind exportul şi importul de produse chimice care prezintă risc;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649/2012/UE/ a abrogat Regulamentul nr. 689/2008/CE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2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2012/18/UE </w:t>
            </w:r>
            <w:r w:rsidRPr="001F4E71">
              <w:rPr>
                <w:rFonts w:ascii="Times New Roman" w:eastAsia="Times New Roman" w:hAnsi="Times New Roman" w:cs="Times New Roman"/>
                <w:color w:val="000000" w:themeColor="text1"/>
                <w:sz w:val="20"/>
                <w:szCs w:val="20"/>
              </w:rPr>
              <w:t>a Parlamentului European și a Consiliului din 4 iulie 2012 privind controlul pericolelor de accidente majore care implică substanțe periculoase, de modificare și ulterior de abrogare a Directivei 96/82/CE a Consiliului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Directiva 96/82/CE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controlul asupra riscului de accidente majore care implică substanţe periculoase;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2012/18/UE/ a abrogat Directiva 96/82/CE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XI - septembrie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2021</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9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2012/19/UE </w:t>
            </w:r>
            <w:r w:rsidRPr="001F4E71">
              <w:rPr>
                <w:rFonts w:ascii="Times New Roman" w:eastAsia="Times New Roman" w:hAnsi="Times New Roman" w:cs="Times New Roman"/>
                <w:color w:val="000000" w:themeColor="text1"/>
                <w:sz w:val="20"/>
                <w:szCs w:val="20"/>
              </w:rPr>
              <w:t>a Parlamentului European și a Consiliului din 4 iulie 2012 privind deșeurile de echipamente electrice și electronice (DEEE)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Directiva 2002/96/CE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deşeurile de echipamente electrice şi electronice (DEEE);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2012/19/CE/ a abrogat Directiva 2002/96/CE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2006/66/CE</w:t>
            </w:r>
            <w:r w:rsidRPr="001F4E71">
              <w:rPr>
                <w:rFonts w:ascii="Times New Roman" w:eastAsia="Times New Roman" w:hAnsi="Times New Roman" w:cs="Times New Roman"/>
                <w:color w:val="000000" w:themeColor="text1"/>
                <w:sz w:val="20"/>
                <w:szCs w:val="20"/>
              </w:rPr>
              <w:t xml:space="preserve"> a Parlamentului European şi a Consiliului din 6 septembrie 2006 privind bateriile și acumulatorii și deșeurile de baterii și acumulatori</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bateriile şi acumulatorii, precum şi deşeurile acestora;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2006/66/CE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96/59/CE</w:t>
            </w:r>
            <w:r w:rsidRPr="001F4E71">
              <w:rPr>
                <w:rFonts w:ascii="Times New Roman" w:eastAsia="Times New Roman" w:hAnsi="Times New Roman" w:cs="Times New Roman"/>
                <w:color w:val="000000" w:themeColor="text1"/>
                <w:sz w:val="20"/>
                <w:szCs w:val="20"/>
              </w:rPr>
              <w:t xml:space="preserve"> a Consiliului din 16 septembrie 1996 privind eliminarea bifenililor policloruraţi şi a terfenililor policloruraţi (PCB/PCT)</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modificarea Hotărîrii Guvernului nr. 81 din 2 februarie 2009 „Pentru aprobarea Regulamentului privind bifenilii policlorurați”;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96/59/CE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2009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8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850/2004</w:t>
            </w:r>
            <w:r w:rsidRPr="001F4E71">
              <w:rPr>
                <w:rFonts w:ascii="Times New Roman" w:eastAsia="Times New Roman" w:hAnsi="Times New Roman" w:cs="Times New Roman"/>
                <w:color w:val="000000" w:themeColor="text1"/>
                <w:sz w:val="20"/>
                <w:szCs w:val="20"/>
              </w:rPr>
              <w:t xml:space="preserve"> al Parlamentului European şi al Consiliului din 29 aprilie 2004 privind poluanţii organic persistenţi</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poluanţii organici persistenţi;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850/2004/CE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1272/2008</w:t>
            </w:r>
            <w:r w:rsidRPr="001F4E71">
              <w:rPr>
                <w:rFonts w:ascii="Times New Roman" w:eastAsia="Times New Roman" w:hAnsi="Times New Roman" w:cs="Times New Roman"/>
                <w:color w:val="000000" w:themeColor="text1"/>
                <w:sz w:val="20"/>
                <w:szCs w:val="20"/>
              </w:rPr>
              <w:t xml:space="preserve"> al Parlamentului European şi al Consiliului din 16 decembrie 2008 privind clasificarea, etichetarea şi ambalarea substanţelor şi a amestecurilor</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clasificarea, etichetarea şi ambalarea substanţelor şi amestecurilor;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1272/2008/CE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2021</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7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648/2004</w:t>
            </w:r>
            <w:r w:rsidRPr="001F4E71">
              <w:rPr>
                <w:rFonts w:ascii="Times New Roman" w:eastAsia="Times New Roman" w:hAnsi="Times New Roman" w:cs="Times New Roman"/>
                <w:color w:val="000000" w:themeColor="text1"/>
                <w:sz w:val="20"/>
                <w:szCs w:val="20"/>
              </w:rPr>
              <w:t xml:space="preserve"> al Parlamentului European şi al Consiliului din 31 martie 2004 privind detergenţii</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detergenţii;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648/2004/CE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1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273/2004</w:t>
            </w:r>
            <w:r w:rsidRPr="001F4E71">
              <w:rPr>
                <w:rFonts w:ascii="Times New Roman" w:eastAsia="Times New Roman" w:hAnsi="Times New Roman" w:cs="Times New Roman"/>
                <w:color w:val="000000" w:themeColor="text1"/>
                <w:sz w:val="20"/>
                <w:szCs w:val="20"/>
              </w:rPr>
              <w:t xml:space="preserve"> al Parlamentului European şi al Consiliului din 11 februarie 2004 privind precursorii drogurilor</w:t>
            </w:r>
          </w:p>
        </w:tc>
        <w:tc>
          <w:tcPr>
            <w:tcW w:w="1985" w:type="dxa"/>
            <w:gridSpan w:val="2"/>
            <w:tcBorders>
              <w:right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Legii nr. 713 din 6 decembrie 2001 privind controlul şi prevenirea consumului abuziv de alcool, consumului ilicit de droguri şi de alte substanţe psihotrope;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u w:val="single"/>
              </w:rPr>
            </w:pPr>
            <w:r w:rsidRPr="001F4E71">
              <w:rPr>
                <w:rFonts w:ascii="Times New Roman" w:eastAsia="Times New Roman" w:hAnsi="Times New Roman" w:cs="Times New Roman"/>
                <w:color w:val="000000" w:themeColor="text1"/>
                <w:sz w:val="20"/>
                <w:szCs w:val="20"/>
              </w:rPr>
              <w:t>Regulamentul nr. 273/2004/CE</w:t>
            </w:r>
          </w:p>
        </w:tc>
        <w:tc>
          <w:tcPr>
            <w:tcW w:w="1701"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FFFFFF"/>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2004/10/CE</w:t>
            </w:r>
            <w:r w:rsidRPr="001F4E71">
              <w:rPr>
                <w:rFonts w:ascii="Times New Roman" w:eastAsia="Times New Roman" w:hAnsi="Times New Roman" w:cs="Times New Roman"/>
                <w:color w:val="000000" w:themeColor="text1"/>
                <w:sz w:val="20"/>
                <w:szCs w:val="20"/>
              </w:rPr>
              <w:t xml:space="preserve"> a Parlamentului European şi a Consiliului din 11 februarie 2004 privind armonizarea actelor cu putere de lege şi actelor administrative referitoare la aplicarea principiilor bunei practici de laborator şi verificarea aplicării acestora la testele efectuate asupra substanţelor chimice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Principiilor bunei practici de laborator și de verificare a aplicării acestora la testele efectuate asupra substanțelor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2004/10/CE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2004/9/CE</w:t>
            </w:r>
            <w:r w:rsidRPr="001F4E71">
              <w:rPr>
                <w:rFonts w:ascii="Times New Roman" w:eastAsia="Times New Roman" w:hAnsi="Times New Roman" w:cs="Times New Roman"/>
                <w:color w:val="000000" w:themeColor="text1"/>
                <w:sz w:val="20"/>
                <w:szCs w:val="20"/>
              </w:rPr>
              <w:t xml:space="preserve"> a Parlamentului European şi a Consiliului din 11 februarie 2004 privind inspecţia şi verificarea bunei practici de laborator (BPL)</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inspecţia şi verificarea bunei practici de laborator (BPL);</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0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u w:val="single"/>
              </w:rPr>
              <w:t>Produse farmaceutice</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Directiva 89/105/CEE</w:t>
            </w:r>
            <w:r w:rsidRPr="001F4E71">
              <w:rPr>
                <w:rFonts w:ascii="Times New Roman" w:eastAsia="Times New Roman" w:hAnsi="Times New Roman" w:cs="Times New Roman"/>
                <w:color w:val="000000" w:themeColor="text1"/>
                <w:sz w:val="20"/>
                <w:szCs w:val="20"/>
              </w:rPr>
              <w:t xml:space="preserve"> a Consiliului din 21 decembrie 1988 privind transparenţa măsurilor care reglementează stabilirea preţurilor medicamentelor de uz uman şi includerea acestora în domeniul de aplicare al sistemelor naţionale de asigurări de sănătate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a medicamentului;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89/105/CEE;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2001/83/CE;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Regulamentul nr. 2141/96/CE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w:t>
            </w:r>
            <w:r w:rsidR="006F45BC">
              <w:rPr>
                <w:rFonts w:ascii="Times New Roman" w:eastAsia="Times New Roman" w:hAnsi="Times New Roman" w:cs="Times New Roman"/>
                <w:color w:val="000000" w:themeColor="text1"/>
                <w:sz w:val="20"/>
                <w:szCs w:val="20"/>
              </w:rPr>
              <w:t>IV</w:t>
            </w:r>
            <w:r w:rsidRPr="001F4E71">
              <w:rPr>
                <w:rFonts w:ascii="Times New Roman" w:eastAsia="Times New Roman" w:hAnsi="Times New Roman" w:cs="Times New Roman"/>
                <w:color w:val="000000" w:themeColor="text1"/>
                <w:sz w:val="20"/>
                <w:szCs w:val="20"/>
              </w:rPr>
              <w:t>, 201</w:t>
            </w:r>
            <w:r w:rsidR="006F45BC">
              <w:rPr>
                <w:rFonts w:ascii="Times New Roman" w:eastAsia="Times New Roman" w:hAnsi="Times New Roman" w:cs="Times New Roman"/>
                <w:color w:val="000000" w:themeColor="text1"/>
                <w:sz w:val="20"/>
                <w:szCs w:val="20"/>
              </w:rPr>
              <w:t>7</w:t>
            </w: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8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transparenţa măsurilor care reglementează stabilirea preţurilor medicamentelor de uz uman;</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89/105/CEE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6F45BC" w:rsidRPr="001F4E71" w:rsidRDefault="006F45BC" w:rsidP="006F45B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w:t>
            </w:r>
            <w:r>
              <w:rPr>
                <w:rFonts w:ascii="Times New Roman" w:eastAsia="Times New Roman" w:hAnsi="Times New Roman" w:cs="Times New Roman"/>
                <w:color w:val="000000" w:themeColor="text1"/>
                <w:sz w:val="20"/>
                <w:szCs w:val="20"/>
              </w:rPr>
              <w:t>IV</w:t>
            </w:r>
            <w:r w:rsidRPr="001F4E71">
              <w:rPr>
                <w:rFonts w:ascii="Times New Roman" w:eastAsia="Times New Roman" w:hAnsi="Times New Roman" w:cs="Times New Roman"/>
                <w:color w:val="000000" w:themeColor="text1"/>
                <w:sz w:val="20"/>
                <w:szCs w:val="20"/>
              </w:rPr>
              <w:t>, 201</w:t>
            </w:r>
            <w:r>
              <w:rPr>
                <w:rFonts w:ascii="Times New Roman" w:eastAsia="Times New Roman" w:hAnsi="Times New Roman" w:cs="Times New Roman"/>
                <w:color w:val="000000" w:themeColor="text1"/>
                <w:sz w:val="20"/>
                <w:szCs w:val="20"/>
              </w:rPr>
              <w:t>7</w:t>
            </w: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2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2001/83/CE</w:t>
            </w:r>
            <w:r w:rsidRPr="001F4E71">
              <w:rPr>
                <w:rFonts w:ascii="Times New Roman" w:eastAsia="Times New Roman" w:hAnsi="Times New Roman" w:cs="Times New Roman"/>
                <w:color w:val="000000" w:themeColor="text1"/>
                <w:sz w:val="20"/>
                <w:szCs w:val="20"/>
              </w:rPr>
              <w:t xml:space="preserve"> a Parlamentului European şi a Consiliului din 6 noiembrie 2001 de instituire a unui cod comunitar cu privire la medicamentele de uz uman</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a medicamentului;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89/105/CEE;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2001/83/CE;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Regulamentul 2141/96/CE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432636" w:rsidRPr="008B54BA" w:rsidRDefault="00432636" w:rsidP="00432636">
            <w:pPr>
              <w:pStyle w:val="10"/>
              <w:spacing w:after="0" w:line="240" w:lineRule="auto"/>
              <w:rPr>
                <w:rFonts w:ascii="Times New Roman" w:eastAsia="Times New Roman" w:hAnsi="Times New Roman" w:cs="Times New Roman"/>
                <w:color w:val="000000" w:themeColor="text1"/>
                <w:sz w:val="20"/>
                <w:szCs w:val="20"/>
                <w:lang w:val="fr-FR"/>
              </w:rPr>
            </w:pPr>
            <w:r w:rsidRPr="008B54BA">
              <w:rPr>
                <w:rFonts w:ascii="Times New Roman" w:eastAsia="Times New Roman" w:hAnsi="Times New Roman" w:cs="Times New Roman"/>
                <w:color w:val="000000" w:themeColor="text1"/>
                <w:sz w:val="20"/>
                <w:szCs w:val="20"/>
                <w:highlight w:val="yellow"/>
                <w:lang w:val="fr-FR"/>
              </w:rPr>
              <w:t>Trimestrul II</w:t>
            </w:r>
            <w:r>
              <w:rPr>
                <w:rFonts w:ascii="Times New Roman" w:eastAsia="Times New Roman" w:hAnsi="Times New Roman" w:cs="Times New Roman"/>
                <w:color w:val="000000" w:themeColor="text1"/>
                <w:sz w:val="20"/>
                <w:szCs w:val="20"/>
                <w:highlight w:val="yellow"/>
                <w:lang w:val="fr-FR"/>
              </w:rPr>
              <w:t>I</w:t>
            </w:r>
            <w:r w:rsidRPr="008B54BA">
              <w:rPr>
                <w:rFonts w:ascii="Times New Roman" w:eastAsia="Times New Roman" w:hAnsi="Times New Roman" w:cs="Times New Roman"/>
                <w:color w:val="000000" w:themeColor="text1"/>
                <w:sz w:val="20"/>
                <w:szCs w:val="20"/>
                <w:highlight w:val="yellow"/>
                <w:lang w:val="fr-FR"/>
              </w:rPr>
              <w:t>,</w:t>
            </w:r>
            <w:r w:rsidRPr="008B54BA">
              <w:rPr>
                <w:rFonts w:ascii="Times New Roman" w:eastAsia="Times New Roman" w:hAnsi="Times New Roman" w:cs="Times New Roman"/>
                <w:color w:val="000000" w:themeColor="text1"/>
                <w:sz w:val="20"/>
                <w:szCs w:val="20"/>
                <w:lang w:val="fr-FR"/>
              </w:rPr>
              <w:t xml:space="preserve">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10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punerea în aplicare a prevederilor noului act legislativ Legea medicamentului prin actele normative corespunzătoare stipulate în lege;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89/105/CEE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Acte normative secundare (hotărîri de Guvern, ordine) intrate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6F45BC" w:rsidRPr="001F4E71" w:rsidRDefault="006F45BC" w:rsidP="006F45B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w:t>
            </w:r>
            <w:r>
              <w:rPr>
                <w:rFonts w:ascii="Times New Roman" w:eastAsia="Times New Roman" w:hAnsi="Times New Roman" w:cs="Times New Roman"/>
                <w:color w:val="000000" w:themeColor="text1"/>
                <w:sz w:val="20"/>
                <w:szCs w:val="20"/>
              </w:rPr>
              <w:t>II</w:t>
            </w:r>
            <w:r w:rsidRPr="001F4E71">
              <w:rPr>
                <w:rFonts w:ascii="Times New Roman" w:eastAsia="Times New Roman" w:hAnsi="Times New Roman" w:cs="Times New Roman"/>
                <w:color w:val="000000" w:themeColor="text1"/>
                <w:sz w:val="20"/>
                <w:szCs w:val="20"/>
              </w:rPr>
              <w:t>, 201</w:t>
            </w:r>
            <w:r>
              <w:rPr>
                <w:rFonts w:ascii="Times New Roman" w:eastAsia="Times New Roman" w:hAnsi="Times New Roman" w:cs="Times New Roman"/>
                <w:color w:val="000000" w:themeColor="text1"/>
                <w:sz w:val="20"/>
                <w:szCs w:val="20"/>
              </w:rPr>
              <w:t>7</w:t>
            </w: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9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2001/82/CE</w:t>
            </w:r>
            <w:r w:rsidRPr="001F4E71">
              <w:rPr>
                <w:rFonts w:ascii="Times New Roman" w:eastAsia="Times New Roman" w:hAnsi="Times New Roman" w:cs="Times New Roman"/>
                <w:color w:val="000000" w:themeColor="text1"/>
                <w:sz w:val="20"/>
                <w:szCs w:val="20"/>
              </w:rPr>
              <w:t xml:space="preserve"> a Parlamentului European şi a Consiliului din 6 noiembrie 2001 de instituire a unui cod comunitar cu privire la produsele medicamentoase veterinare; </w:t>
            </w:r>
            <w:r w:rsidRPr="001F4E71">
              <w:rPr>
                <w:rFonts w:ascii="Times New Roman" w:eastAsia="Times New Roman" w:hAnsi="Times New Roman" w:cs="Times New Roman"/>
                <w:b/>
                <w:color w:val="000000" w:themeColor="text1"/>
                <w:sz w:val="20"/>
                <w:szCs w:val="20"/>
              </w:rPr>
              <w:t>Directiva 2006/130/CE</w:t>
            </w:r>
            <w:r w:rsidRPr="001F4E71">
              <w:rPr>
                <w:rFonts w:ascii="Times New Roman" w:eastAsia="Times New Roman" w:hAnsi="Times New Roman" w:cs="Times New Roman"/>
                <w:color w:val="000000" w:themeColor="text1"/>
                <w:sz w:val="20"/>
                <w:szCs w:val="20"/>
              </w:rPr>
              <w:t xml:space="preserve"> a Comisiei din 11 decembrie 2006 de punere în aplicare a Directivei 2001/82/CE a Parlamentului European şi a Consiliului în ceea ce priveşte stabilirea criteriilor privind derogarea de la cerinţa unei prescripţii veterinare pentru anumite produse medicamentoase veterinare destinate animalelor de la care se obţin produse alimentare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
                <w:color w:val="000000" w:themeColor="text1"/>
                <w:sz w:val="20"/>
                <w:szCs w:val="20"/>
              </w:rPr>
              <w:t>Apropierea legilor naționale de acquis-ul Uniunii specificat în anexele relevante la acord și asigurarea punerii în aplicare și respectării efective a acestora</w:t>
            </w: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medicamentele de uz veterinar;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nr. 1662/95/CE;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nr. 540/95/CE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2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528/2012</w:t>
            </w:r>
            <w:r w:rsidRPr="001F4E71">
              <w:rPr>
                <w:rFonts w:ascii="Times New Roman" w:eastAsia="Times New Roman" w:hAnsi="Times New Roman" w:cs="Times New Roman"/>
                <w:color w:val="000000" w:themeColor="text1"/>
                <w:sz w:val="20"/>
                <w:szCs w:val="20"/>
              </w:rPr>
              <w:t xml:space="preserve"> al Parlamentului European şi al Consiliului din 22 mai 2012 privind punerea la dispoziţie pe piaţă şi </w:t>
            </w:r>
            <w:r w:rsidRPr="001F4E71">
              <w:rPr>
                <w:rFonts w:ascii="Times New Roman" w:eastAsia="Times New Roman" w:hAnsi="Times New Roman" w:cs="Times New Roman"/>
                <w:color w:val="000000" w:themeColor="text1"/>
                <w:sz w:val="20"/>
                <w:szCs w:val="20"/>
              </w:rPr>
              <w:lastRenderedPageBreak/>
              <w:t>utilizarea produselor biocide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sanitar privind plasarea pe piaţă şi utilizarea produselor </w:t>
            </w:r>
            <w:r w:rsidRPr="001F4E71">
              <w:rPr>
                <w:rFonts w:ascii="Times New Roman" w:eastAsia="Times New Roman" w:hAnsi="Times New Roman" w:cs="Times New Roman"/>
                <w:color w:val="000000" w:themeColor="text1"/>
                <w:sz w:val="20"/>
                <w:szCs w:val="20"/>
              </w:rPr>
              <w:lastRenderedPageBreak/>
              <w:t>biocide;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528/2012/UE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432636" w:rsidRPr="0074704A" w:rsidRDefault="00432636" w:rsidP="00432636">
            <w:pPr>
              <w:rPr>
                <w:rFonts w:ascii="Times New Roman" w:hAnsi="Times New Roman"/>
                <w:color w:val="000000" w:themeColor="text1"/>
                <w:sz w:val="20"/>
                <w:szCs w:val="20"/>
                <w:highlight w:val="yellow"/>
                <w:lang w:val="fr-FR"/>
              </w:rPr>
            </w:pPr>
            <w:r w:rsidRPr="0074704A">
              <w:rPr>
                <w:rFonts w:ascii="Times New Roman" w:hAnsi="Times New Roman"/>
                <w:color w:val="000000" w:themeColor="text1"/>
                <w:sz w:val="20"/>
                <w:szCs w:val="20"/>
                <w:highlight w:val="yellow"/>
                <w:lang w:val="fr-FR"/>
              </w:rPr>
              <w:t>Trimestrul I</w:t>
            </w:r>
            <w:r>
              <w:rPr>
                <w:rFonts w:ascii="Times New Roman" w:hAnsi="Times New Roman"/>
                <w:color w:val="000000" w:themeColor="text1"/>
                <w:sz w:val="20"/>
                <w:szCs w:val="20"/>
                <w:highlight w:val="yellow"/>
                <w:lang w:val="fr-FR"/>
              </w:rPr>
              <w:t>I</w:t>
            </w:r>
            <w:r w:rsidRPr="0074704A">
              <w:rPr>
                <w:rFonts w:ascii="Times New Roman" w:hAnsi="Times New Roman"/>
                <w:color w:val="000000" w:themeColor="text1"/>
                <w:sz w:val="20"/>
                <w:szCs w:val="20"/>
                <w:highlight w:val="yellow"/>
                <w:lang w:val="fr-FR"/>
              </w:rPr>
              <w:t>, 201</w:t>
            </w:r>
            <w:r>
              <w:rPr>
                <w:rFonts w:ascii="Times New Roman" w:hAnsi="Times New Roman"/>
                <w:color w:val="000000" w:themeColor="text1"/>
                <w:sz w:val="20"/>
                <w:szCs w:val="20"/>
                <w:highlight w:val="yellow"/>
                <w:lang w:val="fr-FR"/>
              </w:rPr>
              <w:t>9</w:t>
            </w:r>
          </w:p>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 xml:space="preserve">AA Anexa XVI </w:t>
            </w:r>
            <w:r w:rsidRPr="00A4161F">
              <w:rPr>
                <w:rFonts w:ascii="Times New Roman" w:hAnsi="Times New Roman"/>
                <w:color w:val="000000" w:themeColor="text1"/>
                <w:sz w:val="20"/>
                <w:szCs w:val="20"/>
                <w:lang w:val="it-IT"/>
              </w:rPr>
              <w:lastRenderedPageBreak/>
              <w:t>apropiere 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autorităţii </w:t>
            </w:r>
          </w:p>
        </w:tc>
      </w:tr>
      <w:tr w:rsidR="00BE74DD" w:rsidRPr="001F4E71" w:rsidTr="00BE74DD">
        <w:trPr>
          <w:trHeight w:val="10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540/95</w:t>
            </w:r>
            <w:r w:rsidRPr="001F4E71">
              <w:rPr>
                <w:rFonts w:ascii="Times New Roman" w:eastAsia="Times New Roman" w:hAnsi="Times New Roman" w:cs="Times New Roman"/>
                <w:color w:val="000000" w:themeColor="text1"/>
                <w:sz w:val="20"/>
                <w:szCs w:val="20"/>
              </w:rPr>
              <w:t xml:space="preserve"> al Comisiei din 10 martie 1995 de stabilire a procedurilor de comunicare a reacţiilor adverse neaşteptate suspectate care nu sînt grave, care apar fie în Comunitate, fie într-o ţară terţă, la produsele medicamentoase de uz uman sau veterinar autorizate în conformitate cu dispoziţiile din Regulamentul (CEE) nr. 2309/93 al Consiliului</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medicamentele de uz veterinar;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nr. 1662/95/CE;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4. Regulamentul  nr. 540/95/CE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rPr>
            </w:pPr>
            <w:r w:rsidRPr="001F4E71">
              <w:rPr>
                <w:rFonts w:ascii="Times New Roman" w:hAnsi="Times New Roman"/>
                <w:color w:val="000000" w:themeColor="text1"/>
                <w:sz w:val="20"/>
                <w:szCs w:val="20"/>
                <w:lang w:val="en-US"/>
              </w:rPr>
              <w:t>Lege intrată în vigoare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tc>
        <w:tc>
          <w:tcPr>
            <w:tcW w:w="1559" w:type="dxa"/>
            <w:gridSpan w:val="2"/>
            <w:tcBorders>
              <w:top w:val="single" w:sz="4" w:space="0" w:color="000000"/>
              <w:bottom w:val="single" w:sz="4" w:space="0" w:color="000000"/>
            </w:tcBorders>
            <w:shd w:val="clear" w:color="auto" w:fill="auto"/>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1662/95</w:t>
            </w:r>
            <w:r w:rsidRPr="001F4E71">
              <w:rPr>
                <w:rFonts w:ascii="Times New Roman" w:eastAsia="Times New Roman" w:hAnsi="Times New Roman" w:cs="Times New Roman"/>
                <w:color w:val="000000" w:themeColor="text1"/>
                <w:sz w:val="20"/>
                <w:szCs w:val="20"/>
              </w:rPr>
              <w:t xml:space="preserve"> al Comisiei din 7 iulie 1995, de stabilire a anumitor dispoziţii de aplicare a procedurilor de luare a deciziilor comunitare cu privire la autorizaţiile de comercializare a produselor de uz uman sau veterinar</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medicamentele de uz veterinar;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nr. 1662/95/CE;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4. Regulamentul  nr. 540/95/CE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rPr>
            </w:pPr>
            <w:r w:rsidRPr="001F4E71">
              <w:rPr>
                <w:rFonts w:ascii="Times New Roman" w:hAnsi="Times New Roman"/>
                <w:color w:val="000000" w:themeColor="text1"/>
                <w:sz w:val="20"/>
                <w:szCs w:val="20"/>
                <w:lang w:val="en-US"/>
              </w:rPr>
              <w:t>Lege intrată în vigoare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hAnsi="Times New Roman"/>
                <w:color w:val="000000" w:themeColor="text1"/>
                <w:sz w:val="20"/>
                <w:szCs w:val="20"/>
              </w:rPr>
              <w:t>;</w:t>
            </w:r>
            <w:r w:rsidRPr="001F4E71">
              <w:rPr>
                <w:rFonts w:ascii="Times New Roman" w:eastAsia="Times New Roman" w:hAnsi="Times New Roman" w:cs="Times New Roman"/>
                <w:color w:val="000000" w:themeColor="text1"/>
                <w:sz w:val="20"/>
                <w:szCs w:val="20"/>
              </w:rPr>
              <w:t>Agenţia Naţională pentru Siguranţa Alimentelor</w:t>
            </w:r>
          </w:p>
        </w:tc>
        <w:tc>
          <w:tcPr>
            <w:tcW w:w="1559" w:type="dxa"/>
            <w:gridSpan w:val="2"/>
            <w:tcBorders>
              <w:top w:val="single" w:sz="4" w:space="0" w:color="000000"/>
              <w:bottom w:val="single" w:sz="4" w:space="0" w:color="000000"/>
            </w:tcBorders>
            <w:shd w:val="clear" w:color="auto" w:fill="auto"/>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0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2141/96</w:t>
            </w:r>
            <w:r w:rsidRPr="001F4E71">
              <w:rPr>
                <w:rFonts w:ascii="Times New Roman" w:eastAsia="Times New Roman" w:hAnsi="Times New Roman" w:cs="Times New Roman"/>
                <w:color w:val="000000" w:themeColor="text1"/>
                <w:sz w:val="20"/>
                <w:szCs w:val="20"/>
              </w:rPr>
              <w:t xml:space="preserve"> al Comisiei din 7 noiembrie 1996 privind examinarea unei cereri de transfer a unei autorizaţii de comercializare pentru un produs medicamentos </w:t>
            </w:r>
            <w:r w:rsidRPr="001F4E71">
              <w:rPr>
                <w:rFonts w:ascii="Times New Roman" w:eastAsia="Times New Roman" w:hAnsi="Times New Roman" w:cs="Times New Roman"/>
                <w:color w:val="000000" w:themeColor="text1"/>
                <w:sz w:val="20"/>
                <w:szCs w:val="20"/>
              </w:rPr>
              <w:lastRenderedPageBreak/>
              <w:t>care se încadrează în domeniul de aplicare al Regulamentului (CE) nr. 2309/93 al Consiliului</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a medicamentului;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89/105/CEE;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2001/83/CE;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3. Regulamentul </w:t>
            </w:r>
            <w:r w:rsidRPr="001F4E71">
              <w:rPr>
                <w:rFonts w:ascii="Times New Roman" w:eastAsia="Times New Roman" w:hAnsi="Times New Roman" w:cs="Times New Roman"/>
                <w:color w:val="000000" w:themeColor="text1"/>
                <w:sz w:val="20"/>
                <w:szCs w:val="20"/>
              </w:rPr>
              <w:lastRenderedPageBreak/>
              <w:t>nr. 2141/96/CE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432636" w:rsidRPr="008B54BA" w:rsidRDefault="00432636" w:rsidP="00432636">
            <w:pPr>
              <w:pStyle w:val="10"/>
              <w:spacing w:after="0" w:line="240" w:lineRule="auto"/>
              <w:rPr>
                <w:rFonts w:ascii="Times New Roman" w:eastAsia="Times New Roman" w:hAnsi="Times New Roman" w:cs="Times New Roman"/>
                <w:color w:val="000000" w:themeColor="text1"/>
                <w:sz w:val="20"/>
                <w:szCs w:val="20"/>
                <w:highlight w:val="yellow"/>
                <w:lang w:val="fr-FR"/>
              </w:rPr>
            </w:pPr>
            <w:r w:rsidRPr="008B54BA">
              <w:rPr>
                <w:rFonts w:ascii="Times New Roman" w:eastAsia="Times New Roman" w:hAnsi="Times New Roman" w:cs="Times New Roman"/>
                <w:color w:val="000000" w:themeColor="text1"/>
                <w:sz w:val="20"/>
                <w:szCs w:val="20"/>
                <w:highlight w:val="yellow"/>
                <w:lang w:val="fr-FR"/>
              </w:rPr>
              <w:lastRenderedPageBreak/>
              <w:t>Trimestrul II</w:t>
            </w:r>
            <w:r>
              <w:rPr>
                <w:rFonts w:ascii="Times New Roman" w:eastAsia="Times New Roman" w:hAnsi="Times New Roman" w:cs="Times New Roman"/>
                <w:color w:val="000000" w:themeColor="text1"/>
                <w:sz w:val="20"/>
                <w:szCs w:val="20"/>
                <w:highlight w:val="yellow"/>
                <w:lang w:val="fr-FR"/>
              </w:rPr>
              <w:t>I</w:t>
            </w:r>
            <w:r w:rsidRPr="008B54BA">
              <w:rPr>
                <w:rFonts w:ascii="Times New Roman" w:eastAsia="Times New Roman" w:hAnsi="Times New Roman" w:cs="Times New Roman"/>
                <w:color w:val="000000" w:themeColor="text1"/>
                <w:sz w:val="20"/>
                <w:szCs w:val="20"/>
                <w:highlight w:val="yellow"/>
                <w:lang w:val="fr-FR"/>
              </w:rPr>
              <w:t>,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02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ordinului cu privire la transferul autorizațiilor plasate pe piață a medicamentelor de uz uman</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2141/96/CE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 aprobat </w:t>
            </w:r>
          </w:p>
        </w:tc>
        <w:tc>
          <w:tcPr>
            <w:tcW w:w="2552" w:type="dxa"/>
            <w:gridSpan w:val="3"/>
            <w:tcBorders>
              <w:top w:val="single" w:sz="4" w:space="0" w:color="000000"/>
              <w:bottom w:val="single" w:sz="4" w:space="0" w:color="000000"/>
            </w:tcBorders>
            <w:shd w:val="clear" w:color="auto" w:fill="auto"/>
          </w:tcPr>
          <w:p w:rsidR="00BE74DD" w:rsidRPr="00A4161F" w:rsidRDefault="00BE74DD" w:rsidP="00BE74DD">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0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Republica Moldova se asigură că organismele sale naționale relevante participă în cadrul organizațiilor europene și internaționale în materie de standardizare, metrologie legală și fundamentală și evaluare a conformității, inclusiv în materie de acreditare, în conformitate cu domeniile respective de activitate ale acestor organisme și cu statutul lor în cadrul organizațiilor respective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Realizarea evaluării la nivel de omologi a Centrului Naţional de Acreditare din Republicii Moldova  de către echipa EA</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Raport de evaluare emis</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Centrul Naţional de Acreditare din Republicii Moldova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tc>
        <w:tc>
          <w:tcPr>
            <w:tcW w:w="1984" w:type="dxa"/>
            <w:gridSpan w:val="2"/>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Alocaţii bugetare – 2 mil. lei</w:t>
            </w:r>
          </w:p>
          <w:p w:rsidR="00BE74DD" w:rsidRPr="001F4E71" w:rsidRDefault="00BE74DD" w:rsidP="00BE74DD">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102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Menţinereacalității de  semnatar al Acordului de Recunoaştere Bilaterală cu Cooperarea Europeană pentru Acreditare (EA BLA)</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Calitate de semnatar menţinută</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Centrul Naţional de Acreditare din Republicii Moldova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Alocaţii bugetare 2 mln. 500 mii lei</w:t>
            </w:r>
          </w:p>
        </w:tc>
      </w:tr>
      <w:tr w:rsidR="00BE74DD" w:rsidRPr="001F4E71" w:rsidTr="00BE74DD">
        <w:trPr>
          <w:trHeight w:val="102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 xml:space="preserve">Participarea Institutului Național de Metrologie în cadrul grupurilor de lucru ale Organizației Europene pentru cooperarea în domeniul metrologiei legale </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participări anuale  la lucrările organizate în cadrul  Organizației Europene pentru cooperarea în domeniul metrologiei legale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Național de Metrologie</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val="restart"/>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6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Participarea Institutului Național de Metrologie la ședințele (grupuri de lucru, comitete tehnice)  efectuate în cadrul  Asociației Europene a Institutelor </w:t>
            </w:r>
            <w:r w:rsidRPr="001F4E71">
              <w:rPr>
                <w:rFonts w:ascii="Times New Roman" w:eastAsia="Times New Roman" w:hAnsi="Times New Roman" w:cs="Times New Roman"/>
                <w:color w:val="000000" w:themeColor="text1"/>
                <w:sz w:val="20"/>
                <w:szCs w:val="20"/>
              </w:rPr>
              <w:lastRenderedPageBreak/>
              <w:t xml:space="preserve">Naționale de Metrologie </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Număr de participări anuale la ședințele realizate în cadrul  Asociației Europene a </w:t>
            </w:r>
            <w:r w:rsidRPr="001F4E71">
              <w:rPr>
                <w:rFonts w:ascii="Times New Roman" w:eastAsia="Times New Roman" w:hAnsi="Times New Roman" w:cs="Times New Roman"/>
                <w:color w:val="000000" w:themeColor="text1"/>
                <w:sz w:val="20"/>
                <w:szCs w:val="20"/>
              </w:rPr>
              <w:lastRenderedPageBreak/>
              <w:t>Institutelor Naționale de Metrologie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Institutul Național de Metrologie</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tcBorders>
              <w:top w:val="single" w:sz="4" w:space="0" w:color="000000"/>
            </w:tcBorders>
            <w:shd w:val="clear" w:color="auto" w:fill="auto"/>
          </w:tcPr>
          <w:p w:rsidR="00BE74DD" w:rsidRPr="001F4E71" w:rsidRDefault="00BE74DD" w:rsidP="00BE74DD">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5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I5. </w:t>
            </w:r>
            <w:r w:rsidRPr="001F4E71">
              <w:rPr>
                <w:rFonts w:ascii="Times New Roman" w:eastAsia="Times New Roman" w:hAnsi="Times New Roman" w:cs="Times New Roman"/>
                <w:color w:val="000000" w:themeColor="text1"/>
                <w:sz w:val="20"/>
                <w:szCs w:val="20"/>
              </w:rPr>
              <w:t>Menţinerea şi dezvoltarea bazei naționale de etaloane  și asigurarea funcționării adecvate a acesteia</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tabs>
                <w:tab w:val="left" w:pos="17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anual de cercetări ale etaloanelor din componența bazei naţionale de etaloane efectuate;</w:t>
            </w:r>
          </w:p>
          <w:p w:rsidR="00BE74DD" w:rsidRPr="001F4E71" w:rsidRDefault="00BE74DD" w:rsidP="00BE74DD">
            <w:pPr>
              <w:pStyle w:val="normal0"/>
              <w:tabs>
                <w:tab w:val="left" w:pos="17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anual de etaloane naţionale, create/ modernizate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Național de Metrologie</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5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I6.</w:t>
            </w:r>
            <w:r w:rsidRPr="001F4E71">
              <w:rPr>
                <w:rFonts w:ascii="Times New Roman" w:eastAsia="Times New Roman" w:hAnsi="Times New Roman" w:cs="Times New Roman"/>
                <w:color w:val="000000" w:themeColor="text1"/>
                <w:sz w:val="20"/>
                <w:szCs w:val="20"/>
              </w:rPr>
              <w:t xml:space="preserve"> Asigurarea recunoaşterii internaţionale a rezultatelor  măsurărilor, corelarea acestora cu Sistemul Internațional de Unități</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tabs>
                <w:tab w:val="left" w:pos="0"/>
                <w:tab w:val="left" w:pos="95"/>
                <w:tab w:val="left" w:pos="176"/>
                <w:tab w:val="left" w:pos="31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anual de participări la intercomparările la nivel regional şi internaţional;</w:t>
            </w:r>
          </w:p>
          <w:p w:rsidR="00BE74DD" w:rsidRPr="001F4E71" w:rsidRDefault="00BE74DD" w:rsidP="00BE74DD">
            <w:pPr>
              <w:pStyle w:val="normal0"/>
              <w:tabs>
                <w:tab w:val="left" w:pos="0"/>
                <w:tab w:val="left" w:pos="95"/>
                <w:tab w:val="left" w:pos="176"/>
                <w:tab w:val="left" w:pos="31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anual de rînduri ale capabilităţilor de măsurare (tabelele CMC) publicate pe site-ul www.bipm.org</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Național de Metrologie</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3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422"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(5) În vederea integrării sistemului său de standardizare, Republica Moldova: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 transpune în mod progresiv corpusul de standarde europene (EN) ca standarde naţionale, inclusiv standardele europene armonizate, a căror utilizare voluntară oferă o prezumţie de conformitate cu legislaţia </w:t>
            </w:r>
            <w:r w:rsidRPr="001F4E71">
              <w:rPr>
                <w:rFonts w:ascii="Times New Roman" w:eastAsia="Times New Roman" w:hAnsi="Times New Roman" w:cs="Times New Roman"/>
                <w:color w:val="000000" w:themeColor="text1"/>
                <w:sz w:val="20"/>
                <w:szCs w:val="20"/>
              </w:rPr>
              <w:lastRenderedPageBreak/>
              <w:t>Uniunii transpusă în legislaţia Republicii Moldova</w:t>
            </w: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Adoptarea standardelor europene ca standarde moldovenești </w:t>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Numărul standardelor naționale adoptate raportat la numărul total al standardelor europene: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2017 – 70%;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 85%;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 – 100%</w:t>
            </w: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val="restart"/>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4,900 mil. lei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422" w:type="dxa"/>
            <w:gridSpan w:val="2"/>
            <w:vMerge w:val="restart"/>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(b) simultan cu această transpunere, retrage standardele naţionale care contravin standardelor europene şi</w:t>
            </w: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Anularea standardelor naţionale conflictuale cu standardele europene adoptate ca standarde naţionale</w:t>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standarde conflictuale anulate: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2017 – 1000;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 500;</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 – 500</w:t>
            </w: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Anularea standardelor naţionale care contravin legislației europene transpuse</w:t>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standarde depășite și contradictorii cu legislația anulate: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2017 – 2000;</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2018 – 1000;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2019-500 </w:t>
            </w: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422" w:type="dxa"/>
            <w:gridSpan w:val="2"/>
            <w:vMerge w:val="restart"/>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 îndeplineşte progresiv condiţiile pentru asumarea statutului de membru cu drepturi depline al organismelor europene de standardizare</w:t>
            </w: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Intensificarea cooperării cu organismele europene de standardizare în scopul creării premiselor pentru obţinerea statutului de membru cu drepturi depline al CEN și CENELEC</w:t>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Sistem de management conform Ghidului 20 CEN/CENELEC  implementat </w:t>
            </w: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6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 xml:space="preserve">Dezvoltarea parteneriatului şi participarea activă a Organismului Naţional de Standardizare la procesele de standardizare europeană în calitate de membru </w:t>
            </w:r>
            <w:r w:rsidRPr="001F4E71">
              <w:rPr>
                <w:rFonts w:ascii="Times New Roman" w:eastAsia="Times New Roman" w:hAnsi="Times New Roman" w:cs="Times New Roman"/>
                <w:color w:val="000000" w:themeColor="text1"/>
                <w:sz w:val="20"/>
                <w:szCs w:val="20"/>
              </w:rPr>
              <w:lastRenderedPageBreak/>
              <w:t xml:space="preserve">companion al CEN şi CENELEC, precum şi de membru observator la Institutul European de Standardizare în Telecomunicații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BE74DD" w:rsidRPr="001F4E71" w:rsidRDefault="00BE74DD" w:rsidP="00BE74DD">
            <w:pPr>
              <w:pStyle w:val="1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4 Comitete tehnice conectate la lucrările comitetelor europene de standardizare corespunzătoare </w:t>
            </w:r>
            <w:r w:rsidRPr="001F4E71">
              <w:rPr>
                <w:rFonts w:ascii="Times New Roman" w:eastAsia="Times New Roman" w:hAnsi="Times New Roman" w:cs="Times New Roman"/>
                <w:color w:val="000000" w:themeColor="text1"/>
                <w:sz w:val="20"/>
                <w:szCs w:val="20"/>
              </w:rPr>
              <w:lastRenderedPageBreak/>
              <w:t>(mirroring):</w:t>
            </w:r>
          </w:p>
          <w:p w:rsidR="00BE74DD" w:rsidRPr="001F4E71" w:rsidRDefault="00BE74DD" w:rsidP="00BE74DD">
            <w:pPr>
              <w:pStyle w:val="1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comitete;</w:t>
            </w:r>
          </w:p>
          <w:p w:rsidR="00BE74DD" w:rsidRPr="001F4E71" w:rsidRDefault="00BE74DD" w:rsidP="00BE74DD">
            <w:pPr>
              <w:pStyle w:val="1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 2 comitete;</w:t>
            </w:r>
          </w:p>
          <w:p w:rsidR="00BE74DD" w:rsidRPr="001F4E71" w:rsidRDefault="00BE74DD" w:rsidP="00BE74DD">
            <w:pPr>
              <w:pStyle w:val="1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 – 2 comitete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 IV, 2019</w:t>
            </w:r>
          </w:p>
        </w:tc>
        <w:tc>
          <w:tcPr>
            <w:tcW w:w="1984" w:type="dxa"/>
            <w:gridSpan w:val="2"/>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8200"/>
        </w:trPr>
        <w:tc>
          <w:tcPr>
            <w:tcW w:w="663" w:type="dxa"/>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174</w:t>
            </w:r>
          </w:p>
        </w:tc>
        <w:tc>
          <w:tcPr>
            <w:tcW w:w="2422"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Părţile convin, în ultimă instanţă, să adauge un Acord privind evaluarea conformităţii şi acceptarea produselor industriale (AECA) ca protocol la prezentul acord, acesta urmînd să acopere sectoare, incluse în lista din anexa XVI la prezentul acord, care sînt considerate a fi aliniate la normele UE după ce s-a convenit, în urma verificării de către Uniune, că legislaţia, instituţiile şi standardele sectoriale şi orizontale relevante din Republica Moldova au fost pe deplin aliniate cu cele ale Uniunii. Se intenţionează ca Acordul privind ECA să fie, în cele din urmă, extins astfel încît să vizeze toate sectoarele enumerate în anexa XVI la prezentul acord</w:t>
            </w: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
                <w:color w:val="000000" w:themeColor="text1"/>
                <w:sz w:val="20"/>
                <w:szCs w:val="20"/>
                <w:lang w:val="it-IT"/>
              </w:rPr>
              <w:t>Cooperarea în cadrul procesului de pregătire pentru Acordul privind evaluarea conformității și acceptarea produselor industriale</w:t>
            </w: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Inițierea negocierilor cu directoratele relevante ale Comisiei Europene  pentru semnarea Acordului privind evaluarea conformităţii şi acceptarea produselor industriale (ACAA);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 și implementarea procedurilor de supraveghere a pieței produselor relevante sectoarelor selectate;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Studierea nivelului de pregătire a producătorilor autohtoni în scopul exportului produselor din domenii selectate pentru Acordul ECA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br/>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sectoare pentru  Acordul privind evaluarea conformităţii şi acceptarea produselor industriale identificate;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Acte legislative/ normative relevante  Acordului privind evaluarea conformităţii şi acceptarea produselor industriale (conform sectoarelor selectate) publicate în Monitorul Oficial</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F93B0E">
              <w:rPr>
                <w:rFonts w:ascii="Times New Roman" w:eastAsia="Times New Roman" w:hAnsi="Times New Roman" w:cs="Times New Roman"/>
                <w:color w:val="000000" w:themeColor="text1"/>
                <w:sz w:val="20"/>
                <w:szCs w:val="20"/>
              </w:rPr>
              <w:t xml:space="preserve"> </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(asistență tehnică) – 1,2 mil. euro</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2568"/>
        </w:trPr>
        <w:tc>
          <w:tcPr>
            <w:tcW w:w="781" w:type="dxa"/>
            <w:gridSpan w:val="2"/>
            <w:vMerge w:val="restart"/>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r w:rsidRPr="001F4E71">
              <w:rPr>
                <w:rFonts w:ascii="Times New Roman" w:hAnsi="Times New Roman"/>
                <w:b/>
                <w:color w:val="000000" w:themeColor="text1"/>
              </w:rPr>
              <w:lastRenderedPageBreak/>
              <w:t>176</w:t>
            </w:r>
          </w:p>
        </w:tc>
        <w:tc>
          <w:tcPr>
            <w:tcW w:w="2449" w:type="dxa"/>
            <w:gridSpan w:val="2"/>
            <w:vMerge w:val="restart"/>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rPr>
            </w:pPr>
            <w:r w:rsidRPr="001F4E71">
              <w:rPr>
                <w:rFonts w:ascii="Times New Roman" w:eastAsia="Adobe Fangsong Std R" w:hAnsi="Times New Roman"/>
                <w:noProof/>
                <w:color w:val="000000" w:themeColor="text1"/>
                <w:sz w:val="20"/>
                <w:szCs w:val="20"/>
              </w:rPr>
              <w:t>(1)</w:t>
            </w:r>
            <w:r w:rsidRPr="001F4E71">
              <w:rPr>
                <w:rFonts w:ascii="Times New Roman" w:eastAsia="Adobe Fangsong Std R" w:hAnsi="Times New Roman"/>
                <w:noProof/>
                <w:color w:val="000000" w:themeColor="text1"/>
                <w:sz w:val="20"/>
                <w:szCs w:val="20"/>
              </w:rPr>
              <w:tab/>
              <w:t>Obiectivul prezentului capitol este de a facilita comerțul cu mărfurile care fac obiectul măsurilor sanitare și fitosanitare (măsuri SPS) aplicate de părți, protejând totodată viața și sănătatea oamenilor, a animalelor și a plantelor prin următoarele măsuri:</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(a) asigurarea unei transparențe totale cu privire la măsurile aplicabile comerțului, astfel cum sunt enumerate în anexa XVII la prezentul acord;</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(b) apropierea sistemului de</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 xml:space="preserve">reglementare al Republicii </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Moldova de cel al Uniunii;</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br w:type="page"/>
              <w:t>(c) recunoașterea stării de</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sănătate a plantelor și a</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animalelor de pe teritoriul</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părților și aplicarea</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principiului regionalizării;</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(d) instituirea unui</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mecanism de recunoaștere a</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echivalenței măsurilor,</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menținut de o parte și</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enumerat în anexa XVII la</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lastRenderedPageBreak/>
              <w:t>prezentul acord;</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(e) continuarea punerii în</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aplicare a Acordului SPS;</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(f) instituirea de mecanisme</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și proceduri pentru</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facilitarea comerțului și</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(g) îmbunătățirea</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comunicării și a cooperării</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între părți cu privire la</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măsurile enumerate în</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anexa XVII la prezentul</w:t>
            </w:r>
          </w:p>
          <w:p w:rsidR="00BE74DD" w:rsidRPr="00A4161F" w:rsidRDefault="00BE74DD" w:rsidP="00BE74DD">
            <w:pPr>
              <w:spacing w:after="0" w:line="240" w:lineRule="auto"/>
              <w:ind w:left="567" w:hanging="567"/>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acord.</w:t>
            </w: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p>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r w:rsidRPr="00A4161F">
              <w:rPr>
                <w:rFonts w:ascii="Times New Roman" w:eastAsia="Adobe Fangsong Std R" w:hAnsi="Times New Roman"/>
                <w:noProof/>
                <w:color w:val="000000" w:themeColor="text1"/>
                <w:sz w:val="20"/>
                <w:szCs w:val="20"/>
                <w:lang w:val="it-IT"/>
              </w:rPr>
              <w:t>(2)</w:t>
            </w:r>
            <w:r w:rsidRPr="00A4161F">
              <w:rPr>
                <w:rFonts w:ascii="Times New Roman" w:eastAsia="Adobe Fangsong Std R" w:hAnsi="Times New Roman"/>
                <w:noProof/>
                <w:color w:val="000000" w:themeColor="text1"/>
                <w:sz w:val="20"/>
                <w:szCs w:val="20"/>
                <w:lang w:val="it-IT"/>
              </w:rPr>
              <w:tab/>
              <w:t>Scopul prezentului capitol este ca părțile să ajungă la o înțelegere comună în ceea ce privește standardele de bunăstare a animalelor</w:t>
            </w:r>
          </w:p>
          <w:p w:rsidR="00BE74DD" w:rsidRPr="00A4161F" w:rsidRDefault="00BE74DD" w:rsidP="00BE74DD">
            <w:pPr>
              <w:widowControl w:val="0"/>
              <w:spacing w:after="0" w:line="240" w:lineRule="auto"/>
              <w:rPr>
                <w:rFonts w:ascii="Times New Roman" w:hAnsi="Times New Roman"/>
                <w:b/>
                <w:bCs/>
                <w:color w:val="000000" w:themeColor="text1"/>
                <w:sz w:val="20"/>
                <w:szCs w:val="20"/>
                <w:lang w:val="it-IT"/>
              </w:rPr>
            </w:pPr>
          </w:p>
        </w:tc>
        <w:tc>
          <w:tcPr>
            <w:tcW w:w="1887"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lastRenderedPageBreak/>
              <w:t>Finalizarea implementării actualei Strategii a Republicii Moldova în domeniul siguranței alimentelor, cu accent special pe calitatea legislației și pe capacitatea de punere în aplicare, precum și soluționarea eventualelor deficiențe identificate</w:t>
            </w:r>
          </w:p>
        </w:tc>
        <w:tc>
          <w:tcPr>
            <w:tcW w:w="2937"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928"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686" w:type="dxa"/>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Agenţia Naţională pentru Siguranţa Alimentelor,</w:t>
            </w:r>
          </w:p>
          <w:p w:rsidR="00BE74DD" w:rsidRPr="00A4161F" w:rsidRDefault="00BE74DD" w:rsidP="00BE74DD">
            <w:pPr>
              <w:spacing w:after="0" w:line="240" w:lineRule="auto"/>
              <w:rPr>
                <w:rFonts w:ascii="Times New Roman" w:hAnsi="Times New Roman"/>
                <w:color w:val="000000" w:themeColor="text1"/>
                <w:sz w:val="20"/>
                <w:szCs w:val="20"/>
                <w:lang w:val="it-IT"/>
              </w:rPr>
            </w:pPr>
          </w:p>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2017</w:t>
            </w:r>
          </w:p>
        </w:tc>
        <w:tc>
          <w:tcPr>
            <w:tcW w:w="1583" w:type="dxa"/>
            <w:gridSpan w:val="2"/>
            <w:tcBorders>
              <w:top w:val="single" w:sz="4" w:space="0" w:color="auto"/>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4650"/>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shd w:val="clear" w:color="auto" w:fill="auto"/>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Elaborarea și implementarea Strategiei în domeniul siguranței alimentelor pentru perioada 2017-2022</w:t>
            </w:r>
          </w:p>
        </w:tc>
        <w:tc>
          <w:tcPr>
            <w:tcW w:w="2937" w:type="dxa"/>
            <w:gridSpan w:val="2"/>
            <w:shd w:val="clear" w:color="auto" w:fill="auto"/>
          </w:tcPr>
          <w:p w:rsidR="00BE74DD" w:rsidRPr="001F4E71" w:rsidRDefault="00BE74DD" w:rsidP="00BE74DD">
            <w:pPr>
              <w:spacing w:after="0" w:line="240" w:lineRule="auto"/>
              <w:jc w:val="both"/>
              <w:rPr>
                <w:rFonts w:ascii="Times New Roman" w:hAnsi="Times New Roman"/>
                <w:b/>
                <w:color w:val="000000" w:themeColor="text1"/>
                <w:sz w:val="20"/>
                <w:szCs w:val="20"/>
              </w:rPr>
            </w:pPr>
            <w:r w:rsidRPr="00A4161F">
              <w:rPr>
                <w:rFonts w:ascii="Times New Roman" w:hAnsi="Times New Roman"/>
                <w:b/>
                <w:color w:val="000000" w:themeColor="text1"/>
                <w:sz w:val="20"/>
                <w:szCs w:val="20"/>
                <w:lang w:val="it-IT"/>
              </w:rPr>
              <w:t xml:space="preserve">I1. </w:t>
            </w:r>
            <w:r w:rsidRPr="00A4161F">
              <w:rPr>
                <w:rFonts w:ascii="Times New Roman" w:hAnsi="Times New Roman"/>
                <w:color w:val="000000" w:themeColor="text1"/>
                <w:sz w:val="20"/>
                <w:szCs w:val="20"/>
                <w:lang w:val="it-IT"/>
              </w:rPr>
              <w:t>Proiectul Hot</w:t>
            </w:r>
            <w:r w:rsidRPr="001F4E71">
              <w:rPr>
                <w:rFonts w:ascii="Times New Roman" w:hAnsi="Times New Roman"/>
                <w:color w:val="000000" w:themeColor="text1"/>
                <w:sz w:val="20"/>
                <w:szCs w:val="20"/>
              </w:rPr>
              <w:t>ărârii de Guvern cu privire la aprobarea Strategiei în domeniul siguranţei alimentelor pentru anii 2018– 2022</w:t>
            </w:r>
          </w:p>
          <w:p w:rsidR="00BE74DD" w:rsidRPr="001F4E71" w:rsidRDefault="00BE74DD" w:rsidP="00BE74DD">
            <w:pPr>
              <w:spacing w:after="0" w:line="240" w:lineRule="auto"/>
              <w:rPr>
                <w:rFonts w:ascii="Times New Roman" w:hAnsi="Times New Roman"/>
                <w:color w:val="000000" w:themeColor="text1"/>
                <w:sz w:val="20"/>
                <w:szCs w:val="20"/>
              </w:rPr>
            </w:pPr>
          </w:p>
        </w:tc>
        <w:tc>
          <w:tcPr>
            <w:tcW w:w="1928" w:type="dxa"/>
            <w:gridSpan w:val="2"/>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Hotărîrie de Guvern intrată în vigoare</w:t>
            </w:r>
          </w:p>
          <w:p w:rsidR="00BE74DD" w:rsidRPr="001F4E71" w:rsidRDefault="00BE74DD" w:rsidP="00BE74DD">
            <w:pPr>
              <w:spacing w:after="0" w:line="240" w:lineRule="auto"/>
              <w:rPr>
                <w:rFonts w:ascii="Times New Roman" w:hAnsi="Times New Roman"/>
                <w:color w:val="000000" w:themeColor="text1"/>
                <w:sz w:val="20"/>
                <w:szCs w:val="20"/>
                <w:lang w:val="fr-FR"/>
              </w:rPr>
            </w:pP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Aprobată în ședința de Guvern din 20.12.2017</w:t>
            </w:r>
          </w:p>
        </w:tc>
        <w:tc>
          <w:tcPr>
            <w:tcW w:w="1686" w:type="dxa"/>
            <w:shd w:val="clear" w:color="auto" w:fill="auto"/>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w:t>
            </w:r>
          </w:p>
          <w:p w:rsidR="00BE74DD" w:rsidRPr="00A4161F" w:rsidRDefault="00BE74DD" w:rsidP="00BE74DD">
            <w:pPr>
              <w:spacing w:after="0" w:line="240" w:lineRule="auto"/>
              <w:rPr>
                <w:rFonts w:ascii="Times New Roman" w:hAnsi="Times New Roman"/>
                <w:color w:val="000000" w:themeColor="text1"/>
                <w:sz w:val="20"/>
                <w:szCs w:val="20"/>
                <w:lang w:val="it-IT"/>
              </w:rPr>
            </w:pPr>
          </w:p>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Agenţia Naţională pentru Siguranţa Alimentelor</w:t>
            </w:r>
          </w:p>
        </w:tc>
        <w:tc>
          <w:tcPr>
            <w:tcW w:w="1701" w:type="dxa"/>
            <w:gridSpan w:val="2"/>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tc>
        <w:tc>
          <w:tcPr>
            <w:tcW w:w="1583" w:type="dxa"/>
            <w:gridSpan w:val="2"/>
            <w:tcBorders>
              <w:left w:val="single" w:sz="4" w:space="0" w:color="auto"/>
              <w:right w:val="single" w:sz="4" w:space="0" w:color="auto"/>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w:t>
            </w:r>
            <w:r w:rsidRPr="001F4E71">
              <w:rPr>
                <w:rFonts w:ascii="Times New Roman" w:hAnsi="Times New Roman"/>
                <w:color w:val="000000" w:themeColor="text1"/>
                <w:sz w:val="20"/>
                <w:szCs w:val="20"/>
              </w:rPr>
              <w: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Reorganizarea și dezvoltarea capacităților Agenției Naționale pentru Siguranța Alimentelor, pe baza dispozițiilor viitoarei noi Strategii în domeniul siguranței alimentelor pentru perioada 2017-2022</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686" w:type="dxa"/>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Agenţia Naţională pentru Siguranţa Alimentelor</w:t>
            </w:r>
          </w:p>
        </w:tc>
        <w:tc>
          <w:tcPr>
            <w:tcW w:w="1701"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583" w:type="dxa"/>
            <w:gridSpan w:val="2"/>
            <w:tcBorders>
              <w:left w:val="single" w:sz="4" w:space="0" w:color="auto"/>
              <w:right w:val="single" w:sz="4" w:space="0" w:color="auto"/>
            </w:tcBorders>
          </w:tcPr>
          <w:p w:rsidR="00BE74DD" w:rsidRPr="00A4161F" w:rsidRDefault="00BE74DD" w:rsidP="00BE74DD">
            <w:pPr>
              <w:spacing w:after="0" w:line="240" w:lineRule="auto"/>
              <w:rPr>
                <w:rFonts w:ascii="Times New Roman" w:hAnsi="Times New Roman"/>
                <w:color w:val="000000" w:themeColor="text1"/>
                <w:sz w:val="20"/>
                <w:szCs w:val="20"/>
                <w:lang w:val="it-IT"/>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A4161F" w:rsidRDefault="00BE74DD" w:rsidP="00BE74DD">
            <w:pPr>
              <w:spacing w:after="0" w:line="240" w:lineRule="auto"/>
              <w:rPr>
                <w:rFonts w:ascii="Times New Roman" w:eastAsia="Adobe Fangsong Std R" w:hAnsi="Times New Roman"/>
                <w:noProof/>
                <w:color w:val="000000" w:themeColor="text1"/>
                <w:sz w:val="20"/>
                <w:szCs w:val="20"/>
                <w:lang w:val="it-IT"/>
              </w:rPr>
            </w:pPr>
          </w:p>
        </w:tc>
        <w:tc>
          <w:tcPr>
            <w:tcW w:w="1887" w:type="dxa"/>
            <w:gridSpan w:val="2"/>
            <w:vMerge w:val="restart"/>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 xml:space="preserve">Consolidarea cooperării dintre Agenția Națională pentru Siguranța Alimentelor și Ministerul Agriculturii în vederea pregătirii, adoptării și punerii în aplicare a unor reforme legislative în domeniul SPS; </w:t>
            </w:r>
          </w:p>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2937"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686" w:type="dxa"/>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vMerge/>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928"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686" w:type="dxa"/>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1461"/>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vMerge/>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928"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686" w:type="dxa"/>
          </w:tcPr>
          <w:p w:rsidR="00BE74DD" w:rsidRPr="00A4161F" w:rsidRDefault="00BE74DD" w:rsidP="00BE74DD">
            <w:pPr>
              <w:spacing w:after="0" w:line="240" w:lineRule="auto"/>
              <w:rPr>
                <w:rFonts w:ascii="Times New Roman" w:hAnsi="Times New Roman"/>
                <w:color w:val="000000" w:themeColor="text1"/>
                <w:sz w:val="20"/>
                <w:szCs w:val="20"/>
                <w:lang w:val="it-IT"/>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Consolidarea capacității administrative prin instruirea personalului din cadrul organismelor și al agențiilor guvernamentale și executive competente în vederea pregătirii și punerii în aplicare a legislației în conformitate cu dreptul UE</w:t>
            </w:r>
          </w:p>
        </w:tc>
        <w:tc>
          <w:tcPr>
            <w:tcW w:w="2937"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b/>
                <w:color w:val="000000" w:themeColor="text1"/>
                <w:sz w:val="20"/>
                <w:szCs w:val="20"/>
                <w:lang w:val="it-IT"/>
              </w:rPr>
              <w:t>I1.</w:t>
            </w:r>
            <w:r w:rsidRPr="00A4161F">
              <w:rPr>
                <w:rFonts w:ascii="Times New Roman" w:hAnsi="Times New Roman"/>
                <w:color w:val="000000" w:themeColor="text1"/>
                <w:sz w:val="20"/>
                <w:szCs w:val="20"/>
                <w:lang w:val="it-IT"/>
              </w:rPr>
              <w:t xml:space="preserve"> Organizarea și participarea la instruiri, vizite de studiu, ateliere de lucru privind procesul de elaborare și implementare a legislației naționale în conformitate cu legislația UE în domeniul SPS </w:t>
            </w:r>
          </w:p>
        </w:tc>
        <w:tc>
          <w:tcPr>
            <w:tcW w:w="1928"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Numărul de instruiri și vizite de studio realizate,</w:t>
            </w:r>
          </w:p>
          <w:p w:rsidR="00BE74DD" w:rsidRPr="00A4161F" w:rsidRDefault="00BE74DD" w:rsidP="00BE74DD">
            <w:pPr>
              <w:spacing w:after="0" w:line="240" w:lineRule="auto"/>
              <w:rPr>
                <w:rFonts w:ascii="Times New Roman" w:hAnsi="Times New Roman"/>
                <w:color w:val="000000" w:themeColor="text1"/>
                <w:sz w:val="20"/>
                <w:szCs w:val="20"/>
                <w:lang w:val="it-IT"/>
              </w:rPr>
            </w:pP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Numărul de personal instruit.</w:t>
            </w:r>
          </w:p>
        </w:tc>
        <w:tc>
          <w:tcPr>
            <w:tcW w:w="1686" w:type="dxa"/>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w:t>
            </w:r>
          </w:p>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Agenţia Naţională pentru Siguranţa Alimentelor</w:t>
            </w:r>
          </w:p>
        </w:tc>
        <w:tc>
          <w:tcPr>
            <w:tcW w:w="1701" w:type="dxa"/>
            <w:gridSpan w:val="2"/>
          </w:tcPr>
          <w:p w:rsidR="00BE74DD" w:rsidRPr="001F4E71" w:rsidRDefault="00BE74DD" w:rsidP="00BE74DD">
            <w:pPr>
              <w:spacing w:after="0" w:line="240" w:lineRule="auto"/>
              <w:jc w:val="center"/>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2018-2019</w:t>
            </w:r>
          </w:p>
          <w:p w:rsidR="00BE74DD" w:rsidRPr="001F4E71" w:rsidRDefault="00BE74DD" w:rsidP="00BE74DD">
            <w:pPr>
              <w:spacing w:after="0" w:line="240" w:lineRule="auto"/>
              <w:jc w:val="center"/>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anual</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În limitele bugetului autorităţii;</w:t>
            </w: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Alte surse (asistență tehnică) </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Îmbunătățirea suplimentară a infrastructurii și a capacității conexe necesare pentru punerea în aplicare a legislației, în special în domeniul sănătății animalelor, al sănătății plantelor, al laboratoarelor de siguranță alimentară și al punctelor de control la frontieră, în conformitate cu cerințele UE</w:t>
            </w:r>
          </w:p>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fr-FR"/>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7822"/>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 xml:space="preserve">Simplificarea certificării produselor agroalimentare pentru import/export; </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Obținerea acreditării recunoscute la nivel internațional a tuturor laboratoarelor implicate în controalele oficiale, în vederea îndeplinirii cerințelor în materie de SPS pentru export și a consolidării sănătății animalelor și plantelor, precum și a siguranței alimentelor pe piața internă a Republicii Moldova.</w:t>
            </w: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
                <w:color w:val="000000" w:themeColor="text1"/>
                <w:sz w:val="20"/>
                <w:szCs w:val="20"/>
              </w:rPr>
              <w:t>I1.</w:t>
            </w:r>
            <w:r w:rsidRPr="001F4E71">
              <w:rPr>
                <w:rFonts w:ascii="Times New Roman" w:hAnsi="Times New Roman"/>
                <w:color w:val="000000" w:themeColor="text1"/>
                <w:sz w:val="20"/>
                <w:szCs w:val="20"/>
              </w:rPr>
              <w:t xml:space="preserve"> Obţinerea acreditării </w:t>
            </w:r>
            <w:r w:rsidRPr="001F4E71">
              <w:rPr>
                <w:rFonts w:ascii="Times New Roman" w:hAnsi="Times New Roman"/>
                <w:color w:val="000000" w:themeColor="text1"/>
                <w:sz w:val="20"/>
                <w:szCs w:val="20"/>
                <w:lang w:val="en-US"/>
              </w:rPr>
              <w:t>interne (MOLDAC) și internaţională – RENAR pentru Laboratorul de Încercări Chimice pentru determinarea reziduurilor de pesticide în plante şi produse vegetale din cadrul Întreprinderii de Stat „Centrul Naţional de Verificare și Certificare a Producției Vegetale și Solului cu extinderea periodică a numărului de substanțe active determinate</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rPr>
            </w:pPr>
            <w:r w:rsidRPr="001F4E71">
              <w:rPr>
                <w:rFonts w:ascii="Times New Roman" w:hAnsi="Times New Roman"/>
                <w:color w:val="000000" w:themeColor="text1"/>
                <w:sz w:val="20"/>
                <w:szCs w:val="20"/>
              </w:rPr>
              <w:t>Acte de acreditare semnate.</w:t>
            </w:r>
          </w:p>
        </w:tc>
        <w:tc>
          <w:tcPr>
            <w:tcW w:w="1686" w:type="dxa"/>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Agriculturii, Dezvoltării Regionale și Mediului</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2018</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w:t>
            </w:r>
            <w:r w:rsidRPr="001F4E71">
              <w:rPr>
                <w:rFonts w:ascii="Times New Roman" w:hAnsi="Times New Roman"/>
                <w:color w:val="000000" w:themeColor="text1"/>
                <w:sz w:val="20"/>
                <w:szCs w:val="20"/>
              </w:rPr>
              <w: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vMerge w:val="restart"/>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Finalizarea lucrărilor de instituire a unui sistem de alertă timpurie pentru siguranța alimentelor și a furajelor, a sănătății animalelor și a sănătății plantelor</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b/>
                <w:color w:val="000000" w:themeColor="text1"/>
                <w:sz w:val="20"/>
                <w:szCs w:val="20"/>
                <w:lang w:val="it-IT"/>
              </w:rPr>
              <w:t>I.1</w:t>
            </w:r>
            <w:r w:rsidRPr="00A4161F">
              <w:rPr>
                <w:rFonts w:ascii="Times New Roman" w:hAnsi="Times New Roman"/>
                <w:color w:val="000000" w:themeColor="text1"/>
                <w:sz w:val="20"/>
                <w:szCs w:val="20"/>
                <w:lang w:val="it-IT"/>
              </w:rPr>
              <w:t xml:space="preserve"> Elaborarea Conceptului tehnic al Sistemului informaţional automatizat de transmitere, recepţionare şi evidenţă a alertelor pentru alimente şi furaje</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Concept tehnic aprobat</w:t>
            </w:r>
          </w:p>
        </w:tc>
        <w:tc>
          <w:tcPr>
            <w:tcW w:w="1686" w:type="dxa"/>
          </w:tcPr>
          <w:p w:rsidR="00BE74DD" w:rsidRPr="00A4161F" w:rsidRDefault="00395BBD" w:rsidP="00BE74DD">
            <w:pPr>
              <w:spacing w:after="0" w:line="240" w:lineRule="auto"/>
              <w:rPr>
                <w:rFonts w:ascii="Times New Roman" w:hAnsi="Times New Roman"/>
                <w:color w:val="000000" w:themeColor="text1"/>
                <w:sz w:val="20"/>
                <w:szCs w:val="20"/>
                <w:lang w:val="it-IT"/>
              </w:rPr>
            </w:pPr>
            <w:r w:rsidRPr="000B139B">
              <w:rPr>
                <w:rFonts w:ascii="Times New Roman" w:hAnsi="Times New Roman"/>
                <w:color w:val="FF0000"/>
                <w:sz w:val="20"/>
                <w:szCs w:val="20"/>
                <w:lang w:val="en-US"/>
              </w:rPr>
              <w:t>Agenţia Naţională pentru Siguranţa Alimentelor</w:t>
            </w:r>
            <w:r>
              <w:rPr>
                <w:rFonts w:ascii="Times New Roman" w:hAnsi="Times New Roman"/>
                <w:color w:val="FF0000"/>
                <w:sz w:val="20"/>
                <w:szCs w:val="20"/>
                <w:lang w:val="en-US"/>
              </w:rPr>
              <w:t>;</w:t>
            </w:r>
            <w:r w:rsidRPr="000B139B">
              <w:rPr>
                <w:rFonts w:ascii="Times New Roman" w:hAnsi="Times New Roman"/>
                <w:bCs/>
                <w:color w:val="FF0000"/>
                <w:sz w:val="20"/>
                <w:szCs w:val="20"/>
                <w:lang w:val="en-US"/>
              </w:rPr>
              <w:t xml:space="preserve"> </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2018</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vMerge/>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A4161F" w:rsidRDefault="00BE74DD" w:rsidP="00BE74DD">
            <w:pPr>
              <w:spacing w:after="0" w:line="240" w:lineRule="auto"/>
              <w:rPr>
                <w:rFonts w:ascii="Times New Roman" w:hAnsi="Times New Roman"/>
                <w:b/>
                <w:color w:val="000000" w:themeColor="text1"/>
                <w:sz w:val="20"/>
                <w:szCs w:val="20"/>
                <w:lang w:val="it-IT"/>
              </w:rPr>
            </w:pPr>
            <w:r w:rsidRPr="00A4161F">
              <w:rPr>
                <w:rFonts w:ascii="Times New Roman" w:hAnsi="Times New Roman"/>
                <w:b/>
                <w:color w:val="000000" w:themeColor="text1"/>
                <w:sz w:val="20"/>
                <w:szCs w:val="20"/>
                <w:lang w:val="it-IT"/>
              </w:rPr>
              <w:t xml:space="preserve">I.2 </w:t>
            </w:r>
            <w:r w:rsidRPr="00A4161F">
              <w:rPr>
                <w:rFonts w:ascii="Times New Roman" w:hAnsi="Times New Roman"/>
                <w:color w:val="000000" w:themeColor="text1"/>
                <w:sz w:val="20"/>
                <w:szCs w:val="20"/>
                <w:lang w:val="it-IT"/>
              </w:rPr>
              <w:t>Lansarea Sistemului Informațional automatizat de transmitere, recepţionare şi evidenţă a alertelor pentru alimente şi furaje</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Sistem informațional pus în aplicare</w:t>
            </w:r>
          </w:p>
        </w:tc>
        <w:tc>
          <w:tcPr>
            <w:tcW w:w="1686" w:type="dxa"/>
          </w:tcPr>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w:t>
            </w:r>
          </w:p>
          <w:p w:rsidR="00BE74DD" w:rsidRPr="00A4161F" w:rsidRDefault="00BE74DD" w:rsidP="00BE74DD">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Agenţia Naţională pentru Siguranţa Alimentelor</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2019</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414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 xml:space="preserve">Organizarea de campanii de informare în rândul agențiilor, al companiilor și al ONG-urilor din domeniu cu privire la cerințele pentru accesul pe piața UE, precum și în rândul societății civile cu privire la aspectele legate de siguranța alimentelor și a furajelor din perspectiva consumatorilor. </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Vor fi precizate actiunile ce se impun</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fr-FR"/>
              </w:rPr>
            </w:pPr>
          </w:p>
        </w:tc>
      </w:tr>
      <w:tr w:rsidR="00487564"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4146"/>
        </w:trPr>
        <w:tc>
          <w:tcPr>
            <w:tcW w:w="781" w:type="dxa"/>
            <w:gridSpan w:val="2"/>
            <w:tcBorders>
              <w:left w:val="single" w:sz="4" w:space="0" w:color="auto"/>
              <w:right w:val="single" w:sz="4" w:space="0" w:color="auto"/>
            </w:tcBorders>
          </w:tcPr>
          <w:p w:rsidR="00487564" w:rsidRPr="001F4E71" w:rsidRDefault="00487564" w:rsidP="00487564">
            <w:pPr>
              <w:spacing w:after="0" w:line="240" w:lineRule="auto"/>
              <w:ind w:left="-108" w:right="-142"/>
              <w:jc w:val="center"/>
              <w:rPr>
                <w:rFonts w:ascii="Times New Roman" w:hAnsi="Times New Roman"/>
                <w:b/>
                <w:color w:val="000000" w:themeColor="text1"/>
              </w:rPr>
            </w:pPr>
          </w:p>
        </w:tc>
        <w:tc>
          <w:tcPr>
            <w:tcW w:w="2449" w:type="dxa"/>
            <w:gridSpan w:val="2"/>
          </w:tcPr>
          <w:p w:rsidR="00487564" w:rsidRPr="001F4E71" w:rsidRDefault="00487564" w:rsidP="00487564">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487564" w:rsidRPr="001F4E71" w:rsidRDefault="00487564" w:rsidP="00487564">
            <w:pPr>
              <w:spacing w:after="0" w:line="240" w:lineRule="auto"/>
              <w:rPr>
                <w:rFonts w:ascii="Times New Roman" w:hAnsi="Times New Roman"/>
                <w:color w:val="000000" w:themeColor="text1"/>
                <w:sz w:val="20"/>
                <w:szCs w:val="20"/>
                <w:lang w:val="en-US"/>
              </w:rPr>
            </w:pPr>
          </w:p>
        </w:tc>
        <w:tc>
          <w:tcPr>
            <w:tcW w:w="2937" w:type="dxa"/>
            <w:gridSpan w:val="2"/>
          </w:tcPr>
          <w:p w:rsidR="00487564" w:rsidRPr="001F4E71" w:rsidRDefault="00487564" w:rsidP="00487564">
            <w:pPr>
              <w:spacing w:after="0" w:line="240" w:lineRule="auto"/>
              <w:rPr>
                <w:rFonts w:ascii="Times New Roman" w:hAnsi="Times New Roman"/>
                <w:color w:val="000000" w:themeColor="text1"/>
                <w:sz w:val="20"/>
                <w:szCs w:val="20"/>
                <w:lang w:val="fr-FR"/>
              </w:rPr>
            </w:pPr>
            <w:r w:rsidRPr="00A4161F">
              <w:rPr>
                <w:rFonts w:ascii="Times New Roman" w:hAnsi="Times New Roman"/>
                <w:b/>
                <w:color w:val="000000" w:themeColor="text1"/>
                <w:sz w:val="20"/>
                <w:szCs w:val="20"/>
                <w:lang w:val="it-IT"/>
              </w:rPr>
              <w:t xml:space="preserve">I1. </w:t>
            </w:r>
            <w:r w:rsidRPr="00A4161F">
              <w:rPr>
                <w:rFonts w:ascii="Times New Roman" w:hAnsi="Times New Roman"/>
                <w:color w:val="000000" w:themeColor="text1"/>
                <w:sz w:val="20"/>
                <w:szCs w:val="20"/>
                <w:lang w:val="it-IT"/>
              </w:rPr>
              <w:t>Actualizarea Acordului comun de colaborare dintre Ministerul Agriculturii, Dezvoltării Regionale și Mediului și Agenţia Naţională pentru Siguranţa Alimentelor</w:t>
            </w:r>
          </w:p>
        </w:tc>
        <w:tc>
          <w:tcPr>
            <w:tcW w:w="1928" w:type="dxa"/>
            <w:gridSpan w:val="2"/>
          </w:tcPr>
          <w:p w:rsidR="00487564" w:rsidRPr="001F4E71" w:rsidRDefault="00487564" w:rsidP="00487564">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en-US"/>
              </w:rPr>
              <w:t>Acord actualizat</w:t>
            </w:r>
          </w:p>
        </w:tc>
        <w:tc>
          <w:tcPr>
            <w:tcW w:w="1686" w:type="dxa"/>
          </w:tcPr>
          <w:p w:rsidR="00487564" w:rsidRPr="00A4161F" w:rsidRDefault="00487564" w:rsidP="00487564">
            <w:pPr>
              <w:spacing w:after="0" w:line="240" w:lineRule="auto"/>
              <w:rPr>
                <w:rFonts w:ascii="Times New Roman" w:hAnsi="Times New Roman"/>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w:t>
            </w:r>
          </w:p>
          <w:p w:rsidR="00487564" w:rsidRPr="00A4161F" w:rsidRDefault="00487564" w:rsidP="00487564">
            <w:pPr>
              <w:spacing w:after="0" w:line="240" w:lineRule="auto"/>
              <w:rPr>
                <w:rFonts w:ascii="Times New Roman" w:hAnsi="Times New Roman"/>
                <w:color w:val="000000" w:themeColor="text1"/>
                <w:sz w:val="20"/>
                <w:szCs w:val="20"/>
                <w:lang w:val="it-IT"/>
              </w:rPr>
            </w:pPr>
          </w:p>
          <w:p w:rsidR="00487564" w:rsidRPr="001F4E71" w:rsidRDefault="00487564" w:rsidP="00487564">
            <w:pPr>
              <w:spacing w:after="0" w:line="240" w:lineRule="auto"/>
              <w:rPr>
                <w:rFonts w:ascii="Times New Roman" w:hAnsi="Times New Roman"/>
                <w:color w:val="000000" w:themeColor="text1"/>
                <w:sz w:val="20"/>
                <w:szCs w:val="20"/>
                <w:lang w:val="fr-FR"/>
              </w:rPr>
            </w:pPr>
            <w:r w:rsidRPr="00A4161F">
              <w:rPr>
                <w:rFonts w:ascii="Times New Roman" w:hAnsi="Times New Roman"/>
                <w:color w:val="000000" w:themeColor="text1"/>
                <w:sz w:val="20"/>
                <w:szCs w:val="20"/>
                <w:lang w:val="it-IT"/>
              </w:rPr>
              <w:t>Agenţia Naţională pentru Siguranţa Alimentelor</w:t>
            </w:r>
          </w:p>
        </w:tc>
        <w:tc>
          <w:tcPr>
            <w:tcW w:w="1701" w:type="dxa"/>
            <w:gridSpan w:val="2"/>
          </w:tcPr>
          <w:p w:rsidR="00487564" w:rsidRPr="001F4E71" w:rsidRDefault="00487564" w:rsidP="00487564">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en-US"/>
              </w:rPr>
              <w:t>Trimestrul III, 2018</w:t>
            </w:r>
          </w:p>
        </w:tc>
        <w:tc>
          <w:tcPr>
            <w:tcW w:w="1583" w:type="dxa"/>
            <w:gridSpan w:val="2"/>
            <w:tcBorders>
              <w:left w:val="single" w:sz="4" w:space="0" w:color="auto"/>
              <w:right w:val="single" w:sz="4" w:space="0" w:color="auto"/>
            </w:tcBorders>
          </w:tcPr>
          <w:p w:rsidR="00487564" w:rsidRPr="001F4E71" w:rsidRDefault="00487564" w:rsidP="00487564">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rPr>
              <w:t>În limitele bugetului autorităţii</w:t>
            </w:r>
          </w:p>
        </w:tc>
      </w:tr>
      <w:tr w:rsidR="00395BB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4146"/>
        </w:trPr>
        <w:tc>
          <w:tcPr>
            <w:tcW w:w="781" w:type="dxa"/>
            <w:gridSpan w:val="2"/>
            <w:tcBorders>
              <w:left w:val="single" w:sz="4" w:space="0" w:color="auto"/>
              <w:right w:val="single" w:sz="4" w:space="0" w:color="auto"/>
            </w:tcBorders>
          </w:tcPr>
          <w:p w:rsidR="00395BBD" w:rsidRPr="001F4E71" w:rsidRDefault="00395BBD" w:rsidP="00395BBD">
            <w:pPr>
              <w:spacing w:after="0" w:line="240" w:lineRule="auto"/>
              <w:ind w:left="-108" w:right="-142"/>
              <w:jc w:val="center"/>
              <w:rPr>
                <w:rFonts w:ascii="Times New Roman" w:hAnsi="Times New Roman"/>
                <w:b/>
                <w:color w:val="000000" w:themeColor="text1"/>
              </w:rPr>
            </w:pPr>
          </w:p>
        </w:tc>
        <w:tc>
          <w:tcPr>
            <w:tcW w:w="2449" w:type="dxa"/>
            <w:gridSpan w:val="2"/>
          </w:tcPr>
          <w:p w:rsidR="00395BBD" w:rsidRPr="001F4E71" w:rsidRDefault="00395BBD" w:rsidP="00395BB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395BBD" w:rsidRDefault="00395BBD" w:rsidP="00395BBD">
            <w:pPr>
              <w:spacing w:after="0" w:line="240" w:lineRule="auto"/>
            </w:pPr>
          </w:p>
        </w:tc>
        <w:tc>
          <w:tcPr>
            <w:tcW w:w="2937" w:type="dxa"/>
            <w:gridSpan w:val="2"/>
          </w:tcPr>
          <w:p w:rsidR="00395BBD" w:rsidRPr="00A4161F" w:rsidRDefault="00395BBD" w:rsidP="00395BBD">
            <w:pPr>
              <w:spacing w:after="0" w:line="240" w:lineRule="auto"/>
              <w:rPr>
                <w:rFonts w:ascii="Times New Roman" w:hAnsi="Times New Roman"/>
                <w:color w:val="000000" w:themeColor="text1"/>
                <w:sz w:val="20"/>
                <w:szCs w:val="20"/>
                <w:lang w:val="it-IT"/>
              </w:rPr>
            </w:pPr>
            <w:r w:rsidRPr="00A4161F">
              <w:rPr>
                <w:rFonts w:ascii="Times New Roman" w:hAnsi="Times New Roman"/>
                <w:b/>
                <w:color w:val="000000" w:themeColor="text1"/>
                <w:sz w:val="20"/>
                <w:szCs w:val="20"/>
                <w:lang w:val="it-IT"/>
              </w:rPr>
              <w:t>I2.</w:t>
            </w:r>
            <w:r w:rsidRPr="00A4161F">
              <w:rPr>
                <w:rFonts w:ascii="Times New Roman" w:hAnsi="Times New Roman"/>
                <w:color w:val="000000" w:themeColor="text1"/>
                <w:sz w:val="20"/>
                <w:szCs w:val="20"/>
                <w:lang w:val="it-IT"/>
              </w:rPr>
              <w:t xml:space="preserve">Organizarea meselor rotunde, seminarelor, atelierelor de lucru comune  întru coordonarea implementării prevederilor legislative în domeniul SPS; </w:t>
            </w:r>
          </w:p>
          <w:p w:rsidR="00395BBD" w:rsidRPr="001F4E71" w:rsidRDefault="00395BBD" w:rsidP="00395BBD">
            <w:pPr>
              <w:spacing w:after="0" w:line="240" w:lineRule="auto"/>
              <w:rPr>
                <w:rFonts w:ascii="Times New Roman" w:hAnsi="Times New Roman"/>
                <w:color w:val="000000" w:themeColor="text1"/>
                <w:sz w:val="20"/>
                <w:szCs w:val="20"/>
                <w:lang w:val="fr-FR"/>
              </w:rPr>
            </w:pPr>
          </w:p>
        </w:tc>
        <w:tc>
          <w:tcPr>
            <w:tcW w:w="1928" w:type="dxa"/>
            <w:gridSpan w:val="2"/>
          </w:tcPr>
          <w:p w:rsidR="00395BBD" w:rsidRPr="001F4E71" w:rsidRDefault="00395BBD" w:rsidP="00395BBD">
            <w:pPr>
              <w:spacing w:after="0" w:line="240" w:lineRule="auto"/>
              <w:rPr>
                <w:rFonts w:ascii="Times New Roman" w:hAnsi="Times New Roman"/>
                <w:color w:val="000000" w:themeColor="text1"/>
                <w:sz w:val="20"/>
                <w:szCs w:val="20"/>
                <w:lang w:val="fr-FR"/>
              </w:rPr>
            </w:pPr>
            <w:r w:rsidRPr="00A4161F">
              <w:rPr>
                <w:rFonts w:ascii="Times New Roman" w:hAnsi="Times New Roman"/>
                <w:color w:val="000000" w:themeColor="text1"/>
                <w:sz w:val="20"/>
                <w:szCs w:val="20"/>
                <w:lang w:val="it-IT"/>
              </w:rPr>
              <w:t>Mese rotunde, seminare, ateliere de lucru desfășurate în comun</w:t>
            </w:r>
          </w:p>
        </w:tc>
        <w:tc>
          <w:tcPr>
            <w:tcW w:w="1686" w:type="dxa"/>
          </w:tcPr>
          <w:p w:rsidR="00395BBD" w:rsidRPr="00A4161F" w:rsidRDefault="00395BBD" w:rsidP="00395BBD">
            <w:pPr>
              <w:spacing w:after="0" w:line="240" w:lineRule="auto"/>
              <w:rPr>
                <w:rFonts w:ascii="Times New Roman" w:hAnsi="Times New Roman"/>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w:t>
            </w:r>
          </w:p>
          <w:p w:rsidR="00395BBD" w:rsidRPr="00A4161F" w:rsidRDefault="00395BBD" w:rsidP="00395BBD">
            <w:pPr>
              <w:spacing w:after="0" w:line="240" w:lineRule="auto"/>
              <w:rPr>
                <w:rFonts w:ascii="Times New Roman" w:hAnsi="Times New Roman"/>
                <w:color w:val="000000" w:themeColor="text1"/>
                <w:sz w:val="20"/>
                <w:szCs w:val="20"/>
                <w:lang w:val="it-IT"/>
              </w:rPr>
            </w:pPr>
          </w:p>
          <w:p w:rsidR="00395BBD" w:rsidRPr="001F4E71" w:rsidRDefault="00395BBD" w:rsidP="00395BBD">
            <w:pPr>
              <w:spacing w:after="0" w:line="240" w:lineRule="auto"/>
              <w:rPr>
                <w:rFonts w:ascii="Times New Roman" w:hAnsi="Times New Roman"/>
                <w:color w:val="000000" w:themeColor="text1"/>
                <w:sz w:val="20"/>
                <w:szCs w:val="20"/>
                <w:lang w:val="fr-FR"/>
              </w:rPr>
            </w:pPr>
            <w:r w:rsidRPr="00A4161F">
              <w:rPr>
                <w:rFonts w:ascii="Times New Roman" w:hAnsi="Times New Roman"/>
                <w:color w:val="000000" w:themeColor="text1"/>
                <w:sz w:val="20"/>
                <w:szCs w:val="20"/>
                <w:lang w:val="it-IT"/>
              </w:rPr>
              <w:t>Agenţia Naţională pentru Siguranţa Alimentelor</w:t>
            </w:r>
          </w:p>
        </w:tc>
        <w:tc>
          <w:tcPr>
            <w:tcW w:w="1701" w:type="dxa"/>
            <w:gridSpan w:val="2"/>
          </w:tcPr>
          <w:p w:rsidR="00395BBD" w:rsidRPr="001F4E71" w:rsidRDefault="00395BBD" w:rsidP="00395BB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en-US"/>
              </w:rPr>
              <w:t xml:space="preserve">Anual </w:t>
            </w:r>
          </w:p>
        </w:tc>
        <w:tc>
          <w:tcPr>
            <w:tcW w:w="1583" w:type="dxa"/>
            <w:gridSpan w:val="2"/>
            <w:tcBorders>
              <w:left w:val="single" w:sz="4" w:space="0" w:color="auto"/>
              <w:right w:val="single" w:sz="4" w:space="0" w:color="auto"/>
            </w:tcBorders>
          </w:tcPr>
          <w:p w:rsidR="00395BBD" w:rsidRPr="001F4E71" w:rsidRDefault="00395BBD" w:rsidP="00395BB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en-US"/>
              </w:rPr>
              <w:t>În limitele buget</w:t>
            </w:r>
            <w:r w:rsidRPr="001F4E71">
              <w:rPr>
                <w:rFonts w:ascii="Times New Roman" w:hAnsi="Times New Roman"/>
                <w:color w:val="000000" w:themeColor="text1"/>
                <w:sz w:val="20"/>
                <w:szCs w:val="20"/>
              </w:rPr>
              <w:t>ului autorităţii</w:t>
            </w:r>
          </w:p>
        </w:tc>
      </w:tr>
      <w:tr w:rsidR="00395BB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4146"/>
        </w:trPr>
        <w:tc>
          <w:tcPr>
            <w:tcW w:w="781" w:type="dxa"/>
            <w:gridSpan w:val="2"/>
            <w:tcBorders>
              <w:left w:val="single" w:sz="4" w:space="0" w:color="auto"/>
              <w:right w:val="single" w:sz="4" w:space="0" w:color="auto"/>
            </w:tcBorders>
          </w:tcPr>
          <w:p w:rsidR="00395BBD" w:rsidRPr="001F4E71" w:rsidRDefault="00395BBD" w:rsidP="00395BBD">
            <w:pPr>
              <w:spacing w:after="0" w:line="240" w:lineRule="auto"/>
              <w:ind w:left="-108" w:right="-142"/>
              <w:jc w:val="center"/>
              <w:rPr>
                <w:rFonts w:ascii="Times New Roman" w:hAnsi="Times New Roman"/>
                <w:b/>
                <w:color w:val="000000" w:themeColor="text1"/>
              </w:rPr>
            </w:pPr>
          </w:p>
        </w:tc>
        <w:tc>
          <w:tcPr>
            <w:tcW w:w="2449" w:type="dxa"/>
            <w:gridSpan w:val="2"/>
          </w:tcPr>
          <w:p w:rsidR="00395BBD" w:rsidRPr="001F4E71" w:rsidRDefault="00395BBD" w:rsidP="00395BB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395BBD" w:rsidRDefault="00395BBD" w:rsidP="00395BBD">
            <w:pPr>
              <w:spacing w:after="0" w:line="240" w:lineRule="auto"/>
            </w:pPr>
          </w:p>
        </w:tc>
        <w:tc>
          <w:tcPr>
            <w:tcW w:w="2937" w:type="dxa"/>
            <w:gridSpan w:val="2"/>
          </w:tcPr>
          <w:p w:rsidR="00395BBD" w:rsidRPr="001F4E71" w:rsidRDefault="00395BBD" w:rsidP="00395BBD">
            <w:pPr>
              <w:spacing w:after="0" w:line="240" w:lineRule="auto"/>
              <w:rPr>
                <w:rFonts w:ascii="Times New Roman" w:hAnsi="Times New Roman"/>
                <w:color w:val="000000" w:themeColor="text1"/>
                <w:sz w:val="20"/>
                <w:szCs w:val="20"/>
                <w:lang w:val="fr-FR"/>
              </w:rPr>
            </w:pPr>
            <w:r w:rsidRPr="00A4161F">
              <w:rPr>
                <w:rFonts w:ascii="Times New Roman" w:hAnsi="Times New Roman"/>
                <w:b/>
                <w:color w:val="000000" w:themeColor="text1"/>
                <w:sz w:val="20"/>
                <w:szCs w:val="20"/>
                <w:lang w:val="it-IT"/>
              </w:rPr>
              <w:t>I3</w:t>
            </w:r>
            <w:r w:rsidRPr="00A4161F">
              <w:rPr>
                <w:rFonts w:ascii="Times New Roman" w:hAnsi="Times New Roman"/>
                <w:color w:val="000000" w:themeColor="text1"/>
                <w:sz w:val="20"/>
                <w:szCs w:val="20"/>
                <w:lang w:val="it-IT"/>
              </w:rPr>
              <w:t>. Elaborarea Programelor comune de monitorizare a organismelor dăunătoare la cultura cartofului şi viţei de vie.</w:t>
            </w:r>
          </w:p>
        </w:tc>
        <w:tc>
          <w:tcPr>
            <w:tcW w:w="1928" w:type="dxa"/>
            <w:gridSpan w:val="2"/>
          </w:tcPr>
          <w:p w:rsidR="00395BBD" w:rsidRPr="001F4E71" w:rsidRDefault="00395BBD" w:rsidP="00395BBD">
            <w:pPr>
              <w:spacing w:after="0" w:line="240" w:lineRule="auto"/>
              <w:rPr>
                <w:rFonts w:ascii="Times New Roman" w:hAnsi="Times New Roman"/>
                <w:color w:val="000000" w:themeColor="text1"/>
                <w:sz w:val="20"/>
                <w:szCs w:val="20"/>
                <w:lang w:val="fr-FR"/>
              </w:rPr>
            </w:pPr>
            <w:r w:rsidRPr="00A4161F">
              <w:rPr>
                <w:rFonts w:ascii="Times New Roman" w:hAnsi="Times New Roman"/>
                <w:color w:val="000000" w:themeColor="text1"/>
                <w:sz w:val="20"/>
                <w:szCs w:val="20"/>
                <w:lang w:val="it-IT"/>
              </w:rPr>
              <w:t>Programe comune de monitorizare elaborate și puse în aplicare</w:t>
            </w:r>
          </w:p>
        </w:tc>
        <w:tc>
          <w:tcPr>
            <w:tcW w:w="1686" w:type="dxa"/>
          </w:tcPr>
          <w:p w:rsidR="00395BBD" w:rsidRPr="00A4161F" w:rsidRDefault="00395BBD" w:rsidP="00395BBD">
            <w:pPr>
              <w:spacing w:after="0" w:line="240" w:lineRule="auto"/>
              <w:rPr>
                <w:rFonts w:ascii="Times New Roman" w:hAnsi="Times New Roman"/>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w:t>
            </w:r>
          </w:p>
          <w:p w:rsidR="00395BBD" w:rsidRPr="00A4161F" w:rsidRDefault="00395BBD" w:rsidP="00395BBD">
            <w:pPr>
              <w:spacing w:after="0" w:line="240" w:lineRule="auto"/>
              <w:rPr>
                <w:rFonts w:ascii="Times New Roman" w:hAnsi="Times New Roman"/>
                <w:color w:val="000000" w:themeColor="text1"/>
                <w:sz w:val="20"/>
                <w:szCs w:val="20"/>
                <w:lang w:val="it-IT"/>
              </w:rPr>
            </w:pPr>
          </w:p>
          <w:p w:rsidR="00395BBD" w:rsidRPr="001F4E71" w:rsidRDefault="00395BBD" w:rsidP="00395BBD">
            <w:pPr>
              <w:spacing w:after="0" w:line="240" w:lineRule="auto"/>
              <w:rPr>
                <w:rFonts w:ascii="Times New Roman" w:hAnsi="Times New Roman"/>
                <w:color w:val="000000" w:themeColor="text1"/>
                <w:sz w:val="20"/>
                <w:szCs w:val="20"/>
                <w:lang w:val="fr-FR"/>
              </w:rPr>
            </w:pPr>
            <w:r w:rsidRPr="00A4161F">
              <w:rPr>
                <w:rFonts w:ascii="Times New Roman" w:hAnsi="Times New Roman"/>
                <w:color w:val="000000" w:themeColor="text1"/>
                <w:sz w:val="20"/>
                <w:szCs w:val="20"/>
                <w:lang w:val="it-IT"/>
              </w:rPr>
              <w:t>Agenţia Naţională pentru Siguranţa Alimentelor</w:t>
            </w:r>
          </w:p>
        </w:tc>
        <w:tc>
          <w:tcPr>
            <w:tcW w:w="1701" w:type="dxa"/>
            <w:gridSpan w:val="2"/>
          </w:tcPr>
          <w:p w:rsidR="00395BBD" w:rsidRPr="001F4E71" w:rsidRDefault="00395BBD" w:rsidP="00395BB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en-US"/>
              </w:rPr>
              <w:t xml:space="preserve">Anual </w:t>
            </w:r>
          </w:p>
        </w:tc>
        <w:tc>
          <w:tcPr>
            <w:tcW w:w="1583" w:type="dxa"/>
            <w:gridSpan w:val="2"/>
            <w:tcBorders>
              <w:left w:val="single" w:sz="4" w:space="0" w:color="auto"/>
              <w:right w:val="single" w:sz="4" w:space="0" w:color="auto"/>
            </w:tcBorders>
          </w:tcPr>
          <w:p w:rsidR="00395BBD" w:rsidRPr="001F4E71" w:rsidRDefault="00395BBD" w:rsidP="00395BB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en-US"/>
              </w:rPr>
              <w:t>În limitele buget</w:t>
            </w:r>
            <w:r w:rsidRPr="001F4E71">
              <w:rPr>
                <w:rFonts w:ascii="Times New Roman" w:hAnsi="Times New Roman"/>
                <w:color w:val="000000" w:themeColor="text1"/>
                <w:sz w:val="20"/>
                <w:szCs w:val="20"/>
              </w:rPr>
              <w:t>ului autorităţii</w:t>
            </w:r>
          </w:p>
        </w:tc>
      </w:tr>
    </w:tbl>
    <w:p w:rsidR="00D50BCC" w:rsidRPr="001F4E71" w:rsidRDefault="00D50BCC">
      <w:pPr>
        <w:pStyle w:val="normal0"/>
        <w:rPr>
          <w:color w:val="000000" w:themeColor="text1"/>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bl>
      <w:tblPr>
        <w:tblpPr w:leftFromText="180" w:rightFromText="180" w:vertAnchor="text" w:horzAnchor="margin" w:tblpXSpec="center" w:tblpY="-66"/>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0"/>
        <w:gridCol w:w="2551"/>
        <w:gridCol w:w="1843"/>
        <w:gridCol w:w="2977"/>
        <w:gridCol w:w="1842"/>
        <w:gridCol w:w="1701"/>
        <w:gridCol w:w="1701"/>
        <w:gridCol w:w="1878"/>
      </w:tblGrid>
      <w:tr w:rsidR="0089232E" w:rsidRPr="001F4E71" w:rsidTr="0089232E">
        <w:trPr>
          <w:trHeight w:val="214"/>
        </w:trPr>
        <w:tc>
          <w:tcPr>
            <w:tcW w:w="15413" w:type="dxa"/>
            <w:gridSpan w:val="8"/>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CAPITOLUL 3. BARIERE TEHNICE ÎN CALEA COMERȚULUI, STANDARDIZARE, METROLOGIE, ACREDITARE ȘI EVALUAREA CONFORMITĂȚII</w:t>
            </w:r>
          </w:p>
        </w:tc>
      </w:tr>
      <w:tr w:rsidR="0089232E" w:rsidRPr="001F4E71" w:rsidTr="0089232E">
        <w:trPr>
          <w:trHeight w:val="497"/>
        </w:trPr>
        <w:tc>
          <w:tcPr>
            <w:tcW w:w="15413" w:type="dxa"/>
            <w:gridSpan w:val="8"/>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Indicator de impact: Crearea unui sistem al infrastructurii calității echivalent celui din Uniunea Europeană va contribui la eliminarea barierelor tehnice în calea comerțului dintre părți, impulsionînd astfel schimburile comerciale RM–UE, dar și asigurarea consumatorilor autohtoni cu produse de calitate, conforme standardelor europene</w:t>
            </w:r>
          </w:p>
        </w:tc>
      </w:tr>
      <w:tr w:rsidR="0089232E" w:rsidRPr="001F4E71" w:rsidTr="0089232E">
        <w:trPr>
          <w:trHeight w:val="700"/>
        </w:trPr>
        <w:tc>
          <w:tcPr>
            <w:tcW w:w="15413" w:type="dxa"/>
            <w:gridSpan w:val="8"/>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4. MĂSURI SANITARE ŞI FITOSANITARE</w:t>
            </w:r>
          </w:p>
        </w:tc>
      </w:tr>
      <w:tr w:rsidR="0089232E" w:rsidRPr="001F4E71" w:rsidTr="0089232E">
        <w:trPr>
          <w:trHeight w:val="820"/>
        </w:trPr>
        <w:tc>
          <w:tcPr>
            <w:tcW w:w="920" w:type="dxa"/>
            <w:vMerge w:val="restart"/>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181</w:t>
            </w:r>
          </w:p>
        </w:tc>
        <w:tc>
          <w:tcPr>
            <w:tcW w:w="14493" w:type="dxa"/>
            <w:gridSpan w:val="7"/>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Republica Moldova își apropie treptat legislația sanitară și fitosanitară și cea în domeniul bunăstării animalelor de legislația Uniunii, în conformitate cu anexa XXIV-B la Acord, astfel după cum urmează:</w:t>
            </w:r>
          </w:p>
        </w:tc>
      </w:tr>
      <w:tr w:rsidR="0089232E" w:rsidRPr="001F4E71" w:rsidTr="0089232E">
        <w:trPr>
          <w:trHeight w:val="4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4493" w:type="dxa"/>
            <w:gridSpan w:val="7"/>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Secțiunea 1 – Generalități</w:t>
            </w:r>
          </w:p>
        </w:tc>
      </w:tr>
      <w:tr w:rsidR="0089232E" w:rsidRPr="001F4E71" w:rsidTr="0089232E">
        <w:trPr>
          <w:trHeight w:val="138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1304/2003</w:t>
            </w:r>
            <w:r w:rsidRPr="001F4E71">
              <w:rPr>
                <w:rFonts w:ascii="Times New Roman" w:eastAsia="Times New Roman" w:hAnsi="Times New Roman" w:cs="Times New Roman"/>
                <w:color w:val="000000" w:themeColor="text1"/>
                <w:sz w:val="20"/>
                <w:szCs w:val="20"/>
              </w:rPr>
              <w:t xml:space="preserve"> al Comisiei din 23 iulie 2003 privind procedura aplicată de Autoritatea Europeană pentru Siguranța Alimentară solicitărilor de avize științifice care îi sînt adresate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 I1.</w:t>
            </w:r>
            <w:r w:rsidRPr="001F4E71">
              <w:rPr>
                <w:rFonts w:ascii="Times New Roman" w:eastAsia="Times New Roman" w:hAnsi="Times New Roman" w:cs="Times New Roman"/>
                <w:color w:val="000000" w:themeColor="text1"/>
                <w:sz w:val="20"/>
                <w:szCs w:val="20"/>
              </w:rPr>
              <w:t xml:space="preserve"> Elaborarea Planului  de gestionare a crizelor în sectorul alimentelor și furajelor;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Desfășurarea  instruirilor pentru inspectorii din teritoriu</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 elaborat și aprobat;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instruire realizată;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 teritoriali instruiți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2020</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4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234/2011 al Comisiei din 10 martie 2011 de punere în aplicare a Regulamentului (CE) nr. 1331/2008 al Parlamentului European şi al Consiliului de instruire a unei proceduri comune de autorizare pentru aditivii alimentari, enzimele alimentare şi aromele alimentare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Proiectul hotărârii Guvernului pentru stabilirea procedurii comune de autorizare pentru aditivii aliemntari, enzimele alimentare şi aromele alimentare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Hotărâre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Sănătăţii, Muncii şi Protecţiei Sociale</w:t>
            </w:r>
          </w:p>
        </w:tc>
        <w:tc>
          <w:tcPr>
            <w:tcW w:w="1701" w:type="dxa"/>
            <w:shd w:val="clear" w:color="auto" w:fill="auto"/>
          </w:tcPr>
          <w:p w:rsidR="0089232E" w:rsidRPr="001F4E71" w:rsidDel="00D911B7"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007E3F" w:rsidRPr="001F4E71" w:rsidTr="0089232E">
        <w:trPr>
          <w:trHeight w:val="420"/>
        </w:trPr>
        <w:tc>
          <w:tcPr>
            <w:tcW w:w="920" w:type="dxa"/>
            <w:vMerge/>
          </w:tcPr>
          <w:p w:rsidR="00007E3F" w:rsidRPr="001F4E71" w:rsidRDefault="00007E3F"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007E3F" w:rsidRPr="001F4E71" w:rsidRDefault="00007E3F"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shd w:val="clear" w:color="auto" w:fill="auto"/>
          </w:tcPr>
          <w:p w:rsidR="00007E3F" w:rsidRPr="001F4E71"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007E3F" w:rsidRPr="001F4E71" w:rsidRDefault="00007E3F"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007E3F" w:rsidRPr="001F4E71" w:rsidRDefault="00007E3F"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007E3F" w:rsidRPr="001F4E71" w:rsidRDefault="00007E3F"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007E3F" w:rsidRPr="001F4E71" w:rsidRDefault="00007E3F"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007E3F" w:rsidRPr="001F4E71" w:rsidRDefault="00007E3F"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rPr>
          <w:trHeight w:val="4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2004/478/CE</w:t>
            </w:r>
            <w:r w:rsidRPr="001F4E71">
              <w:rPr>
                <w:rFonts w:ascii="Times New Roman" w:eastAsia="Times New Roman" w:hAnsi="Times New Roman" w:cs="Times New Roman"/>
                <w:color w:val="000000" w:themeColor="text1"/>
                <w:sz w:val="20"/>
                <w:szCs w:val="20"/>
              </w:rPr>
              <w:t xml:space="preserve"> a Comisiei din 29 aprilie 2004 privind adoptarea unui plan general de gestiune a </w:t>
            </w:r>
            <w:r w:rsidRPr="001F4E71">
              <w:rPr>
                <w:rFonts w:ascii="Times New Roman" w:eastAsia="Times New Roman" w:hAnsi="Times New Roman" w:cs="Times New Roman"/>
                <w:color w:val="000000" w:themeColor="text1"/>
                <w:sz w:val="20"/>
                <w:szCs w:val="20"/>
              </w:rPr>
              <w:lastRenderedPageBreak/>
              <w:t>crizelor în sectorul alimentelor și furajelor</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adoptarea unui plan general de gestiune a crizelor în </w:t>
            </w:r>
            <w:r w:rsidRPr="001F4E71">
              <w:rPr>
                <w:rFonts w:ascii="Times New Roman" w:eastAsia="Times New Roman" w:hAnsi="Times New Roman" w:cs="Times New Roman"/>
                <w:color w:val="000000" w:themeColor="text1"/>
                <w:sz w:val="20"/>
                <w:szCs w:val="20"/>
              </w:rPr>
              <w:lastRenderedPageBreak/>
              <w:t>sectorul alimentelor și furajelor;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2004/478/CE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Agriculturii, Dezvoltarii Regionale si </w:t>
            </w:r>
            <w:r w:rsidRPr="001F4E71">
              <w:rPr>
                <w:rFonts w:ascii="Times New Roman" w:eastAsia="Times New Roman" w:hAnsi="Times New Roman" w:cs="Times New Roman"/>
                <w:color w:val="000000" w:themeColor="text1"/>
                <w:sz w:val="20"/>
                <w:szCs w:val="20"/>
              </w:rPr>
              <w:lastRenderedPageBreak/>
              <w:t>Mediului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A361F7" w:rsidP="0089232E">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lastRenderedPageBreak/>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tc>
      </w:tr>
      <w:tr w:rsidR="0089232E" w:rsidRPr="001F4E71" w:rsidTr="0089232E">
        <w:trPr>
          <w:trHeight w:val="18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16/2011</w:t>
            </w:r>
            <w:r w:rsidRPr="001F4E71">
              <w:rPr>
                <w:rFonts w:ascii="Times New Roman" w:eastAsia="Times New Roman" w:hAnsi="Times New Roman" w:cs="Times New Roman"/>
                <w:color w:val="000000" w:themeColor="text1"/>
                <w:sz w:val="20"/>
                <w:szCs w:val="20"/>
              </w:rPr>
              <w:t xml:space="preserve"> al Comisiei din 10 ianuarie 2011 de stabilire a măsurilor de punere în aplicare a sistemului rapid de alertă pentru alimente și furaje</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tcPr>
          <w:p w:rsidR="0089232E" w:rsidRPr="001F4E71" w:rsidRDefault="0089232E" w:rsidP="0089232E">
            <w:pPr>
              <w:spacing w:after="0" w:line="240" w:lineRule="auto"/>
              <w:rPr>
                <w:rFonts w:ascii="Times New Roman" w:hAnsi="Times New Roman"/>
                <w:b/>
                <w:color w:val="000000" w:themeColor="text1"/>
                <w:sz w:val="19"/>
                <w:szCs w:val="19"/>
              </w:rPr>
            </w:pPr>
            <w:r w:rsidRPr="001F4E71">
              <w:rPr>
                <w:rFonts w:ascii="Times New Roman" w:hAnsi="Times New Roman"/>
                <w:b/>
                <w:color w:val="000000" w:themeColor="text1"/>
                <w:sz w:val="19"/>
                <w:szCs w:val="19"/>
              </w:rPr>
              <w:t>Finalizarea lucrărilor de instituire a unui sistem de alertă timpurie pentru siguranța alimentelor și a furajelor, a sănătății animalelor și a sănătății plantelor</w:t>
            </w:r>
          </w:p>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
                <w:color w:val="000000" w:themeColor="text1"/>
                <w:sz w:val="20"/>
                <w:szCs w:val="20"/>
              </w:rPr>
              <w:t>Apropierea legilor naționale de acquis-ul Uniunii specificat în anexele relevante la acord și asigurarea punerii în aplicare și respectării efective a acestora;</w:t>
            </w: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măsurile de punere în aplicare a sistemului rapid de alertă pentru alimente şi furaje;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16/2011/UE</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în vigoare</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8654AE">
              <w:rPr>
                <w:rFonts w:ascii="Times New Roman" w:eastAsia="Times New Roman" w:hAnsi="Times New Roman" w:cs="Times New Roman"/>
                <w:color w:val="000000" w:themeColor="text1"/>
                <w:sz w:val="20"/>
                <w:szCs w:val="20"/>
              </w:rPr>
              <w:t xml:space="preserve"> </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w:t>
            </w:r>
            <w:r w:rsidRPr="001F4E71">
              <w:rPr>
                <w:rFonts w:ascii="Times New Roman" w:eastAsia="Times New Roman" w:hAnsi="Times New Roman" w:cs="Times New Roman"/>
                <w:color w:val="000000" w:themeColor="text1"/>
                <w:sz w:val="20"/>
                <w:szCs w:val="20"/>
              </w:rPr>
              <w:t> </w:t>
            </w:r>
            <w:r w:rsidRPr="001F4E71">
              <w:rPr>
                <w:rFonts w:ascii="Times New Roman" w:eastAsia="Times New Roman" w:hAnsi="Times New Roman" w:cs="Times New Roman"/>
                <w:b/>
                <w:color w:val="000000" w:themeColor="text1"/>
                <w:sz w:val="20"/>
                <w:szCs w:val="20"/>
              </w:rPr>
              <w:t>884/2014</w:t>
            </w:r>
            <w:r w:rsidRPr="001F4E71">
              <w:rPr>
                <w:rFonts w:ascii="Times New Roman" w:eastAsia="Times New Roman" w:hAnsi="Times New Roman" w:cs="Times New Roman"/>
                <w:color w:val="000000" w:themeColor="text1"/>
                <w:sz w:val="20"/>
                <w:szCs w:val="20"/>
              </w:rPr>
              <w:t xml:space="preserve"> al Comisiei din 13 august 2014 de impunere a unor condiții speciale aplicabile importurilor din anumite țări terțe de anumite produse de hrană pentru animale și alimente din cauza riscului de contaminare cu aflatoxine și de abrogare a Regulamentului (CE) nr. 1152/2009</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
                <w:color w:val="000000" w:themeColor="text1"/>
                <w:sz w:val="20"/>
                <w:szCs w:val="20"/>
              </w:rPr>
              <w:t>Apropierea legilor naționale de acquis-ul Uniunii specificat în anexele relevante la acord și asigurarea punerii în aplicare și respectării efective a acestora;</w:t>
            </w: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A361F7" w:rsidP="0089232E">
            <w:pPr>
              <w:pStyle w:val="normal0"/>
              <w:spacing w:after="0" w:line="240" w:lineRule="auto"/>
              <w:rPr>
                <w:rFonts w:ascii="Times New Roman" w:eastAsia="Times New Roman" w:hAnsi="Times New Roman" w:cs="Times New Roman"/>
                <w:color w:val="000000" w:themeColor="text1"/>
                <w:sz w:val="20"/>
                <w:szCs w:val="20"/>
              </w:rPr>
            </w:pPr>
            <w:r>
              <w:rPr>
                <w:rFonts w:ascii="Times New Roman" w:hAnsi="Times New Roman"/>
                <w:bCs/>
                <w:color w:val="FF0000"/>
                <w:sz w:val="20"/>
                <w:szCs w:val="20"/>
                <w:lang w:val="en-US"/>
              </w:rPr>
              <w:t>Agen</w:t>
            </w:r>
            <w:r>
              <w:rPr>
                <w:rFonts w:ascii="Times New Roman" w:hAnsi="Times New Roman"/>
                <w:bCs/>
                <w:color w:val="FF0000"/>
                <w:sz w:val="20"/>
                <w:szCs w:val="20"/>
              </w:rPr>
              <w:t xml:space="preserve">ția Națională pentru Siguranța Alimentelor </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258/2010 </w:t>
            </w:r>
            <w:r w:rsidRPr="001F4E71">
              <w:rPr>
                <w:rFonts w:ascii="Times New Roman" w:eastAsia="Times New Roman" w:hAnsi="Times New Roman" w:cs="Times New Roman"/>
                <w:color w:val="000000" w:themeColor="text1"/>
                <w:sz w:val="20"/>
                <w:szCs w:val="20"/>
              </w:rPr>
              <w:t xml:space="preserve">al Comisiei din </w:t>
            </w:r>
            <w:r w:rsidRPr="001F4E71">
              <w:rPr>
                <w:rFonts w:ascii="Times New Roman" w:eastAsia="Times New Roman" w:hAnsi="Times New Roman" w:cs="Times New Roman"/>
                <w:color w:val="000000" w:themeColor="text1"/>
                <w:sz w:val="20"/>
                <w:szCs w:val="20"/>
              </w:rPr>
              <w:lastRenderedPageBreak/>
              <w:t>25 martie 2010 de instituire a unor condiții speciale privind importurile de gumă de guar originară sau expediată din India, ca urmare a riscului de contaminare cu pentaclorfenol și dioxine și de abrogare a Deciziei 2008/352/CE</w:t>
            </w: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007E3F" w:rsidRPr="001F4E71" w:rsidRDefault="00007E3F"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A361F7" w:rsidRPr="00A04D41" w:rsidRDefault="00A361F7" w:rsidP="00A361F7">
            <w:pPr>
              <w:spacing w:after="0" w:line="240" w:lineRule="auto"/>
              <w:rPr>
                <w:rFonts w:ascii="Times New Roman" w:eastAsia="Times New Roman" w:hAnsi="Times New Roman" w:cs="Times New Roman"/>
                <w:sz w:val="20"/>
                <w:szCs w:val="20"/>
              </w:rPr>
            </w:pPr>
            <w:r w:rsidRPr="00A04D41">
              <w:rPr>
                <w:rFonts w:ascii="Times New Roman" w:eastAsia="Times New Roman" w:hAnsi="Times New Roman" w:cs="Times New Roman"/>
                <w:sz w:val="20"/>
                <w:szCs w:val="20"/>
              </w:rPr>
              <w:t xml:space="preserve">Agenţia Naţională pentru </w:t>
            </w:r>
          </w:p>
          <w:p w:rsidR="00A361F7" w:rsidRPr="00A04D41" w:rsidRDefault="00A361F7" w:rsidP="00A361F7">
            <w:pPr>
              <w:spacing w:after="0" w:line="240" w:lineRule="auto"/>
              <w:rPr>
                <w:rFonts w:ascii="Times New Roman" w:eastAsia="Times New Roman" w:hAnsi="Times New Roman" w:cs="Times New Roman"/>
                <w:sz w:val="20"/>
                <w:szCs w:val="20"/>
              </w:rPr>
            </w:pPr>
            <w:r w:rsidRPr="00A04D41">
              <w:rPr>
                <w:rFonts w:ascii="Times New Roman" w:eastAsia="Times New Roman" w:hAnsi="Times New Roman" w:cs="Times New Roman"/>
                <w:sz w:val="20"/>
                <w:szCs w:val="20"/>
              </w:rPr>
              <w:lastRenderedPageBreak/>
              <w:t>Siguranţa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Sănătăţii, Muncii şi Protecţiei </w:t>
            </w:r>
            <w:r w:rsidR="00723640">
              <w:rPr>
                <w:rFonts w:ascii="Times New Roman" w:eastAsia="Times New Roman" w:hAnsi="Times New Roman" w:cs="Times New Roman"/>
                <w:sz w:val="20"/>
                <w:szCs w:val="20"/>
              </w:rPr>
              <w:t xml:space="preserve"> Sociale</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Anexa XXIV-B- termen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rPr>
          <w:trHeight w:val="20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 nr. 208/2013</w:t>
            </w:r>
            <w:r w:rsidRPr="001F4E71">
              <w:rPr>
                <w:rFonts w:ascii="Times New Roman" w:eastAsia="Times New Roman" w:hAnsi="Times New Roman" w:cs="Times New Roman"/>
                <w:color w:val="000000" w:themeColor="text1"/>
                <w:sz w:val="20"/>
                <w:szCs w:val="20"/>
              </w:rPr>
              <w:t xml:space="preserve"> al Comisiei din 11 martie 2013 privind cerințele în materie de trasabilitate aplicabile germenilor și semințelor destinate producției de germeni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de modificare a Legii nr. 68 din 5 aprilie 2013 despre semințe;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de punere în aplicare (UE) nr. 208/2013;</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(UE) nr. 210/2013;</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(UE) nr. 211/2013</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1F4E71" w:rsidDel="008654AE">
              <w:rPr>
                <w:rFonts w:ascii="Times New Roman" w:eastAsia="Times New Roman" w:hAnsi="Times New Roman" w:cs="Times New Roman"/>
                <w:color w:val="000000" w:themeColor="text1"/>
                <w:sz w:val="20"/>
                <w:szCs w:val="20"/>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 nr.</w:t>
            </w:r>
            <w:r w:rsidRPr="001F4E71">
              <w:rPr>
                <w:rFonts w:ascii="Times New Roman" w:eastAsia="Times New Roman" w:hAnsi="Times New Roman" w:cs="Times New Roman"/>
                <w:color w:val="000000" w:themeColor="text1"/>
                <w:sz w:val="20"/>
                <w:szCs w:val="20"/>
              </w:rPr>
              <w:t> </w:t>
            </w:r>
            <w:r w:rsidRPr="001F4E71">
              <w:rPr>
                <w:rFonts w:ascii="Times New Roman" w:eastAsia="Times New Roman" w:hAnsi="Times New Roman" w:cs="Times New Roman"/>
                <w:b/>
                <w:color w:val="000000" w:themeColor="text1"/>
                <w:sz w:val="20"/>
                <w:szCs w:val="20"/>
              </w:rPr>
              <w:t xml:space="preserve">931/2011 </w:t>
            </w:r>
            <w:r w:rsidRPr="001F4E71">
              <w:rPr>
                <w:rFonts w:ascii="Times New Roman" w:eastAsia="Times New Roman" w:hAnsi="Times New Roman" w:cs="Times New Roman"/>
                <w:color w:val="000000" w:themeColor="text1"/>
                <w:sz w:val="20"/>
                <w:szCs w:val="20"/>
              </w:rPr>
              <w:t>al Comisiei din 19 septembrie 2011 privind cerințele în materie de trasabilitate a alimentelor de origine animală stabilite în Regulamentul (CE) nr. 178/2002 al Parlamentului European și al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89232E" w:rsidRPr="001F4E71" w:rsidRDefault="0089232E" w:rsidP="0089232E">
            <w:pPr>
              <w:spacing w:after="0" w:line="240" w:lineRule="auto"/>
              <w:rPr>
                <w:rFonts w:ascii="Times New Roman" w:eastAsia="SimSun" w:hAnsi="Times New Roman"/>
                <w:strike/>
                <w:color w:val="000000" w:themeColor="text1"/>
                <w:sz w:val="20"/>
                <w:szCs w:val="20"/>
              </w:rPr>
            </w:pPr>
            <w:r w:rsidRPr="001F4E71">
              <w:rPr>
                <w:rFonts w:ascii="Times New Roman" w:hAnsi="Times New Roman"/>
                <w:color w:val="000000" w:themeColor="text1"/>
                <w:sz w:val="20"/>
                <w:szCs w:val="20"/>
              </w:rPr>
              <w:t>Proiectul de Lege privind stabilirea principiilor şi a cerințelor generale privind siguranţa produselor alimentare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w:t>
            </w:r>
          </w:p>
          <w:p w:rsidR="0089232E" w:rsidRPr="001F4E71" w:rsidRDefault="0089232E" w:rsidP="0089232E">
            <w:pPr>
              <w:spacing w:after="0" w:line="240" w:lineRule="auto"/>
              <w:rPr>
                <w:rFonts w:ascii="Times New Roman" w:eastAsia="Calibri" w:hAnsi="Times New Roman" w:cs="Calibri"/>
                <w:bCs/>
                <w:color w:val="000000" w:themeColor="text1"/>
                <w:sz w:val="20"/>
                <w:szCs w:val="20"/>
              </w:rPr>
            </w:pPr>
            <w:r w:rsidRPr="001F4E71">
              <w:rPr>
                <w:rFonts w:ascii="Times New Roman" w:hAnsi="Times New Roman"/>
                <w:color w:val="000000" w:themeColor="text1"/>
                <w:sz w:val="20"/>
                <w:szCs w:val="20"/>
              </w:rPr>
              <w:t xml:space="preserve">Regulamentul (CE) nr. 178/2002 al Parlamentului European </w:t>
            </w:r>
            <w:r w:rsidRPr="001F4E71">
              <w:rPr>
                <w:rFonts w:ascii="Cambria Math" w:hAnsi="Cambria Math" w:cs="Cambria Math"/>
                <w:color w:val="000000" w:themeColor="text1"/>
                <w:sz w:val="20"/>
                <w:szCs w:val="20"/>
              </w:rPr>
              <w:t>ș</w:t>
            </w:r>
            <w:r w:rsidRPr="001F4E71">
              <w:rPr>
                <w:rFonts w:ascii="Times New Roman" w:hAnsi="Times New Roman" w:cs="Times New Roman"/>
                <w:color w:val="000000" w:themeColor="text1"/>
                <w:sz w:val="20"/>
                <w:szCs w:val="20"/>
              </w:rPr>
              <w:t>i al Consiliulu</w:t>
            </w:r>
            <w:r w:rsidRPr="001F4E71">
              <w:rPr>
                <w:rFonts w:ascii="Times New Roman" w:hAnsi="Times New Roman"/>
                <w:color w:val="000000" w:themeColor="text1"/>
                <w:sz w:val="20"/>
                <w:szCs w:val="20"/>
              </w:rPr>
              <w:t>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nr. 931/2011/UE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w:t>
            </w:r>
            <w:r w:rsidR="00B41894">
              <w:rPr>
                <w:rFonts w:ascii="Times New Roman" w:hAnsi="Times New Roman"/>
                <w:color w:val="000000" w:themeColor="text1"/>
                <w:sz w:val="20"/>
                <w:szCs w:val="20"/>
                <w:lang w:val="en-US"/>
              </w:rPr>
              <w:t>II, 2018</w:t>
            </w:r>
            <w:r w:rsidRPr="001F4E71">
              <w:rPr>
                <w:rFonts w:ascii="Times New Roman" w:hAnsi="Times New Roman"/>
                <w:color w:val="000000" w:themeColor="text1"/>
                <w:sz w:val="20"/>
                <w:szCs w:val="20"/>
                <w:lang w:val="en-US"/>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4493" w:type="dxa"/>
            <w:gridSpan w:val="7"/>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2 – Domeniul veterinar</w:t>
            </w:r>
          </w:p>
        </w:tc>
      </w:tr>
      <w:tr w:rsidR="0089232E" w:rsidRPr="001F4E71" w:rsidTr="0089232E">
        <w:trPr>
          <w:trHeight w:val="1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Comisiei</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2006/563/CE</w:t>
            </w:r>
            <w:r w:rsidRPr="001F4E71">
              <w:rPr>
                <w:rFonts w:ascii="Times New Roman" w:eastAsia="Times New Roman" w:hAnsi="Times New Roman" w:cs="Times New Roman"/>
                <w:color w:val="000000" w:themeColor="text1"/>
                <w:sz w:val="20"/>
                <w:szCs w:val="20"/>
              </w:rPr>
              <w:t xml:space="preserve"> din 11 august 2006 privind anumite măsuri de protecție în legătură cu prezența influenței aviare produse de tulpini înalt patogene de subtip H5N1 la păsările sălbatice din Comunitate și de abrogare a Deciziei 2006/115/CE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și completarea Hotărîrii Guvernului nr. 939 din 4 august 2008 „Pentru aprobarea Normei sanitar-veterinare privind măsurile  de supraveghere, control şi combatere a gripei aviare”;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2006/563/CE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224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w:t>
            </w:r>
            <w:r w:rsidRPr="001F4E71">
              <w:rPr>
                <w:rFonts w:ascii="Times New Roman" w:eastAsia="Times New Roman" w:hAnsi="Times New Roman" w:cs="Times New Roman"/>
                <w:color w:val="000000" w:themeColor="text1"/>
                <w:sz w:val="20"/>
                <w:szCs w:val="20"/>
              </w:rPr>
              <w:t> </w:t>
            </w:r>
            <w:r w:rsidRPr="001F4E71">
              <w:rPr>
                <w:rFonts w:ascii="Times New Roman" w:eastAsia="Times New Roman" w:hAnsi="Times New Roman" w:cs="Times New Roman"/>
                <w:b/>
                <w:color w:val="000000" w:themeColor="text1"/>
                <w:sz w:val="20"/>
                <w:szCs w:val="20"/>
              </w:rPr>
              <w:t xml:space="preserve">139/2013 </w:t>
            </w:r>
            <w:r w:rsidRPr="001F4E71">
              <w:rPr>
                <w:rFonts w:ascii="Times New Roman" w:eastAsia="Times New Roman" w:hAnsi="Times New Roman" w:cs="Times New Roman"/>
                <w:color w:val="000000" w:themeColor="text1"/>
                <w:sz w:val="20"/>
                <w:szCs w:val="20"/>
              </w:rPr>
              <w:t>al Comisiei din 7 ianuarie 2013 de stabilire a condițiilor de sănătate animală pentru importurile anumitor păsări în Uniune și a condițiilor de carantină</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tabs>
                <w:tab w:val="left" w:pos="1766"/>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r w:rsidRPr="001F4E71">
              <w:rPr>
                <w:rFonts w:ascii="Times New Roman" w:eastAsia="Times New Roman" w:hAnsi="Times New Roman" w:cs="Times New Roman"/>
                <w:b/>
                <w:color w:val="000000" w:themeColor="text1"/>
                <w:sz w:val="20"/>
                <w:szCs w:val="20"/>
              </w:rPr>
              <w:tab/>
            </w:r>
          </w:p>
          <w:p w:rsidR="0089232E" w:rsidRPr="001F4E71" w:rsidRDefault="0089232E" w:rsidP="0089232E">
            <w:pPr>
              <w:pStyle w:val="normal0"/>
              <w:tabs>
                <w:tab w:val="left" w:pos="176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Normei de stabilire a condițiilor de sănătate animală pentru importurile anumitor păsări și a condițiilor de carantină;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tabs>
                <w:tab w:val="left" w:pos="176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de punere în aplicare nr. 139/2013/UE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4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64/432/CEE</w:t>
            </w:r>
            <w:r w:rsidRPr="001F4E71">
              <w:rPr>
                <w:rFonts w:ascii="Times New Roman" w:eastAsia="Times New Roman" w:hAnsi="Times New Roman" w:cs="Times New Roman"/>
                <w:color w:val="000000" w:themeColor="text1"/>
                <w:sz w:val="20"/>
                <w:szCs w:val="20"/>
              </w:rPr>
              <w:t xml:space="preserve"> din 26 iunie 1964 privind problemele de inspecție veterinară care afectează schimburile intracomunitare cu bovine și porcine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cu privire la aprobarea Normei sanitare veterinare privind problemele de sănătate animală ce afectează comerţul cu  bovine şi porcine din Republica Moldova;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64/432/CEE;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2004/226/CE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494/98 </w:t>
            </w:r>
            <w:r w:rsidRPr="001F4E71">
              <w:rPr>
                <w:rFonts w:ascii="Times New Roman" w:eastAsia="Times New Roman" w:hAnsi="Times New Roman" w:cs="Times New Roman"/>
                <w:color w:val="000000" w:themeColor="text1"/>
                <w:sz w:val="20"/>
                <w:szCs w:val="20"/>
              </w:rPr>
              <w:t>al Comisiei din 27 februarie 1998 de stabilire a normelor de aplicare a Regulamentului (CE) nr. 820/97 al Consiliului în ceea ce privește aplicarea sancțiunilor administrative minime în cadrul sistemului de identificare și înregistrare a bovinelor</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completarea Legii nr.231-XVI din 20 iulie 2006 privind identificarea şi înregistrarea animalelor;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494/98/CE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adoptată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2006/968/CE </w:t>
            </w:r>
            <w:r w:rsidRPr="001F4E71">
              <w:rPr>
                <w:rFonts w:ascii="Times New Roman" w:eastAsia="Times New Roman" w:hAnsi="Times New Roman" w:cs="Times New Roman"/>
                <w:color w:val="000000" w:themeColor="text1"/>
                <w:sz w:val="20"/>
                <w:szCs w:val="20"/>
              </w:rPr>
              <w:t xml:space="preserve">din 15 decembrie 2006 de punere în aplicare a Regulamentului (CE) nr. 21/2004 al Consiliului în ceea ce privește orientările și </w:t>
            </w:r>
            <w:r w:rsidRPr="001F4E71">
              <w:rPr>
                <w:rFonts w:ascii="Times New Roman" w:eastAsia="Times New Roman" w:hAnsi="Times New Roman" w:cs="Times New Roman"/>
                <w:color w:val="000000" w:themeColor="text1"/>
                <w:sz w:val="20"/>
                <w:szCs w:val="20"/>
              </w:rPr>
              <w:lastRenderedPageBreak/>
              <w:t xml:space="preserve">procedurile referitoare la identificarea electronică a animalelor din speciile ovină și caprine </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modificarea și completarea Hotărîrii de Guvern nr. 507 din  18 iulie 2012 „Pentru aprobarea unor norme privind identificarea şi trasabilitatea </w:t>
            </w:r>
            <w:r w:rsidRPr="001F4E71">
              <w:rPr>
                <w:rFonts w:ascii="Times New Roman" w:eastAsia="Times New Roman" w:hAnsi="Times New Roman" w:cs="Times New Roman"/>
                <w:color w:val="000000" w:themeColor="text1"/>
                <w:sz w:val="20"/>
                <w:szCs w:val="20"/>
              </w:rPr>
              <w:lastRenderedPageBreak/>
              <w:t>animalelor”;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2006/968/CE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2009/156/CE</w:t>
            </w:r>
            <w:r w:rsidRPr="001F4E71">
              <w:rPr>
                <w:rFonts w:ascii="Times New Roman" w:eastAsia="Times New Roman" w:hAnsi="Times New Roman" w:cs="Times New Roman"/>
                <w:color w:val="000000" w:themeColor="text1"/>
                <w:sz w:val="20"/>
                <w:szCs w:val="20"/>
              </w:rPr>
              <w:t xml:space="preserve"> din 30 noiembrie 2009 ce stabilește condițiile de sănătate animală pentru importul în Uniune de ecvidee vii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condițiile de sănătate animală care reglementează circulația și importul de ecvidee;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2009/156/CE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21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2001/89/CE</w:t>
            </w:r>
            <w:r w:rsidRPr="001F4E71">
              <w:rPr>
                <w:rFonts w:ascii="Times New Roman" w:eastAsia="Times New Roman" w:hAnsi="Times New Roman" w:cs="Times New Roman"/>
                <w:color w:val="000000" w:themeColor="text1"/>
                <w:sz w:val="20"/>
                <w:szCs w:val="20"/>
              </w:rPr>
              <w:t xml:space="preserve"> a Consiliului din 23 octombrie 2001 privind măsurile comunitare pentru controlul pestei porcine clasice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A4161F" w:rsidRDefault="0089232E" w:rsidP="0089232E">
            <w:pPr>
              <w:spacing w:after="0" w:line="240" w:lineRule="auto"/>
              <w:rPr>
                <w:rFonts w:ascii="Times New Roman" w:hAnsi="Times New Roman"/>
                <w:b/>
                <w:color w:val="000000" w:themeColor="text1"/>
                <w:sz w:val="20"/>
                <w:szCs w:val="20"/>
                <w:lang w:val="it-IT"/>
              </w:rPr>
            </w:pPr>
            <w:r w:rsidRPr="00A4161F">
              <w:rPr>
                <w:rFonts w:ascii="Times New Roman" w:hAnsi="Times New Roman"/>
                <w:b/>
                <w:color w:val="000000" w:themeColor="text1"/>
                <w:sz w:val="20"/>
                <w:szCs w:val="20"/>
                <w:lang w:val="it-IT"/>
              </w:rPr>
              <w:t>SLT1. Act nou</w:t>
            </w:r>
          </w:p>
          <w:p w:rsidR="0089232E" w:rsidRPr="00A4161F" w:rsidRDefault="0089232E" w:rsidP="0089232E">
            <w:pPr>
              <w:spacing w:after="0" w:line="240" w:lineRule="auto"/>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Proiectul hotărîrii Guvernului cu privire la aprobarea unor norme sanitar-veterinare</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A4161F">
              <w:rPr>
                <w:rFonts w:ascii="Times New Roman" w:hAnsi="Times New Roman"/>
                <w:color w:val="000000" w:themeColor="text1"/>
                <w:sz w:val="20"/>
                <w:szCs w:val="20"/>
                <w:lang w:val="it-IT"/>
              </w:rPr>
              <w:t xml:space="preserve"> </w:t>
            </w:r>
            <w:r w:rsidRPr="001F4E71">
              <w:rPr>
                <w:rFonts w:ascii="Times New Roman" w:hAnsi="Times New Roman"/>
                <w:color w:val="000000" w:themeColor="text1"/>
                <w:sz w:val="20"/>
                <w:szCs w:val="20"/>
                <w:lang w:val="fr-FR"/>
              </w:rPr>
              <w:t>Transpune:</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1.Directiva 2001/89/CE;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lang w:val="fr-BE"/>
              </w:rPr>
              <w:t>2. Directiva 2002/60/</w:t>
            </w: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Directiva 2001/89/CE;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2002/60/CE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2002/106/CE </w:t>
            </w:r>
            <w:r w:rsidRPr="001F4E71">
              <w:rPr>
                <w:rFonts w:ascii="Times New Roman" w:eastAsia="Times New Roman" w:hAnsi="Times New Roman" w:cs="Times New Roman"/>
                <w:color w:val="000000" w:themeColor="text1"/>
                <w:sz w:val="20"/>
                <w:szCs w:val="20"/>
              </w:rPr>
              <w:t>din 1 februarie 2002 de aprobare a unui manual de diagnosticare care stabilește proceduri de diagnosticare, metode de prelevare de probe și criterii de evaluare a testelor de laborator pentru confirmarea pestei porcine clasice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Elaborarea Manualului diagnostic;</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Desfășurarea instruirilor  colaboratorilor din Întreprinderea de Stat „Centrul Republican de Diagnostică Veterinară” și colaboratorilor din direcțiile teritoriale ale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Manual elaborat și aprobat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1instruire desfășurată;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colaboratori din cadrul  Întreprinderii de Stat „Centrul Republican de Diagnostică Veterinară” și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37 de inspectori ai direcțiilor teritoriale pentru prelevarea probelor instruiți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rPr>
          <w:trHeight w:val="168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2002/60/CE </w:t>
            </w:r>
            <w:r w:rsidRPr="001F4E71">
              <w:rPr>
                <w:rFonts w:ascii="Times New Roman" w:eastAsia="Times New Roman" w:hAnsi="Times New Roman" w:cs="Times New Roman"/>
                <w:color w:val="000000" w:themeColor="text1"/>
                <w:sz w:val="20"/>
                <w:szCs w:val="20"/>
              </w:rPr>
              <w:t>a Consiliului din 27 iunie 2002 de stabilire a dispoziţiilor specifice de combatere a pestei porcine africane şi de modificare a Directivei 92/119/CEE în ceea ce priveşte boala Teschen şi pesta porcină africană</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Planului de contingență</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 elaborat și aprobat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2003/422/EC</w:t>
            </w:r>
            <w:r w:rsidRPr="001F4E71">
              <w:rPr>
                <w:rFonts w:ascii="Times New Roman" w:eastAsia="Times New Roman" w:hAnsi="Times New Roman" w:cs="Times New Roman"/>
                <w:color w:val="000000" w:themeColor="text1"/>
                <w:sz w:val="20"/>
                <w:szCs w:val="20"/>
              </w:rPr>
              <w:t xml:space="preserve"> din 26 mai 2003 de aprobare a manualului de diagnostic al pestei porcine africane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Manualului diagnostic;</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Desfășurarea instruirilor  colaboratorilor din  Întreprinderea de Stat „Centrul Republican de Diagnostică Veterinară” și colaboratorilor din direcțiile teritoriale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Manual elaborat și aprobat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instruire desfășurată;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colaboratori din cadrul  Întreprinderii de Stat „Centrul Republican de Diagnostică Veterinară” și 37 de inspectori ai direcțiilor teritoriale pentru prelevarea probelor instruiți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rPr>
          <w:trHeight w:val="12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2006/437/CE</w:t>
            </w:r>
            <w:r w:rsidRPr="001F4E71">
              <w:rPr>
                <w:rFonts w:ascii="Times New Roman" w:eastAsia="Times New Roman" w:hAnsi="Times New Roman" w:cs="Times New Roman"/>
                <w:color w:val="000000" w:themeColor="text1"/>
                <w:sz w:val="20"/>
                <w:szCs w:val="20"/>
              </w:rPr>
              <w:t xml:space="preserve"> din 4 august 2006 de aprobare a unui manual de diagnostic pentru influența aviară în conformitate cu Directiva 2005/94/CE a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Proiectul ordinului  Agenției Naționale pentru Siguranța Alimentelor  pentru aprobarea Manualului diagnostic;</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2006/437</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Manual elaborat și aprobat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616/2009</w:t>
            </w:r>
            <w:r w:rsidRPr="001F4E71">
              <w:rPr>
                <w:rFonts w:ascii="Times New Roman" w:eastAsia="Times New Roman" w:hAnsi="Times New Roman" w:cs="Times New Roman"/>
                <w:color w:val="000000" w:themeColor="text1"/>
                <w:sz w:val="20"/>
                <w:szCs w:val="20"/>
              </w:rPr>
              <w:t xml:space="preserve"> al Comisiei din 13 iulie 2009 de punere în </w:t>
            </w:r>
            <w:r w:rsidRPr="001F4E71">
              <w:rPr>
                <w:rFonts w:ascii="Times New Roman" w:eastAsia="Times New Roman" w:hAnsi="Times New Roman" w:cs="Times New Roman"/>
                <w:color w:val="000000" w:themeColor="text1"/>
                <w:sz w:val="20"/>
                <w:szCs w:val="20"/>
              </w:rPr>
              <w:lastRenderedPageBreak/>
              <w:t>aplicare a Directivei 2005/94/CE a Consiliului în ceea ce priveşte aprobarea compartimentelor de creştere a păsărilor de curte şi a compartimentelor de creştere a altor păsări captive în privinţa gripei aviare, precum şi a unor măsuri suplimentare de biosecuritate preventivă în aceste compartimente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modificarea și </w:t>
            </w:r>
            <w:r w:rsidRPr="001F4E71">
              <w:rPr>
                <w:rFonts w:ascii="Times New Roman" w:eastAsia="Times New Roman" w:hAnsi="Times New Roman" w:cs="Times New Roman"/>
                <w:color w:val="000000" w:themeColor="text1"/>
                <w:sz w:val="20"/>
                <w:szCs w:val="20"/>
              </w:rPr>
              <w:lastRenderedPageBreak/>
              <w:t>completarea Hotărîrii Guvernului nr. 939 din 4 august 2008 „Pentru aprobarea Normei sanitar-veterinare privind măsurile de supraveghere, control şi combatere a gripei aviare”;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616/2009/CE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w:t>
            </w:r>
            <w:r w:rsidRPr="001F4E71">
              <w:rPr>
                <w:rFonts w:ascii="Times New Roman" w:hAnsi="Times New Roman"/>
                <w:bCs/>
                <w:color w:val="000000" w:themeColor="text1"/>
                <w:sz w:val="20"/>
                <w:szCs w:val="20"/>
              </w:rPr>
              <w:lastRenderedPageBreak/>
              <w:t xml:space="preserve">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Anexa XXIV-B- </w:t>
            </w:r>
            <w:r w:rsidRPr="001F4E71">
              <w:rPr>
                <w:rFonts w:ascii="Times New Roman" w:eastAsia="Times New Roman" w:hAnsi="Times New Roman" w:cs="Times New Roman"/>
                <w:color w:val="000000" w:themeColor="text1"/>
                <w:sz w:val="20"/>
                <w:szCs w:val="20"/>
              </w:rPr>
              <w:lastRenderedPageBreak/>
              <w:t>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92/66/CEE</w:t>
            </w:r>
            <w:r w:rsidRPr="001F4E71">
              <w:rPr>
                <w:rFonts w:ascii="Times New Roman" w:eastAsia="Times New Roman" w:hAnsi="Times New Roman" w:cs="Times New Roman"/>
                <w:color w:val="000000" w:themeColor="text1"/>
                <w:sz w:val="20"/>
                <w:szCs w:val="20"/>
              </w:rPr>
              <w:t xml:space="preserve"> a Consiliului din 14 iulie 1992 de stabilire a măsurilor comunitare de combatere a bolii de Newcastle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măsurilor de combatere a maladiei de Newcastle;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92/66/CEE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în vigoare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2004/226/CE</w:t>
            </w:r>
            <w:r w:rsidRPr="001F4E71">
              <w:rPr>
                <w:rFonts w:ascii="Times New Roman" w:eastAsia="Times New Roman" w:hAnsi="Times New Roman" w:cs="Times New Roman"/>
                <w:color w:val="000000" w:themeColor="text1"/>
                <w:sz w:val="20"/>
                <w:szCs w:val="20"/>
              </w:rPr>
              <w:t xml:space="preserve"> din 4 martie 2004 de autorizare a testelor pentru detectarea anticorpilor împotriva brucelozei bovine în cadrul Directivei 64/432/CEE a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Normei sanitare veterinare privind problemele de sănătate animală ce afectează comerţul cu bovine şi porcine;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64/432/CEE;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2004/226/CE</w:t>
            </w:r>
          </w:p>
        </w:tc>
        <w:tc>
          <w:tcPr>
            <w:tcW w:w="1842"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91/68/CEE</w:t>
            </w:r>
            <w:r w:rsidRPr="001F4E71">
              <w:rPr>
                <w:rFonts w:ascii="Times New Roman" w:eastAsia="Times New Roman" w:hAnsi="Times New Roman" w:cs="Times New Roman"/>
                <w:color w:val="000000" w:themeColor="text1"/>
                <w:sz w:val="20"/>
                <w:szCs w:val="20"/>
              </w:rPr>
              <w:t xml:space="preserve"> a Consiliului din 28 ianuarie 1991 privind condițiile de sănătate animală care reglementează schimburile intracomunitare de ovine și caprine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condițiile de sănătate animală care reglementează schimburile intracomunitare de ovine și caprine;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91/68/CEE</w:t>
            </w:r>
          </w:p>
        </w:tc>
        <w:tc>
          <w:tcPr>
            <w:tcW w:w="1842"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75C83" w:rsidRPr="001F4E71" w:rsidTr="0089232E">
        <w:trPr>
          <w:trHeight w:val="700"/>
        </w:trPr>
        <w:tc>
          <w:tcPr>
            <w:tcW w:w="920" w:type="dxa"/>
            <w:vMerge/>
          </w:tcPr>
          <w:p w:rsidR="00875C83" w:rsidRPr="001F4E71" w:rsidRDefault="00875C83"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75C83" w:rsidRPr="001F4E71" w:rsidRDefault="00875C83"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2001/183</w:t>
            </w:r>
            <w:r w:rsidRPr="001F4E71">
              <w:rPr>
                <w:rFonts w:ascii="Times New Roman" w:eastAsia="Times New Roman" w:hAnsi="Times New Roman" w:cs="Times New Roman"/>
                <w:color w:val="000000" w:themeColor="text1"/>
                <w:sz w:val="20"/>
                <w:szCs w:val="20"/>
              </w:rPr>
              <w:t xml:space="preserve"> de stabilire a planurilor de prelevare de probe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 xml:space="preserve">i a </w:t>
            </w:r>
            <w:r w:rsidRPr="001F4E71">
              <w:rPr>
                <w:rFonts w:ascii="Times New Roman" w:eastAsia="Times New Roman" w:hAnsi="Times New Roman" w:cs="Times New Roman"/>
                <w:color w:val="000000" w:themeColor="text1"/>
                <w:sz w:val="20"/>
                <w:szCs w:val="20"/>
              </w:rPr>
              <w:lastRenderedPageBreak/>
              <w:t xml:space="preserve">metodelor de diagnostic pentru depistarea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confirmarea unor boli ale pe</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 xml:space="preserve">tilor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de abrogare a Deciziei 92/532/CEE</w:t>
            </w:r>
          </w:p>
        </w:tc>
        <w:tc>
          <w:tcPr>
            <w:tcW w:w="1843" w:type="dxa"/>
            <w:shd w:val="clear" w:color="auto" w:fill="auto"/>
          </w:tcPr>
          <w:p w:rsidR="00875C83" w:rsidRPr="001F4E71" w:rsidRDefault="00875C83"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shd w:val="clear" w:color="auto" w:fill="auto"/>
          </w:tcPr>
          <w:p w:rsidR="00840263" w:rsidRDefault="00875C83" w:rsidP="00840263">
            <w:pPr>
              <w:pStyle w:val="Normal1"/>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SLT1. Act </w:t>
            </w:r>
            <w:r w:rsidR="00840263">
              <w:rPr>
                <w:rFonts w:ascii="Times New Roman" w:eastAsia="Times New Roman" w:hAnsi="Times New Roman" w:cs="Times New Roman"/>
                <w:b/>
                <w:sz w:val="20"/>
                <w:szCs w:val="20"/>
              </w:rPr>
              <w:t xml:space="preserve">. Actde modificare Proiectul  hotaririi de Guvern cu privire la modificarea HG </w:t>
            </w:r>
            <w:r w:rsidR="00840263">
              <w:rPr>
                <w:rFonts w:ascii="Times New Roman" w:eastAsia="Times New Roman" w:hAnsi="Times New Roman" w:cs="Times New Roman"/>
                <w:b/>
                <w:sz w:val="20"/>
                <w:szCs w:val="20"/>
              </w:rPr>
              <w:lastRenderedPageBreak/>
              <w:t>239 din 26.03.2009</w:t>
            </w:r>
          </w:p>
          <w:p w:rsidR="00875C83" w:rsidRDefault="00875C83" w:rsidP="00875C83">
            <w:pPr>
              <w:pStyle w:val="normal0"/>
              <w:spacing w:after="0" w:line="240" w:lineRule="auto"/>
              <w:rPr>
                <w:rFonts w:ascii="Times New Roman" w:eastAsia="Times New Roman" w:hAnsi="Times New Roman" w:cs="Times New Roman"/>
                <w:b/>
                <w:sz w:val="20"/>
                <w:szCs w:val="20"/>
              </w:rPr>
            </w:pPr>
          </w:p>
          <w:p w:rsidR="00875C83" w:rsidRDefault="00875C83" w:rsidP="00875C83">
            <w:pPr>
              <w:pStyle w:val="norm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I1.</w:t>
            </w:r>
            <w:r>
              <w:rPr>
                <w:rFonts w:ascii="Times New Roman" w:eastAsia="Times New Roman" w:hAnsi="Times New Roman" w:cs="Times New Roman"/>
                <w:sz w:val="20"/>
                <w:szCs w:val="20"/>
              </w:rPr>
              <w:t xml:space="preserve"> Desfă</w:t>
            </w:r>
            <w:r>
              <w:rPr>
                <w:rFonts w:ascii="Cambria Math" w:eastAsia="Times New Roman" w:hAnsi="Cambria Math" w:cs="Cambria Math"/>
                <w:sz w:val="20"/>
                <w:szCs w:val="20"/>
              </w:rPr>
              <w:t>ș</w:t>
            </w:r>
            <w:r>
              <w:rPr>
                <w:rFonts w:ascii="Times New Roman" w:eastAsia="Times New Roman" w:hAnsi="Times New Roman" w:cs="Times New Roman"/>
                <w:sz w:val="20"/>
                <w:szCs w:val="20"/>
              </w:rPr>
              <w:t>urarea  instruirilor pentru inspectorii din teritoriu;</w:t>
            </w:r>
          </w:p>
          <w:p w:rsidR="00875C83" w:rsidRDefault="00875C83" w:rsidP="00875C83">
            <w:pPr>
              <w:pStyle w:val="normal0"/>
              <w:spacing w:after="0" w:line="240" w:lineRule="auto"/>
              <w:rPr>
                <w:rFonts w:ascii="Times New Roman" w:eastAsia="Times New Roman" w:hAnsi="Times New Roman" w:cs="Times New Roman"/>
                <w:sz w:val="20"/>
                <w:szCs w:val="20"/>
              </w:rPr>
            </w:pPr>
          </w:p>
          <w:p w:rsidR="00875C83" w:rsidRPr="001F4E71" w:rsidRDefault="00875C83" w:rsidP="0089232E">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sz w:val="20"/>
                <w:szCs w:val="20"/>
              </w:rPr>
              <w:t>I2.</w:t>
            </w:r>
            <w:r>
              <w:rPr>
                <w:rFonts w:ascii="Times New Roman" w:eastAsia="Times New Roman" w:hAnsi="Times New Roman" w:cs="Times New Roman"/>
                <w:sz w:val="20"/>
                <w:szCs w:val="20"/>
              </w:rPr>
              <w:t xml:space="preserve"> Elaborarea procedurilor specifice de control</w:t>
            </w:r>
          </w:p>
        </w:tc>
        <w:tc>
          <w:tcPr>
            <w:tcW w:w="1842" w:type="dxa"/>
            <w:shd w:val="clear" w:color="auto" w:fill="auto"/>
          </w:tcPr>
          <w:p w:rsidR="00875C83" w:rsidRDefault="00875C83" w:rsidP="00875C83">
            <w:pPr>
              <w:pStyle w:val="normal0"/>
              <w:spacing w:after="0" w:line="240" w:lineRule="auto"/>
              <w:rPr>
                <w:rFonts w:ascii="Times New Roman" w:eastAsia="Times New Roman" w:hAnsi="Times New Roman" w:cs="Times New Roman"/>
                <w:sz w:val="20"/>
                <w:szCs w:val="20"/>
              </w:rPr>
            </w:pPr>
          </w:p>
          <w:p w:rsidR="00875C83" w:rsidRDefault="00875C83" w:rsidP="00875C83">
            <w:pPr>
              <w:pStyle w:val="norm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Hotarire de Guvern intrată în vigoare</w:t>
            </w:r>
          </w:p>
          <w:p w:rsidR="00875C83" w:rsidRDefault="00875C83" w:rsidP="00875C83">
            <w:pPr>
              <w:pStyle w:val="normal0"/>
              <w:spacing w:after="0" w:line="240" w:lineRule="auto"/>
              <w:rPr>
                <w:rFonts w:ascii="Times New Roman" w:eastAsia="Times New Roman" w:hAnsi="Times New Roman" w:cs="Times New Roman"/>
                <w:sz w:val="20"/>
                <w:szCs w:val="20"/>
              </w:rPr>
            </w:pPr>
          </w:p>
          <w:p w:rsidR="00875C83" w:rsidRDefault="00875C83" w:rsidP="00875C83">
            <w:pPr>
              <w:pStyle w:val="norm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instruiri realizate;</w:t>
            </w:r>
          </w:p>
          <w:p w:rsidR="00875C83" w:rsidRDefault="00875C83" w:rsidP="00875C83">
            <w:pPr>
              <w:pStyle w:val="norm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 de inspectori instrui</w:t>
            </w:r>
            <w:r>
              <w:rPr>
                <w:rFonts w:ascii="Cambria Math" w:eastAsia="Times New Roman" w:hAnsi="Cambria Math" w:cs="Cambria Math"/>
                <w:sz w:val="20"/>
                <w:szCs w:val="20"/>
              </w:rPr>
              <w:t>ț</w:t>
            </w:r>
            <w:r>
              <w:rPr>
                <w:rFonts w:ascii="Times New Roman" w:eastAsia="Times New Roman" w:hAnsi="Times New Roman" w:cs="Times New Roman"/>
                <w:sz w:val="20"/>
                <w:szCs w:val="20"/>
              </w:rPr>
              <w:t>i;</w:t>
            </w:r>
          </w:p>
          <w:p w:rsidR="00875C83" w:rsidRPr="001F4E71" w:rsidRDefault="00875C83" w:rsidP="0089232E">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O procedură elaborată</w:t>
            </w:r>
          </w:p>
        </w:tc>
        <w:tc>
          <w:tcPr>
            <w:tcW w:w="1701" w:type="dxa"/>
            <w:shd w:val="clear" w:color="auto" w:fill="auto"/>
          </w:tcPr>
          <w:p w:rsidR="00875C83" w:rsidRPr="00CA1480" w:rsidRDefault="00875C83" w:rsidP="00875C83">
            <w:pPr>
              <w:pStyle w:val="normal0"/>
              <w:spacing w:after="0" w:line="240" w:lineRule="auto"/>
              <w:rPr>
                <w:rFonts w:ascii="Times New Roman" w:eastAsia="Times New Roman" w:hAnsi="Times New Roman" w:cs="Times New Roman"/>
                <w:sz w:val="20"/>
                <w:szCs w:val="20"/>
              </w:rPr>
            </w:pPr>
          </w:p>
          <w:p w:rsidR="00875C83" w:rsidRPr="00CA1480" w:rsidRDefault="00875C83" w:rsidP="00875C83">
            <w:pPr>
              <w:pStyle w:val="normal0"/>
              <w:spacing w:after="0" w:line="240" w:lineRule="auto"/>
              <w:rPr>
                <w:rFonts w:ascii="Times New Roman" w:eastAsia="Times New Roman" w:hAnsi="Times New Roman" w:cs="Times New Roman"/>
                <w:sz w:val="20"/>
                <w:szCs w:val="20"/>
              </w:rPr>
            </w:pPr>
            <w:r w:rsidRPr="007861FC">
              <w:rPr>
                <w:rFonts w:ascii="Times New Roman" w:eastAsia="Times New Roman" w:hAnsi="Times New Roman" w:cs="Times New Roman"/>
                <w:sz w:val="20"/>
                <w:szCs w:val="20"/>
              </w:rPr>
              <w:t>Ministerul Agriculturii,Dezv</w:t>
            </w:r>
            <w:r w:rsidRPr="007861FC">
              <w:rPr>
                <w:rFonts w:ascii="Times New Roman" w:eastAsia="Times New Roman" w:hAnsi="Times New Roman" w:cs="Times New Roman"/>
                <w:sz w:val="20"/>
                <w:szCs w:val="20"/>
              </w:rPr>
              <w:lastRenderedPageBreak/>
              <w:t>oltarii Regionale  si Mediului</w:t>
            </w:r>
          </w:p>
          <w:p w:rsidR="00875C83" w:rsidRPr="00CA1480" w:rsidRDefault="00875C83" w:rsidP="00875C83">
            <w:pPr>
              <w:pStyle w:val="normal0"/>
              <w:spacing w:after="0" w:line="240" w:lineRule="auto"/>
              <w:rPr>
                <w:rFonts w:ascii="Times New Roman" w:eastAsia="Times New Roman" w:hAnsi="Times New Roman" w:cs="Times New Roman"/>
                <w:sz w:val="20"/>
                <w:szCs w:val="20"/>
              </w:rPr>
            </w:pPr>
          </w:p>
          <w:p w:rsidR="00875C83" w:rsidRPr="001F4E71" w:rsidRDefault="00875C83" w:rsidP="0089232E">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Agen</w:t>
            </w:r>
            <w:r>
              <w:rPr>
                <w:rFonts w:ascii="Cambria Math" w:eastAsia="Times New Roman" w:hAnsi="Cambria Math" w:cs="Cambria Math"/>
                <w:sz w:val="20"/>
                <w:szCs w:val="20"/>
              </w:rPr>
              <w:t>ț</w:t>
            </w:r>
            <w:r>
              <w:rPr>
                <w:rFonts w:ascii="Times New Roman" w:eastAsia="Times New Roman" w:hAnsi="Times New Roman" w:cs="Times New Roman"/>
                <w:sz w:val="20"/>
                <w:szCs w:val="20"/>
              </w:rPr>
              <w:t>ia Na</w:t>
            </w:r>
            <w:r>
              <w:rPr>
                <w:rFonts w:ascii="Cambria Math" w:eastAsia="Times New Roman" w:hAnsi="Cambria Math" w:cs="Cambria Math"/>
                <w:sz w:val="20"/>
                <w:szCs w:val="20"/>
              </w:rPr>
              <w:t>ț</w:t>
            </w:r>
            <w:r>
              <w:rPr>
                <w:rFonts w:ascii="Times New Roman" w:eastAsia="Times New Roman" w:hAnsi="Times New Roman" w:cs="Times New Roman"/>
                <w:sz w:val="20"/>
                <w:szCs w:val="20"/>
              </w:rPr>
              <w:t>ională pentru Siguran</w:t>
            </w:r>
            <w:r>
              <w:rPr>
                <w:rFonts w:ascii="Cambria Math" w:eastAsia="Times New Roman" w:hAnsi="Cambria Math" w:cs="Cambria Math"/>
                <w:sz w:val="20"/>
                <w:szCs w:val="20"/>
              </w:rPr>
              <w:t>ț</w:t>
            </w:r>
            <w:r>
              <w:rPr>
                <w:rFonts w:ascii="Times New Roman" w:eastAsia="Times New Roman" w:hAnsi="Times New Roman" w:cs="Times New Roman"/>
                <w:sz w:val="20"/>
                <w:szCs w:val="20"/>
              </w:rPr>
              <w:t>a Alimentelor</w:t>
            </w:r>
          </w:p>
        </w:tc>
        <w:tc>
          <w:tcPr>
            <w:tcW w:w="1701" w:type="dxa"/>
            <w:shd w:val="clear" w:color="auto" w:fill="auto"/>
          </w:tcPr>
          <w:p w:rsidR="00875C83" w:rsidRDefault="00875C83" w:rsidP="00875C83">
            <w:pPr>
              <w:pStyle w:val="norm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Trimestrul IV, 2019;</w:t>
            </w:r>
          </w:p>
          <w:p w:rsidR="00875C83" w:rsidRPr="001F4E71" w:rsidRDefault="00875C83" w:rsidP="0089232E">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xml:space="preserve">Anexa XXIV-B- </w:t>
            </w:r>
            <w:r>
              <w:rPr>
                <w:rFonts w:ascii="Times New Roman" w:eastAsia="Times New Roman" w:hAnsi="Times New Roman" w:cs="Times New Roman"/>
                <w:sz w:val="20"/>
                <w:szCs w:val="20"/>
              </w:rPr>
              <w:lastRenderedPageBreak/>
              <w:t>termen 2019</w:t>
            </w:r>
          </w:p>
        </w:tc>
        <w:tc>
          <w:tcPr>
            <w:tcW w:w="1878" w:type="dxa"/>
            <w:shd w:val="clear" w:color="auto" w:fill="auto"/>
          </w:tcPr>
          <w:p w:rsidR="00875C83" w:rsidRDefault="00875C83" w:rsidP="00875C83">
            <w:pPr>
              <w:pStyle w:val="norm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În limitele bugetului autorităţii;</w:t>
            </w:r>
          </w:p>
          <w:p w:rsidR="00875C83" w:rsidRPr="001F4E71" w:rsidRDefault="00875C83" w:rsidP="0089232E">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Alte surse</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92/65/CEE</w:t>
            </w:r>
            <w:r w:rsidRPr="001F4E71">
              <w:rPr>
                <w:rFonts w:ascii="Times New Roman" w:eastAsia="Times New Roman" w:hAnsi="Times New Roman" w:cs="Times New Roman"/>
                <w:color w:val="000000" w:themeColor="text1"/>
                <w:sz w:val="20"/>
                <w:szCs w:val="20"/>
              </w:rPr>
              <w:t xml:space="preserve"> a Consiliului din 13 iulie 1992 de definire a cerințelor de sănătate animală care reglementează schimburile și importurile în Comunitate de animale, material seminal, ovule și embrioni care nu se supun, în ceea ce privește cerințele de sănătate animală, reglementărilor comunitare speciale prevăzute în anexa A punctul I la Directiva 90/425/CEE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și completarea Ordinului MAIA nr. 218 din 26.09.2006 ”Cu privire la aprobarea Normei sanitare veterinare privind stabilirea condiţiilor de sănătate, ce reglementează importul şi exportul de animale, material seminal, ovule şi embrioni de la specii ce nu sînt prevăzute de legislaţia specifică”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92/65/CEE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96/22/CE </w:t>
            </w:r>
            <w:r w:rsidRPr="001F4E71">
              <w:rPr>
                <w:rFonts w:ascii="Times New Roman" w:eastAsia="Times New Roman" w:hAnsi="Times New Roman" w:cs="Times New Roman"/>
                <w:color w:val="000000" w:themeColor="text1"/>
                <w:sz w:val="20"/>
                <w:szCs w:val="20"/>
              </w:rPr>
              <w:t>a Consiliului din 29 aprilie 1996 privind interzicerea utilizării anumitor substanțe cu efect hormonal sau tireostatic și a substanțelor  β-agoniste în creșterea animalelor și de abrogare a Directivelor 81/602/CEE, 88/146/CEE și 88/299/CEE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Programului de monitorizare a reziduurilor în animale vii și produse de origine animală pentru determinarea prezenței anumitor hormoni, tireostatice şi a substanţelor β-agoniste în creşterea animalelor;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Elaborarea Planului anual de monitorizare a reziduurilor în animalele vii şi produselor de origine animală pentru determinarea prezenței anumitor hormoni, tireostatice şi a substanţelor β-agoniste în creşterea animalelor</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Program elaborat;</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 elaborat și aprobat prin ordinul  Agenției Naționale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230 000 lei</w:t>
            </w:r>
          </w:p>
        </w:tc>
      </w:tr>
      <w:tr w:rsidR="0089232E" w:rsidRPr="001F4E71" w:rsidTr="0089232E">
        <w:trPr>
          <w:trHeight w:val="4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98/179/CE</w:t>
            </w:r>
            <w:r w:rsidRPr="001F4E71">
              <w:rPr>
                <w:rFonts w:ascii="Times New Roman" w:eastAsia="Times New Roman" w:hAnsi="Times New Roman" w:cs="Times New Roman"/>
                <w:color w:val="000000" w:themeColor="text1"/>
                <w:sz w:val="20"/>
                <w:szCs w:val="20"/>
              </w:rPr>
              <w:t xml:space="preserve"> a Comisiei din 23 februarie </w:t>
            </w:r>
            <w:r w:rsidRPr="001F4E71">
              <w:rPr>
                <w:rFonts w:ascii="Times New Roman" w:eastAsia="Times New Roman" w:hAnsi="Times New Roman" w:cs="Times New Roman"/>
                <w:color w:val="000000" w:themeColor="text1"/>
                <w:sz w:val="20"/>
                <w:szCs w:val="20"/>
              </w:rPr>
              <w:lastRenderedPageBreak/>
              <w:t>1998 de stabilire a normelor detaliate privind prelevarea oficială de probe în vederea monitorizării anumitor substanțe și a reziduurilor acestora din animalele vii și produsele animale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 xml:space="preserve">Elaborarea şi aprobarea Planului de monitorizare a </w:t>
            </w:r>
            <w:r w:rsidRPr="001F4E71">
              <w:rPr>
                <w:rFonts w:ascii="Times New Roman" w:eastAsia="Times New Roman" w:hAnsi="Times New Roman" w:cs="Times New Roman"/>
                <w:color w:val="000000" w:themeColor="text1"/>
                <w:sz w:val="20"/>
                <w:szCs w:val="20"/>
              </w:rPr>
              <w:lastRenderedPageBreak/>
              <w:t>reziduurilor pentru anii 2017, 2018, 2019</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Plan aprobat prin ordin</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Agenția Națională pentru Siguranța </w:t>
            </w:r>
            <w:r w:rsidRPr="001F4E71">
              <w:rPr>
                <w:rFonts w:ascii="Times New Roman" w:eastAsia="Times New Roman" w:hAnsi="Times New Roman" w:cs="Times New Roman"/>
                <w:color w:val="000000" w:themeColor="text1"/>
                <w:sz w:val="20"/>
                <w:szCs w:val="20"/>
              </w:rPr>
              <w:lastRenderedPageBreak/>
              <w:t>Alimentelor</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2008/946/CE </w:t>
            </w:r>
            <w:r w:rsidRPr="001F4E71">
              <w:rPr>
                <w:rFonts w:ascii="Times New Roman" w:eastAsia="Times New Roman" w:hAnsi="Times New Roman" w:cs="Times New Roman"/>
                <w:color w:val="000000" w:themeColor="text1"/>
                <w:sz w:val="20"/>
                <w:szCs w:val="20"/>
              </w:rPr>
              <w:t>din 12 decembrie 2008 de punere în aplicare a Directivei 2006/88/CE a Consiliului în ceea ce priveşte cerinţele referitoare la plasarea în carantină a animalelor de acvacultură</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 și completare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și completarea Hotărîrii Guvernului nr. 239 din 26 martie 2009 „Cu privire la aprobarea Normei sanitar-veterinare privind condiţiile de sănătate a animalelor şi produselor de acvacultură şi măsurile de prevenire şi combatere a anumitor boli la animalele acvatice”;</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2008/946/CE</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Alocații bugetare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Directia 2004/41/CE</w:t>
            </w:r>
            <w:r w:rsidRPr="001F4E71">
              <w:rPr>
                <w:rFonts w:ascii="Times New Roman" w:eastAsia="Times New Roman" w:hAnsi="Times New Roman" w:cs="Times New Roman"/>
                <w:color w:val="000000" w:themeColor="text1"/>
                <w:sz w:val="20"/>
                <w:szCs w:val="20"/>
              </w:rPr>
              <w:t xml:space="preserve"> a Parlamentului European ș i a Consiliului din 21 aprilie 2004 de abrogare a unor directive privind igiena alimentară și normele sanitar-veterinare referitoare la producția ș i comercializarea anumitor produse de origine animală destinate consumului uman și de modificare a Directivelor 89/662/CEE și 92/118/CEE ale Consiliului, precum și a Deciziei 95/408/CE a Consiliului</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ordinului  Ministerului Agriculturii și Industriei Alimentare pentru abrogarea ordinelor  Ministerului Agriculturii și Industriei Alimentare nr. 102/2005, 171/2006, 229/2009, 149/2006, 215/2006, 165/2006, 170/2006, 173/2006, 218/2006, 220/2006;</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2004/41/CE</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Ordin al  Ministerului Agriculturii și Industriei Alimentare  intrat în vigoare</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2006/778/CE</w:t>
            </w:r>
            <w:r w:rsidRPr="001F4E71">
              <w:rPr>
                <w:rFonts w:ascii="Times New Roman" w:eastAsia="Times New Roman" w:hAnsi="Times New Roman" w:cs="Times New Roman"/>
                <w:color w:val="000000" w:themeColor="text1"/>
                <w:sz w:val="20"/>
                <w:szCs w:val="20"/>
              </w:rPr>
              <w:t xml:space="preserve"> a </w:t>
            </w:r>
            <w:r w:rsidRPr="001F4E71">
              <w:rPr>
                <w:rFonts w:ascii="Times New Roman" w:eastAsia="Times New Roman" w:hAnsi="Times New Roman" w:cs="Times New Roman"/>
                <w:color w:val="000000" w:themeColor="text1"/>
                <w:sz w:val="20"/>
                <w:szCs w:val="20"/>
              </w:rPr>
              <w:lastRenderedPageBreak/>
              <w:t>Comisiei din 14 noiembrie 2006 privind cerinţele minime pentru colectarea de informaţii cu ocazia inspecţiilor la locurile de producţie ale anumitor animale de crescătorie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Acţiunea urmează a fi precizată </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 țională </w:t>
            </w:r>
            <w:r w:rsidRPr="001F4E71">
              <w:rPr>
                <w:rFonts w:ascii="Times New Roman" w:eastAsia="Times New Roman" w:hAnsi="Times New Roman" w:cs="Times New Roman"/>
                <w:color w:val="000000" w:themeColor="text1"/>
                <w:sz w:val="20"/>
                <w:szCs w:val="20"/>
              </w:rPr>
              <w:lastRenderedPageBreak/>
              <w:t>pentru Siguranța Alimentelor</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Anexa XXIV-B- </w:t>
            </w:r>
            <w:r w:rsidRPr="001F4E71">
              <w:rPr>
                <w:rFonts w:ascii="Times New Roman" w:eastAsia="Times New Roman" w:hAnsi="Times New Roman" w:cs="Times New Roman"/>
                <w:color w:val="000000" w:themeColor="text1"/>
                <w:sz w:val="20"/>
                <w:szCs w:val="20"/>
              </w:rPr>
              <w:lastRenderedPageBreak/>
              <w:t>termen 2019</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2008/119/CE</w:t>
            </w:r>
            <w:r w:rsidRPr="001F4E71">
              <w:rPr>
                <w:rFonts w:ascii="Times New Roman" w:eastAsia="Times New Roman" w:hAnsi="Times New Roman" w:cs="Times New Roman"/>
                <w:color w:val="000000" w:themeColor="text1"/>
                <w:sz w:val="20"/>
                <w:szCs w:val="20"/>
              </w:rPr>
              <w:t xml:space="preserve"> a Consiliului din 18 decembrie 2008 de stabilire a normelor minime privind protecţia viţeilor</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Hotărîrii Guvernului nr. 1325 din 27 noiembrie 2008 „Cu privire la aprobarea Normei sanitar-veterinare privind stabilirea cerinţelor minime pentru protecţia viţeilor în scopul creşterii şi îngrăşării”;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2008/119/CE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Consiliului 2008/120/CE</w:t>
            </w:r>
            <w:r w:rsidRPr="001F4E71">
              <w:rPr>
                <w:rFonts w:ascii="Times New Roman" w:eastAsia="Times New Roman" w:hAnsi="Times New Roman" w:cs="Times New Roman"/>
                <w:color w:val="000000" w:themeColor="text1"/>
                <w:sz w:val="20"/>
                <w:szCs w:val="20"/>
              </w:rPr>
              <w:t xml:space="preserve"> din 18 decembrie 2008 de stabilire a normelor minime de protectie a porcilor</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SLT2.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Hotărîrii Guvernului nr. 859 din  14 iulie 2008 „Cu privire la aprobarea Normei sanitar-veterinare privind criteriile minime pentru protecţia porcinelor destinate creşterii şi îngrăşării”;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2008/120/CE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2009/157/CE</w:t>
            </w:r>
            <w:r w:rsidRPr="001F4E71">
              <w:rPr>
                <w:rFonts w:ascii="Times New Roman" w:eastAsia="Times New Roman" w:hAnsi="Times New Roman" w:cs="Times New Roman"/>
                <w:color w:val="000000" w:themeColor="text1"/>
                <w:sz w:val="20"/>
                <w:szCs w:val="20"/>
              </w:rPr>
              <w:t xml:space="preserve"> a Consiliului din 30 noiembrie 2009 privind animalele de reproducție de rasă pură din specia bovine;</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
                <w:color w:val="000000" w:themeColor="text1"/>
                <w:sz w:val="20"/>
                <w:szCs w:val="20"/>
              </w:rPr>
              <w:t xml:space="preserve">Apropierea legilor naționale de acquis-ul Uniunii specificat în anexele relevante la acord și asigurarea punerii în aplicare și respectării efective </w:t>
            </w:r>
            <w:r w:rsidRPr="00A4161F">
              <w:rPr>
                <w:rFonts w:ascii="Times New Roman" w:hAnsi="Times New Roman"/>
                <w:b/>
                <w:color w:val="000000" w:themeColor="text1"/>
                <w:sz w:val="20"/>
                <w:szCs w:val="20"/>
              </w:rPr>
              <w:lastRenderedPageBreak/>
              <w:t>a acestora</w:t>
            </w:r>
          </w:p>
        </w:tc>
        <w:tc>
          <w:tcPr>
            <w:tcW w:w="2977" w:type="dxa"/>
            <w:vMerge w:val="restart"/>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a zootehniei;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Decizia 84/419/CE;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89/502/CE;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89/503/CE;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Decizia 96/78/CE;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5. Decizia 96/79/CE;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6. Regulamentul </w:t>
            </w:r>
            <w:r w:rsidRPr="001F4E71">
              <w:rPr>
                <w:rFonts w:ascii="Times New Roman" w:eastAsia="Times New Roman" w:hAnsi="Times New Roman" w:cs="Times New Roman"/>
                <w:color w:val="000000" w:themeColor="text1"/>
                <w:sz w:val="20"/>
                <w:szCs w:val="20"/>
              </w:rPr>
              <w:lastRenderedPageBreak/>
              <w:t>nr. 1012/2016/UE/ a abrogat Directiva 2009/157/CE, Directiva 88/661/CEE, Directiva 89/361/CEE, Directiva 90/427/CEE, Directiva 94/28/CE, Directiva 87/328/CE, Directiva 90/119/CE, Directiva 90/118/CEE;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7. Decizia 96/510/CE;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 Decizia 84/247/CEE;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9.Regulamentul nr. 504/2008/CE/ a abrogat Decizia 93/623/CEE;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 Decizia 89/506/CEE;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11. Decizia 379/2005/CE/ a abrogat Decizia 86/404/CEE;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12. Decizia 90/258/CEE;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13. Decizia 92/353/CEE;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14. Decizia 90/254/CEE;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15. Decizia 90/255/CEE;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16. Decizia 90/257/CEE;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17. Decizia 89/501/CEE;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18. Decizia 89/504/CEE;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19. Regulamentul nr. 262/2015/UE/ a abrogat Regulamentul 504/2008CE;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 Regulamentul nr. 1012/2016/care abrogă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Directiva 91/174/CEE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bidi="ro-RO"/>
              </w:rPr>
              <w:t>Trimestrul I, 2018</w:t>
            </w: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84/247/CEE</w:t>
            </w:r>
            <w:r w:rsidRPr="001F4E71">
              <w:rPr>
                <w:rFonts w:ascii="Times New Roman" w:eastAsia="Times New Roman" w:hAnsi="Times New Roman" w:cs="Times New Roman"/>
                <w:color w:val="000000" w:themeColor="text1"/>
                <w:sz w:val="20"/>
                <w:szCs w:val="20"/>
              </w:rPr>
              <w:t xml:space="preserve"> din 27 aprilie 1984 de stabilire a criteriilor de recunoaștere a organizațiilor și asociațiilor de crescători care țin sau creează registre genealogice pentru bovinele reproducătoare de rasă pură</w:t>
            </w:r>
          </w:p>
          <w:p w:rsidR="00B73735" w:rsidRPr="001F4E71" w:rsidRDefault="00B73735" w:rsidP="0089232E">
            <w:pPr>
              <w:pStyle w:val="normal0"/>
              <w:widowControl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sz w:val="20"/>
                <w:szCs w:val="20"/>
              </w:rPr>
              <w:t xml:space="preserve">abrogată prin Directiva </w:t>
            </w:r>
            <w:r w:rsidRPr="00F64281">
              <w:rPr>
                <w:rFonts w:ascii="Times New Roman" w:eastAsia="Times New Roman" w:hAnsi="Times New Roman" w:cs="Times New Roman"/>
                <w:sz w:val="20"/>
                <w:szCs w:val="20"/>
              </w:rPr>
              <w:t>2009/157 din 30 noiembrie 2009,</w:t>
            </w:r>
            <w:r>
              <w:rPr>
                <w:rFonts w:ascii="Times New Roman" w:eastAsia="Times New Roman" w:hAnsi="Times New Roman" w:cs="Times New Roman"/>
                <w:sz w:val="20"/>
                <w:szCs w:val="20"/>
              </w:rPr>
              <w:t>respectiv a</w:t>
            </w:r>
            <w:r w:rsidRPr="00F64281">
              <w:rPr>
                <w:rFonts w:ascii="Times New Roman" w:eastAsia="Times New Roman" w:hAnsi="Times New Roman" w:cs="Times New Roman"/>
                <w:sz w:val="20"/>
                <w:szCs w:val="20"/>
              </w:rPr>
              <w:t>brogată prin Regulamentul 2016/1012 din 18 iulie 2016</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84/419/CEE</w:t>
            </w:r>
            <w:r w:rsidRPr="001F4E71">
              <w:rPr>
                <w:rFonts w:ascii="Times New Roman" w:eastAsia="Times New Roman" w:hAnsi="Times New Roman" w:cs="Times New Roman"/>
                <w:color w:val="000000" w:themeColor="text1"/>
                <w:sz w:val="20"/>
                <w:szCs w:val="20"/>
              </w:rPr>
              <w:t xml:space="preserve"> din 19 iulie 1984 de stabilire a criteriilor de înscriere a bovinelor în registrele genealogice</w:t>
            </w:r>
          </w:p>
          <w:p w:rsidR="00B73735" w:rsidRPr="001F4E71" w:rsidRDefault="00B73735" w:rsidP="0089232E">
            <w:pPr>
              <w:pStyle w:val="normal0"/>
              <w:widowControl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sz w:val="20"/>
                <w:szCs w:val="20"/>
              </w:rPr>
              <w:t xml:space="preserve">,  </w:t>
            </w:r>
            <w:r w:rsidRPr="00506720">
              <w:rPr>
                <w:rFonts w:ascii="Times New Roman" w:eastAsia="Times New Roman" w:hAnsi="Times New Roman" w:cs="Times New Roman"/>
                <w:sz w:val="20"/>
                <w:szCs w:val="20"/>
              </w:rPr>
              <w:t>abrogată prin Directiva 2009/157 din 30 noiembrie 2009, respectiv abrogată prin Regulamentul 2016/1012 din 18 iulie 2016</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87/328/CEE </w:t>
            </w:r>
            <w:r w:rsidRPr="001F4E71">
              <w:rPr>
                <w:rFonts w:ascii="Times New Roman" w:eastAsia="Times New Roman" w:hAnsi="Times New Roman" w:cs="Times New Roman"/>
                <w:color w:val="000000" w:themeColor="text1"/>
                <w:sz w:val="20"/>
                <w:szCs w:val="20"/>
              </w:rPr>
              <w:t>a Consiliului din 18 iunie 1987 privind acceptarea la reproducere a bovinelor reproducătoare de rasă pură</w:t>
            </w:r>
          </w:p>
          <w:p w:rsidR="00B73735" w:rsidRPr="001F4E71" w:rsidRDefault="00B73735"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F44CC2">
              <w:rPr>
                <w:rFonts w:ascii="Times New Roman" w:eastAsia="Times New Roman" w:hAnsi="Times New Roman" w:cs="Times New Roman"/>
                <w:sz w:val="20"/>
                <w:szCs w:val="20"/>
              </w:rPr>
              <w:t>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 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Consiliului 96/463/CE</w:t>
            </w:r>
            <w:r w:rsidRPr="001F4E71">
              <w:rPr>
                <w:rFonts w:ascii="Times New Roman" w:eastAsia="Times New Roman" w:hAnsi="Times New Roman" w:cs="Times New Roman"/>
                <w:color w:val="000000" w:themeColor="text1"/>
                <w:sz w:val="20"/>
                <w:szCs w:val="20"/>
              </w:rPr>
              <w:t xml:space="preserve"> din 23 iulie 1996 privind desemnarea organismului de referinţă însărcinat să contribuie la uniformizarea metodelor de testare şi de evaluare a </w:t>
            </w:r>
            <w:r w:rsidRPr="001F4E71">
              <w:rPr>
                <w:rFonts w:ascii="Times New Roman" w:eastAsia="Times New Roman" w:hAnsi="Times New Roman" w:cs="Times New Roman"/>
                <w:color w:val="000000" w:themeColor="text1"/>
                <w:sz w:val="20"/>
                <w:szCs w:val="20"/>
              </w:rPr>
              <w:lastRenderedPageBreak/>
              <w:t>rezultatelor bovinelor reproducătoare de rasă pură</w:t>
            </w:r>
          </w:p>
          <w:p w:rsidR="00B73735" w:rsidRPr="001F4E71" w:rsidRDefault="00B73735"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C0BBC">
              <w:rPr>
                <w:rFonts w:ascii="Times New Roman" w:eastAsia="Times New Roman" w:hAnsi="Times New Roman" w:cs="Times New Roman"/>
                <w:sz w:val="20"/>
                <w:szCs w:val="20"/>
              </w:rPr>
              <w:t>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2005/379/CE </w:t>
            </w:r>
            <w:r w:rsidRPr="001F4E71">
              <w:rPr>
                <w:rFonts w:ascii="Times New Roman" w:eastAsia="Times New Roman" w:hAnsi="Times New Roman" w:cs="Times New Roman"/>
                <w:color w:val="000000" w:themeColor="text1"/>
                <w:sz w:val="20"/>
                <w:szCs w:val="20"/>
              </w:rPr>
              <w:t>a Comisiei din 17 mai 2005 privind certificatele genealogice şi indicaţiile obligatorii ale acestora referitoare la animalele reproducătoare de rasă pură din specia bovină, precum şi la materialul seminal, ovulele şi embrionii care provin de la aceste animale</w:t>
            </w:r>
          </w:p>
          <w:p w:rsidR="00B73735" w:rsidRPr="001F4E71" w:rsidRDefault="00B73735"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5682">
              <w:rPr>
                <w:rFonts w:ascii="Times New Roman" w:eastAsia="Times New Roman" w:hAnsi="Times New Roman" w:cs="Times New Roman"/>
                <w:sz w:val="20"/>
                <w:szCs w:val="20"/>
              </w:rPr>
              <w:t>abrogată prin Directiva 2009/157 din 30 noiembrie 2009, respectiv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2006/427/CE</w:t>
            </w:r>
            <w:r w:rsidRPr="001F4E71">
              <w:rPr>
                <w:rFonts w:ascii="Times New Roman" w:eastAsia="Times New Roman" w:hAnsi="Times New Roman" w:cs="Times New Roman"/>
                <w:color w:val="000000" w:themeColor="text1"/>
                <w:sz w:val="20"/>
                <w:szCs w:val="20"/>
              </w:rPr>
              <w:t xml:space="preserve"> a Comisiei din 20 iunie 2006 de stabilire a metodelor de control al performanțelor și de evaluare a valorii genetice a reproducătoarelor de rasă pură din specia bovină</w:t>
            </w:r>
            <w:r w:rsidR="00E65400">
              <w:rPr>
                <w:rFonts w:ascii="Times New Roman" w:eastAsia="Times New Roman" w:hAnsi="Times New Roman" w:cs="Times New Roman"/>
                <w:color w:val="000000" w:themeColor="text1"/>
                <w:sz w:val="20"/>
                <w:szCs w:val="20"/>
              </w:rPr>
              <w:t xml:space="preserve"> </w:t>
            </w:r>
            <w:r w:rsidR="00E65400">
              <w:rPr>
                <w:rFonts w:ascii="Times New Roman" w:eastAsia="Times New Roman" w:hAnsi="Times New Roman" w:cs="Times New Roman"/>
                <w:sz w:val="20"/>
                <w:szCs w:val="20"/>
              </w:rPr>
              <w:t xml:space="preserve">, </w:t>
            </w:r>
            <w:r w:rsidR="00E65400" w:rsidRPr="004303E1">
              <w:rPr>
                <w:rFonts w:ascii="Times New Roman" w:eastAsia="Times New Roman" w:hAnsi="Times New Roman" w:cs="Times New Roman"/>
                <w:sz w:val="20"/>
                <w:szCs w:val="20"/>
              </w:rPr>
              <w:t>abrogată prin Directiva 2009/157 din 30 noiembrie 2009, respectivabrogată prin Regulamentul 2016/1012</w:t>
            </w:r>
            <w:r w:rsidR="00E65400" w:rsidRPr="00BF222B">
              <w:rPr>
                <w:rFonts w:ascii="Times New Roman" w:eastAsia="Times New Roman" w:hAnsi="Times New Roman" w:cs="Times New Roman"/>
                <w:sz w:val="20"/>
                <w:szCs w:val="20"/>
              </w:rPr>
              <w:t xml:space="preserve">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88/661/CEE</w:t>
            </w:r>
            <w:r w:rsidRPr="001F4E71">
              <w:rPr>
                <w:rFonts w:ascii="Times New Roman" w:eastAsia="Times New Roman" w:hAnsi="Times New Roman" w:cs="Times New Roman"/>
                <w:color w:val="000000" w:themeColor="text1"/>
                <w:sz w:val="20"/>
                <w:szCs w:val="20"/>
              </w:rPr>
              <w:t xml:space="preserve"> a Consiliului din 19 decembrie 1988 privind normele zootehnice care se aplică animalelor reproducătoare din specia porcină</w:t>
            </w:r>
          </w:p>
          <w:p w:rsidR="009974F4" w:rsidRPr="001F4E71" w:rsidRDefault="009974F4"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BF222B">
              <w:rPr>
                <w:rFonts w:ascii="Times New Roman" w:eastAsia="Times New Roman" w:hAnsi="Times New Roman" w:cs="Times New Roman"/>
                <w:sz w:val="20"/>
                <w:szCs w:val="20"/>
              </w:rPr>
              <w:lastRenderedPageBreak/>
              <w:t>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89/501/CEE </w:t>
            </w:r>
            <w:r w:rsidRPr="001F4E71">
              <w:rPr>
                <w:rFonts w:ascii="Times New Roman" w:eastAsia="Times New Roman" w:hAnsi="Times New Roman" w:cs="Times New Roman"/>
                <w:color w:val="000000" w:themeColor="text1"/>
                <w:sz w:val="20"/>
                <w:szCs w:val="20"/>
              </w:rPr>
              <w:t>din 18 iulie 1989 privind stabilirea criteriilor de autorizare și supraveghere a asociațiilor de crescători și a organizațiilor pentru creșterea animalelor care țin sau creează registre genealogice pentru reproducătorii porcini de rasă pură</w:t>
            </w:r>
          </w:p>
          <w:p w:rsidR="009974F4" w:rsidRPr="001F4E71" w:rsidRDefault="009974F4"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877FA3">
              <w:rPr>
                <w:rFonts w:ascii="Times New Roman" w:eastAsia="Times New Roman" w:hAnsi="Times New Roman" w:cs="Times New Roman"/>
                <w:sz w:val="20"/>
                <w:szCs w:val="20"/>
              </w:rPr>
              <w:t>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89/502/CEE</w:t>
            </w:r>
            <w:r w:rsidRPr="001F4E71">
              <w:rPr>
                <w:rFonts w:ascii="Times New Roman" w:eastAsia="Times New Roman" w:hAnsi="Times New Roman" w:cs="Times New Roman"/>
                <w:color w:val="000000" w:themeColor="text1"/>
                <w:sz w:val="20"/>
                <w:szCs w:val="20"/>
              </w:rPr>
              <w:t xml:space="preserve"> din 18 iulie 1989 privind stabilirea criteriilor de înregistrare în registrele genealogice ale reproducătorilor porcini de rasă pură</w:t>
            </w:r>
          </w:p>
          <w:p w:rsidR="009974F4" w:rsidRPr="001F4E71" w:rsidRDefault="009974F4"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877FA3">
              <w:rPr>
                <w:rFonts w:ascii="Times New Roman" w:eastAsia="Times New Roman" w:hAnsi="Times New Roman" w:cs="Times New Roman"/>
                <w:sz w:val="20"/>
                <w:szCs w:val="20"/>
              </w:rPr>
              <w:t>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89/503/CEE</w:t>
            </w:r>
            <w:r w:rsidRPr="001F4E71">
              <w:rPr>
                <w:rFonts w:ascii="Times New Roman" w:eastAsia="Times New Roman" w:hAnsi="Times New Roman" w:cs="Times New Roman"/>
                <w:color w:val="000000" w:themeColor="text1"/>
                <w:sz w:val="20"/>
                <w:szCs w:val="20"/>
              </w:rPr>
              <w:t xml:space="preserve"> din 18 iulie 1989 privind stabilirea certificatului pentru reproducătorii porcini de rasă pură, pentru sperma, ovulele și embrionii acestora</w:t>
            </w:r>
          </w:p>
          <w:p w:rsidR="009974F4" w:rsidRPr="001F4E71" w:rsidRDefault="009974F4"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877FA3">
              <w:rPr>
                <w:rFonts w:ascii="Times New Roman" w:eastAsia="Times New Roman" w:hAnsi="Times New Roman" w:cs="Times New Roman"/>
                <w:sz w:val="20"/>
                <w:szCs w:val="20"/>
              </w:rPr>
              <w:t>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89/504/CEE</w:t>
            </w:r>
            <w:r w:rsidRPr="001F4E71">
              <w:rPr>
                <w:rFonts w:ascii="Times New Roman" w:eastAsia="Times New Roman" w:hAnsi="Times New Roman" w:cs="Times New Roman"/>
                <w:color w:val="000000" w:themeColor="text1"/>
                <w:sz w:val="20"/>
                <w:szCs w:val="20"/>
              </w:rPr>
              <w:t xml:space="preserve"> a Comisiei din 18 iulie 1989 privind stabilirea criteriilor de autorizare și supraveghere a asociațiilor </w:t>
            </w:r>
            <w:r w:rsidRPr="001F4E71">
              <w:rPr>
                <w:rFonts w:ascii="Times New Roman" w:eastAsia="Times New Roman" w:hAnsi="Times New Roman" w:cs="Times New Roman"/>
                <w:color w:val="000000" w:themeColor="text1"/>
                <w:sz w:val="20"/>
                <w:szCs w:val="20"/>
              </w:rPr>
              <w:lastRenderedPageBreak/>
              <w:t>de crescători, a organizațiilor pentru creșterea animalelor și a întreprinderilor private care țin sau creează registre pentru reproducătorii porcini hibrizi</w:t>
            </w:r>
            <w:r w:rsidR="009974F4" w:rsidRPr="00877FA3">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89/505/CEE</w:t>
            </w:r>
            <w:r w:rsidRPr="001F4E71">
              <w:rPr>
                <w:rFonts w:ascii="Times New Roman" w:eastAsia="Times New Roman" w:hAnsi="Times New Roman" w:cs="Times New Roman"/>
                <w:color w:val="000000" w:themeColor="text1"/>
                <w:sz w:val="20"/>
                <w:szCs w:val="20"/>
              </w:rPr>
              <w:t xml:space="preserve"> din 18 iulie 1989 de stabilire a criteriilor de înregistrare a reproducătorilor porcini hibrizi</w:t>
            </w:r>
            <w:r w:rsidR="009974F4" w:rsidRPr="00877FA3">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before="100" w:after="10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89/506/CEE </w:t>
            </w:r>
            <w:r w:rsidRPr="001F4E71">
              <w:rPr>
                <w:rFonts w:ascii="Times New Roman" w:eastAsia="Times New Roman" w:hAnsi="Times New Roman" w:cs="Times New Roman"/>
                <w:color w:val="000000" w:themeColor="text1"/>
                <w:sz w:val="20"/>
                <w:szCs w:val="20"/>
              </w:rPr>
              <w:t>din 18 iulie 1989 privind certificatul pentru reproducătorii porcini hibrizi, materialul seminal, ovulele și embrionii acestora</w:t>
            </w:r>
            <w:r w:rsidR="009974F4" w:rsidRPr="00877FA3">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89/507/CEE</w:t>
            </w:r>
            <w:r w:rsidRPr="001F4E71">
              <w:rPr>
                <w:rFonts w:ascii="Times New Roman" w:eastAsia="Times New Roman" w:hAnsi="Times New Roman" w:cs="Times New Roman"/>
                <w:color w:val="000000" w:themeColor="text1"/>
                <w:sz w:val="20"/>
                <w:szCs w:val="20"/>
              </w:rPr>
              <w:t xml:space="preserve"> din 18 iulie 1989 privind stabilirea metodelor de control al performanțelor și de apreciere a valorii genetice a animalelor din rasa porcină, reproducători de rasă pură și reproducători hibrizi</w:t>
            </w:r>
            <w:r w:rsidR="009974F4" w:rsidRPr="00877FA3">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90/118/CEE</w:t>
            </w:r>
            <w:r w:rsidRPr="001F4E71">
              <w:rPr>
                <w:rFonts w:ascii="Times New Roman" w:eastAsia="Times New Roman" w:hAnsi="Times New Roman" w:cs="Times New Roman"/>
                <w:color w:val="000000" w:themeColor="text1"/>
                <w:sz w:val="20"/>
                <w:szCs w:val="20"/>
              </w:rPr>
              <w:t xml:space="preserve"> a Consiliului din 5 martie 1990 privind acceptarea în scopul reproducției a </w:t>
            </w:r>
            <w:r w:rsidRPr="001F4E71">
              <w:rPr>
                <w:rFonts w:ascii="Times New Roman" w:eastAsia="Times New Roman" w:hAnsi="Times New Roman" w:cs="Times New Roman"/>
                <w:color w:val="000000" w:themeColor="text1"/>
                <w:sz w:val="20"/>
                <w:szCs w:val="20"/>
              </w:rPr>
              <w:lastRenderedPageBreak/>
              <w:t>porcilor reproducători de rasă pură</w:t>
            </w:r>
            <w:r w:rsidR="009974F4" w:rsidRPr="00A65304">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lastRenderedPageBreak/>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lastRenderedPageBreak/>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90/119/CEE</w:t>
            </w:r>
            <w:r w:rsidRPr="001F4E71">
              <w:rPr>
                <w:rFonts w:ascii="Times New Roman" w:eastAsia="Times New Roman" w:hAnsi="Times New Roman" w:cs="Times New Roman"/>
                <w:color w:val="000000" w:themeColor="text1"/>
                <w:sz w:val="20"/>
                <w:szCs w:val="20"/>
              </w:rPr>
              <w:t xml:space="preserve"> a Consiliului din 5 martie 1990 privind acceptarea în scopul reproducției a porcilor reproducători hibrizi</w:t>
            </w:r>
            <w:r w:rsidR="009974F4" w:rsidRPr="00A65304">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89/361/CEE </w:t>
            </w:r>
            <w:r w:rsidRPr="001F4E71">
              <w:rPr>
                <w:rFonts w:ascii="Times New Roman" w:eastAsia="Times New Roman" w:hAnsi="Times New Roman" w:cs="Times New Roman"/>
                <w:color w:val="000000" w:themeColor="text1"/>
                <w:sz w:val="20"/>
                <w:szCs w:val="20"/>
              </w:rPr>
              <w:t>a Consiliului din 30 mai 1989 privind animalele din speciile ovină și caprină reproducătoare de rasă pură</w:t>
            </w:r>
            <w:r w:rsidR="009974F4" w:rsidRPr="00A65304">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90/254/CEE</w:t>
            </w:r>
            <w:r w:rsidRPr="001F4E71">
              <w:rPr>
                <w:rFonts w:ascii="Times New Roman" w:eastAsia="Times New Roman" w:hAnsi="Times New Roman" w:cs="Times New Roman"/>
                <w:color w:val="000000" w:themeColor="text1"/>
                <w:sz w:val="20"/>
                <w:szCs w:val="20"/>
              </w:rPr>
              <w:t xml:space="preserve"> din 10 mai 1990 de stabilire a criteriilor de recunoaștere a organizațiilor şi a asociațiilor de crescători care țin sau creează registre genealogice pentru ovine şi caprine reproducătoare de rasă pură</w:t>
            </w:r>
            <w:r w:rsidR="009974F4" w:rsidRPr="00A65304">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90/255/ CEE</w:t>
            </w:r>
            <w:r w:rsidRPr="001F4E71">
              <w:rPr>
                <w:rFonts w:ascii="Times New Roman" w:eastAsia="Times New Roman" w:hAnsi="Times New Roman" w:cs="Times New Roman"/>
                <w:color w:val="000000" w:themeColor="text1"/>
                <w:sz w:val="20"/>
                <w:szCs w:val="20"/>
              </w:rPr>
              <w:t xml:space="preserve"> din 10 mai 1990 privind stabilirea criteriilor de înscriere în registrele genealogice a animalelor din specia ovină și caprină, reproducători de rasă pură</w:t>
            </w:r>
            <w:r w:rsidR="009974F4" w:rsidRPr="00A65304">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90/258/CEE</w:t>
            </w:r>
            <w:r w:rsidRPr="001F4E71">
              <w:rPr>
                <w:rFonts w:ascii="Times New Roman" w:eastAsia="Times New Roman" w:hAnsi="Times New Roman" w:cs="Times New Roman"/>
                <w:color w:val="000000" w:themeColor="text1"/>
                <w:sz w:val="20"/>
                <w:szCs w:val="20"/>
              </w:rPr>
              <w:t xml:space="preserve"> a Comisiei din 10 mai 1990 de stabilire a certificatelor zootehnice pentru ovine și caprine de reproducție de rasă pură și pentru materialul seminal, ovulele și embrionii acestora</w:t>
            </w:r>
            <w:r w:rsidR="009974F4">
              <w:rPr>
                <w:rFonts w:ascii="Times New Roman" w:eastAsia="Times New Roman" w:hAnsi="Times New Roman" w:cs="Times New Roman"/>
                <w:color w:val="000000" w:themeColor="text1"/>
                <w:sz w:val="20"/>
                <w:szCs w:val="20"/>
              </w:rPr>
              <w:t xml:space="preserve"> </w:t>
            </w:r>
            <w:r w:rsidR="009974F4" w:rsidRPr="00A65304">
              <w:rPr>
                <w:rFonts w:ascii="Times New Roman" w:eastAsia="Times New Roman" w:hAnsi="Times New Roman" w:cs="Times New Roman"/>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92/353/CEE</w:t>
            </w:r>
            <w:r w:rsidRPr="001F4E71">
              <w:rPr>
                <w:rFonts w:ascii="Times New Roman" w:eastAsia="Times New Roman" w:hAnsi="Times New Roman" w:cs="Times New Roman"/>
                <w:color w:val="000000" w:themeColor="text1"/>
                <w:sz w:val="20"/>
                <w:szCs w:val="20"/>
              </w:rPr>
              <w:t xml:space="preserve"> a Comisiei din 11 iunie 1992 privind criteriile de autorizare și de recunoaștere a organizațiilor sau asociațiilor care țin sau creează registre genealogice pentru ecvideele înregistrate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9974F4" w:rsidRDefault="009974F4" w:rsidP="0089232E">
            <w:pPr>
              <w:pStyle w:val="normal0"/>
              <w:keepNext/>
              <w:keepLines/>
              <w:spacing w:after="0" w:line="240" w:lineRule="auto"/>
              <w:rPr>
                <w:rFonts w:ascii="Times New Roman" w:eastAsia="Times New Roman" w:hAnsi="Times New Roman" w:cs="Times New Roman"/>
                <w:b/>
                <w:color w:val="000000" w:themeColor="text1"/>
                <w:sz w:val="20"/>
                <w:szCs w:val="20"/>
              </w:rPr>
            </w:pPr>
          </w:p>
          <w:p w:rsidR="0089232E" w:rsidRPr="001F4E71"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p>
        </w:tc>
        <w:tc>
          <w:tcPr>
            <w:tcW w:w="1843"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w:t>
            </w:r>
            <w:r w:rsidRPr="001F4E71">
              <w:rPr>
                <w:rFonts w:ascii="Times New Roman" w:eastAsia="Times New Roman" w:hAnsi="Times New Roman" w:cs="Times New Roman"/>
                <w:b/>
                <w:color w:val="000000" w:themeColor="text1"/>
                <w:sz w:val="20"/>
                <w:szCs w:val="20"/>
              </w:rPr>
              <w:lastRenderedPageBreak/>
              <w:t xml:space="preserve">90/257/CEE </w:t>
            </w:r>
            <w:r w:rsidRPr="001F4E71">
              <w:rPr>
                <w:rFonts w:ascii="Times New Roman" w:eastAsia="Times New Roman" w:hAnsi="Times New Roman" w:cs="Times New Roman"/>
                <w:color w:val="000000" w:themeColor="text1"/>
                <w:sz w:val="20"/>
                <w:szCs w:val="20"/>
              </w:rPr>
              <w:t>din 10 mai 1990 de stabilire a criteriilor de acceptare în scopul reproducției a ovinelor și caprinelor de reproducție de rasă pură și de utilizare a spermei, ovulelor sau embrionilor acestora</w:t>
            </w: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r w:rsidRPr="00A65304">
              <w:rPr>
                <w:rFonts w:ascii="Times New Roman" w:eastAsia="Times New Roman" w:hAnsi="Times New Roman" w:cs="Times New Roman"/>
                <w:sz w:val="20"/>
                <w:szCs w:val="20"/>
              </w:rPr>
              <w:t>abrogată prin Regulamentul 2016/1012 din 18 iulie 2016</w:t>
            </w: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Default="006B59E8" w:rsidP="0089232E">
            <w:pPr>
              <w:pStyle w:val="normal0"/>
              <w:keepNext/>
              <w:keepLines/>
              <w:spacing w:after="0" w:line="240" w:lineRule="auto"/>
              <w:rPr>
                <w:rFonts w:ascii="Times New Roman" w:eastAsia="Times New Roman" w:hAnsi="Times New Roman" w:cs="Times New Roman"/>
                <w:sz w:val="20"/>
                <w:szCs w:val="20"/>
              </w:rPr>
            </w:pPr>
          </w:p>
          <w:p w:rsidR="006B59E8" w:rsidRPr="001F4E71" w:rsidRDefault="006B59E8" w:rsidP="0089232E">
            <w:pPr>
              <w:pStyle w:val="normal0"/>
              <w:keepNext/>
              <w:keepLines/>
              <w:spacing w:after="0" w:line="240" w:lineRule="auto"/>
              <w:rPr>
                <w:rFonts w:ascii="Times New Roman" w:eastAsia="Times New Roman" w:hAnsi="Times New Roman" w:cs="Times New Roman"/>
                <w:color w:val="000000" w:themeColor="text1"/>
                <w:sz w:val="20"/>
                <w:szCs w:val="20"/>
              </w:rPr>
            </w:pPr>
          </w:p>
        </w:tc>
        <w:tc>
          <w:tcPr>
            <w:tcW w:w="1843"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w:t>
            </w:r>
            <w:r w:rsidRPr="001F4E71">
              <w:rPr>
                <w:rFonts w:ascii="Times New Roman" w:eastAsia="Times New Roman" w:hAnsi="Times New Roman" w:cs="Times New Roman"/>
                <w:color w:val="000000" w:themeColor="text1"/>
                <w:sz w:val="20"/>
                <w:szCs w:val="20"/>
              </w:rPr>
              <w:lastRenderedPageBreak/>
              <w:t>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lastRenderedPageBreak/>
              <w:t xml:space="preserve">Ministerul </w:t>
            </w:r>
            <w:r w:rsidRPr="001F4E71">
              <w:rPr>
                <w:rFonts w:ascii="Times New Roman" w:hAnsi="Times New Roman"/>
                <w:bCs/>
                <w:color w:val="000000" w:themeColor="text1"/>
                <w:sz w:val="20"/>
                <w:szCs w:val="20"/>
              </w:rPr>
              <w:lastRenderedPageBreak/>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lastRenderedPageBreak/>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xml:space="preserve">, </w:t>
            </w:r>
            <w:r w:rsidRPr="000B139B">
              <w:rPr>
                <w:rFonts w:ascii="Times New Roman" w:hAnsi="Times New Roman"/>
                <w:bCs/>
                <w:color w:val="FF0000"/>
                <w:sz w:val="20"/>
                <w:szCs w:val="20"/>
                <w:lang w:val="en-US" w:bidi="ro-RO"/>
              </w:rPr>
              <w:lastRenderedPageBreak/>
              <w:t>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 xml:space="preserve">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91/174/CEE</w:t>
            </w:r>
            <w:r w:rsidRPr="001F4E71">
              <w:rPr>
                <w:rFonts w:ascii="Times New Roman" w:eastAsia="Times New Roman" w:hAnsi="Times New Roman" w:cs="Times New Roman"/>
                <w:color w:val="000000" w:themeColor="text1"/>
                <w:sz w:val="20"/>
                <w:szCs w:val="20"/>
              </w:rPr>
              <w:t xml:space="preserve"> a Consiliului din 25 martie 1991 privind condițiile zootehnice și genealogice care reglementează comercializarea animalelor de rasă și care modifică Directivele 77/504/CEE și 90/425/CEE</w:t>
            </w:r>
          </w:p>
          <w:p w:rsidR="006B59E8" w:rsidRPr="001F4E71" w:rsidRDefault="006B59E8" w:rsidP="0089232E">
            <w:pPr>
              <w:pStyle w:val="normal0"/>
              <w:keepNext/>
              <w:keepLines/>
              <w:spacing w:after="0" w:line="240" w:lineRule="auto"/>
              <w:rPr>
                <w:rFonts w:ascii="Times New Roman" w:eastAsia="Times New Roman" w:hAnsi="Times New Roman" w:cs="Times New Roman"/>
                <w:b/>
                <w:color w:val="000000" w:themeColor="text1"/>
                <w:sz w:val="20"/>
                <w:szCs w:val="20"/>
              </w:rPr>
            </w:pPr>
            <w:r w:rsidRPr="00A65304">
              <w:rPr>
                <w:rFonts w:ascii="Times New Roman" w:eastAsia="Times New Roman" w:hAnsi="Times New Roman" w:cs="Times New Roman"/>
                <w:sz w:val="20"/>
                <w:szCs w:val="20"/>
              </w:rPr>
              <w:t>abrogată prin Regulamentul 2016/1012 din 18 iulie 2016</w:t>
            </w:r>
          </w:p>
        </w:tc>
        <w:tc>
          <w:tcPr>
            <w:tcW w:w="1843"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 xml:space="preserv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504/2008 </w:t>
            </w:r>
            <w:r w:rsidRPr="001F4E71">
              <w:rPr>
                <w:rFonts w:ascii="Times New Roman" w:eastAsia="Times New Roman" w:hAnsi="Times New Roman" w:cs="Times New Roman"/>
                <w:color w:val="000000" w:themeColor="text1"/>
                <w:sz w:val="20"/>
                <w:szCs w:val="20"/>
              </w:rPr>
              <w:t>al Comisiei din 6 iunie 2008 privind punerea în aplicare a Directivelor 90/426/CEE și 90/427/CEE ale Consiliului privind metodele de identificare a ecvideelor</w:t>
            </w:r>
          </w:p>
          <w:p w:rsidR="006B59E8" w:rsidRPr="001F4E71" w:rsidRDefault="006B59E8" w:rsidP="0089232E">
            <w:pPr>
              <w:pStyle w:val="normal0"/>
              <w:keepNext/>
              <w:keepLines/>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sz w:val="20"/>
                <w:szCs w:val="20"/>
                <w:highlight w:val="white"/>
              </w:rPr>
              <w:t xml:space="preserve">, </w:t>
            </w:r>
            <w:r w:rsidRPr="00D51F81">
              <w:rPr>
                <w:rFonts w:ascii="Times New Roman" w:eastAsia="Times New Roman" w:hAnsi="Times New Roman" w:cs="Times New Roman"/>
                <w:sz w:val="20"/>
                <w:szCs w:val="20"/>
                <w:highlight w:val="white"/>
              </w:rPr>
              <w:t>abrogată prin Regulamentul 2015/262 din 17 februarie 2015</w:t>
            </w:r>
          </w:p>
        </w:tc>
        <w:tc>
          <w:tcPr>
            <w:tcW w:w="1843"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5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92/354/CEE</w:t>
            </w:r>
            <w:r w:rsidRPr="001F4E71">
              <w:rPr>
                <w:rFonts w:ascii="Times New Roman" w:eastAsia="Times New Roman" w:hAnsi="Times New Roman" w:cs="Times New Roman"/>
                <w:color w:val="000000" w:themeColor="text1"/>
                <w:sz w:val="20"/>
                <w:szCs w:val="20"/>
              </w:rPr>
              <w:t xml:space="preserve"> a Comisiei din 11 iunie 1992 privind stabilirea regulilor de asigurare a coordonării între organizațiile sau asociațiile care țin sau creează registre genealogice pentru ecvideele înregistrate</w:t>
            </w:r>
          </w:p>
          <w:p w:rsidR="006B59E8" w:rsidRPr="001F4E71" w:rsidRDefault="006B59E8"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CB2799">
              <w:rPr>
                <w:rFonts w:ascii="Times New Roman" w:eastAsia="Times New Roman" w:hAnsi="Times New Roman" w:cs="Times New Roman"/>
                <w:sz w:val="20"/>
                <w:szCs w:val="20"/>
              </w:rPr>
              <w:t>abrogată prin Regulamentul 2016/1012 din 18 iulie 2016</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21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96/78/CE</w:t>
            </w:r>
            <w:r w:rsidRPr="001F4E71">
              <w:rPr>
                <w:rFonts w:ascii="Times New Roman" w:eastAsia="Times New Roman" w:hAnsi="Times New Roman" w:cs="Times New Roman"/>
                <w:color w:val="000000" w:themeColor="text1"/>
                <w:sz w:val="20"/>
                <w:szCs w:val="20"/>
              </w:rPr>
              <w:t xml:space="preserve"> a Comisiei din 10 ianuarie 1996 de stabilire a criteriilor privind înscrierea și înregistrarea ecvideelor în registrele genealogice în scopul reproducției</w:t>
            </w:r>
          </w:p>
          <w:p w:rsidR="006B59E8" w:rsidRPr="001F4E71" w:rsidRDefault="006B59E8"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A65304">
              <w:rPr>
                <w:rFonts w:ascii="Times New Roman" w:eastAsia="Times New Roman" w:hAnsi="Times New Roman" w:cs="Times New Roman"/>
                <w:sz w:val="20"/>
                <w:szCs w:val="20"/>
              </w:rPr>
              <w:t>abrogată prin Regulamentul 2016/1012 din 18 iulie 2016</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14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96/79/CE</w:t>
            </w:r>
            <w:r w:rsidRPr="001F4E71">
              <w:rPr>
                <w:rFonts w:ascii="Times New Roman" w:eastAsia="Times New Roman" w:hAnsi="Times New Roman" w:cs="Times New Roman"/>
                <w:color w:val="000000" w:themeColor="text1"/>
                <w:sz w:val="20"/>
                <w:szCs w:val="20"/>
              </w:rPr>
              <w:t xml:space="preserve"> a Comisiei din 12 ianuarie 1996 de stabilire a certificatelor zootehnice pentru materialul seminal, ovulele și embrionii de ecvidee înregistrate</w:t>
            </w:r>
          </w:p>
          <w:p w:rsidR="006B59E8" w:rsidRPr="001F4E71" w:rsidRDefault="006B59E8"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A65304">
              <w:rPr>
                <w:rFonts w:ascii="Times New Roman" w:eastAsia="Times New Roman" w:hAnsi="Times New Roman" w:cs="Times New Roman"/>
                <w:sz w:val="20"/>
                <w:szCs w:val="20"/>
              </w:rPr>
              <w:t>abrogată prin Regulamentul 2016/1012 din 18 iulie 2016</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tcPr>
          <w:p w:rsidR="0089232E"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bidi="ro-RO"/>
              </w:rPr>
              <w:t>Trimestrul I</w:t>
            </w:r>
            <w:r>
              <w:rPr>
                <w:rFonts w:ascii="Times New Roman" w:hAnsi="Times New Roman"/>
                <w:bCs/>
                <w:color w:val="FF0000"/>
                <w:sz w:val="20"/>
                <w:szCs w:val="20"/>
                <w:lang w:val="en-US" w:bidi="ro-RO"/>
              </w:rPr>
              <w:t>V</w:t>
            </w:r>
            <w:r w:rsidRPr="000B139B">
              <w:rPr>
                <w:rFonts w:ascii="Times New Roman" w:hAnsi="Times New Roman"/>
                <w:bCs/>
                <w:color w:val="FF0000"/>
                <w:sz w:val="20"/>
                <w:szCs w:val="20"/>
                <w:lang w:val="en-US" w:bidi="ro-RO"/>
              </w:rPr>
              <w:t>, 2018</w:t>
            </w:r>
            <w:r w:rsidR="0089232E"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168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90/428/CEE</w:t>
            </w:r>
            <w:r w:rsidRPr="001F4E71">
              <w:rPr>
                <w:rFonts w:ascii="Times New Roman" w:eastAsia="Times New Roman" w:hAnsi="Times New Roman" w:cs="Times New Roman"/>
                <w:color w:val="000000" w:themeColor="text1"/>
                <w:sz w:val="20"/>
                <w:szCs w:val="20"/>
              </w:rPr>
              <w:t xml:space="preserve"> a Consiliului din 26 iunie 1990 privind  schimburile cu ecvidee destinate competiţiilor şi stabilirea condiţiilor de participare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 privind schimburile de cai pentru concursuri și stabilirea condițiilor de participare la aceste concursuri;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90/428/CEE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 xml:space="preserve">Trimestrul </w:t>
            </w:r>
            <w:r w:rsidR="006B59E8">
              <w:rPr>
                <w:rFonts w:ascii="Times New Roman" w:hAnsi="Times New Roman"/>
                <w:color w:val="000000" w:themeColor="text1"/>
                <w:sz w:val="20"/>
                <w:szCs w:val="20"/>
                <w:lang w:val="en-US"/>
              </w:rPr>
              <w:t>IV</w:t>
            </w:r>
            <w:r w:rsidRPr="001F4E71">
              <w:rPr>
                <w:rFonts w:ascii="Times New Roman" w:hAnsi="Times New Roman"/>
                <w:color w:val="000000" w:themeColor="text1"/>
                <w:sz w:val="20"/>
                <w:szCs w:val="20"/>
                <w:lang w:val="en-US"/>
              </w:rPr>
              <w:t>,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154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92/216/CEE</w:t>
            </w:r>
            <w:r w:rsidRPr="001F4E71">
              <w:rPr>
                <w:rFonts w:ascii="Times New Roman" w:eastAsia="Times New Roman" w:hAnsi="Times New Roman" w:cs="Times New Roman"/>
                <w:color w:val="000000" w:themeColor="text1"/>
                <w:sz w:val="20"/>
                <w:szCs w:val="20"/>
              </w:rPr>
              <w:t xml:space="preserve"> din 26 martie 1992 privind culegerea datelor privind concursurile pentru cai menţionate la articolul 4 alineatul (2) din Directiva 90/428/CEE a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culegerea datelor referitoare la competițiile de ecvidee;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92/216/CEE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4493" w:type="dxa"/>
            <w:gridSpan w:val="7"/>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3 – Introducerea pe piață a produselor alimentare, a hranei pentru animale și a subproduselor de origine animală</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852/2004</w:t>
            </w:r>
            <w:r w:rsidRPr="001F4E71">
              <w:rPr>
                <w:rFonts w:ascii="Times New Roman" w:eastAsia="Times New Roman" w:hAnsi="Times New Roman" w:cs="Times New Roman"/>
                <w:color w:val="000000" w:themeColor="text1"/>
                <w:sz w:val="20"/>
                <w:szCs w:val="20"/>
              </w:rPr>
              <w:t xml:space="preserve"> al Parlamentului European și al Consiliului din 29 aprilie </w:t>
            </w:r>
            <w:r w:rsidRPr="001F4E71">
              <w:rPr>
                <w:rFonts w:ascii="Times New Roman" w:eastAsia="Times New Roman" w:hAnsi="Times New Roman" w:cs="Times New Roman"/>
                <w:color w:val="000000" w:themeColor="text1"/>
                <w:sz w:val="20"/>
                <w:szCs w:val="20"/>
              </w:rPr>
              <w:lastRenderedPageBreak/>
              <w:t>2004 privind igiena produselor alimentare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lastRenderedPageBreak/>
              <w:t xml:space="preserve">Apropierea legilor naționale de acquis-ul Uniunii specificat în </w:t>
            </w:r>
            <w:r w:rsidRPr="00A4161F">
              <w:rPr>
                <w:rFonts w:ascii="Times New Roman" w:hAnsi="Times New Roman"/>
                <w:color w:val="000000" w:themeColor="text1"/>
                <w:sz w:val="20"/>
                <w:szCs w:val="20"/>
              </w:rPr>
              <w:lastRenderedPageBreak/>
              <w:t>anexele relevante la acord și asigurarea punerii în aplicare și respectării efective a acestora</w:t>
            </w: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cerințele de igienă a produselor alimentare;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1. Regulamentul (CE) nr. 852/2004;</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nr. 853/2004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(CE) nr. 2074/2005</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lastRenderedPageBreak/>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w:t>
            </w:r>
            <w:hyperlink r:id="rId6">
              <w:r w:rsidRPr="001F4E71">
                <w:rPr>
                  <w:rFonts w:ascii="Times New Roman" w:eastAsia="Times New Roman" w:hAnsi="Times New Roman" w:cs="Times New Roman"/>
                  <w:b/>
                  <w:color w:val="000000" w:themeColor="text1"/>
                  <w:sz w:val="20"/>
                  <w:szCs w:val="20"/>
                </w:rPr>
                <w:t>853/2004</w:t>
              </w:r>
            </w:hyperlink>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şi al Consiliului din 29 aprilie 2004 de stabilire a unor norme specifice de igienă care se aplică alimentelor de origine animală</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și completarea Hotărîrii Guvernului nr. 435 din  28 mai 2010 „Privind aprobarea Regulilor specifice de igienă a produselor alimentare de origine animală”;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color w:val="000000" w:themeColor="text1"/>
              </w:rPr>
            </w:pPr>
            <w:r w:rsidRPr="001F4E71">
              <w:rPr>
                <w:rFonts w:ascii="Times New Roman" w:eastAsia="Times New Roman" w:hAnsi="Times New Roman" w:cs="Times New Roman"/>
                <w:color w:val="000000" w:themeColor="text1"/>
                <w:sz w:val="20"/>
                <w:szCs w:val="20"/>
              </w:rPr>
              <w:t>Regulamentul (CE) nr. </w:t>
            </w:r>
            <w:hyperlink r:id="rId7">
              <w:r w:rsidRPr="001F4E71">
                <w:rPr>
                  <w:rFonts w:ascii="Times New Roman" w:eastAsia="Times New Roman" w:hAnsi="Times New Roman" w:cs="Times New Roman"/>
                  <w:color w:val="000000" w:themeColor="text1"/>
                  <w:sz w:val="20"/>
                  <w:szCs w:val="20"/>
                </w:rPr>
                <w:t>853/2004</w:t>
              </w:r>
            </w:hyperlink>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Style w:val="Hyperlink"/>
                <w:rFonts w:ascii="Times New Roman" w:hAnsi="Times New Roman"/>
                <w:bCs/>
                <w:color w:val="000000" w:themeColor="text1"/>
                <w:sz w:val="20"/>
                <w:szCs w:val="20"/>
              </w:rPr>
              <w:t>Regulamentul (CE) nr.2074/2005</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2074/2005 </w:t>
            </w:r>
            <w:r w:rsidRPr="001F4E71">
              <w:rPr>
                <w:rFonts w:ascii="Times New Roman" w:eastAsia="Times New Roman" w:hAnsi="Times New Roman" w:cs="Times New Roman"/>
                <w:color w:val="000000" w:themeColor="text1"/>
                <w:sz w:val="20"/>
                <w:szCs w:val="20"/>
              </w:rPr>
              <w:t xml:space="preserve">al Comisiei din 5 decembrie 2005 de stabilire a măsurilor de aplicare privind anumite produse reglementate de Regulamentul (CE) nr. 853/2004 al Parlamentului European și al Consiliului și organizarea unor controale oficiale prevăzute de Regulamentele (CE) nr. 854/2004 al Parlamentului European și al Consiliului și (CE) nr. 882/2004 al Parlamentului European și al Consiliului, de derogare de la Regulamentul (CE) nr. 852/2004 al Parlamentului European și al Consiliului și de modificare </w:t>
            </w:r>
            <w:r w:rsidRPr="001F4E71">
              <w:rPr>
                <w:rFonts w:ascii="Times New Roman" w:eastAsia="Times New Roman" w:hAnsi="Times New Roman" w:cs="Times New Roman"/>
                <w:color w:val="000000" w:themeColor="text1"/>
                <w:sz w:val="20"/>
                <w:szCs w:val="20"/>
              </w:rPr>
              <w:lastRenderedPageBreak/>
              <w:t>a Regulamentelor (CE) nr. 853/2004 și (CE) nr. 854/2004</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widowControl w:val="0"/>
              <w:spacing w:after="0" w:line="240" w:lineRule="auto"/>
              <w:rPr>
                <w:rStyle w:val="Strong"/>
                <w:rFonts w:ascii="Times New Roman" w:hAnsi="Times New Roman"/>
                <w:color w:val="000000" w:themeColor="text1"/>
                <w:sz w:val="20"/>
                <w:szCs w:val="20"/>
                <w:bdr w:val="none" w:sz="0" w:space="0" w:color="auto" w:frame="1"/>
                <w:shd w:val="clear" w:color="auto" w:fill="FFFFFF"/>
                <w:lang w:val="fr-FR"/>
              </w:rPr>
            </w:pPr>
            <w:r w:rsidRPr="001F4E71">
              <w:rPr>
                <w:rStyle w:val="Strong"/>
                <w:rFonts w:ascii="Times New Roman" w:hAnsi="Times New Roman"/>
                <w:strike/>
                <w:color w:val="000000" w:themeColor="text1"/>
                <w:sz w:val="20"/>
                <w:szCs w:val="20"/>
                <w:bdr w:val="none" w:sz="0" w:space="0" w:color="auto" w:frame="1"/>
                <w:shd w:val="clear" w:color="auto" w:fill="FFFFFF"/>
                <w:lang w:val="fr-FR"/>
              </w:rPr>
              <w:t>S</w:t>
            </w:r>
            <w:r w:rsidRPr="001F4E71">
              <w:rPr>
                <w:rStyle w:val="Strong"/>
                <w:rFonts w:ascii="Times New Roman" w:hAnsi="Times New Roman"/>
                <w:color w:val="000000" w:themeColor="text1"/>
                <w:sz w:val="20"/>
                <w:szCs w:val="20"/>
                <w:bdr w:val="none" w:sz="0" w:space="0" w:color="auto" w:frame="1"/>
                <w:shd w:val="clear" w:color="auto" w:fill="FFFFFF"/>
                <w:lang w:val="fr-FR"/>
              </w:rPr>
              <w:t xml:space="preserve">LT1. Act </w:t>
            </w:r>
            <w:r w:rsidRPr="001F4E71">
              <w:rPr>
                <w:rStyle w:val="Strong"/>
                <w:rFonts w:ascii="Times New Roman" w:hAnsi="Times New Roman"/>
                <w:strike/>
                <w:color w:val="000000" w:themeColor="text1"/>
                <w:sz w:val="20"/>
                <w:szCs w:val="20"/>
                <w:bdr w:val="none" w:sz="0" w:space="0" w:color="auto" w:frame="1"/>
                <w:shd w:val="clear" w:color="auto" w:fill="FFFFFF"/>
                <w:lang w:val="fr-FR"/>
              </w:rPr>
              <w:t>de modificare</w:t>
            </w:r>
            <w:r w:rsidRPr="001F4E71">
              <w:rPr>
                <w:rStyle w:val="Strong"/>
                <w:rFonts w:ascii="Times New Roman" w:hAnsi="Times New Roman"/>
                <w:color w:val="000000" w:themeColor="text1"/>
                <w:sz w:val="20"/>
                <w:szCs w:val="20"/>
                <w:bdr w:val="none" w:sz="0" w:space="0" w:color="auto" w:frame="1"/>
                <w:shd w:val="clear" w:color="auto" w:fill="FFFFFF"/>
                <w:lang w:val="fr-FR"/>
              </w:rPr>
              <w:t xml:space="preserve"> nou</w:t>
            </w:r>
          </w:p>
          <w:p w:rsidR="0089232E" w:rsidRPr="001F4E71" w:rsidRDefault="0089232E" w:rsidP="0089232E">
            <w:pPr>
              <w:widowControl w:val="0"/>
              <w:spacing w:after="0" w:line="240" w:lineRule="auto"/>
              <w:rPr>
                <w:rStyle w:val="Strong"/>
                <w:rFonts w:ascii="Times New Roman" w:hAnsi="Times New Roman"/>
                <w:b w:val="0"/>
                <w:color w:val="000000" w:themeColor="text1"/>
                <w:sz w:val="20"/>
                <w:szCs w:val="20"/>
                <w:bdr w:val="none" w:sz="0" w:space="0" w:color="auto" w:frame="1"/>
                <w:shd w:val="clear" w:color="auto" w:fill="FFFFFF"/>
                <w:lang w:val="fr-FR"/>
              </w:rPr>
            </w:pPr>
            <w:r w:rsidRPr="001F4E71">
              <w:rPr>
                <w:rStyle w:val="Strong"/>
                <w:rFonts w:ascii="Times New Roman" w:hAnsi="Times New Roman"/>
                <w:color w:val="000000" w:themeColor="text1"/>
                <w:sz w:val="20"/>
                <w:szCs w:val="20"/>
                <w:bdr w:val="none" w:sz="0" w:space="0" w:color="auto" w:frame="1"/>
                <w:shd w:val="clear" w:color="auto" w:fill="FFFFFF"/>
                <w:lang w:val="fr-FR"/>
              </w:rPr>
              <w:t>Proiectul de lege privind cerinţele generale de igienă a produselor alimentare</w:t>
            </w:r>
          </w:p>
          <w:p w:rsidR="0089232E" w:rsidRPr="001F4E71" w:rsidRDefault="0089232E" w:rsidP="0089232E">
            <w:pPr>
              <w:widowControl w:v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widowControl w:val="0"/>
              <w:spacing w:after="0" w:line="240" w:lineRule="auto"/>
              <w:rPr>
                <w:rStyle w:val="Strong"/>
                <w:rFonts w:ascii="Times New Roman" w:hAnsi="Times New Roman"/>
                <w:color w:val="000000" w:themeColor="text1"/>
                <w:sz w:val="20"/>
                <w:szCs w:val="20"/>
                <w:bdr w:val="none" w:sz="0" w:space="0" w:color="auto" w:frame="1"/>
                <w:shd w:val="clear" w:color="auto" w:fill="FFFFFF"/>
              </w:rPr>
            </w:pPr>
            <w:r w:rsidRPr="001F4E71">
              <w:rPr>
                <w:rStyle w:val="Strong"/>
                <w:rFonts w:ascii="Times New Roman" w:hAnsi="Times New Roman"/>
                <w:color w:val="000000" w:themeColor="text1"/>
                <w:sz w:val="20"/>
                <w:szCs w:val="20"/>
                <w:bdr w:val="none" w:sz="0" w:space="0" w:color="auto" w:frame="1"/>
                <w:shd w:val="clear" w:color="auto" w:fill="FFFFFF"/>
              </w:rPr>
              <w:t>SLT1. Act de modificare.</w:t>
            </w:r>
          </w:p>
          <w:p w:rsidR="0089232E" w:rsidRPr="001F4E71" w:rsidRDefault="0089232E" w:rsidP="0089232E">
            <w:pPr>
              <w:widowControl w:val="0"/>
              <w:spacing w:after="0" w:line="240" w:lineRule="auto"/>
              <w:rPr>
                <w:rStyle w:val="Strong"/>
                <w:rFonts w:ascii="Times New Roman" w:hAnsi="Times New Roman"/>
                <w:b w:val="0"/>
                <w:color w:val="000000" w:themeColor="text1"/>
                <w:sz w:val="20"/>
                <w:szCs w:val="20"/>
                <w:bdr w:val="none" w:sz="0" w:space="0" w:color="auto" w:frame="1"/>
                <w:shd w:val="clear" w:color="auto" w:fill="FFFFFF"/>
              </w:rPr>
            </w:pPr>
            <w:r w:rsidRPr="001F4E71">
              <w:rPr>
                <w:rStyle w:val="Strong"/>
                <w:rFonts w:ascii="Times New Roman" w:hAnsi="Times New Roman"/>
                <w:color w:val="000000" w:themeColor="text1"/>
                <w:sz w:val="20"/>
                <w:szCs w:val="20"/>
                <w:bdr w:val="none" w:sz="0" w:space="0" w:color="auto" w:frame="1"/>
                <w:shd w:val="clear" w:color="auto" w:fill="FFFFFF"/>
              </w:rPr>
              <w:t>Proiectul hotărîrii Guvernului pentru modificarea și completarea Hotărîrii Guvernului nr. 435 din  28 mai 2010 „Privind aprobarea Regulilor specifice de igienă a produselor alimentare de origine animală”;</w:t>
            </w:r>
          </w:p>
          <w:p w:rsidR="0089232E" w:rsidRPr="001F4E71" w:rsidRDefault="0089232E" w:rsidP="0089232E">
            <w:pPr>
              <w:widowControl w:val="0"/>
              <w:spacing w:after="0" w:line="240" w:lineRule="auto"/>
              <w:rPr>
                <w:rStyle w:val="Strong"/>
                <w:rFonts w:ascii="Times New Roman" w:hAnsi="Times New Roman"/>
                <w:strike/>
                <w:color w:val="000000" w:themeColor="text1"/>
                <w:sz w:val="20"/>
                <w:szCs w:val="20"/>
                <w:bdr w:val="none" w:sz="0" w:space="0" w:color="auto" w:frame="1"/>
                <w:shd w:val="clear" w:color="auto" w:fill="FFFFFF"/>
              </w:rPr>
            </w:pPr>
          </w:p>
        </w:tc>
        <w:tc>
          <w:tcPr>
            <w:tcW w:w="1842"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Hotărîre de Guvern intrată în vigoare </w:t>
            </w:r>
          </w:p>
          <w:p w:rsidR="0089232E" w:rsidRPr="001F4E71" w:rsidRDefault="0089232E" w:rsidP="0089232E">
            <w:pPr>
              <w:spacing w:after="0" w:line="240" w:lineRule="auto"/>
              <w:rPr>
                <w:rFonts w:ascii="Times New Roman" w:hAnsi="Times New Roman"/>
                <w:color w:val="000000" w:themeColor="text1"/>
                <w:sz w:val="20"/>
                <w:szCs w:val="20"/>
                <w:lang w:val="fr-FR"/>
              </w:rPr>
            </w:pPr>
          </w:p>
          <w:p w:rsidR="0089232E" w:rsidRPr="001F4E71" w:rsidRDefault="0089232E" w:rsidP="0089232E">
            <w:pPr>
              <w:spacing w:after="0" w:line="240" w:lineRule="auto"/>
              <w:rPr>
                <w:rFonts w:ascii="Times New Roman" w:hAnsi="Times New Roman"/>
                <w:b/>
                <w:color w:val="000000" w:themeColor="text1"/>
                <w:sz w:val="20"/>
                <w:szCs w:val="20"/>
                <w:lang w:val="en-US"/>
              </w:rPr>
            </w:pPr>
            <w:r w:rsidRPr="001F4E71">
              <w:rPr>
                <w:rFonts w:ascii="Times New Roman" w:hAnsi="Times New Roman"/>
                <w:b/>
                <w:color w:val="000000" w:themeColor="text1"/>
                <w:sz w:val="20"/>
                <w:szCs w:val="20"/>
                <w:lang w:val="en-US"/>
              </w:rPr>
              <w:t>Realizat.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Hotărîrea Guvernului nr. 1014 din 23.11.2017</w:t>
            </w:r>
          </w:p>
        </w:tc>
        <w:tc>
          <w:tcPr>
            <w:tcW w:w="1701" w:type="dxa"/>
            <w:shd w:val="clear" w:color="auto" w:fill="auto"/>
          </w:tcPr>
          <w:p w:rsidR="0089232E" w:rsidRPr="00A4161F" w:rsidRDefault="0089232E" w:rsidP="0089232E">
            <w:pPr>
              <w:pStyle w:val="normal0"/>
              <w:spacing w:after="0" w:line="240" w:lineRule="auto"/>
              <w:rPr>
                <w:rFonts w:ascii="Times New Roman" w:hAnsi="Times New Roman"/>
                <w:bCs/>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Anexa XXIV-B- termen 2017</w:t>
            </w:r>
          </w:p>
        </w:tc>
        <w:tc>
          <w:tcPr>
            <w:tcW w:w="1878"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În limitele bugetului autorităţii;</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widowControl w:val="0"/>
              <w:spacing w:after="0" w:line="240" w:lineRule="auto"/>
              <w:rPr>
                <w:rStyle w:val="Strong"/>
                <w:rFonts w:ascii="Times New Roman" w:hAnsi="Times New Roman"/>
                <w:color w:val="000000" w:themeColor="text1"/>
                <w:sz w:val="20"/>
                <w:szCs w:val="20"/>
                <w:bdr w:val="none" w:sz="0" w:space="0" w:color="auto" w:frame="1"/>
                <w:shd w:val="clear" w:color="auto" w:fill="FFFFFF"/>
              </w:rPr>
            </w:pPr>
            <w:r w:rsidRPr="001F4E71">
              <w:rPr>
                <w:rStyle w:val="Strong"/>
                <w:rFonts w:ascii="Times New Roman" w:hAnsi="Times New Roman"/>
                <w:color w:val="000000" w:themeColor="text1"/>
                <w:sz w:val="20"/>
                <w:szCs w:val="20"/>
                <w:bdr w:val="none" w:sz="0" w:space="0" w:color="auto" w:frame="1"/>
                <w:shd w:val="clear" w:color="auto" w:fill="FFFFFF"/>
              </w:rPr>
              <w:t>SLT2. Act de modificare.</w:t>
            </w:r>
          </w:p>
          <w:p w:rsidR="0089232E" w:rsidRPr="001F4E71" w:rsidRDefault="0089232E" w:rsidP="0089232E">
            <w:pPr>
              <w:widowControl w:val="0"/>
              <w:spacing w:after="0" w:line="240" w:lineRule="auto"/>
              <w:rPr>
                <w:rStyle w:val="Strong"/>
                <w:rFonts w:ascii="Times New Roman" w:hAnsi="Times New Roman"/>
                <w:strike/>
                <w:color w:val="000000" w:themeColor="text1"/>
                <w:sz w:val="20"/>
                <w:szCs w:val="20"/>
                <w:bdr w:val="none" w:sz="0" w:space="0" w:color="auto" w:frame="1"/>
                <w:shd w:val="clear" w:color="auto" w:fill="FFFFFF"/>
              </w:rPr>
            </w:pPr>
            <w:r w:rsidRPr="001F4E71">
              <w:rPr>
                <w:rStyle w:val="Strong"/>
                <w:rFonts w:ascii="Times New Roman" w:hAnsi="Times New Roman"/>
                <w:color w:val="000000" w:themeColor="text1"/>
                <w:sz w:val="20"/>
                <w:szCs w:val="20"/>
                <w:bdr w:val="none" w:sz="0" w:space="0" w:color="auto" w:frame="1"/>
                <w:shd w:val="clear" w:color="auto" w:fill="FFFFFF"/>
              </w:rPr>
              <w:t>Proiectul hotărîriiGuvernuluicu privire la modificarea și completarea unor hotărîri de Guvern (modificarea Hotărîrii Guvernului nr. 1112 din 6 iunie 2010)</w:t>
            </w:r>
          </w:p>
        </w:tc>
        <w:tc>
          <w:tcPr>
            <w:tcW w:w="1842"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Hotărîre de Guvern intrată în vigoare </w:t>
            </w:r>
          </w:p>
          <w:p w:rsidR="0089232E" w:rsidRPr="001F4E71" w:rsidRDefault="0089232E" w:rsidP="0089232E">
            <w:pPr>
              <w:spacing w:after="0" w:line="240" w:lineRule="auto"/>
              <w:rPr>
                <w:rFonts w:ascii="Times New Roman" w:hAnsi="Times New Roman"/>
                <w:b/>
                <w:color w:val="000000" w:themeColor="text1"/>
                <w:sz w:val="20"/>
                <w:szCs w:val="20"/>
                <w:lang w:val="fr-FR"/>
              </w:rPr>
            </w:pPr>
          </w:p>
          <w:p w:rsidR="0089232E" w:rsidRPr="001F4E71" w:rsidRDefault="0089232E" w:rsidP="0089232E">
            <w:pPr>
              <w:spacing w:after="0" w:line="240" w:lineRule="auto"/>
              <w:rPr>
                <w:rFonts w:ascii="Times New Roman" w:hAnsi="Times New Roman"/>
                <w:b/>
                <w:color w:val="000000" w:themeColor="text1"/>
                <w:sz w:val="20"/>
                <w:szCs w:val="20"/>
                <w:lang w:val="en-US"/>
              </w:rPr>
            </w:pPr>
            <w:r w:rsidRPr="001F4E71">
              <w:rPr>
                <w:rFonts w:ascii="Times New Roman" w:hAnsi="Times New Roman"/>
                <w:b/>
                <w:color w:val="000000" w:themeColor="text1"/>
                <w:sz w:val="20"/>
                <w:szCs w:val="20"/>
                <w:lang w:val="en-US"/>
              </w:rPr>
              <w:t>Realizat.</w:t>
            </w:r>
          </w:p>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Hotărîrea Guvernului nr. 681 din 30.08.2017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A4161F" w:rsidRDefault="0089232E" w:rsidP="0089232E">
            <w:pPr>
              <w:pStyle w:val="normal0"/>
              <w:spacing w:after="0" w:line="240" w:lineRule="auto"/>
              <w:rPr>
                <w:rFonts w:ascii="Times New Roman" w:hAnsi="Times New Roman"/>
                <w:bCs/>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Anexa XXIV-B- termen 2017</w:t>
            </w:r>
          </w:p>
        </w:tc>
        <w:tc>
          <w:tcPr>
            <w:tcW w:w="1878"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În limitele bugetului autorităţii;</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210/2013</w:t>
            </w:r>
            <w:r w:rsidRPr="001F4E71">
              <w:rPr>
                <w:rFonts w:ascii="Times New Roman" w:eastAsia="Times New Roman" w:hAnsi="Times New Roman" w:cs="Times New Roman"/>
                <w:color w:val="000000" w:themeColor="text1"/>
                <w:sz w:val="20"/>
                <w:szCs w:val="20"/>
              </w:rPr>
              <w:t xml:space="preserve"> al Comisiei din 11 martie 2013 privind aprobarea unităților care produc lăstari în conformitate cu Regulamentul (CE) nr. 852/2004 al Parlamentului European și al Consiliului</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val="restart"/>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de modificare a Legii nr. 68 din 5 mai 2013 despre semințe;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007E3F"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de punere în aplicare (UE) nr. 208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/2013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(UE) nr. 210/2013;</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(UE) nr. 211/2013</w:t>
            </w:r>
          </w:p>
        </w:tc>
        <w:tc>
          <w:tcPr>
            <w:tcW w:w="1842" w:type="dxa"/>
            <w:vMerge w:val="restart"/>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val="restart"/>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vMerge w:val="restart"/>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rPr>
          <w:trHeight w:val="12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211/2013 </w:t>
            </w:r>
            <w:r w:rsidRPr="001F4E71">
              <w:rPr>
                <w:rFonts w:ascii="Times New Roman" w:eastAsia="Times New Roman" w:hAnsi="Times New Roman" w:cs="Times New Roman"/>
                <w:color w:val="000000" w:themeColor="text1"/>
                <w:sz w:val="20"/>
                <w:szCs w:val="20"/>
              </w:rPr>
              <w:t>al Comisiei din 11 martie 2013 privind cerințele de certificare pentru importurile în Uniune de germeni și semințe pentru producția de germeni</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tcPr>
          <w:p w:rsidR="0089232E" w:rsidRPr="001F4E71" w:rsidRDefault="0089232E" w:rsidP="0089232E">
            <w:pPr>
              <w:pStyle w:val="normal0"/>
              <w:widowControl w:val="0"/>
              <w:spacing w:after="0"/>
              <w:rPr>
                <w:rFonts w:ascii="Times New Roman" w:eastAsia="Times New Roman" w:hAnsi="Times New Roman" w:cs="Times New Roman"/>
                <w:b/>
                <w:color w:val="000000" w:themeColor="text1"/>
                <w:sz w:val="20"/>
                <w:szCs w:val="20"/>
              </w:rPr>
            </w:pPr>
          </w:p>
        </w:tc>
        <w:tc>
          <w:tcPr>
            <w:tcW w:w="1842" w:type="dxa"/>
            <w:vMerge/>
          </w:tcPr>
          <w:p w:rsidR="0089232E" w:rsidRPr="001F4E71" w:rsidRDefault="0089232E" w:rsidP="0089232E">
            <w:pPr>
              <w:pStyle w:val="normal0"/>
              <w:widowControl w:val="0"/>
              <w:spacing w:after="0"/>
              <w:rPr>
                <w:rFonts w:ascii="Times New Roman" w:eastAsia="Times New Roman" w:hAnsi="Times New Roman" w:cs="Times New Roman"/>
                <w:b/>
                <w:color w:val="000000" w:themeColor="text1"/>
                <w:sz w:val="20"/>
                <w:szCs w:val="20"/>
              </w:rPr>
            </w:pPr>
          </w:p>
        </w:tc>
        <w:tc>
          <w:tcPr>
            <w:tcW w:w="1701" w:type="dxa"/>
            <w:vMerge/>
          </w:tcPr>
          <w:p w:rsidR="0089232E" w:rsidRPr="001F4E71" w:rsidRDefault="0089232E" w:rsidP="0089232E">
            <w:pPr>
              <w:pStyle w:val="normal0"/>
              <w:widowControl w:val="0"/>
              <w:spacing w:after="0"/>
              <w:rPr>
                <w:rFonts w:ascii="Times New Roman" w:eastAsia="Times New Roman" w:hAnsi="Times New Roman" w:cs="Times New Roman"/>
                <w:b/>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579/2014</w:t>
            </w:r>
            <w:r w:rsidRPr="001F4E71">
              <w:rPr>
                <w:rFonts w:ascii="Times New Roman" w:eastAsia="Times New Roman" w:hAnsi="Times New Roman" w:cs="Times New Roman"/>
                <w:color w:val="000000" w:themeColor="text1"/>
                <w:sz w:val="20"/>
                <w:szCs w:val="20"/>
              </w:rPr>
              <w:t xml:space="preserve"> al Comisiei din </w:t>
            </w:r>
            <w:r w:rsidRPr="001F4E71">
              <w:rPr>
                <w:rFonts w:ascii="Times New Roman" w:eastAsia="Times New Roman" w:hAnsi="Times New Roman" w:cs="Times New Roman"/>
                <w:color w:val="000000" w:themeColor="text1"/>
                <w:sz w:val="20"/>
                <w:szCs w:val="20"/>
              </w:rPr>
              <w:lastRenderedPageBreak/>
              <w:t>28 mai 2014 de acordare a unei derogări de la anumite dispoziții ale anexei II la Regulamentul (CE) nr. 852/2004 al Parlamentului European și al Consiliului în ceea ce privește transportul maritim al uleiurilor și al grăsimilor lichide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CE7546" w:rsidRPr="001F4E71" w:rsidTr="0089232E">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CE7546" w:rsidRDefault="0043263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8B54BA">
              <w:rPr>
                <w:rFonts w:ascii="Times New Roman" w:eastAsia="Times New Roman" w:hAnsi="Times New Roman" w:cs="Times New Roman"/>
                <w:b/>
                <w:color w:val="000000" w:themeColor="text1"/>
                <w:sz w:val="20"/>
                <w:szCs w:val="20"/>
                <w:highlight w:val="yellow"/>
                <w:lang w:val="fr-FR"/>
              </w:rPr>
              <w:t xml:space="preserve">Directiva 92/118/CEE </w:t>
            </w:r>
            <w:r w:rsidR="00CE7546" w:rsidRPr="001F4E71">
              <w:rPr>
                <w:rFonts w:ascii="Times New Roman" w:eastAsia="Times New Roman" w:hAnsi="Times New Roman" w:cs="Times New Roman"/>
                <w:b/>
                <w:color w:val="000000" w:themeColor="text1"/>
                <w:sz w:val="20"/>
                <w:szCs w:val="20"/>
              </w:rPr>
              <w:t xml:space="preserve">E </w:t>
            </w:r>
            <w:r w:rsidR="00CE7546" w:rsidRPr="001F4E71">
              <w:rPr>
                <w:rFonts w:ascii="Times New Roman" w:eastAsia="Times New Roman" w:hAnsi="Times New Roman" w:cs="Times New Roman"/>
                <w:color w:val="000000" w:themeColor="text1"/>
                <w:sz w:val="20"/>
                <w:szCs w:val="20"/>
              </w:rPr>
              <w:t>a Consiliului din 17 decembrie 1992 de stabilire a condițiilor de sănătate publică și animală care reglementează schimburile și importurile în Comunitate de produse care nu intră sub incidența condițiilor menționate, stabilite de reglementările comunitare specifice prevăzute de anexa A capitolul I la Directiva 89/662/CEE și, în ceea ce privește agenții patogeni, la Directiva 90/425/CEE</w:t>
            </w: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Pr="001F4E71" w:rsidRDefault="008B0C03"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tcPr>
          <w:p w:rsidR="00CE7546" w:rsidRPr="001F4E71" w:rsidRDefault="00CE7546"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tcPr>
          <w:p w:rsidR="00CE7546" w:rsidRPr="00CE7546" w:rsidRDefault="00CE7546" w:rsidP="00CE7546">
            <w:pPr>
              <w:pStyle w:val="Normal1"/>
              <w:spacing w:after="0" w:line="240" w:lineRule="auto"/>
              <w:rPr>
                <w:rFonts w:ascii="Times New Roman" w:eastAsia="Times New Roman" w:hAnsi="Times New Roman" w:cs="Times New Roman"/>
                <w:b/>
                <w:sz w:val="20"/>
                <w:szCs w:val="20"/>
              </w:rPr>
            </w:pPr>
            <w:r w:rsidRPr="00CE7546">
              <w:rPr>
                <w:rFonts w:ascii="Times New Roman" w:eastAsia="Times New Roman" w:hAnsi="Times New Roman" w:cs="Times New Roman"/>
                <w:b/>
                <w:sz w:val="20"/>
                <w:szCs w:val="20"/>
              </w:rPr>
              <w:t>LT1. Act nou.</w:t>
            </w:r>
          </w:p>
          <w:p w:rsidR="00CE7546" w:rsidRPr="00CE7546" w:rsidRDefault="00CE7546" w:rsidP="00CE7546">
            <w:pPr>
              <w:pStyle w:val="Normal1"/>
              <w:spacing w:after="0" w:line="240" w:lineRule="auto"/>
              <w:rPr>
                <w:rFonts w:ascii="Times New Roman" w:eastAsia="Times New Roman" w:hAnsi="Times New Roman" w:cs="Times New Roman"/>
                <w:b/>
                <w:sz w:val="20"/>
                <w:szCs w:val="20"/>
              </w:rPr>
            </w:pPr>
          </w:p>
          <w:p w:rsidR="00CE7546" w:rsidRPr="00CE7546"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CE7546">
              <w:rPr>
                <w:rFonts w:ascii="Times New Roman" w:eastAsia="Times New Roman" w:hAnsi="Times New Roman" w:cs="Times New Roman"/>
                <w:sz w:val="20"/>
                <w:szCs w:val="20"/>
              </w:rPr>
              <w:t xml:space="preserve">Proiectul hotărîrii Guvernului </w:t>
            </w:r>
            <w:r w:rsidR="00F97CDF" w:rsidRPr="00F97CDF">
              <w:rPr>
                <w:rStyle w:val="Strong"/>
                <w:rFonts w:ascii="Times New Roman" w:hAnsi="Times New Roman" w:cs="Times New Roman"/>
              </w:rPr>
              <w:t>cu privire la aprobarea Normei sanitare veterinare privind condiţiile sanitare </w:t>
            </w:r>
            <w:r w:rsidR="00F97CDF" w:rsidRPr="00F97CDF">
              <w:rPr>
                <w:rFonts w:ascii="Times New Roman" w:hAnsi="Times New Roman" w:cs="Times New Roman"/>
                <w:b/>
                <w:bCs/>
              </w:rPr>
              <w:br/>
            </w:r>
            <w:r w:rsidR="00F97CDF" w:rsidRPr="00F97CDF">
              <w:rPr>
                <w:rStyle w:val="Strong"/>
                <w:rFonts w:ascii="Times New Roman" w:hAnsi="Times New Roman" w:cs="Times New Roman"/>
              </w:rPr>
              <w:t>veterinare pentru producerea, comerţul cu statele membre ale Uniunii Europene </w:t>
            </w:r>
            <w:r w:rsidR="00F97CDF" w:rsidRPr="00F97CDF">
              <w:rPr>
                <w:rFonts w:ascii="Times New Roman" w:hAnsi="Times New Roman" w:cs="Times New Roman"/>
                <w:b/>
                <w:bCs/>
              </w:rPr>
              <w:br/>
            </w:r>
            <w:r w:rsidR="00F97CDF" w:rsidRPr="00F97CDF">
              <w:rPr>
                <w:rStyle w:val="Strong"/>
                <w:rFonts w:ascii="Times New Roman" w:hAnsi="Times New Roman" w:cs="Times New Roman"/>
              </w:rPr>
              <w:t>şi importul din alte ţări al unor alimente şi a unor produse comestibile </w:t>
            </w:r>
            <w:r w:rsidR="00F97CDF" w:rsidRPr="00F97CDF">
              <w:rPr>
                <w:rFonts w:ascii="Times New Roman" w:hAnsi="Times New Roman" w:cs="Times New Roman"/>
                <w:b/>
                <w:bCs/>
              </w:rPr>
              <w:br/>
            </w:r>
            <w:r w:rsidR="00F97CDF" w:rsidRPr="00F97CDF">
              <w:rPr>
                <w:rStyle w:val="Strong"/>
                <w:rFonts w:ascii="Times New Roman" w:hAnsi="Times New Roman" w:cs="Times New Roman"/>
              </w:rPr>
              <w:t>neprelucrate pentru animalele de companie</w:t>
            </w:r>
          </w:p>
        </w:tc>
        <w:tc>
          <w:tcPr>
            <w:tcW w:w="1842" w:type="dxa"/>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CE7546" w:rsidRPr="00CE7546" w:rsidRDefault="00CE7546" w:rsidP="0089232E">
            <w:pPr>
              <w:pStyle w:val="normal0"/>
              <w:spacing w:after="0" w:line="240" w:lineRule="auto"/>
              <w:rPr>
                <w:rFonts w:ascii="Times New Roman" w:eastAsia="Times New Roman" w:hAnsi="Times New Roman" w:cs="Times New Roman"/>
                <w:color w:val="000000" w:themeColor="text1"/>
                <w:sz w:val="20"/>
                <w:szCs w:val="20"/>
                <w:lang w:val="it-IT"/>
              </w:rPr>
            </w:pPr>
            <w:r w:rsidRPr="000B139B">
              <w:rPr>
                <w:rFonts w:ascii="Times New Roman" w:hAnsi="Times New Roman"/>
                <w:bCs/>
                <w:color w:val="FF0000"/>
                <w:sz w:val="20"/>
                <w:szCs w:val="20"/>
                <w:lang w:val="en-US"/>
              </w:rPr>
              <w:t xml:space="preserve">Ministerul </w:t>
            </w:r>
            <w:r w:rsidRPr="000B139B">
              <w:rPr>
                <w:rFonts w:ascii="Times New Roman" w:hAnsi="Times New Roman"/>
                <w:bCs/>
                <w:color w:val="FF0000"/>
                <w:sz w:val="20"/>
                <w:szCs w:val="20"/>
              </w:rPr>
              <w:t xml:space="preserve">Agriculturii, Dezvoltării Regionale și </w:t>
            </w:r>
            <w:r w:rsidRPr="000B139B">
              <w:rPr>
                <w:rFonts w:ascii="Times New Roman" w:hAnsi="Times New Roman"/>
                <w:bCs/>
                <w:color w:val="FF0000"/>
                <w:sz w:val="20"/>
                <w:szCs w:val="20"/>
                <w:lang w:val="en-US"/>
              </w:rPr>
              <w:t>Mediului</w:t>
            </w:r>
            <w:r w:rsidRPr="00927E4B" w:rsidDel="002D5BF4">
              <w:rPr>
                <w:rFonts w:ascii="Times New Roman" w:hAnsi="Times New Roman"/>
                <w:sz w:val="20"/>
                <w:szCs w:val="20"/>
                <w:lang w:val="fr-FR"/>
              </w:rPr>
              <w:t xml:space="preserve"> </w:t>
            </w:r>
          </w:p>
        </w:tc>
        <w:tc>
          <w:tcPr>
            <w:tcW w:w="1701" w:type="dxa"/>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r>
      <w:tr w:rsidR="00CE7546" w:rsidRPr="001F4E71" w:rsidTr="0089232E">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101/2013</w:t>
            </w:r>
            <w:r w:rsidRPr="001F4E71">
              <w:rPr>
                <w:rFonts w:ascii="Times New Roman" w:eastAsia="Times New Roman" w:hAnsi="Times New Roman" w:cs="Times New Roman"/>
                <w:color w:val="000000" w:themeColor="text1"/>
                <w:sz w:val="20"/>
                <w:szCs w:val="20"/>
              </w:rPr>
              <w:t xml:space="preserve"> al Comisiei din 4 februarie 2013 privind utilizarea acidului lactic pentru reducerea contaminării microbiologice de suprafață a carcaselor de bovine</w:t>
            </w:r>
          </w:p>
        </w:tc>
        <w:tc>
          <w:tcPr>
            <w:tcW w:w="1843"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și completarea </w:t>
            </w:r>
            <w:hyperlink r:id="rId8">
              <w:r w:rsidRPr="001F4E71">
                <w:rPr>
                  <w:rFonts w:ascii="Times New Roman" w:eastAsia="Times New Roman" w:hAnsi="Times New Roman" w:cs="Times New Roman"/>
                  <w:color w:val="000000" w:themeColor="text1"/>
                  <w:sz w:val="20"/>
                  <w:szCs w:val="20"/>
                </w:rPr>
                <w:t>Hotărîrii Guvernului nr. 696 din 4 august 2010</w:t>
              </w:r>
            </w:hyperlink>
            <w:r w:rsidRPr="001F4E71">
              <w:rPr>
                <w:rFonts w:ascii="Times New Roman" w:eastAsia="Times New Roman" w:hAnsi="Times New Roman" w:cs="Times New Roman"/>
                <w:color w:val="000000" w:themeColor="text1"/>
                <w:sz w:val="20"/>
                <w:szCs w:val="20"/>
              </w:rPr>
              <w:t xml:space="preserve"> „Cu privire la aprobarea Reglementării tehnice „Carne – materie primă. Producerea, importul şi comercializarea”;</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101/2013/UE</w:t>
            </w:r>
          </w:p>
        </w:tc>
        <w:tc>
          <w:tcPr>
            <w:tcW w:w="1842"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CE7546" w:rsidRPr="001F4E71" w:rsidRDefault="00CE7546"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r>
      <w:tr w:rsidR="00CE7546" w:rsidRPr="001F4E71" w:rsidTr="0089232E">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nr. 636/2014</w:t>
            </w:r>
            <w:r w:rsidRPr="001F4E71">
              <w:rPr>
                <w:rFonts w:ascii="Times New Roman" w:eastAsia="Times New Roman" w:hAnsi="Times New Roman" w:cs="Times New Roman"/>
                <w:color w:val="000000" w:themeColor="text1"/>
                <w:sz w:val="20"/>
                <w:szCs w:val="20"/>
              </w:rPr>
              <w:t xml:space="preserve"> privind un model de certificat pentru comerțul cu vînat sălbatic mare nejupuit</w:t>
            </w:r>
          </w:p>
        </w:tc>
        <w:tc>
          <w:tcPr>
            <w:tcW w:w="1843" w:type="dxa"/>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Neaplicabil pentru Republica Moldova, va fi discutat la şedinţa Subcomitetului pentru cooperare în domeniul sanitar și fitosanitar  UE–RM preconizată în iunie 2017</w:t>
            </w:r>
          </w:p>
        </w:tc>
        <w:tc>
          <w:tcPr>
            <w:tcW w:w="1842" w:type="dxa"/>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r>
      <w:tr w:rsidR="00CE7546" w:rsidRPr="001F4E71" w:rsidTr="0089232E">
        <w:trPr>
          <w:trHeight w:val="60"/>
        </w:trPr>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B0C03" w:rsidRDefault="008B0C03" w:rsidP="0089232E">
            <w:pPr>
              <w:pStyle w:val="normal0"/>
              <w:widowControl w:val="0"/>
              <w:spacing w:after="0" w:line="240" w:lineRule="auto"/>
              <w:rPr>
                <w:rFonts w:ascii="Times New Roman" w:eastAsia="Times New Roman" w:hAnsi="Times New Roman" w:cs="Times New Roman"/>
                <w:b/>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b/>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b/>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b/>
                <w:color w:val="000000" w:themeColor="text1"/>
                <w:sz w:val="20"/>
                <w:szCs w:val="20"/>
              </w:rPr>
            </w:pPr>
          </w:p>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2006/677/CE</w:t>
            </w:r>
            <w:r w:rsidRPr="001F4E71">
              <w:rPr>
                <w:rFonts w:ascii="Times New Roman" w:eastAsia="Times New Roman" w:hAnsi="Times New Roman" w:cs="Times New Roman"/>
                <w:color w:val="000000" w:themeColor="text1"/>
                <w:sz w:val="20"/>
                <w:szCs w:val="20"/>
              </w:rPr>
              <w:t xml:space="preserve"> din 29 septembrie 2006 de definire a liniilor directoare de stabilire a criteriilor pentru efectuarea auditurilor în conformitate cu Regulamentul (CE) nr. 882/2004 al Parlamentului European și al Consiliului privind controalele oficiale efectuate pentru a asigura verificarea conformității cu legislația privind hrana pentru animale și produsele alimentare și cu normele de sănătate animală și de bunăstare a animalelor</w:t>
            </w:r>
          </w:p>
        </w:tc>
        <w:tc>
          <w:tcPr>
            <w:tcW w:w="1843"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B0C03" w:rsidRPr="00CA1480" w:rsidRDefault="008B0C03" w:rsidP="008B0C03">
            <w:pPr>
              <w:pStyle w:val="Normal1"/>
              <w:spacing w:after="0" w:line="240" w:lineRule="auto"/>
              <w:rPr>
                <w:rFonts w:ascii="Times New Roman" w:eastAsia="Times New Roman" w:hAnsi="Times New Roman" w:cs="Times New Roman"/>
                <w:b/>
                <w:sz w:val="20"/>
                <w:szCs w:val="20"/>
              </w:rPr>
            </w:pPr>
            <w:r w:rsidRPr="007861FC">
              <w:rPr>
                <w:rFonts w:ascii="Times New Roman" w:eastAsia="Times New Roman" w:hAnsi="Times New Roman" w:cs="Times New Roman"/>
                <w:b/>
                <w:sz w:val="20"/>
                <w:szCs w:val="20"/>
              </w:rPr>
              <w:t xml:space="preserve">SLT1. </w:t>
            </w:r>
            <w:r>
              <w:rPr>
                <w:rFonts w:ascii="Times New Roman" w:eastAsia="Times New Roman" w:hAnsi="Times New Roman" w:cs="Times New Roman"/>
                <w:b/>
                <w:sz w:val="20"/>
                <w:szCs w:val="20"/>
              </w:rPr>
              <w:t>Ordin ANSA</w:t>
            </w:r>
          </w:p>
          <w:p w:rsidR="008B0C03" w:rsidRDefault="008B0C03" w:rsidP="0089232E">
            <w:pPr>
              <w:pStyle w:val="normal0"/>
              <w:spacing w:after="0" w:line="240" w:lineRule="auto"/>
              <w:rPr>
                <w:rFonts w:ascii="Times New Roman" w:eastAsia="Times New Roman" w:hAnsi="Times New Roman" w:cs="Times New Roman"/>
                <w:b/>
                <w:color w:val="000000" w:themeColor="text1"/>
                <w:sz w:val="20"/>
                <w:szCs w:val="20"/>
              </w:rPr>
            </w:pP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Organizarea cursurilor de </w:t>
            </w:r>
            <w:r w:rsidRPr="001F4E71">
              <w:rPr>
                <w:rFonts w:ascii="Times New Roman" w:eastAsia="Times New Roman" w:hAnsi="Times New Roman" w:cs="Times New Roman"/>
                <w:color w:val="000000" w:themeColor="text1"/>
                <w:sz w:val="20"/>
                <w:szCs w:val="20"/>
              </w:rPr>
              <w:lastRenderedPageBreak/>
              <w:t>instruiri  cu genericul „Implementarea unui sistem de audit”</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Număr de instruiri – 30 de persoane (aparatul central și </w:t>
            </w:r>
            <w:r w:rsidRPr="001F4E71">
              <w:rPr>
                <w:rFonts w:ascii="Times New Roman" w:eastAsia="Times New Roman" w:hAnsi="Times New Roman" w:cs="Times New Roman"/>
                <w:color w:val="000000" w:themeColor="text1"/>
                <w:sz w:val="20"/>
                <w:szCs w:val="20"/>
              </w:rPr>
              <w:lastRenderedPageBreak/>
              <w:t>teritorial)</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Agenția Națională pentru Siguranța Alimentelor</w:t>
            </w: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Anexa XXIV-B- </w:t>
            </w:r>
            <w:r w:rsidRPr="001F4E71">
              <w:rPr>
                <w:rFonts w:ascii="Times New Roman" w:eastAsia="Times New Roman" w:hAnsi="Times New Roman" w:cs="Times New Roman"/>
                <w:color w:val="000000" w:themeColor="text1"/>
                <w:sz w:val="20"/>
                <w:szCs w:val="20"/>
              </w:rPr>
              <w:lastRenderedPageBreak/>
              <w:t>termen 2017</w:t>
            </w:r>
          </w:p>
        </w:tc>
        <w:tc>
          <w:tcPr>
            <w:tcW w:w="1878"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r>
      <w:tr w:rsidR="00CE7546" w:rsidRPr="001F4E71" w:rsidTr="0089232E">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2007/363/CE </w:t>
            </w:r>
            <w:r w:rsidRPr="001F4E71">
              <w:rPr>
                <w:rFonts w:ascii="Times New Roman" w:eastAsia="Times New Roman" w:hAnsi="Times New Roman" w:cs="Times New Roman"/>
                <w:color w:val="000000" w:themeColor="text1"/>
                <w:sz w:val="20"/>
                <w:szCs w:val="20"/>
              </w:rPr>
              <w:t>din 21 mai 2007 privind liniile directoare pentru asistarea statelor membre în elaborarea planului unic de control național multianual integrat prevăzut de Regulamentul (CE) nr. 882/2004 al Parlamentului European și al Consiliului</w:t>
            </w:r>
          </w:p>
        </w:tc>
        <w:tc>
          <w:tcPr>
            <w:tcW w:w="1843"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și aprobarea Metodologiei de elaborare a Planului unic de control multianual;</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Elaborarea și aprobarea Planului național multianual de control</w:t>
            </w:r>
          </w:p>
        </w:tc>
        <w:tc>
          <w:tcPr>
            <w:tcW w:w="1842"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Metodologie elaborată și aprobată prin ordinul Agenției Naționale pentru Siguranța Alimentelor;</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 elaborat și aprobat prin ordinul  Agenției Naționale pentru Siguranța Alimentelor</w:t>
            </w: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w:t>
            </w:r>
          </w:p>
        </w:tc>
      </w:tr>
      <w:tr w:rsidR="00CE7546" w:rsidRPr="001F4E71" w:rsidTr="0089232E">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152/2009</w:t>
            </w:r>
            <w:r w:rsidRPr="001F4E71">
              <w:rPr>
                <w:rFonts w:ascii="Times New Roman" w:eastAsia="Times New Roman" w:hAnsi="Times New Roman" w:cs="Times New Roman"/>
                <w:color w:val="000000" w:themeColor="text1"/>
                <w:sz w:val="20"/>
                <w:szCs w:val="20"/>
              </w:rPr>
              <w:t xml:space="preserve"> al Comisiei din 27 ianuarie 2009 de stabilire a metodelor de eşantionare şi analiză pentru controlul oficial al furajelor</w:t>
            </w:r>
          </w:p>
        </w:tc>
        <w:tc>
          <w:tcPr>
            <w:tcW w:w="1843"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Desfășurarea instruirilor pentru inspectorii teritoriali;</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Elaborarea procedurii specifice de prelevare a probelor de furaje;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 xml:space="preserve">Procurarea utilajului pentru prelevarea probelor de hrană </w:t>
            </w:r>
            <w:r w:rsidRPr="001F4E71">
              <w:rPr>
                <w:rFonts w:ascii="Times New Roman" w:eastAsia="Times New Roman" w:hAnsi="Times New Roman" w:cs="Times New Roman"/>
                <w:color w:val="000000" w:themeColor="text1"/>
                <w:sz w:val="20"/>
                <w:szCs w:val="20"/>
              </w:rPr>
              <w:lastRenderedPageBreak/>
              <w:t>pentru animale și echipamente de protecție personală</w:t>
            </w:r>
          </w:p>
        </w:tc>
        <w:tc>
          <w:tcPr>
            <w:tcW w:w="1842"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3 instruiri realizate;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 din teritoriu instruiți;</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Procedură elaborată;</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Echipament procurat</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Agenția Națională pentru Siguranța Alimentelor</w:t>
            </w: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r>
      <w:tr w:rsidR="00CE7546" w:rsidRPr="001F4E71" w:rsidTr="0089232E">
        <w:trPr>
          <w:trHeight w:val="1040"/>
        </w:trPr>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669/2009</w:t>
            </w:r>
            <w:r w:rsidRPr="001F4E71">
              <w:rPr>
                <w:rFonts w:ascii="Times New Roman" w:eastAsia="Times New Roman" w:hAnsi="Times New Roman" w:cs="Times New Roman"/>
                <w:color w:val="000000" w:themeColor="text1"/>
                <w:sz w:val="20"/>
                <w:szCs w:val="20"/>
              </w:rPr>
              <w:t> al Comisiei din 24 iulie 2009 de punere în aplicare a Regulamentului (CE) nr. 882/2004 al Parlamentului European și al Consiliului în ceea ce privește controalele oficiale consolidate efectuate asupra importurilor de anumite produse de  hrană pentru animale și alimentare de origine neanimală și de modificare a Deciziei 2006/504/CE</w:t>
            </w:r>
          </w:p>
        </w:tc>
        <w:tc>
          <w:tcPr>
            <w:tcW w:w="1843"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CE7546" w:rsidRPr="001F4E71" w:rsidRDefault="00CE7546" w:rsidP="0089232E">
            <w:pPr>
              <w:spacing w:after="0" w:line="240" w:lineRule="auto"/>
              <w:rPr>
                <w:rFonts w:ascii="Times New Roman" w:eastAsia="SimSun" w:hAnsi="Times New Roman"/>
                <w:b/>
                <w:color w:val="000000" w:themeColor="text1"/>
                <w:sz w:val="20"/>
                <w:szCs w:val="20"/>
              </w:rPr>
            </w:pPr>
            <w:r w:rsidRPr="001F4E71">
              <w:rPr>
                <w:rFonts w:ascii="Times New Roman" w:eastAsia="SimSun" w:hAnsi="Times New Roman"/>
                <w:b/>
                <w:color w:val="000000" w:themeColor="text1"/>
                <w:sz w:val="20"/>
                <w:szCs w:val="20"/>
              </w:rPr>
              <w:t>LT1.Act de modificare</w:t>
            </w:r>
          </w:p>
          <w:p w:rsidR="00CE7546" w:rsidRPr="001F4E71" w:rsidRDefault="00CE7546" w:rsidP="0089232E">
            <w:pPr>
              <w:spacing w:after="0" w:line="240" w:lineRule="auto"/>
              <w:rPr>
                <w:rFonts w:ascii="Times New Roman" w:eastAsia="SimSun" w:hAnsi="Times New Roman"/>
                <w:color w:val="000000" w:themeColor="text1"/>
                <w:sz w:val="20"/>
                <w:szCs w:val="20"/>
              </w:rPr>
            </w:pPr>
            <w:r w:rsidRPr="001F4E71">
              <w:rPr>
                <w:rFonts w:ascii="Times New Roman" w:eastAsia="SimSun" w:hAnsi="Times New Roman"/>
                <w:color w:val="000000" w:themeColor="text1"/>
                <w:sz w:val="20"/>
                <w:szCs w:val="20"/>
              </w:rPr>
              <w:t>Proiectul hotărîrii Guvernului pentru modificarea și completarea Hotărîrii Guvernului nr. 1408 din 10.12.2008 cu privire la aprobarea unor norme sanitar-veterinare.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nr. 669/2009/CE;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de punere în aplicare nr. 702/2013/UE</w:t>
            </w:r>
          </w:p>
        </w:tc>
        <w:tc>
          <w:tcPr>
            <w:tcW w:w="1842"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Hotărire de Guvern intrată în vigoare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CE7546" w:rsidRPr="001F4E71" w:rsidRDefault="00CE7546"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r>
      <w:tr w:rsidR="00CE7546" w:rsidRPr="001F4E71" w:rsidTr="0089232E">
        <w:trPr>
          <w:trHeight w:val="2180"/>
        </w:trPr>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2008/654/CE </w:t>
            </w:r>
            <w:r w:rsidRPr="001F4E71">
              <w:rPr>
                <w:rFonts w:ascii="Times New Roman" w:eastAsia="Times New Roman" w:hAnsi="Times New Roman" w:cs="Times New Roman"/>
                <w:color w:val="000000" w:themeColor="text1"/>
                <w:sz w:val="20"/>
                <w:szCs w:val="20"/>
              </w:rPr>
              <w:t>din 24 iulie 2008 privind liniile directoare pentru asistarea statelor membre în elaborarea raportului anual cu privire la planul de control național multianual integrat prevăzut de Regulamentul (CE) nr. 882/2004 al Parlamentului European și al Consiliului</w:t>
            </w:r>
          </w:p>
        </w:tc>
        <w:tc>
          <w:tcPr>
            <w:tcW w:w="1843"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Elaborarea  și aprobarea Metodologiei de elaborarea  Raportului anual cu privire la Planul de control;</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p w:rsidR="00CE7546" w:rsidRPr="001F4E71" w:rsidRDefault="00CE7546" w:rsidP="0089232E">
            <w:pPr>
              <w:pStyle w:val="normal0"/>
              <w:spacing w:after="0" w:line="240" w:lineRule="auto"/>
              <w:rPr>
                <w:rFonts w:ascii="Times New Roman" w:eastAsia="Times New Roman" w:hAnsi="Times New Roman" w:cs="Times New Roman"/>
                <w:b/>
                <w:color w:val="000000" w:themeColor="text1"/>
                <w:sz w:val="20"/>
                <w:szCs w:val="20"/>
              </w:rPr>
            </w:pP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Elaborarea Raportului anual</w:t>
            </w:r>
          </w:p>
        </w:tc>
        <w:tc>
          <w:tcPr>
            <w:tcW w:w="1842"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Metodologie elaborată și aprobată prin ordinul  Agenției Naționale pentru Siguranța Alimentelor; </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elaborat</w:t>
            </w: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  implică costuri </w:t>
            </w:r>
          </w:p>
        </w:tc>
      </w:tr>
      <w:tr w:rsidR="00CE7546" w:rsidRPr="001F4E71" w:rsidTr="0089232E">
        <w:trPr>
          <w:trHeight w:val="260"/>
        </w:trPr>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r>
      <w:tr w:rsidR="00CE7546" w:rsidRPr="001F4E71" w:rsidTr="0089232E">
        <w:tc>
          <w:tcPr>
            <w:tcW w:w="920" w:type="dxa"/>
            <w:vMerge/>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CE7546"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b/>
                <w:color w:val="000000" w:themeColor="text1"/>
              </w:rPr>
              <w:t> </w:t>
            </w:r>
            <w:r w:rsidRPr="001F4E71">
              <w:rPr>
                <w:rFonts w:ascii="Times New Roman" w:eastAsia="Times New Roman" w:hAnsi="Times New Roman" w:cs="Times New Roman"/>
                <w:b/>
                <w:color w:val="000000" w:themeColor="text1"/>
                <w:sz w:val="20"/>
                <w:szCs w:val="20"/>
              </w:rPr>
              <w:t>(CE)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w:t>
            </w:r>
            <w:r w:rsidRPr="001F4E71">
              <w:rPr>
                <w:rFonts w:ascii="Times New Roman" w:eastAsia="Times New Roman" w:hAnsi="Times New Roman" w:cs="Times New Roman"/>
                <w:color w:val="000000" w:themeColor="text1"/>
                <w:sz w:val="20"/>
                <w:szCs w:val="20"/>
              </w:rPr>
              <w:t> </w:t>
            </w:r>
            <w:r w:rsidRPr="001F4E71">
              <w:rPr>
                <w:rFonts w:ascii="Times New Roman" w:eastAsia="Times New Roman" w:hAnsi="Times New Roman" w:cs="Times New Roman"/>
                <w:b/>
                <w:color w:val="000000" w:themeColor="text1"/>
                <w:sz w:val="20"/>
                <w:szCs w:val="20"/>
              </w:rPr>
              <w:t>854/2004</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 xml:space="preserve">al Parlamentului European și al Consiliului din 29 aprilie 2004 de stabilire a normelor specifice de organizare a controalelor oficiale privind produsele de origine animală </w:t>
            </w:r>
            <w:r w:rsidRPr="001F4E71">
              <w:rPr>
                <w:rFonts w:ascii="Times New Roman" w:eastAsia="Times New Roman" w:hAnsi="Times New Roman" w:cs="Times New Roman"/>
                <w:color w:val="000000" w:themeColor="text1"/>
                <w:sz w:val="20"/>
                <w:szCs w:val="20"/>
              </w:rPr>
              <w:lastRenderedPageBreak/>
              <w:t>destinate consumului uman</w:t>
            </w: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Pr="001F4E71" w:rsidRDefault="008B0C03"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shd w:val="clear" w:color="auto" w:fill="auto"/>
          </w:tcPr>
          <w:p w:rsidR="00CE7546" w:rsidRPr="001F4E71" w:rsidRDefault="00CE7546"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lastRenderedPageBreak/>
              <w:t>Apropierea legilor naționale de acquis-ul Uniunii specificat în anexele relevante la acord și asigurarea punerii în aplicare și respectării efective a acestora</w:t>
            </w:r>
          </w:p>
        </w:tc>
        <w:tc>
          <w:tcPr>
            <w:tcW w:w="2977"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modificarea și completarea Hotărîrii Guvernului nr. 1112 din 6 decembrie 2010 „Pentru aprobarea Normei sanitar-veterinare de organizare a controlului specific oficial al produselor alimentare de origine </w:t>
            </w:r>
            <w:r w:rsidRPr="001F4E71">
              <w:rPr>
                <w:rFonts w:ascii="Times New Roman" w:eastAsia="Times New Roman" w:hAnsi="Times New Roman" w:cs="Times New Roman"/>
                <w:color w:val="000000" w:themeColor="text1"/>
                <w:sz w:val="20"/>
                <w:szCs w:val="20"/>
              </w:rPr>
              <w:lastRenderedPageBreak/>
              <w:t>animală”;</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854/2004/CE</w:t>
            </w:r>
          </w:p>
        </w:tc>
        <w:tc>
          <w:tcPr>
            <w:tcW w:w="1842"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CE7546" w:rsidRPr="001F4E71" w:rsidRDefault="00CE7546" w:rsidP="0089232E">
            <w:pPr>
              <w:pStyle w:val="normal0"/>
              <w:spacing w:after="0" w:line="240" w:lineRule="auto"/>
              <w:rPr>
                <w:rFonts w:ascii="Times New Roman" w:eastAsia="Times New Roman" w:hAnsi="Times New Roman" w:cs="Times New Roman"/>
                <w:color w:val="000000" w:themeColor="text1"/>
                <w:sz w:val="20"/>
                <w:szCs w:val="20"/>
              </w:rPr>
            </w:pPr>
          </w:p>
        </w:tc>
      </w:tr>
    </w:tbl>
    <w:p w:rsidR="0089232E" w:rsidRPr="001F4E71" w:rsidRDefault="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rPr>
          <w:color w:val="000000" w:themeColor="text1"/>
        </w:rPr>
      </w:pPr>
    </w:p>
    <w:p w:rsidR="00D50BCC" w:rsidRPr="001F4E71" w:rsidRDefault="00D50BCC">
      <w:pPr>
        <w:pStyle w:val="normal0"/>
        <w:rPr>
          <w:color w:val="000000" w:themeColor="text1"/>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2552"/>
        <w:gridCol w:w="1842"/>
        <w:gridCol w:w="2977"/>
        <w:gridCol w:w="1847"/>
        <w:gridCol w:w="1839"/>
        <w:gridCol w:w="1701"/>
        <w:gridCol w:w="1842"/>
      </w:tblGrid>
      <w:tr w:rsidR="00D50BCC" w:rsidRPr="001F4E71" w:rsidTr="0089232E">
        <w:trPr>
          <w:trHeight w:val="2960"/>
        </w:trPr>
        <w:tc>
          <w:tcPr>
            <w:tcW w:w="851"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2004/41/CE</w:t>
            </w:r>
            <w:r w:rsidRPr="001F4E71">
              <w:rPr>
                <w:rFonts w:ascii="Times New Roman" w:eastAsia="Times New Roman" w:hAnsi="Times New Roman" w:cs="Times New Roman"/>
                <w:color w:val="000000" w:themeColor="text1"/>
                <w:sz w:val="20"/>
                <w:szCs w:val="20"/>
              </w:rPr>
              <w:t> a Parlamentului European și a Consiliului din 21 aprilie 2004 de abrogare a unor directive privind igiena alimentară și normele sanitar-veterinare referitoare la producția și comercializarea anumitor produse de origine animală destinate consumului uman și de modificare a Directivelor 89/662/CEE și 92/118/CEE ale Consiliului, precum și a Deciziei 95/408/CE a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 de ordin al Ministerului Agriculturii </w:t>
            </w:r>
            <w:r w:rsidRPr="00A4161F">
              <w:rPr>
                <w:rFonts w:ascii="Times New Roman" w:hAnsi="Times New Roman"/>
                <w:color w:val="000000" w:themeColor="text1"/>
                <w:sz w:val="20"/>
                <w:szCs w:val="20"/>
                <w:lang w:val="it-IT"/>
              </w:rPr>
              <w:t>Dezvoltării Regionale și Mediului</w:t>
            </w:r>
            <w:r w:rsidRPr="001F4E71">
              <w:rPr>
                <w:rFonts w:ascii="Times New Roman" w:eastAsia="Times New Roman" w:hAnsi="Times New Roman" w:cs="Times New Roman"/>
                <w:color w:val="000000" w:themeColor="text1"/>
                <w:sz w:val="20"/>
                <w:szCs w:val="20"/>
              </w:rPr>
              <w:t xml:space="preserve">  pentru abrogarea Ordinelor Ministerului Agriculturii și Industriei Alimentare  nr. 102/2005, 171/2006, 229/2009, 149/2006, 215/2006, 165/2006, 170/2006, 173/2006, 218/2006, 220/2006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2004/41/CE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Ordin intrat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bookmarkStart w:id="0" w:name="_gjdgxs" w:colFirst="0" w:colLast="0"/>
            <w:bookmarkEnd w:id="0"/>
            <w:r w:rsidRPr="001F4E71">
              <w:rPr>
                <w:rFonts w:ascii="Times New Roman" w:eastAsia="Times New Roman" w:hAnsi="Times New Roman" w:cs="Times New Roman"/>
                <w:b/>
                <w:color w:val="000000" w:themeColor="text1"/>
                <w:sz w:val="20"/>
                <w:szCs w:val="20"/>
              </w:rPr>
              <w:t xml:space="preserve">Regulamentul (CE) nr. 2075/2005 </w:t>
            </w:r>
            <w:r w:rsidRPr="001F4E71">
              <w:rPr>
                <w:rFonts w:ascii="Times New Roman" w:eastAsia="Times New Roman" w:hAnsi="Times New Roman" w:cs="Times New Roman"/>
                <w:color w:val="000000" w:themeColor="text1"/>
                <w:sz w:val="20"/>
                <w:szCs w:val="20"/>
              </w:rPr>
              <w:t>al Comisiei din 5 decembrie 2005 de stabilire a normelor specifice aplicabile controalelor oficiale privind prezența de Trichinella în carne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p w:rsidR="008B0C03"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Abrogat prin Regulamentul 1375/ 2015/UE din 30 august 2015</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987 din 26 august 2008 „Pentru aprobarea Regulamentului cu privire la stabilirea normelor specifice aplicabile controalelor oficiale privind prezenţa Trichinellei în carne”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1375/2015/UE a abrogat Regulamentul 2075/2005/CE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Consiliului</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92/608/CEE </w:t>
            </w:r>
            <w:r w:rsidRPr="001F4E71">
              <w:rPr>
                <w:rFonts w:ascii="Times New Roman" w:eastAsia="Times New Roman" w:hAnsi="Times New Roman" w:cs="Times New Roman"/>
                <w:color w:val="000000" w:themeColor="text1"/>
                <w:sz w:val="20"/>
                <w:szCs w:val="20"/>
              </w:rPr>
              <w:t>din 14 noiembrie 1992 privind stabilirea anumitor metode de analiză și testare a laptelui tratat termic destinat consumului uman direct</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„Metodologiei de analiză și testare a laptelui tratat termic destinat consumului uman direct”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Decizia 92/608/CEE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 de asistenţă tehnică (TAIEX) </w:t>
            </w: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702/2013 </w:t>
            </w:r>
            <w:r w:rsidRPr="001F4E71">
              <w:rPr>
                <w:rFonts w:ascii="Times New Roman" w:eastAsia="Times New Roman" w:hAnsi="Times New Roman" w:cs="Times New Roman"/>
                <w:color w:val="000000" w:themeColor="text1"/>
                <w:sz w:val="20"/>
                <w:szCs w:val="20"/>
              </w:rPr>
              <w:t>al Comisiei din 22 iulie 2013 privind măsurile tranzitorii pentru aplicarea Regulamentului (CE) nr. 882/2004 al Parlamentului European și al Consiliului în ceea ce privește acreditarea laboratoarelor oficiale care efectuează teste oficiale pentru depistarea Trichinella și de modificare a Regulamentului (CE) nr. 1162/2009 al Comisiei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 xml:space="preserve">Obținerea acreditării recunoscute la nivel internațional a tuturor laboratoarelor implicate în controalele oficiale, în vederea îndeplinirii cerințelor în materie de SPS pentru export și a consolidării sănătății animalelor </w:t>
            </w:r>
            <w:r w:rsidRPr="001F4E71">
              <w:rPr>
                <w:rFonts w:ascii="Times New Roman" w:hAnsi="Times New Roman"/>
                <w:color w:val="000000" w:themeColor="text1"/>
                <w:sz w:val="20"/>
                <w:szCs w:val="20"/>
              </w:rPr>
              <w:lastRenderedPageBreak/>
              <w:t>și plantelor, precum și a siguranței alimentelor pe piața internă a Republicii Moldova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50 din 28  martie 2013 cu privire la controalele oficiale pentru verificarea conformităţii cu legislaţia privind hrana pentru animale şi produsele alimentare şi cu normele de sănătate şi de bunăstare a animalelor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1069/2009</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şi al Consiliului din 21 octombrie 2009 de stabilire a unor norme sanitare privind subprodusele de origine animală și produsele derivate care nu sînt destinate consumului uman și de abrogare a Regulamentului (CE) nr. 1774/2002 (Regulament privind subprodusele de origine animală)</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Legii privind subprodusele de origine animală și produsele derivate care nu sînt destinate consumului uman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1069/2009/CE</w:t>
            </w:r>
          </w:p>
          <w:p w:rsidR="00CE7546" w:rsidRDefault="00CE7546">
            <w:pPr>
              <w:pStyle w:val="normal0"/>
              <w:spacing w:after="0" w:line="240" w:lineRule="auto"/>
              <w:rPr>
                <w:rFonts w:ascii="Times New Roman" w:eastAsia="Times New Roman" w:hAnsi="Times New Roman" w:cs="Times New Roman"/>
                <w:color w:val="000000" w:themeColor="text1"/>
                <w:sz w:val="20"/>
                <w:szCs w:val="20"/>
              </w:rPr>
            </w:pPr>
          </w:p>
          <w:p w:rsidR="00CE7546" w:rsidRPr="00CE7546" w:rsidRDefault="00CE7546">
            <w:pPr>
              <w:pStyle w:val="normal0"/>
              <w:spacing w:after="0" w:line="240" w:lineRule="auto"/>
              <w:rPr>
                <w:rFonts w:ascii="Times New Roman" w:eastAsia="Times New Roman" w:hAnsi="Times New Roman" w:cs="Times New Roman"/>
                <w:color w:val="000000" w:themeColor="text1"/>
                <w:sz w:val="20"/>
                <w:szCs w:val="20"/>
              </w:rPr>
            </w:pPr>
            <w:r w:rsidRPr="0005095F">
              <w:rPr>
                <w:rFonts w:ascii="Times New Roman" w:hAnsi="Times New Roman" w:cs="Times New Roman"/>
                <w:bCs/>
                <w:sz w:val="20"/>
                <w:szCs w:val="20"/>
                <w:lang w:val="ro-MO" w:bidi="ro-RO"/>
              </w:rPr>
              <w:t>De introdus</w:t>
            </w:r>
            <w:r w:rsidRPr="0005095F">
              <w:rPr>
                <w:rFonts w:ascii="Times New Roman" w:hAnsi="Times New Roman" w:cs="Times New Roman"/>
                <w:b/>
                <w:bCs/>
                <w:color w:val="FF0000"/>
                <w:sz w:val="20"/>
                <w:szCs w:val="20"/>
                <w:lang w:val="ro-MO" w:bidi="ro-RO"/>
              </w:rPr>
              <w:t xml:space="preserve">“ 2. Act. nou </w:t>
            </w:r>
            <w:r w:rsidRPr="0005095F">
              <w:rPr>
                <w:rFonts w:ascii="Times New Roman" w:hAnsi="Times New Roman" w:cs="Times New Roman"/>
                <w:bCs/>
                <w:color w:val="FF0000"/>
                <w:sz w:val="20"/>
                <w:szCs w:val="20"/>
                <w:lang w:val="ro-MO" w:bidi="ro-RO"/>
              </w:rPr>
              <w:t>Proiectul Hotărîrii  Guvernului privind aprobarea Planului cu privire la</w:t>
            </w:r>
            <w:r>
              <w:rPr>
                <w:rFonts w:ascii="Times New Roman" w:hAnsi="Times New Roman" w:cs="Times New Roman"/>
                <w:bCs/>
                <w:color w:val="FF0000"/>
                <w:sz w:val="20"/>
                <w:szCs w:val="20"/>
                <w:lang w:val="ro-MO" w:bidi="ro-RO"/>
              </w:rPr>
              <w:t xml:space="preserve"> </w:t>
            </w:r>
            <w:r w:rsidRPr="0005095F">
              <w:rPr>
                <w:rFonts w:ascii="Times New Roman" w:hAnsi="Times New Roman" w:cs="Times New Roman"/>
                <w:bCs/>
                <w:color w:val="FF0000"/>
                <w:sz w:val="20"/>
                <w:szCs w:val="20"/>
                <w:lang w:val="ro-MO" w:bidi="ro-RO"/>
              </w:rPr>
              <w:t>g</w:t>
            </w:r>
            <w:r>
              <w:rPr>
                <w:rFonts w:ascii="Times New Roman" w:hAnsi="Times New Roman" w:cs="Times New Roman"/>
                <w:bCs/>
                <w:color w:val="FF0000"/>
                <w:sz w:val="20"/>
                <w:szCs w:val="20"/>
                <w:lang w:val="ro-MO" w:bidi="ro-RO"/>
              </w:rPr>
              <w:t>e</w:t>
            </w:r>
            <w:r w:rsidRPr="0005095F">
              <w:rPr>
                <w:rFonts w:ascii="Times New Roman" w:hAnsi="Times New Roman" w:cs="Times New Roman"/>
                <w:bCs/>
                <w:color w:val="FF0000"/>
                <w:sz w:val="20"/>
                <w:szCs w:val="20"/>
                <w:lang w:val="ro-MO" w:bidi="ro-RO"/>
              </w:rPr>
              <w:t>stionarea subproduselor nedestinate consumului uman</w:t>
            </w:r>
            <w:r w:rsidRPr="0005095F">
              <w:rPr>
                <w:rFonts w:asciiTheme="minorBidi" w:hAnsiTheme="minorBidi"/>
                <w:bCs/>
                <w:color w:val="FF0000"/>
                <w:sz w:val="20"/>
                <w:szCs w:val="20"/>
                <w:lang w:val="ro-MO" w:bidi="ro-RO"/>
              </w:rPr>
              <w:t>”</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D50BCC" w:rsidRDefault="00D50BCC" w:rsidP="00AF01F7">
            <w:pPr>
              <w:pStyle w:val="normal0"/>
              <w:spacing w:after="0" w:line="240" w:lineRule="auto"/>
              <w:rPr>
                <w:rFonts w:ascii="Times New Roman" w:hAnsi="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hAnsi="Times New Roman"/>
                <w:color w:val="000000" w:themeColor="text1"/>
                <w:sz w:val="20"/>
                <w:szCs w:val="20"/>
              </w:rPr>
              <w:t xml:space="preserve"> </w:t>
            </w:r>
          </w:p>
          <w:p w:rsidR="00CE7546" w:rsidRDefault="00CE7546" w:rsidP="00AF01F7">
            <w:pPr>
              <w:pStyle w:val="normal0"/>
              <w:spacing w:after="0" w:line="240" w:lineRule="auto"/>
              <w:rPr>
                <w:rFonts w:ascii="Times New Roman" w:hAnsi="Times New Roman"/>
                <w:color w:val="000000" w:themeColor="text1"/>
                <w:sz w:val="20"/>
                <w:szCs w:val="20"/>
              </w:rPr>
            </w:pPr>
          </w:p>
          <w:p w:rsidR="00CE7546" w:rsidRDefault="00CE7546" w:rsidP="00AF01F7">
            <w:pPr>
              <w:pStyle w:val="normal0"/>
              <w:spacing w:after="0" w:line="240" w:lineRule="auto"/>
              <w:rPr>
                <w:rFonts w:ascii="Times New Roman" w:hAnsi="Times New Roman"/>
                <w:color w:val="000000" w:themeColor="text1"/>
                <w:sz w:val="20"/>
                <w:szCs w:val="20"/>
              </w:rPr>
            </w:pPr>
          </w:p>
          <w:p w:rsidR="00CE7546" w:rsidRDefault="00CE7546" w:rsidP="00AF01F7">
            <w:pPr>
              <w:pStyle w:val="normal0"/>
              <w:spacing w:after="0" w:line="240" w:lineRule="auto"/>
              <w:rPr>
                <w:rFonts w:ascii="Times New Roman" w:hAnsi="Times New Roman"/>
                <w:color w:val="000000" w:themeColor="text1"/>
                <w:sz w:val="20"/>
                <w:szCs w:val="20"/>
              </w:rPr>
            </w:pPr>
          </w:p>
          <w:p w:rsidR="00CE7546" w:rsidRPr="0005095F" w:rsidRDefault="00CE7546" w:rsidP="00CE7546">
            <w:pPr>
              <w:rPr>
                <w:rFonts w:ascii="Times New Roman" w:hAnsi="Times New Roman"/>
                <w:color w:val="FF0000"/>
                <w:sz w:val="20"/>
                <w:szCs w:val="20"/>
                <w:lang w:val="ro-MO"/>
              </w:rPr>
            </w:pPr>
            <w:r w:rsidRPr="0005095F">
              <w:rPr>
                <w:rFonts w:ascii="Times New Roman" w:hAnsi="Times New Roman"/>
                <w:color w:val="FF0000"/>
                <w:sz w:val="20"/>
                <w:szCs w:val="20"/>
                <w:lang w:val="ro-MO"/>
              </w:rPr>
              <w:t>Agenția Națională pentru Siguranța Alimentelor</w:t>
            </w:r>
          </w:p>
          <w:p w:rsidR="00CE7546" w:rsidRPr="0005095F" w:rsidRDefault="00CE7546" w:rsidP="00CE7546">
            <w:pPr>
              <w:rPr>
                <w:rFonts w:ascii="Times New Roman" w:hAnsi="Times New Roman"/>
                <w:color w:val="FF0000"/>
                <w:sz w:val="20"/>
                <w:szCs w:val="20"/>
                <w:lang w:val="ro-MO"/>
              </w:rPr>
            </w:pPr>
          </w:p>
          <w:p w:rsidR="00CE7546" w:rsidRPr="001F4E71" w:rsidRDefault="00CE7546" w:rsidP="00CE7546">
            <w:pPr>
              <w:pStyle w:val="normal0"/>
              <w:spacing w:after="0" w:line="240" w:lineRule="auto"/>
              <w:rPr>
                <w:rFonts w:ascii="Times New Roman" w:eastAsia="Times New Roman" w:hAnsi="Times New Roman" w:cs="Times New Roman"/>
                <w:color w:val="000000" w:themeColor="text1"/>
                <w:sz w:val="20"/>
                <w:szCs w:val="20"/>
              </w:rPr>
            </w:pPr>
            <w:r w:rsidRPr="0005095F">
              <w:rPr>
                <w:rFonts w:ascii="Times New Roman" w:hAnsi="Times New Roman"/>
                <w:color w:val="FF0000"/>
                <w:sz w:val="20"/>
                <w:szCs w:val="20"/>
                <w:lang w:val="ro-MO"/>
              </w:rPr>
              <w:t xml:space="preserve"> Autoritățile administrației publice locale</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p w:rsidR="00CE7546" w:rsidRDefault="00CE7546">
            <w:pPr>
              <w:pStyle w:val="normal0"/>
              <w:spacing w:after="0" w:line="240" w:lineRule="auto"/>
              <w:rPr>
                <w:rFonts w:ascii="Times New Roman" w:eastAsia="Times New Roman" w:hAnsi="Times New Roman" w:cs="Times New Roman"/>
                <w:color w:val="000000" w:themeColor="text1"/>
                <w:sz w:val="20"/>
                <w:szCs w:val="20"/>
              </w:rPr>
            </w:pPr>
          </w:p>
          <w:p w:rsidR="00CE7546" w:rsidRDefault="00CE7546">
            <w:pPr>
              <w:pStyle w:val="normal0"/>
              <w:spacing w:after="0" w:line="240" w:lineRule="auto"/>
              <w:rPr>
                <w:rFonts w:ascii="Times New Roman" w:eastAsia="Times New Roman" w:hAnsi="Times New Roman" w:cs="Times New Roman"/>
                <w:color w:val="000000" w:themeColor="text1"/>
                <w:sz w:val="20"/>
                <w:szCs w:val="20"/>
              </w:rPr>
            </w:pPr>
          </w:p>
          <w:p w:rsidR="00CE7546" w:rsidRDefault="00CE7546">
            <w:pPr>
              <w:pStyle w:val="normal0"/>
              <w:spacing w:after="0" w:line="240" w:lineRule="auto"/>
              <w:rPr>
                <w:rFonts w:ascii="Times New Roman" w:eastAsia="Times New Roman" w:hAnsi="Times New Roman" w:cs="Times New Roman"/>
                <w:color w:val="000000" w:themeColor="text1"/>
                <w:sz w:val="20"/>
                <w:szCs w:val="20"/>
              </w:rPr>
            </w:pPr>
          </w:p>
          <w:p w:rsidR="00CE7546" w:rsidRDefault="00CE7546">
            <w:pPr>
              <w:pStyle w:val="normal0"/>
              <w:spacing w:after="0" w:line="240" w:lineRule="auto"/>
              <w:rPr>
                <w:rFonts w:ascii="Times New Roman" w:eastAsia="Times New Roman" w:hAnsi="Times New Roman" w:cs="Times New Roman"/>
                <w:color w:val="000000" w:themeColor="text1"/>
                <w:sz w:val="20"/>
                <w:szCs w:val="20"/>
              </w:rPr>
            </w:pPr>
          </w:p>
          <w:p w:rsidR="00CE7546" w:rsidRDefault="00CE7546">
            <w:pPr>
              <w:pStyle w:val="normal0"/>
              <w:spacing w:after="0" w:line="240" w:lineRule="auto"/>
              <w:rPr>
                <w:rFonts w:ascii="Times New Roman" w:eastAsia="Times New Roman" w:hAnsi="Times New Roman" w:cs="Times New Roman"/>
                <w:color w:val="000000" w:themeColor="text1"/>
                <w:sz w:val="20"/>
                <w:szCs w:val="20"/>
              </w:rPr>
            </w:pPr>
          </w:p>
          <w:p w:rsidR="00CE7546" w:rsidRPr="001F4E71" w:rsidRDefault="00CE7546">
            <w:pPr>
              <w:pStyle w:val="normal0"/>
              <w:spacing w:after="0" w:line="240" w:lineRule="auto"/>
              <w:rPr>
                <w:rFonts w:ascii="Times New Roman" w:eastAsia="Times New Roman" w:hAnsi="Times New Roman" w:cs="Times New Roman"/>
                <w:color w:val="000000" w:themeColor="text1"/>
                <w:sz w:val="20"/>
                <w:szCs w:val="20"/>
              </w:rPr>
            </w:pPr>
            <w:r w:rsidRPr="0005095F">
              <w:rPr>
                <w:rFonts w:ascii="Times New Roman" w:hAnsi="Times New Roman"/>
                <w:sz w:val="20"/>
                <w:szCs w:val="20"/>
                <w:lang w:val="ro-MO"/>
              </w:rPr>
              <w:t xml:space="preserve">Pentru propunerea 2. </w:t>
            </w:r>
            <w:r w:rsidRPr="0005095F">
              <w:rPr>
                <w:rFonts w:ascii="Times New Roman" w:hAnsi="Times New Roman" w:cs="Times New Roman"/>
                <w:sz w:val="20"/>
                <w:szCs w:val="20"/>
                <w:lang w:val="ro-MO"/>
              </w:rPr>
              <w:t>“</w:t>
            </w:r>
            <w:r w:rsidRPr="0005095F">
              <w:rPr>
                <w:rFonts w:ascii="Times New Roman" w:hAnsi="Times New Roman"/>
                <w:sz w:val="20"/>
                <w:szCs w:val="20"/>
                <w:lang w:val="ro-MO"/>
              </w:rPr>
              <w:t>Trimestrul I,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142/2011</w:t>
            </w:r>
            <w:r w:rsidRPr="001F4E71">
              <w:rPr>
                <w:rFonts w:ascii="Times New Roman" w:eastAsia="Times New Roman" w:hAnsi="Times New Roman" w:cs="Times New Roman"/>
                <w:color w:val="000000" w:themeColor="text1"/>
                <w:sz w:val="20"/>
                <w:szCs w:val="20"/>
              </w:rPr>
              <w:t xml:space="preserve"> al Comisiei din 25 februarie 2011 de punere în aplicare a Regulamentului (CE) nr. 1069/2009 al Parlamentului European și al Consiliului de stabilire a unor norme sanitare privind subprodusele de origine animală și produsele derivate care nu sînt destinate consumului uman și de punere în aplicare a Directivei 97/78/CE a Consiliului în ceea ce privește anumite probe și </w:t>
            </w:r>
            <w:r w:rsidRPr="001F4E71">
              <w:rPr>
                <w:rFonts w:ascii="Times New Roman" w:eastAsia="Times New Roman" w:hAnsi="Times New Roman" w:cs="Times New Roman"/>
                <w:color w:val="000000" w:themeColor="text1"/>
                <w:sz w:val="20"/>
                <w:szCs w:val="20"/>
              </w:rPr>
              <w:lastRenderedPageBreak/>
              <w:t>produse care sînt scutite de la controalele sanitar-veterinare la frontieră în conformitate cu directiva menționată</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unor norme sanitare privind subprodusele de origine animală și produsele derivate care nu sînt destinate consumului uman</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142/2011/UE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tc>
      </w:tr>
      <w:tr w:rsidR="00A76658" w:rsidRPr="001F4E71" w:rsidTr="0089232E">
        <w:trPr>
          <w:trHeight w:val="1060"/>
        </w:trPr>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(CE) 183/2005</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și al Consiliului din 12 ianuarie 2005 de stabilire a cerințelor privind igiena furajelor</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Elaborarea Programului anual de monitorizare a inofensivității furajelor;</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Program elaborat și aprobat prin ordinul Agenţiei Naţionale pentru Siguranţa Alimentelor;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3  instruiri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 teritoriali</w:t>
            </w:r>
          </w:p>
        </w:tc>
        <w:tc>
          <w:tcPr>
            <w:tcW w:w="1839"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rPr>
          <w:trHeight w:val="1040"/>
        </w:trPr>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Desfășurarea instruirilor pentru inspectorii teritoriali</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39" w:type="dxa"/>
            <w:vMerge/>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vMerge/>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(CE) 141/2007</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Comisiei din 14 februarie 2007 privind cererea de autorizare, în conformitate cu Regulamentul (CE) nr. 183/2005 al Parlamentului European și al Consiliului, a unităților din sectorul hranei pentru animale care produc sau introduc pe piață aditivi pentru hrana animalelor din categoria „coccidiostatice și histomonostatice”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și completarea Hotărîrii de Guvern nr.1405 din 10 decembrie 2008 „Cu privire la aprobarea Normei sanitar-veterinare privind igiena nutreţurilor şi conţinutul substanţelor nedorite în nutreţuri”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Regulamentul (CE) nr. 141/2007</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w:t>
            </w:r>
            <w:r w:rsidRPr="001F4E71">
              <w:rPr>
                <w:rFonts w:ascii="Times New Roman" w:hAnsi="Times New Roman"/>
                <w:bCs/>
                <w:color w:val="000000" w:themeColor="text1"/>
                <w:sz w:val="20"/>
                <w:szCs w:val="20"/>
              </w:rPr>
              <w:t xml:space="preserve">,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4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00" w:type="dxa"/>
            <w:gridSpan w:val="7"/>
            <w:shd w:val="clear" w:color="auto" w:fill="auto"/>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4 – Norme de siguranță alimentară</w:t>
            </w: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1169/2011</w:t>
            </w:r>
            <w:r w:rsidRPr="001F4E71">
              <w:rPr>
                <w:rFonts w:ascii="Times New Roman" w:eastAsia="Times New Roman" w:hAnsi="Times New Roman" w:cs="Times New Roman"/>
                <w:color w:val="000000" w:themeColor="text1"/>
                <w:sz w:val="20"/>
                <w:szCs w:val="20"/>
              </w:rPr>
              <w:t xml:space="preserve"> al Parlamentului European și al Consiliului din 25 octombrie 2011 privind informarea consumatorilor cu privire la produsele alimentare, de modificare a Regulamentelor </w:t>
            </w:r>
            <w:r w:rsidRPr="001F4E71">
              <w:rPr>
                <w:rFonts w:ascii="Times New Roman" w:eastAsia="Times New Roman" w:hAnsi="Times New Roman" w:cs="Times New Roman"/>
                <w:color w:val="000000" w:themeColor="text1"/>
                <w:sz w:val="20"/>
                <w:szCs w:val="20"/>
              </w:rPr>
              <w:lastRenderedPageBreak/>
              <w:t>(CE)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8B0C03" w:rsidRPr="001F4E71" w:rsidRDefault="008B0C03">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lastRenderedPageBreak/>
              <w:t xml:space="preserve">Apropierea legilor naționale de acquis-ul Uniunii specificat în anexele relevante la acord și asigurarea punerii în aplicare și respectării </w:t>
            </w:r>
            <w:r w:rsidRPr="00A4161F">
              <w:rPr>
                <w:rFonts w:ascii="Times New Roman" w:hAnsi="Times New Roman"/>
                <w:color w:val="000000" w:themeColor="text1"/>
                <w:sz w:val="20"/>
                <w:szCs w:val="20"/>
              </w:rPr>
              <w:lastRenderedPageBreak/>
              <w:t>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LT1. Act legislativ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informarea consumatorilor cu privire la produsele alimentare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1169/2011/UE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ind w:firstLine="720"/>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1924/2006</w:t>
            </w:r>
            <w:r w:rsidRPr="001F4E71">
              <w:rPr>
                <w:rFonts w:ascii="Times New Roman" w:eastAsia="Times New Roman" w:hAnsi="Times New Roman" w:cs="Times New Roman"/>
                <w:color w:val="000000" w:themeColor="text1"/>
                <w:sz w:val="20"/>
                <w:szCs w:val="20"/>
              </w:rPr>
              <w:t xml:space="preserve"> al Parlamentului European și al Consiliului din 20 decembrie 2006 privind mențiunile nutriționale și de sănătate înscrise pe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nr.196 din 25 martie 2011 „Pentru aprobarea Regulamentului sanitar privind menţiunile nutriţionale şi de sănătate înscrise pe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Regulamentul (CE) nr. 1924/2006;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2013/63/UE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2011/91/UE</w:t>
            </w:r>
            <w:r w:rsidRPr="001F4E71">
              <w:rPr>
                <w:rFonts w:ascii="Times New Roman" w:eastAsia="Times New Roman" w:hAnsi="Times New Roman" w:cs="Times New Roman"/>
                <w:color w:val="000000" w:themeColor="text1"/>
                <w:sz w:val="20"/>
                <w:szCs w:val="20"/>
              </w:rPr>
              <w:t xml:space="preserve"> a Parlamentului European și a Consiliului din 13 decembrie 2011 privind indicarea sau marcarea care permite identificarea lotului din care face parte un produs alimentar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legislativ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informarea consumatorilor cu privire la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2011/91/UE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Desfășurarea instruirilor pentru inspectorii din teritoriu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instruiri;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Agenția Națională pentru Siguranța Alimentelor</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II, </w:t>
            </w:r>
            <w:r w:rsidRPr="001F4E71">
              <w:rPr>
                <w:rFonts w:ascii="Times New Roman" w:eastAsia="Times New Roman" w:hAnsi="Times New Roman" w:cs="Times New Roman"/>
                <w:color w:val="000000" w:themeColor="text1"/>
                <w:sz w:val="20"/>
                <w:szCs w:val="20"/>
              </w:rPr>
              <w:lastRenderedPageBreak/>
              <w:t>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6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432/2012</w:t>
            </w:r>
            <w:r w:rsidRPr="001F4E71">
              <w:rPr>
                <w:rFonts w:ascii="Times New Roman" w:eastAsia="Times New Roman" w:hAnsi="Times New Roman" w:cs="Times New Roman"/>
                <w:color w:val="000000" w:themeColor="text1"/>
                <w:sz w:val="20"/>
                <w:szCs w:val="20"/>
              </w:rPr>
              <w:t xml:space="preserve"> al Comisiei din 16 mai 2012 de stabilire a unei liste de mențiuni de sănătate permise, înscrise pe produsele alimentare, altele decît cele care se referă la reducerea riscului de îmbolnăvire și la dezvoltarea și sănătatea copiilor</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stabilirea unei liste de mențiuni de sănătate permise, înscrise pe produsele alimentare, altele decît cele care se referă la reducerea riscului de îmbolnăvire și la dezvoltarea și sănătatea copiilor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432/2012</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1047/2012 </w:t>
            </w:r>
            <w:r w:rsidRPr="001F4E71">
              <w:rPr>
                <w:rFonts w:ascii="Times New Roman" w:eastAsia="Times New Roman" w:hAnsi="Times New Roman" w:cs="Times New Roman"/>
                <w:color w:val="000000" w:themeColor="text1"/>
                <w:sz w:val="20"/>
                <w:szCs w:val="20"/>
              </w:rPr>
              <w:t>al Comisiei din 8 noiembrie 2012 de modificare a Regulamentului (CE) nr. 1924/2006 în ceea ce privește lista mențiunilor nutriționale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listei mențiunilor nutriționale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(CE) nr. 1924/2006 </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de punere în aplicare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2013/63/UE</w:t>
            </w:r>
            <w:r w:rsidRPr="001F4E71">
              <w:rPr>
                <w:rFonts w:ascii="Times New Roman" w:eastAsia="Times New Roman" w:hAnsi="Times New Roman" w:cs="Times New Roman"/>
                <w:color w:val="000000" w:themeColor="text1"/>
                <w:sz w:val="20"/>
                <w:szCs w:val="20"/>
              </w:rPr>
              <w:t xml:space="preserve"> a Comisiei din 24 ianuarie 2013 de adoptare a unor orientări privind punerea în aplicare a condițiilor specifice pentru mențiunile de sănătate prevăzute la articolul 10 din Regulamentul (CE) nr. 1924/2006 al Parlamentului European și al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 196 din 25 martie 2011 „Pentru aprobarea Regulamentului sanitar privind menţiunile nutriţionale şi de sănătate înscrise pe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1924/2006;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2013/63/UE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851/2013</w:t>
            </w:r>
            <w:r w:rsidRPr="001F4E71">
              <w:rPr>
                <w:rFonts w:ascii="Times New Roman" w:eastAsia="Times New Roman" w:hAnsi="Times New Roman" w:cs="Times New Roman"/>
                <w:color w:val="000000" w:themeColor="text1"/>
                <w:sz w:val="20"/>
                <w:szCs w:val="20"/>
              </w:rPr>
              <w:t xml:space="preserve"> al Comisiei din 3 septembrie 2013 de autorizare a unor mențiuni de sănătate înscrise pe </w:t>
            </w:r>
            <w:r w:rsidRPr="001F4E71">
              <w:rPr>
                <w:rFonts w:ascii="Times New Roman" w:eastAsia="Times New Roman" w:hAnsi="Times New Roman" w:cs="Times New Roman"/>
                <w:color w:val="000000" w:themeColor="text1"/>
                <w:sz w:val="20"/>
                <w:szCs w:val="20"/>
              </w:rPr>
              <w:lastRenderedPageBreak/>
              <w:t>produsele alimentare, altele decît cele care se referă la reducerea riscului de îmbolnăvire și la dezvoltarea și sănătatea copiilor, și de modificare a Regulamentului (UE) nr. 432/2012</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de autorizare a unor mențiuni de sănătate înscrise pe produsele alimentare,  altele decît cele care </w:t>
            </w:r>
            <w:r w:rsidRPr="001F4E71">
              <w:rPr>
                <w:rFonts w:ascii="Times New Roman" w:eastAsia="Times New Roman" w:hAnsi="Times New Roman" w:cs="Times New Roman"/>
                <w:color w:val="000000" w:themeColor="text1"/>
                <w:sz w:val="20"/>
                <w:szCs w:val="20"/>
              </w:rPr>
              <w:lastRenderedPageBreak/>
              <w:t xml:space="preserve">se referă la reducerea riscului de îmbolnăvire și la dezvoltarea și sănătatea copiilor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851/2013</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w:t>
            </w: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(UE) 40/2014</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Comisiei din 17 ianuarie 2014 de autorizare a unei mențiuni de sănătate înscrise pe produsele alimentare, alta decît cea care se referă la reducerea riscului de îmbolnăvire și la dezvoltarea și sănătatea copiilor, și de modificare a Regulamentului (UE) nr. 432/2012</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autorizarea unei mențiuni de sănătate înscrise pe produsele alimentare, alta decît cea care se referă la reducerea riscului de îmbolnăvire și la dezvoltarea și sănătatea copiilor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(UE) 40/2014</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 xml:space="preserve"> </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 xml:space="preserve">(CE) 1925/2006 </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și al Consiliului din 20 decembrie 2006 privind adaosul de vitamine și minerale, precum și de anumite substanțe de alt tip în produsele alimentare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adaosul de vitamine și minerale, precum și de anumite substanțe de alt tip în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(CE)1925/2006</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w:t>
            </w: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30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(CE) 1170/2009</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Comisiei din 30 noiembrie 2009 de modificare a Directivei 2002/46/CE a Parlamentului European și a Consiliului și a Regulamentului (CE) nr. 1925/2006 al Parlamentului European și al Consiliului în ceea ce privește listele de vitamine și minerale și formele sub care pot fi adăugate în produsele alimentare, inclusiv în suplimentele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modificarea Hotărîrii Guvernului nr. 538 din 2 septembrie 2009 „Pentru aprobarea Regulamentului sanitar privind suplimentele alimentare”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2002/46/CE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1331/2008</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și al Consiliului din 16 decembrie 2008 de instituire a unei proceduri comune de autorizare pentru aditivii alimentari, enzimele alimentare și aromele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de instituire a unei proceduri comune de autorizare pentru aditivii alimentari, enzimele alimentare și aromele alimentare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1331/2008</w:t>
            </w:r>
            <w:r w:rsidRPr="001F4E71">
              <w:rPr>
                <w:rFonts w:ascii="Times New Roman" w:eastAsia="Times New Roman" w:hAnsi="Times New Roman" w:cs="Times New Roman"/>
                <w:color w:val="000000" w:themeColor="text1"/>
              </w:rPr>
              <w:t> </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2009/32/CE</w:t>
            </w:r>
            <w:r w:rsidRPr="001F4E71">
              <w:rPr>
                <w:rFonts w:ascii="Times New Roman" w:eastAsia="Times New Roman" w:hAnsi="Times New Roman" w:cs="Times New Roman"/>
                <w:color w:val="000000" w:themeColor="text1"/>
                <w:sz w:val="20"/>
                <w:szCs w:val="20"/>
              </w:rPr>
              <w:t xml:space="preserve"> a Parlamentului European și a Consiliului din 23 aprilie 2009 de apropiere a legislațiilor statelor membre privind solvenții de extracție utilizați la fabricarea produselor alimentare și a ingredientelor alimentare (reformare)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solvenții de extracție utilizați la fabricarea produselor alimentare și a ingredientelor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2009/32/CE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 persoane instruite;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Metode  de laborator implementate;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Monitorizarea implementării</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432636" w:rsidRPr="001F4E71" w:rsidTr="0089232E">
        <w:tc>
          <w:tcPr>
            <w:tcW w:w="851" w:type="dxa"/>
            <w:vMerge/>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432636" w:rsidRPr="001F4E71" w:rsidRDefault="00432636">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2232/96 al Parlamentului European și al Consiliului din </w:t>
            </w:r>
            <w:r w:rsidRPr="001F4E71">
              <w:rPr>
                <w:rFonts w:ascii="Times New Roman" w:eastAsia="Times New Roman" w:hAnsi="Times New Roman" w:cs="Times New Roman"/>
                <w:b/>
                <w:color w:val="000000" w:themeColor="text1"/>
                <w:sz w:val="20"/>
                <w:szCs w:val="20"/>
              </w:rPr>
              <w:lastRenderedPageBreak/>
              <w:t>28 octombrie 1996 de stabilire a unei proceduri comunitare pentru substanțele aromatizante utilizate sau destinate utilizării în sau pe produsele alimentare</w:t>
            </w:r>
          </w:p>
          <w:p w:rsidR="00432636" w:rsidRPr="001F4E71" w:rsidRDefault="00432636">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 Abrogat prin Regulamentul 872/2012/UE</w:t>
            </w:r>
          </w:p>
        </w:tc>
        <w:tc>
          <w:tcPr>
            <w:tcW w:w="1842" w:type="dxa"/>
            <w:shd w:val="clear" w:color="auto" w:fill="auto"/>
          </w:tcPr>
          <w:p w:rsidR="00432636"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432636" w:rsidRPr="0074704A" w:rsidRDefault="00432636" w:rsidP="00007E3F">
            <w:pPr>
              <w:pStyle w:val="10"/>
              <w:spacing w:after="0" w:line="240" w:lineRule="auto"/>
              <w:rPr>
                <w:rFonts w:ascii="Times New Roman" w:eastAsia="Times New Roman" w:hAnsi="Times New Roman" w:cs="Times New Roman"/>
                <w:b/>
                <w:color w:val="000000" w:themeColor="text1"/>
                <w:sz w:val="20"/>
                <w:szCs w:val="20"/>
                <w:highlight w:val="yellow"/>
              </w:rPr>
            </w:pPr>
            <w:r w:rsidRPr="0074704A">
              <w:rPr>
                <w:rFonts w:ascii="Times New Roman" w:eastAsia="Times New Roman" w:hAnsi="Times New Roman" w:cs="Times New Roman"/>
                <w:b/>
                <w:color w:val="000000" w:themeColor="text1"/>
                <w:sz w:val="20"/>
                <w:szCs w:val="20"/>
                <w:highlight w:val="yellow"/>
              </w:rPr>
              <w:t>SLT1. Act nou</w:t>
            </w:r>
          </w:p>
          <w:p w:rsidR="00432636" w:rsidRDefault="00432636" w:rsidP="00007E3F">
            <w:pPr>
              <w:pStyle w:val="10"/>
              <w:spacing w:after="0" w:line="240" w:lineRule="auto"/>
              <w:rPr>
                <w:rFonts w:ascii="Times New Roman" w:eastAsia="Times New Roman" w:hAnsi="Times New Roman" w:cs="Times New Roman"/>
                <w:color w:val="000000" w:themeColor="text1"/>
                <w:sz w:val="20"/>
                <w:szCs w:val="20"/>
                <w:highlight w:val="yellow"/>
                <w:lang w:val="fr-FR"/>
              </w:rPr>
            </w:pPr>
            <w:r w:rsidRPr="008B54BA">
              <w:rPr>
                <w:rFonts w:ascii="Times New Roman" w:eastAsia="Times New Roman" w:hAnsi="Times New Roman" w:cs="Times New Roman"/>
                <w:color w:val="000000" w:themeColor="text1"/>
                <w:sz w:val="20"/>
                <w:szCs w:val="20"/>
                <w:highlight w:val="yellow"/>
                <w:lang w:val="fr-FR"/>
              </w:rPr>
              <w:t>Proiectul</w:t>
            </w:r>
            <w:r w:rsidR="00F97CDF" w:rsidRPr="00F97CDF">
              <w:rPr>
                <w:rFonts w:ascii="Times New Roman" w:eastAsia="Times New Roman" w:hAnsi="Times New Roman" w:cs="Times New Roman"/>
                <w:color w:val="000000" w:themeColor="text1"/>
                <w:sz w:val="20"/>
                <w:szCs w:val="20"/>
                <w:highlight w:val="yellow"/>
                <w:lang w:val="en-US"/>
              </w:rPr>
              <w:t xml:space="preserve"> </w:t>
            </w:r>
            <w:r w:rsidRPr="008B54BA">
              <w:rPr>
                <w:rFonts w:ascii="Times New Roman" w:eastAsia="Times New Roman" w:hAnsi="Times New Roman" w:cs="Times New Roman"/>
                <w:color w:val="000000" w:themeColor="text1"/>
                <w:sz w:val="20"/>
                <w:szCs w:val="20"/>
                <w:highlight w:val="yellow"/>
                <w:lang w:val="fr-FR"/>
              </w:rPr>
              <w:t>hot</w:t>
            </w:r>
            <w:r w:rsidR="00F97CDF" w:rsidRPr="00F97CDF">
              <w:rPr>
                <w:rFonts w:ascii="Times New Roman" w:eastAsia="Times New Roman" w:hAnsi="Times New Roman" w:cs="Times New Roman"/>
                <w:color w:val="000000" w:themeColor="text1"/>
                <w:sz w:val="20"/>
                <w:szCs w:val="20"/>
                <w:highlight w:val="yellow"/>
                <w:lang w:val="en-US"/>
              </w:rPr>
              <w:t>ă</w:t>
            </w:r>
            <w:r w:rsidRPr="008B54BA">
              <w:rPr>
                <w:rFonts w:ascii="Times New Roman" w:eastAsia="Times New Roman" w:hAnsi="Times New Roman" w:cs="Times New Roman"/>
                <w:color w:val="000000" w:themeColor="text1"/>
                <w:sz w:val="20"/>
                <w:szCs w:val="20"/>
                <w:highlight w:val="yellow"/>
                <w:lang w:val="fr-FR"/>
              </w:rPr>
              <w:t>r</w:t>
            </w:r>
            <w:r w:rsidR="00F97CDF" w:rsidRPr="00F97CDF">
              <w:rPr>
                <w:rFonts w:ascii="Times New Roman" w:eastAsia="Times New Roman" w:hAnsi="Times New Roman" w:cs="Times New Roman"/>
                <w:color w:val="000000" w:themeColor="text1"/>
                <w:sz w:val="20"/>
                <w:szCs w:val="20"/>
                <w:highlight w:val="yellow"/>
                <w:lang w:val="en-US"/>
              </w:rPr>
              <w:t>î</w:t>
            </w:r>
            <w:r w:rsidRPr="008B54BA">
              <w:rPr>
                <w:rFonts w:ascii="Times New Roman" w:eastAsia="Times New Roman" w:hAnsi="Times New Roman" w:cs="Times New Roman"/>
                <w:color w:val="000000" w:themeColor="text1"/>
                <w:sz w:val="20"/>
                <w:szCs w:val="20"/>
                <w:highlight w:val="yellow"/>
                <w:lang w:val="fr-FR"/>
              </w:rPr>
              <w:t>rii</w:t>
            </w:r>
            <w:r w:rsidR="00F97CDF" w:rsidRPr="00F97CDF">
              <w:rPr>
                <w:rFonts w:ascii="Times New Roman" w:eastAsia="Times New Roman" w:hAnsi="Times New Roman" w:cs="Times New Roman"/>
                <w:color w:val="000000" w:themeColor="text1"/>
                <w:sz w:val="20"/>
                <w:szCs w:val="20"/>
                <w:highlight w:val="yellow"/>
                <w:lang w:val="en-US"/>
              </w:rPr>
              <w:t xml:space="preserve"> </w:t>
            </w:r>
            <w:r w:rsidRPr="008B54BA">
              <w:rPr>
                <w:rFonts w:ascii="Times New Roman" w:eastAsia="Times New Roman" w:hAnsi="Times New Roman" w:cs="Times New Roman"/>
                <w:color w:val="000000" w:themeColor="text1"/>
                <w:sz w:val="20"/>
                <w:szCs w:val="20"/>
                <w:highlight w:val="yellow"/>
                <w:lang w:val="fr-FR"/>
              </w:rPr>
              <w:t>Guvernului</w:t>
            </w:r>
            <w:r w:rsidR="00F97CDF" w:rsidRPr="00F97CDF">
              <w:rPr>
                <w:rFonts w:ascii="Times New Roman" w:eastAsia="Times New Roman" w:hAnsi="Times New Roman" w:cs="Times New Roman"/>
                <w:color w:val="000000" w:themeColor="text1"/>
                <w:sz w:val="20"/>
                <w:szCs w:val="20"/>
                <w:highlight w:val="yellow"/>
                <w:lang w:val="en-US"/>
              </w:rPr>
              <w:t xml:space="preserve"> </w:t>
            </w:r>
            <w:r w:rsidRPr="008B54BA">
              <w:rPr>
                <w:rFonts w:ascii="Times New Roman" w:eastAsia="Times New Roman" w:hAnsi="Times New Roman" w:cs="Times New Roman"/>
                <w:color w:val="000000" w:themeColor="text1"/>
                <w:sz w:val="20"/>
                <w:szCs w:val="20"/>
                <w:highlight w:val="yellow"/>
                <w:lang w:val="fr-FR"/>
              </w:rPr>
              <w:t>privind</w:t>
            </w:r>
            <w:r w:rsidR="00F97CDF" w:rsidRPr="00F97CDF">
              <w:rPr>
                <w:rFonts w:ascii="Times New Roman" w:eastAsia="Times New Roman" w:hAnsi="Times New Roman" w:cs="Times New Roman"/>
                <w:color w:val="000000" w:themeColor="text1"/>
                <w:sz w:val="20"/>
                <w:szCs w:val="20"/>
                <w:highlight w:val="yellow"/>
                <w:lang w:val="en-US"/>
              </w:rPr>
              <w:t xml:space="preserve"> </w:t>
            </w:r>
            <w:r w:rsidRPr="008B54BA">
              <w:rPr>
                <w:rFonts w:ascii="Times New Roman" w:eastAsia="Times New Roman" w:hAnsi="Times New Roman" w:cs="Times New Roman"/>
                <w:color w:val="000000" w:themeColor="text1"/>
                <w:sz w:val="20"/>
                <w:szCs w:val="20"/>
                <w:highlight w:val="yellow"/>
                <w:lang w:val="fr-FR"/>
              </w:rPr>
              <w:t>adoptarea</w:t>
            </w:r>
            <w:r w:rsidR="00F97CDF" w:rsidRPr="00F97CDF">
              <w:rPr>
                <w:rFonts w:ascii="Times New Roman" w:eastAsia="Times New Roman" w:hAnsi="Times New Roman" w:cs="Times New Roman"/>
                <w:color w:val="000000" w:themeColor="text1"/>
                <w:sz w:val="20"/>
                <w:szCs w:val="20"/>
                <w:highlight w:val="yellow"/>
                <w:lang w:val="en-US"/>
              </w:rPr>
              <w:t xml:space="preserve"> </w:t>
            </w:r>
            <w:r w:rsidRPr="008B54BA">
              <w:rPr>
                <w:rFonts w:ascii="Times New Roman" w:eastAsia="Times New Roman" w:hAnsi="Times New Roman" w:cs="Times New Roman"/>
                <w:color w:val="000000" w:themeColor="text1"/>
                <w:sz w:val="20"/>
                <w:szCs w:val="20"/>
                <w:highlight w:val="yellow"/>
                <w:lang w:val="fr-FR"/>
              </w:rPr>
              <w:t>listei</w:t>
            </w:r>
            <w:r w:rsidR="00F97CDF" w:rsidRPr="00F97CDF">
              <w:rPr>
                <w:rFonts w:ascii="Times New Roman" w:eastAsia="Times New Roman" w:hAnsi="Times New Roman" w:cs="Times New Roman"/>
                <w:color w:val="000000" w:themeColor="text1"/>
                <w:sz w:val="20"/>
                <w:szCs w:val="20"/>
                <w:highlight w:val="yellow"/>
                <w:lang w:val="en-US"/>
              </w:rPr>
              <w:t xml:space="preserve">  </w:t>
            </w:r>
            <w:r w:rsidRPr="008B54BA">
              <w:rPr>
                <w:rFonts w:ascii="Times New Roman" w:eastAsia="Times New Roman" w:hAnsi="Times New Roman" w:cs="Times New Roman"/>
                <w:color w:val="000000" w:themeColor="text1"/>
                <w:sz w:val="20"/>
                <w:szCs w:val="20"/>
                <w:highlight w:val="yellow"/>
                <w:lang w:val="fr-FR"/>
              </w:rPr>
              <w:t>cu</w:t>
            </w:r>
            <w:r w:rsidR="00F97CDF" w:rsidRPr="00F97CDF">
              <w:rPr>
                <w:rFonts w:ascii="Times New Roman" w:eastAsia="Times New Roman" w:hAnsi="Times New Roman" w:cs="Times New Roman"/>
                <w:color w:val="000000" w:themeColor="text1"/>
                <w:sz w:val="20"/>
                <w:szCs w:val="20"/>
                <w:highlight w:val="yellow"/>
                <w:lang w:val="en-US"/>
              </w:rPr>
              <w:t xml:space="preserve"> </w:t>
            </w:r>
            <w:r w:rsidRPr="008B54BA">
              <w:rPr>
                <w:rFonts w:ascii="Times New Roman" w:eastAsia="Times New Roman" w:hAnsi="Times New Roman" w:cs="Times New Roman"/>
                <w:color w:val="000000" w:themeColor="text1"/>
                <w:sz w:val="20"/>
                <w:szCs w:val="20"/>
                <w:highlight w:val="yellow"/>
                <w:lang w:val="fr-FR"/>
              </w:rPr>
              <w:t>substan</w:t>
            </w:r>
            <w:r w:rsidR="00F97CDF" w:rsidRPr="00F97CDF">
              <w:rPr>
                <w:rFonts w:ascii="Times New Roman" w:eastAsia="Times New Roman" w:hAnsi="Times New Roman" w:cs="Times New Roman"/>
                <w:color w:val="000000" w:themeColor="text1"/>
                <w:sz w:val="20"/>
                <w:szCs w:val="20"/>
                <w:highlight w:val="yellow"/>
                <w:lang w:val="en-US"/>
              </w:rPr>
              <w:t>ț</w:t>
            </w:r>
            <w:r w:rsidRPr="008B54BA">
              <w:rPr>
                <w:rFonts w:ascii="Times New Roman" w:eastAsia="Times New Roman" w:hAnsi="Times New Roman" w:cs="Times New Roman"/>
                <w:color w:val="000000" w:themeColor="text1"/>
                <w:sz w:val="20"/>
                <w:szCs w:val="20"/>
                <w:highlight w:val="yellow"/>
                <w:lang w:val="fr-FR"/>
              </w:rPr>
              <w:t>ele</w:t>
            </w:r>
            <w:r w:rsidR="00F97CDF" w:rsidRPr="00F97CDF">
              <w:rPr>
                <w:rFonts w:ascii="Times New Roman" w:eastAsia="Times New Roman" w:hAnsi="Times New Roman" w:cs="Times New Roman"/>
                <w:color w:val="000000" w:themeColor="text1"/>
                <w:sz w:val="20"/>
                <w:szCs w:val="20"/>
                <w:highlight w:val="yellow"/>
                <w:lang w:val="en-US"/>
              </w:rPr>
              <w:t xml:space="preserve"> </w:t>
            </w:r>
            <w:r w:rsidRPr="008B54BA">
              <w:rPr>
                <w:rFonts w:ascii="Times New Roman" w:eastAsia="Times New Roman" w:hAnsi="Times New Roman" w:cs="Times New Roman"/>
                <w:color w:val="000000" w:themeColor="text1"/>
                <w:sz w:val="20"/>
                <w:szCs w:val="20"/>
                <w:highlight w:val="yellow"/>
                <w:lang w:val="fr-FR"/>
              </w:rPr>
              <w:t>aromatizante</w:t>
            </w:r>
          </w:p>
          <w:p w:rsidR="00432636" w:rsidRPr="00432636" w:rsidRDefault="00432636" w:rsidP="00007E3F">
            <w:pPr>
              <w:pStyle w:val="10"/>
              <w:spacing w:after="0" w:line="240" w:lineRule="auto"/>
              <w:rPr>
                <w:rFonts w:ascii="Times New Roman" w:eastAsia="Times New Roman" w:hAnsi="Times New Roman" w:cs="Times New Roman"/>
                <w:color w:val="000000" w:themeColor="text1"/>
                <w:sz w:val="20"/>
                <w:szCs w:val="20"/>
                <w:highlight w:val="yellow"/>
                <w:lang w:val="en-US"/>
              </w:rPr>
            </w:pPr>
          </w:p>
          <w:p w:rsidR="00432636" w:rsidRPr="00592952" w:rsidRDefault="00432636" w:rsidP="00007E3F">
            <w:pPr>
              <w:pStyle w:val="10"/>
              <w:spacing w:after="0" w:line="240" w:lineRule="auto"/>
              <w:rPr>
                <w:rFonts w:ascii="Times New Roman" w:eastAsia="Times New Roman" w:hAnsi="Times New Roman" w:cs="Times New Roman"/>
                <w:color w:val="000000" w:themeColor="text1"/>
                <w:sz w:val="20"/>
                <w:szCs w:val="20"/>
                <w:highlight w:val="yellow"/>
              </w:rPr>
            </w:pPr>
          </w:p>
          <w:p w:rsidR="00432636" w:rsidRPr="0074704A" w:rsidRDefault="00432636" w:rsidP="00007E3F">
            <w:pPr>
              <w:pStyle w:val="10"/>
              <w:spacing w:after="0" w:line="240" w:lineRule="auto"/>
              <w:rPr>
                <w:rFonts w:ascii="Times New Roman" w:eastAsia="Times New Roman" w:hAnsi="Times New Roman" w:cs="Times New Roman"/>
                <w:color w:val="000000" w:themeColor="text1"/>
                <w:sz w:val="20"/>
                <w:szCs w:val="20"/>
                <w:highlight w:val="yellow"/>
              </w:rPr>
            </w:pPr>
            <w:r w:rsidRPr="0074704A">
              <w:rPr>
                <w:rFonts w:ascii="Times New Roman" w:eastAsia="Times New Roman" w:hAnsi="Times New Roman" w:cs="Times New Roman"/>
                <w:color w:val="000000" w:themeColor="text1"/>
                <w:sz w:val="20"/>
                <w:szCs w:val="20"/>
                <w:highlight w:val="yellow"/>
              </w:rPr>
              <w:t>Transpune:</w:t>
            </w:r>
          </w:p>
          <w:p w:rsidR="00432636" w:rsidRPr="001F4E71" w:rsidRDefault="00432636">
            <w:pPr>
              <w:pStyle w:val="normal0"/>
              <w:spacing w:after="0" w:line="240" w:lineRule="auto"/>
              <w:rPr>
                <w:rFonts w:ascii="Times New Roman" w:eastAsia="Times New Roman" w:hAnsi="Times New Roman" w:cs="Times New Roman"/>
                <w:b/>
                <w:color w:val="000000" w:themeColor="text1"/>
                <w:sz w:val="20"/>
                <w:szCs w:val="20"/>
              </w:rPr>
            </w:pPr>
            <w:r w:rsidRPr="0074704A">
              <w:rPr>
                <w:rFonts w:ascii="Times New Roman" w:eastAsia="Times New Roman" w:hAnsi="Times New Roman" w:cs="Times New Roman"/>
                <w:b/>
                <w:color w:val="000000" w:themeColor="text1"/>
                <w:sz w:val="20"/>
                <w:szCs w:val="20"/>
                <w:highlight w:val="yellow"/>
              </w:rPr>
              <w:t xml:space="preserve">Regulamentul 872/2012/UE/ a abrogat    Regulamentul (CE) nr. 2232/96   </w:t>
            </w:r>
          </w:p>
        </w:tc>
        <w:tc>
          <w:tcPr>
            <w:tcW w:w="1847" w:type="dxa"/>
            <w:shd w:val="clear" w:color="auto" w:fill="auto"/>
          </w:tcPr>
          <w:p w:rsidR="00432636" w:rsidRPr="00592952" w:rsidRDefault="00432636" w:rsidP="00007E3F">
            <w:pPr>
              <w:pStyle w:val="10"/>
              <w:spacing w:after="0" w:line="240" w:lineRule="auto"/>
              <w:rPr>
                <w:rFonts w:ascii="Times New Roman" w:eastAsia="Times New Roman" w:hAnsi="Times New Roman" w:cs="Times New Roman"/>
                <w:color w:val="000000" w:themeColor="text1"/>
                <w:sz w:val="20"/>
                <w:szCs w:val="20"/>
                <w:lang w:val="fr-FR"/>
              </w:rPr>
            </w:pPr>
            <w:r w:rsidRPr="00592952">
              <w:rPr>
                <w:rFonts w:ascii="Times New Roman" w:eastAsia="Times New Roman" w:hAnsi="Times New Roman" w:cs="Times New Roman"/>
                <w:color w:val="000000" w:themeColor="text1"/>
                <w:sz w:val="20"/>
                <w:szCs w:val="20"/>
                <w:lang w:val="fr-FR"/>
              </w:rPr>
              <w:lastRenderedPageBreak/>
              <w:t>Hotărîre de Guvern  intrată în vigoare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432636" w:rsidRPr="001F4E71" w:rsidRDefault="00432636" w:rsidP="00007E3F">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2018;</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2065/2003</w:t>
            </w:r>
            <w:r w:rsidRPr="001F4E71">
              <w:rPr>
                <w:rFonts w:ascii="Times New Roman" w:eastAsia="Times New Roman" w:hAnsi="Times New Roman" w:cs="Times New Roman"/>
                <w:color w:val="000000" w:themeColor="text1"/>
                <w:sz w:val="20"/>
                <w:szCs w:val="20"/>
              </w:rPr>
              <w:t xml:space="preserve"> al Parlamentului European și al Consiliului din 10 noiembrie 2003 privind aromele de fum utilizate sau destinate utilizării în sau pe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aromele de fum utilizate sau destinate utilizării în sau pe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2065/2003</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1334/2008</w:t>
            </w:r>
            <w:r w:rsidRPr="001F4E71">
              <w:rPr>
                <w:rFonts w:ascii="Times New Roman" w:eastAsia="Times New Roman" w:hAnsi="Times New Roman" w:cs="Times New Roman"/>
                <w:color w:val="000000" w:themeColor="text1"/>
                <w:sz w:val="20"/>
                <w:szCs w:val="20"/>
              </w:rPr>
              <w:t xml:space="preserve">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aromele și anumite ingrediente alimentare cu proprietăți aromatizante destinate utilizării în și pe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nr.1334/2008</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50 persoane instruite;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Metode  de laborator implementate;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Monitorizarea implementării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432636" w:rsidRPr="001F4E71" w:rsidTr="0089232E">
        <w:tc>
          <w:tcPr>
            <w:tcW w:w="851" w:type="dxa"/>
            <w:vMerge/>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432636"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(UE) nr. 872/2012</w:t>
            </w:r>
            <w:r w:rsidRPr="001F4E71">
              <w:rPr>
                <w:rFonts w:ascii="Times New Roman" w:eastAsia="Times New Roman" w:hAnsi="Times New Roman" w:cs="Times New Roman"/>
                <w:color w:val="000000" w:themeColor="text1"/>
                <w:sz w:val="20"/>
                <w:szCs w:val="20"/>
              </w:rPr>
              <w:t xml:space="preserve"> al Comisiei din 1 octombrie 2012 de adoptare a listei cu substanțele aromatizante </w:t>
            </w:r>
            <w:r w:rsidRPr="001F4E71">
              <w:rPr>
                <w:rFonts w:ascii="Times New Roman" w:eastAsia="Times New Roman" w:hAnsi="Times New Roman" w:cs="Times New Roman"/>
                <w:color w:val="000000" w:themeColor="text1"/>
                <w:sz w:val="20"/>
                <w:szCs w:val="20"/>
              </w:rPr>
              <w:lastRenderedPageBreak/>
              <w:t>prevăzute în Regulamentul (CE) nr. 2232/96 al Parlamentului European și al Consiliului, de introducere a acesteia în anexa I la Regulamentul (CE) nr. 1334/2008 al Parlamentului European și al Consiliului și de abrogare a Regulamentului (CE) nr. 1565/2000 al Comisiei și a Deciziei 1999/217/CE a Comisiei</w:t>
            </w:r>
          </w:p>
        </w:tc>
        <w:tc>
          <w:tcPr>
            <w:tcW w:w="1842" w:type="dxa"/>
            <w:shd w:val="clear" w:color="auto" w:fill="auto"/>
          </w:tcPr>
          <w:p w:rsidR="00432636"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432636" w:rsidRPr="001F4E71" w:rsidRDefault="00432636">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adoptarea listei  cu substanțele aromatizante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Regulamentul de punere în aplicare (UE) 872/2012</w:t>
            </w:r>
          </w:p>
        </w:tc>
        <w:tc>
          <w:tcPr>
            <w:tcW w:w="1847" w:type="dxa"/>
            <w:shd w:val="clear" w:color="auto" w:fill="auto"/>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432636" w:rsidRPr="001F4E71" w:rsidRDefault="00432636" w:rsidP="00007E3F">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432636" w:rsidRPr="0074704A" w:rsidRDefault="00432636" w:rsidP="00007E3F">
            <w:pPr>
              <w:pStyle w:val="10"/>
              <w:spacing w:after="0" w:line="240" w:lineRule="auto"/>
              <w:rPr>
                <w:rFonts w:ascii="Times New Roman" w:eastAsia="Times New Roman" w:hAnsi="Times New Roman" w:cs="Times New Roman"/>
                <w:color w:val="000000" w:themeColor="text1"/>
                <w:sz w:val="20"/>
                <w:szCs w:val="20"/>
                <w:highlight w:val="yellow"/>
              </w:rPr>
            </w:pPr>
            <w:r w:rsidRPr="0074704A">
              <w:rPr>
                <w:rFonts w:ascii="Times New Roman" w:eastAsia="Times New Roman" w:hAnsi="Times New Roman" w:cs="Times New Roman"/>
                <w:color w:val="000000" w:themeColor="text1"/>
                <w:sz w:val="20"/>
                <w:szCs w:val="20"/>
                <w:highlight w:val="yellow"/>
              </w:rPr>
              <w:lastRenderedPageBreak/>
              <w:t>Trimestrul I</w:t>
            </w:r>
            <w:r>
              <w:rPr>
                <w:rFonts w:ascii="Times New Roman" w:eastAsia="Times New Roman" w:hAnsi="Times New Roman" w:cs="Times New Roman"/>
                <w:color w:val="000000" w:themeColor="text1"/>
                <w:sz w:val="20"/>
                <w:szCs w:val="20"/>
                <w:highlight w:val="yellow"/>
              </w:rPr>
              <w:t>V</w:t>
            </w:r>
            <w:r w:rsidRPr="0074704A">
              <w:rPr>
                <w:rFonts w:ascii="Times New Roman" w:eastAsia="Times New Roman" w:hAnsi="Times New Roman" w:cs="Times New Roman"/>
                <w:color w:val="000000" w:themeColor="text1"/>
                <w:sz w:val="20"/>
                <w:szCs w:val="20"/>
                <w:highlight w:val="yellow"/>
              </w:rPr>
              <w:t>, 2018;</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74704A">
              <w:rPr>
                <w:rFonts w:ascii="Times New Roman" w:eastAsia="Times New Roman" w:hAnsi="Times New Roman" w:cs="Times New Roman"/>
                <w:color w:val="000000" w:themeColor="text1"/>
                <w:sz w:val="20"/>
                <w:szCs w:val="20"/>
                <w:highlight w:val="yellow"/>
              </w:rPr>
              <w:t>Anexa XXIV-B – termen 2017</w:t>
            </w:r>
          </w:p>
        </w:tc>
        <w:tc>
          <w:tcPr>
            <w:tcW w:w="1842" w:type="dxa"/>
            <w:shd w:val="clear" w:color="auto" w:fill="auto"/>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25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873/2012</w:t>
            </w:r>
            <w:r w:rsidRPr="001F4E71">
              <w:rPr>
                <w:rFonts w:ascii="Times New Roman" w:eastAsia="Times New Roman" w:hAnsi="Times New Roman" w:cs="Times New Roman"/>
                <w:color w:val="000000" w:themeColor="text1"/>
                <w:sz w:val="20"/>
                <w:szCs w:val="20"/>
              </w:rPr>
              <w:t xml:space="preserve"> al Comisiei din 1 octombrie 2012 de stabilire a măsurilor tranzitorii privind lista Uniunii de arome și materii prime, prevăzută în anexa I la Regulamentul (CE) nr. 1334/2008 al Parlamentului European și al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stabilirea măsurilor tranzitorii privind lista de arome și materii prime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873/2012</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4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de punere în aplicare (UE) nr. 1321/2013</w:t>
            </w:r>
            <w:r w:rsidRPr="001F4E71">
              <w:rPr>
                <w:rFonts w:ascii="Times New Roman" w:eastAsia="Times New Roman" w:hAnsi="Times New Roman" w:cs="Times New Roman"/>
                <w:color w:val="000000" w:themeColor="text1"/>
                <w:sz w:val="20"/>
                <w:szCs w:val="20"/>
              </w:rPr>
              <w:t xml:space="preserve"> al Comisiei din 10 decembrie 2013 de stabilire a listei Uniunii de produse primare de arome de fum autorizate pentru utilizarea ca atare în sau pe produsele alimentare și/sau pentru producerea aromelor de fum derivate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stabilirea listei de produse primare de arome de fum autorizate pentru utilizarea ca atare în sau pe produsele alimentare și/sau pentru producerea aromelor de fum derivate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de punere în aplicare (UE) 1321/2013</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82/711/CEE</w:t>
            </w:r>
            <w:r w:rsidRPr="001F4E71">
              <w:rPr>
                <w:rFonts w:ascii="Times New Roman" w:eastAsia="Times New Roman" w:hAnsi="Times New Roman" w:cs="Times New Roman"/>
                <w:color w:val="000000" w:themeColor="text1"/>
                <w:sz w:val="20"/>
                <w:szCs w:val="20"/>
              </w:rPr>
              <w:t xml:space="preserve"> a Consiliului din 18 octombrie 1982 de stabilire a normelor </w:t>
            </w:r>
            <w:r w:rsidRPr="001F4E71">
              <w:rPr>
                <w:rFonts w:ascii="Times New Roman" w:eastAsia="Times New Roman" w:hAnsi="Times New Roman" w:cs="Times New Roman"/>
                <w:color w:val="000000" w:themeColor="text1"/>
                <w:sz w:val="20"/>
                <w:szCs w:val="20"/>
              </w:rPr>
              <w:lastRenderedPageBreak/>
              <w:t>de bază necesare pentru testarea migrării constituenților materialelor și obiectelor de plastic destinate să vină în contact cu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SLT2.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Hotărîrii </w:t>
            </w:r>
            <w:r w:rsidRPr="001F4E71">
              <w:rPr>
                <w:rFonts w:ascii="Times New Roman" w:eastAsia="Times New Roman" w:hAnsi="Times New Roman" w:cs="Times New Roman"/>
                <w:color w:val="000000" w:themeColor="text1"/>
                <w:sz w:val="20"/>
                <w:szCs w:val="20"/>
              </w:rPr>
              <w:lastRenderedPageBreak/>
              <w:t xml:space="preserve">Guvernului nr. 278 din 24 aprilie 2013 „Pentru aprobarea Regulamentului sanitar privind materialele şi obiectele din plastic destinate să vină în contact cu produsele alimentare”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82/711/CEE;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10/2011/UE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 xml:space="preserve">Ministerul Sănătății, Muncii și </w:t>
            </w:r>
            <w:r w:rsidRPr="00A4161F">
              <w:rPr>
                <w:rFonts w:ascii="Times New Roman" w:hAnsi="Times New Roman"/>
                <w:color w:val="000000" w:themeColor="text1"/>
                <w:sz w:val="20"/>
                <w:szCs w:val="20"/>
                <w:lang w:val="it-IT"/>
              </w:rPr>
              <w:lastRenderedPageBreak/>
              <w:t>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w:t>
            </w:r>
            <w:r w:rsidRPr="001F4E71">
              <w:rPr>
                <w:rFonts w:ascii="Times New Roman" w:eastAsia="Times New Roman" w:hAnsi="Times New Roman" w:cs="Times New Roman"/>
                <w:color w:val="000000" w:themeColor="text1"/>
                <w:sz w:val="20"/>
                <w:szCs w:val="20"/>
              </w:rPr>
              <w:lastRenderedPageBreak/>
              <w:t>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10/2011</w:t>
            </w:r>
            <w:r w:rsidRPr="001F4E71">
              <w:rPr>
                <w:rFonts w:ascii="Times New Roman" w:eastAsia="Times New Roman" w:hAnsi="Times New Roman" w:cs="Times New Roman"/>
                <w:color w:val="000000" w:themeColor="text1"/>
                <w:sz w:val="20"/>
                <w:szCs w:val="20"/>
              </w:rPr>
              <w:t xml:space="preserve"> al Comisiei din 14 ianuarie 2011 privind materialele și obiectele din plastic destinate să vină în contact cu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SLT2.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Hotărîrii Guvernului nr. 278 din 24 aprilie 2013 „Pentru aprobarea Regulamentului sanitar privind materialele şi obiectele din plastic destinate să vină în contact cu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82/711/CEE;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10/2011/UE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1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2007/42/CE</w:t>
            </w:r>
            <w:r w:rsidRPr="001F4E71">
              <w:rPr>
                <w:rFonts w:ascii="Times New Roman" w:eastAsia="Times New Roman" w:hAnsi="Times New Roman" w:cs="Times New Roman"/>
                <w:color w:val="000000" w:themeColor="text1"/>
                <w:sz w:val="20"/>
                <w:szCs w:val="20"/>
              </w:rPr>
              <w:t xml:space="preserve"> a Comisiei din 29 iunie 2007 privind materialele și obiectele fabricate din folie de celuloză regenerată care vin în contact cu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materialele și obiectele fabricate din folie de celuloză regenerată care vin în contact cu produsele alimentare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2007/42/CE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78/142/CEE a Consiliului din 30 ianuarie 1978 de apropiere a legislațiilor statelor membre privind materialele și obiectele care conțin monomerul clorură de vinil și care vin în contact cu produsele alimentare</w:t>
            </w:r>
            <w:r w:rsidRPr="001F4E71">
              <w:rPr>
                <w:rFonts w:ascii="Times New Roman" w:eastAsia="Times New Roman" w:hAnsi="Times New Roman" w:cs="Times New Roman"/>
                <w:color w:val="000000" w:themeColor="text1"/>
              </w:rPr>
              <w:t> </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b/>
                <w:color w:val="000000" w:themeColor="text1"/>
              </w:rPr>
            </w:pPr>
            <w:r w:rsidRPr="001F4E71">
              <w:rPr>
                <w:rFonts w:ascii="Times New Roman" w:eastAsia="Times New Roman" w:hAnsi="Times New Roman" w:cs="Times New Roman"/>
                <w:color w:val="000000" w:themeColor="text1"/>
                <w:sz w:val="20"/>
                <w:szCs w:val="20"/>
              </w:rPr>
              <w:t xml:space="preserve">Proiectul hotărîrii Guvernului </w:t>
            </w:r>
            <w:r w:rsidRPr="001F4E71">
              <w:rPr>
                <w:rFonts w:ascii="Times New Roman" w:eastAsia="Times New Roman" w:hAnsi="Times New Roman" w:cs="Times New Roman"/>
                <w:b/>
                <w:color w:val="000000" w:themeColor="text1"/>
                <w:sz w:val="20"/>
                <w:szCs w:val="20"/>
              </w:rPr>
              <w:t>privind materialele și obiectele care conțin  monomerul clorură de vinil și care vin în contact cu produsele alimentare</w:t>
            </w:r>
            <w:r w:rsidRPr="001F4E71">
              <w:rPr>
                <w:rFonts w:ascii="Times New Roman" w:eastAsia="Times New Roman" w:hAnsi="Times New Roman" w:cs="Times New Roman"/>
                <w:color w:val="000000" w:themeColor="text1"/>
              </w:rPr>
              <w: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rPr>
            </w:pPr>
            <w:r w:rsidRPr="001F4E71">
              <w:rPr>
                <w:rFonts w:ascii="Times New Roman" w:eastAsia="Times New Roman" w:hAnsi="Times New Roman" w:cs="Times New Roman"/>
                <w:b/>
                <w:color w:val="000000" w:themeColor="text1"/>
                <w:sz w:val="20"/>
                <w:szCs w:val="20"/>
              </w:rPr>
              <w:t>Directiva 78/142/CEE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36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93/11/CEE</w:t>
            </w:r>
            <w:r w:rsidRPr="001F4E71">
              <w:rPr>
                <w:rFonts w:ascii="Times New Roman" w:eastAsia="Times New Roman" w:hAnsi="Times New Roman" w:cs="Times New Roman"/>
                <w:color w:val="000000" w:themeColor="text1"/>
                <w:sz w:val="20"/>
                <w:szCs w:val="20"/>
              </w:rPr>
              <w:t xml:space="preserve"> a Comisiei din 15 martie 1993 privind eliberarea   N-nitrozaminelor și a substanțelor  N-nitrozabile din tetinele și suzetele fabricate din elastomeri sau cauciuc</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SLT2.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Hotărîrii Guvernului nr. 278 din 24 aprilie 2013 „Pentru aprobarea Regulamentului sanitar privind materialele şi obiectele din plastic destinate să vină în contact cu produsele alimentare”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93/11/CEE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1895/2005</w:t>
            </w:r>
            <w:r w:rsidRPr="001F4E71">
              <w:rPr>
                <w:rFonts w:ascii="Times New Roman" w:eastAsia="Times New Roman" w:hAnsi="Times New Roman" w:cs="Times New Roman"/>
                <w:color w:val="000000" w:themeColor="text1"/>
                <w:sz w:val="20"/>
                <w:szCs w:val="20"/>
              </w:rPr>
              <w:t xml:space="preserve"> al Comisiei din 18 noiembrie 2005 privind limitarea utilizării anumitor derivați epoxidici în materialele și obiectele destinate să vină în contact cu produse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sanitar privind limitarea utilizării anumitor derivați epoxidici în materialele și obiectele destinate să vină în contact cu produse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1895/2005/CE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450/2009</w:t>
            </w:r>
            <w:r w:rsidRPr="001F4E71">
              <w:rPr>
                <w:rFonts w:ascii="Times New Roman" w:eastAsia="Times New Roman" w:hAnsi="Times New Roman" w:cs="Times New Roman"/>
                <w:color w:val="000000" w:themeColor="text1"/>
                <w:sz w:val="20"/>
                <w:szCs w:val="20"/>
              </w:rPr>
              <w:t xml:space="preserve"> al Comisiei din 29 mai 2009 privind materialele și obiectele active și inteligente destinate să vină în contact cu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sanitar privind materialele și obiectele active și inteligente destinate să vină în contact cu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450/2009</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284/2011</w:t>
            </w:r>
            <w:r w:rsidRPr="001F4E71">
              <w:rPr>
                <w:rFonts w:ascii="Times New Roman" w:eastAsia="Times New Roman" w:hAnsi="Times New Roman" w:cs="Times New Roman"/>
                <w:color w:val="000000" w:themeColor="text1"/>
                <w:sz w:val="20"/>
                <w:szCs w:val="20"/>
              </w:rPr>
              <w:t xml:space="preserve"> al Comisiei din 22 martie 2011 de stabilire a condițiilor specifice și a </w:t>
            </w:r>
            <w:r w:rsidRPr="001F4E71">
              <w:rPr>
                <w:rFonts w:ascii="Times New Roman" w:eastAsia="Times New Roman" w:hAnsi="Times New Roman" w:cs="Times New Roman"/>
                <w:color w:val="000000" w:themeColor="text1"/>
                <w:sz w:val="20"/>
                <w:szCs w:val="20"/>
              </w:rPr>
              <w:lastRenderedPageBreak/>
              <w:t>procedurilor detaliate pentru importul de articole de bucătărie din material plastic pe bază de poliamidă și melamină originare sau expediate din Republica Populară Chineză și din Regiunea Administrativă Specială Hong Kong a Republicii Populare Chineze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sanitar de stabilire a condițiilor </w:t>
            </w:r>
            <w:r w:rsidRPr="001F4E71">
              <w:rPr>
                <w:rFonts w:ascii="Times New Roman" w:eastAsia="Times New Roman" w:hAnsi="Times New Roman" w:cs="Times New Roman"/>
                <w:color w:val="000000" w:themeColor="text1"/>
                <w:sz w:val="20"/>
                <w:szCs w:val="20"/>
              </w:rPr>
              <w:lastRenderedPageBreak/>
              <w:t xml:space="preserve">specifice și a procedurilor detaliate pentru importul de articole de bucătărie din material plastic pe bază de poliamidă și melamină originare sau expediate din Republica Populară Chineză și din Regiunea Administrativă Specială Hong Kong a Republicii Populare Chineze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nr. 284/2011</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 321/2011</w:t>
            </w:r>
            <w:r w:rsidRPr="001F4E71">
              <w:rPr>
                <w:rFonts w:ascii="Times New Roman" w:eastAsia="Times New Roman" w:hAnsi="Times New Roman" w:cs="Times New Roman"/>
                <w:color w:val="000000" w:themeColor="text1"/>
                <w:sz w:val="20"/>
                <w:szCs w:val="20"/>
              </w:rPr>
              <w:t xml:space="preserve"> al Comisiei din 1 aprilie 2011 de modificare a Regulamentului (UE) nr. 10/2011 în ceea ce privește restricționarea utilizării substanței bisfenol A în biberoanele din material plastic pentru sugari</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de modificare a Hotărîrii Guvernului nr. 278 din 24 aprilie 2013 „Pentru aprobarea Regulamentului sanitar privind materialele şi obiectele din plastic destinate să vină în contact cu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82/711/CEE;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10/2011/UE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5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609/2013</w:t>
            </w:r>
            <w:r w:rsidRPr="001F4E71">
              <w:rPr>
                <w:rFonts w:ascii="Times New Roman" w:eastAsia="Times New Roman" w:hAnsi="Times New Roman" w:cs="Times New Roman"/>
                <w:color w:val="000000" w:themeColor="text1"/>
                <w:sz w:val="20"/>
                <w:szCs w:val="20"/>
              </w:rPr>
              <w:t xml:space="preserve"> al Parlamentului European și al Consiliului din 12 iunie 2013 privind alimentele destinate sugarilor și copiilor de vîrstă mică, alimentele destinate unor scopuri medicale speciale și înlocuitorii unei diete totale pentru controlul greutății și de abrogare a Directivei 92/52/CEE a Consiliului, a Directivelor 96/8/CE, 1999/21/CE, 2006/125/CE și 2006/141/CE ale Comisiei, a </w:t>
            </w:r>
            <w:r w:rsidRPr="001F4E71">
              <w:rPr>
                <w:rFonts w:ascii="Times New Roman" w:eastAsia="Times New Roman" w:hAnsi="Times New Roman" w:cs="Times New Roman"/>
                <w:color w:val="000000" w:themeColor="text1"/>
                <w:sz w:val="20"/>
                <w:szCs w:val="20"/>
              </w:rPr>
              <w:lastRenderedPageBreak/>
              <w:t>Directivei 2009/39/CE a Parlamentului European și a Consiliului și a Regulamentelor (CE) nr. 41/2009 și (CE) nr. 953/2009 ale Comisiei</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sanitar privind alimentele destinate sugarilor și copiilor de vîrstă mică, alimentele destinate unor scopuri medicale speciale și înlocuitorii unei diete totale pentru controlul greutății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609/2013/UE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432636" w:rsidRPr="001F4E71" w:rsidTr="0089232E">
        <w:trPr>
          <w:trHeight w:val="1780"/>
        </w:trPr>
        <w:tc>
          <w:tcPr>
            <w:tcW w:w="851" w:type="dxa"/>
            <w:vMerge/>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432636"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41/2009 al Comisiei din  20 ianuarie 2009 privind compoziția și etichetarea produselor alimentare adecvate pentru persoanele cu intoleranță la gluten</w:t>
            </w:r>
          </w:p>
        </w:tc>
        <w:tc>
          <w:tcPr>
            <w:tcW w:w="1842" w:type="dxa"/>
            <w:shd w:val="clear" w:color="auto" w:fill="auto"/>
          </w:tcPr>
          <w:p w:rsidR="00432636"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432636" w:rsidRPr="004921B5" w:rsidRDefault="00432636" w:rsidP="00007E3F">
            <w:pPr>
              <w:pStyle w:val="10"/>
              <w:spacing w:after="0" w:line="240" w:lineRule="auto"/>
              <w:rPr>
                <w:rFonts w:ascii="Times New Roman" w:eastAsia="Times New Roman" w:hAnsi="Times New Roman" w:cs="Times New Roman"/>
                <w:b/>
                <w:color w:val="000000" w:themeColor="text1"/>
                <w:sz w:val="20"/>
                <w:szCs w:val="20"/>
              </w:rPr>
            </w:pPr>
            <w:r w:rsidRPr="004921B5">
              <w:rPr>
                <w:rFonts w:ascii="Times New Roman" w:eastAsia="Times New Roman" w:hAnsi="Times New Roman" w:cs="Times New Roman"/>
                <w:b/>
                <w:color w:val="000000" w:themeColor="text1"/>
                <w:sz w:val="20"/>
                <w:szCs w:val="20"/>
              </w:rPr>
              <w:t xml:space="preserve">Act nou </w:t>
            </w:r>
          </w:p>
          <w:p w:rsidR="00432636" w:rsidRDefault="00F97CDF" w:rsidP="00007E3F">
            <w:pPr>
              <w:pStyle w:val="HTMLPreformatted"/>
              <w:rPr>
                <w:rFonts w:ascii="Times New Roman" w:eastAsia="Times New Roman" w:hAnsi="Times New Roman" w:cs="Times New Roman"/>
                <w:lang w:val="ro-RO"/>
              </w:rPr>
            </w:pPr>
            <w:r w:rsidRPr="00F97CDF">
              <w:rPr>
                <w:rFonts w:ascii="Times New Roman" w:eastAsia="Times New Roman" w:hAnsi="Times New Roman" w:cs="Times New Roman"/>
                <w:color w:val="000000" w:themeColor="text1"/>
                <w:lang w:val="en-US"/>
              </w:rPr>
              <w:t xml:space="preserve">Proiectul hotărîrii Guvernului </w:t>
            </w:r>
            <w:r w:rsidR="00432636" w:rsidRPr="00592952">
              <w:rPr>
                <w:rFonts w:ascii="Times New Roman" w:eastAsia="Times New Roman" w:hAnsi="Times New Roman" w:cs="Times New Roman"/>
                <w:color w:val="000000" w:themeColor="text1"/>
                <w:lang w:val="ro-RO"/>
              </w:rPr>
              <w:t xml:space="preserve">pentru aprobarea </w:t>
            </w:r>
            <w:r w:rsidRPr="00F97CDF">
              <w:rPr>
                <w:rFonts w:ascii="Times New Roman" w:eastAsia="Times New Roman" w:hAnsi="Times New Roman" w:cs="Times New Roman"/>
                <w:lang w:val="en-US"/>
              </w:rPr>
              <w:t>Regulamentu</w:t>
            </w:r>
            <w:r w:rsidR="00432636" w:rsidRPr="007A06D3">
              <w:rPr>
                <w:rFonts w:ascii="Times New Roman" w:eastAsia="Times New Roman" w:hAnsi="Times New Roman" w:cs="Times New Roman"/>
                <w:lang w:val="ro-RO"/>
              </w:rPr>
              <w:t>ui</w:t>
            </w:r>
            <w:r w:rsidRPr="00F97CDF">
              <w:rPr>
                <w:rFonts w:ascii="Times New Roman" w:eastAsia="Times New Roman" w:hAnsi="Times New Roman" w:cs="Times New Roman"/>
                <w:lang w:val="en-US"/>
              </w:rPr>
              <w:t xml:space="preserve"> sanitar privind compoziția și informarea alimentelor destinate unor scopuri medicale speciale</w:t>
            </w:r>
          </w:p>
          <w:p w:rsidR="00432636" w:rsidRPr="00592952" w:rsidRDefault="00432636" w:rsidP="00007E3F">
            <w:pPr>
              <w:pStyle w:val="HTMLPreformatted"/>
              <w:rPr>
                <w:rFonts w:ascii="Times New Roman" w:eastAsia="Times New Roman" w:hAnsi="Times New Roman" w:cs="Times New Roman"/>
                <w:lang w:val="ro-RO"/>
              </w:rPr>
            </w:pPr>
          </w:p>
          <w:p w:rsidR="00432636" w:rsidRDefault="00432636" w:rsidP="00007E3F">
            <w:pPr>
              <w:pStyle w:val="10"/>
              <w:spacing w:after="0" w:line="240" w:lineRule="auto"/>
              <w:rPr>
                <w:rFonts w:ascii="Times New Roman" w:eastAsia="Times New Roman" w:hAnsi="Times New Roman" w:cs="Times New Roman"/>
                <w:color w:val="000000" w:themeColor="text1"/>
                <w:sz w:val="20"/>
                <w:szCs w:val="20"/>
                <w:highlight w:val="yellow"/>
              </w:rPr>
            </w:pPr>
          </w:p>
          <w:p w:rsidR="00432636" w:rsidRPr="004921B5" w:rsidRDefault="00432636" w:rsidP="00007E3F">
            <w:pPr>
              <w:pStyle w:val="10"/>
              <w:spacing w:after="0" w:line="240" w:lineRule="auto"/>
              <w:rPr>
                <w:rFonts w:ascii="Times New Roman" w:eastAsia="Times New Roman" w:hAnsi="Times New Roman" w:cs="Times New Roman"/>
                <w:color w:val="000000" w:themeColor="text1"/>
                <w:sz w:val="20"/>
                <w:szCs w:val="20"/>
              </w:rPr>
            </w:pPr>
          </w:p>
          <w:p w:rsidR="00432636" w:rsidRPr="004921B5" w:rsidRDefault="00432636" w:rsidP="00007E3F">
            <w:pPr>
              <w:pStyle w:val="10"/>
              <w:spacing w:after="0" w:line="240" w:lineRule="auto"/>
              <w:rPr>
                <w:rFonts w:ascii="Times New Roman" w:eastAsia="Times New Roman" w:hAnsi="Times New Roman" w:cs="Times New Roman"/>
                <w:color w:val="000000" w:themeColor="text1"/>
                <w:sz w:val="20"/>
                <w:szCs w:val="20"/>
              </w:rPr>
            </w:pPr>
            <w:r w:rsidRPr="004921B5">
              <w:rPr>
                <w:rFonts w:ascii="Times New Roman" w:eastAsia="Times New Roman" w:hAnsi="Times New Roman" w:cs="Times New Roman"/>
                <w:color w:val="000000" w:themeColor="text1"/>
                <w:sz w:val="20"/>
                <w:szCs w:val="20"/>
              </w:rPr>
              <w:t>Transpune: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4921B5">
              <w:rPr>
                <w:rFonts w:ascii="Times New Roman" w:eastAsia="Times New Roman" w:hAnsi="Times New Roman" w:cs="Times New Roman"/>
                <w:color w:val="000000" w:themeColor="text1"/>
                <w:sz w:val="20"/>
                <w:szCs w:val="20"/>
              </w:rPr>
              <w:t>Regulamentul (CE) nr. 41/2009</w:t>
            </w:r>
          </w:p>
        </w:tc>
        <w:tc>
          <w:tcPr>
            <w:tcW w:w="1847" w:type="dxa"/>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4921B5">
              <w:rPr>
                <w:rFonts w:ascii="Times New Roman" w:eastAsia="Times New Roman" w:hAnsi="Times New Roman" w:cs="Times New Roman"/>
                <w:color w:val="000000" w:themeColor="text1"/>
                <w:sz w:val="20"/>
                <w:szCs w:val="20"/>
                <w:lang w:val="fr-FR"/>
              </w:rPr>
              <w:t>Hotărîre de Guvern  intrată în vigoare</w:t>
            </w:r>
          </w:p>
        </w:tc>
        <w:tc>
          <w:tcPr>
            <w:tcW w:w="1839" w:type="dxa"/>
          </w:tcPr>
          <w:p w:rsidR="00432636" w:rsidRDefault="00432636" w:rsidP="00007E3F">
            <w:pPr>
              <w:pStyle w:val="10"/>
              <w:spacing w:after="0" w:line="240" w:lineRule="auto"/>
              <w:rPr>
                <w:rFonts w:ascii="Times New Roman" w:hAnsi="Times New Roman"/>
                <w:color w:val="000000" w:themeColor="text1"/>
                <w:sz w:val="20"/>
                <w:szCs w:val="20"/>
                <w:lang w:val="fr-FR"/>
              </w:rPr>
            </w:pPr>
            <w:r w:rsidRPr="00B22B36">
              <w:rPr>
                <w:rFonts w:ascii="Times New Roman" w:hAnsi="Times New Roman"/>
                <w:color w:val="000000" w:themeColor="text1"/>
                <w:sz w:val="20"/>
                <w:szCs w:val="20"/>
                <w:lang w:val="fr-FR"/>
              </w:rPr>
              <w:t>Ministerul Sănătății, Muncii și Protecției Sociale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r>
      <w:tr w:rsidR="00432636" w:rsidRPr="001F4E71" w:rsidTr="0089232E">
        <w:trPr>
          <w:trHeight w:val="2380"/>
        </w:trPr>
        <w:tc>
          <w:tcPr>
            <w:tcW w:w="851" w:type="dxa"/>
            <w:vMerge/>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432636"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953/2009</w:t>
            </w:r>
            <w:r w:rsidRPr="001F4E71">
              <w:rPr>
                <w:rFonts w:ascii="Times New Roman" w:eastAsia="Times New Roman" w:hAnsi="Times New Roman" w:cs="Times New Roman"/>
                <w:color w:val="000000" w:themeColor="text1"/>
                <w:sz w:val="20"/>
                <w:szCs w:val="20"/>
              </w:rPr>
              <w:t xml:space="preserve"> al Comisiei din 13 octombrie 2009 privind substanțele care pot fi adăugate cu anumite scopuri nutriționale în produsele alimentare destinate unei alimentații speciale</w:t>
            </w:r>
          </w:p>
        </w:tc>
        <w:tc>
          <w:tcPr>
            <w:tcW w:w="1842" w:type="dxa"/>
            <w:shd w:val="clear" w:color="auto" w:fill="auto"/>
          </w:tcPr>
          <w:p w:rsidR="00432636"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432636" w:rsidRPr="004921B5" w:rsidRDefault="00432636" w:rsidP="00007E3F">
            <w:pPr>
              <w:pStyle w:val="10"/>
              <w:spacing w:after="0" w:line="240" w:lineRule="auto"/>
              <w:rPr>
                <w:rFonts w:ascii="Times New Roman" w:eastAsia="Times New Roman" w:hAnsi="Times New Roman" w:cs="Times New Roman"/>
                <w:b/>
                <w:color w:val="000000" w:themeColor="text1"/>
                <w:sz w:val="20"/>
                <w:szCs w:val="20"/>
              </w:rPr>
            </w:pPr>
            <w:r w:rsidRPr="004921B5">
              <w:rPr>
                <w:rFonts w:ascii="Times New Roman" w:eastAsia="Times New Roman" w:hAnsi="Times New Roman" w:cs="Times New Roman"/>
                <w:b/>
                <w:color w:val="000000" w:themeColor="text1"/>
                <w:sz w:val="20"/>
                <w:szCs w:val="20"/>
              </w:rPr>
              <w:t xml:space="preserve">Act nou </w:t>
            </w:r>
          </w:p>
          <w:p w:rsidR="00432636" w:rsidRDefault="00432636" w:rsidP="00007E3F">
            <w:pPr>
              <w:pStyle w:val="10"/>
              <w:spacing w:after="0" w:line="240" w:lineRule="auto"/>
              <w:rPr>
                <w:rFonts w:ascii="Times New Roman" w:eastAsia="Times New Roman" w:hAnsi="Times New Roman" w:cs="Times New Roman"/>
                <w:sz w:val="20"/>
                <w:szCs w:val="20"/>
              </w:rPr>
            </w:pPr>
            <w:r w:rsidRPr="004921B5">
              <w:rPr>
                <w:rFonts w:ascii="Times New Roman" w:eastAsia="Times New Roman" w:hAnsi="Times New Roman" w:cs="Times New Roman"/>
                <w:color w:val="000000" w:themeColor="text1"/>
                <w:sz w:val="20"/>
                <w:szCs w:val="20"/>
              </w:rPr>
              <w:t xml:space="preserve">Proiectul hotărîrii Guvernului </w:t>
            </w:r>
            <w:r w:rsidRPr="007A06D3">
              <w:rPr>
                <w:rFonts w:ascii="Times New Roman" w:eastAsia="Times New Roman" w:hAnsi="Times New Roman" w:cs="Times New Roman"/>
                <w:color w:val="000000" w:themeColor="text1"/>
                <w:sz w:val="20"/>
                <w:szCs w:val="20"/>
              </w:rPr>
              <w:t xml:space="preserve">pentru aprobarea </w:t>
            </w:r>
            <w:r w:rsidRPr="007A06D3">
              <w:rPr>
                <w:rFonts w:ascii="Times New Roman" w:eastAsia="Times New Roman" w:hAnsi="Times New Roman" w:cs="Times New Roman"/>
                <w:sz w:val="20"/>
                <w:szCs w:val="20"/>
              </w:rPr>
              <w:t>Regulamentuui</w:t>
            </w:r>
            <w:r w:rsidRPr="00592952">
              <w:rPr>
                <w:rFonts w:ascii="Times New Roman" w:eastAsia="Times New Roman" w:hAnsi="Times New Roman" w:cs="Times New Roman"/>
                <w:sz w:val="20"/>
                <w:szCs w:val="20"/>
              </w:rPr>
              <w:t xml:space="preserve"> sanitar privind compoziția și informarea alimentelor destinate unor scopuri medicale speciale</w:t>
            </w:r>
          </w:p>
          <w:p w:rsidR="00432636" w:rsidRPr="00592952" w:rsidRDefault="00432636" w:rsidP="00007E3F">
            <w:pPr>
              <w:pStyle w:val="10"/>
              <w:spacing w:after="0" w:line="240" w:lineRule="auto"/>
              <w:rPr>
                <w:rFonts w:ascii="Times New Roman" w:eastAsia="Times New Roman" w:hAnsi="Times New Roman" w:cs="Times New Roman"/>
                <w:sz w:val="20"/>
                <w:szCs w:val="20"/>
              </w:rPr>
            </w:pPr>
          </w:p>
          <w:p w:rsidR="00432636" w:rsidRDefault="00432636" w:rsidP="00007E3F">
            <w:pPr>
              <w:pStyle w:val="10"/>
              <w:spacing w:after="0" w:line="240" w:lineRule="auto"/>
              <w:rPr>
                <w:rFonts w:ascii="Times New Roman" w:eastAsia="Times New Roman" w:hAnsi="Times New Roman" w:cs="Times New Roman"/>
                <w:color w:val="000000" w:themeColor="text1"/>
                <w:sz w:val="20"/>
                <w:szCs w:val="20"/>
                <w:highlight w:val="yellow"/>
              </w:rPr>
            </w:pPr>
          </w:p>
          <w:p w:rsidR="00432636" w:rsidRPr="004921B5" w:rsidRDefault="00432636" w:rsidP="00007E3F">
            <w:pPr>
              <w:pStyle w:val="10"/>
              <w:spacing w:after="0" w:line="240" w:lineRule="auto"/>
              <w:rPr>
                <w:rFonts w:ascii="Times New Roman" w:eastAsia="Times New Roman" w:hAnsi="Times New Roman" w:cs="Times New Roman"/>
                <w:color w:val="000000" w:themeColor="text1"/>
                <w:sz w:val="20"/>
                <w:szCs w:val="20"/>
              </w:rPr>
            </w:pPr>
          </w:p>
          <w:p w:rsidR="00432636" w:rsidRPr="004921B5" w:rsidRDefault="00432636" w:rsidP="00007E3F">
            <w:pPr>
              <w:pStyle w:val="10"/>
              <w:spacing w:after="0" w:line="240" w:lineRule="auto"/>
              <w:rPr>
                <w:rFonts w:ascii="Times New Roman" w:eastAsia="Times New Roman" w:hAnsi="Times New Roman" w:cs="Times New Roman"/>
                <w:color w:val="000000" w:themeColor="text1"/>
                <w:sz w:val="20"/>
                <w:szCs w:val="20"/>
              </w:rPr>
            </w:pPr>
            <w:r w:rsidRPr="004921B5">
              <w:rPr>
                <w:rFonts w:ascii="Times New Roman" w:eastAsia="Times New Roman" w:hAnsi="Times New Roman" w:cs="Times New Roman"/>
                <w:color w:val="000000" w:themeColor="text1"/>
                <w:sz w:val="20"/>
                <w:szCs w:val="20"/>
              </w:rPr>
              <w:t>Transpune: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4921B5">
              <w:rPr>
                <w:rFonts w:ascii="Times New Roman" w:eastAsia="Times New Roman" w:hAnsi="Times New Roman" w:cs="Times New Roman"/>
                <w:color w:val="000000" w:themeColor="text1"/>
                <w:sz w:val="20"/>
                <w:szCs w:val="20"/>
              </w:rPr>
              <w:t>Regulamentul (CE) 953/2009</w:t>
            </w:r>
          </w:p>
        </w:tc>
        <w:tc>
          <w:tcPr>
            <w:tcW w:w="1847" w:type="dxa"/>
          </w:tcPr>
          <w:p w:rsidR="00432636" w:rsidRPr="004921B5" w:rsidRDefault="00432636" w:rsidP="00007E3F">
            <w:pPr>
              <w:pStyle w:val="10"/>
              <w:spacing w:after="0" w:line="240" w:lineRule="auto"/>
              <w:rPr>
                <w:rFonts w:ascii="Times New Roman" w:eastAsia="Times New Roman" w:hAnsi="Times New Roman" w:cs="Times New Roman"/>
                <w:color w:val="000000" w:themeColor="text1"/>
                <w:sz w:val="20"/>
                <w:szCs w:val="20"/>
                <w:lang w:val="fr-FR"/>
              </w:rPr>
            </w:pPr>
            <w:r w:rsidRPr="004921B5">
              <w:rPr>
                <w:rFonts w:ascii="Times New Roman" w:eastAsia="Times New Roman" w:hAnsi="Times New Roman" w:cs="Times New Roman"/>
                <w:color w:val="000000" w:themeColor="text1"/>
                <w:sz w:val="20"/>
                <w:szCs w:val="20"/>
                <w:lang w:val="fr-FR"/>
              </w:rPr>
              <w:t>Hotărîre de Guvern  intrată în vigoare;</w:t>
            </w:r>
          </w:p>
          <w:p w:rsidR="00432636" w:rsidRPr="004921B5" w:rsidRDefault="00432636" w:rsidP="00007E3F">
            <w:pPr>
              <w:pStyle w:val="10"/>
              <w:spacing w:after="0" w:line="240" w:lineRule="auto"/>
              <w:rPr>
                <w:rFonts w:ascii="Times New Roman" w:eastAsia="Times New Roman" w:hAnsi="Times New Roman" w:cs="Times New Roman"/>
                <w:color w:val="000000" w:themeColor="text1"/>
                <w:sz w:val="20"/>
                <w:szCs w:val="20"/>
                <w:lang w:val="fr-FR"/>
              </w:rPr>
            </w:pPr>
            <w:r w:rsidRPr="004921B5">
              <w:rPr>
                <w:rFonts w:ascii="Times New Roman" w:eastAsia="Times New Roman" w:hAnsi="Times New Roman" w:cs="Times New Roman"/>
                <w:color w:val="000000" w:themeColor="text1"/>
                <w:sz w:val="20"/>
                <w:szCs w:val="20"/>
                <w:lang w:val="fr-FR"/>
              </w:rPr>
              <w:t>10 persoane instruite;</w:t>
            </w:r>
          </w:p>
          <w:p w:rsidR="00432636" w:rsidRPr="004921B5" w:rsidRDefault="00432636" w:rsidP="00007E3F">
            <w:pPr>
              <w:pStyle w:val="10"/>
              <w:spacing w:after="0" w:line="240" w:lineRule="auto"/>
              <w:rPr>
                <w:rFonts w:ascii="Times New Roman" w:eastAsia="Times New Roman" w:hAnsi="Times New Roman" w:cs="Times New Roman"/>
                <w:color w:val="000000" w:themeColor="text1"/>
                <w:sz w:val="20"/>
                <w:szCs w:val="20"/>
                <w:lang w:val="fr-FR"/>
              </w:rPr>
            </w:pPr>
            <w:r w:rsidRPr="004921B5">
              <w:rPr>
                <w:rFonts w:ascii="Times New Roman" w:eastAsia="Times New Roman" w:hAnsi="Times New Roman" w:cs="Times New Roman"/>
                <w:color w:val="000000" w:themeColor="text1"/>
                <w:sz w:val="20"/>
                <w:szCs w:val="20"/>
                <w:lang w:val="fr-FR"/>
              </w:rPr>
              <w:t>Metode  de laborator implementate;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4921B5">
              <w:rPr>
                <w:rFonts w:ascii="Times New Roman" w:eastAsia="Times New Roman" w:hAnsi="Times New Roman" w:cs="Times New Roman"/>
                <w:color w:val="000000" w:themeColor="text1"/>
                <w:sz w:val="20"/>
                <w:szCs w:val="20"/>
              </w:rPr>
              <w:t>Monitorizarea implementării</w:t>
            </w:r>
          </w:p>
        </w:tc>
        <w:tc>
          <w:tcPr>
            <w:tcW w:w="1839" w:type="dxa"/>
          </w:tcPr>
          <w:p w:rsidR="00432636" w:rsidRDefault="00432636" w:rsidP="00007E3F">
            <w:pPr>
              <w:pStyle w:val="10"/>
              <w:spacing w:after="0" w:line="240" w:lineRule="auto"/>
              <w:rPr>
                <w:rFonts w:ascii="Times New Roman" w:hAnsi="Times New Roman"/>
                <w:color w:val="000000" w:themeColor="text1"/>
                <w:sz w:val="20"/>
                <w:szCs w:val="20"/>
                <w:lang w:val="fr-FR"/>
              </w:rPr>
            </w:pPr>
            <w:r w:rsidRPr="00B22B36">
              <w:rPr>
                <w:rFonts w:ascii="Times New Roman" w:hAnsi="Times New Roman"/>
                <w:color w:val="000000" w:themeColor="text1"/>
                <w:sz w:val="20"/>
                <w:szCs w:val="20"/>
                <w:lang w:val="fr-FR"/>
              </w:rPr>
              <w:t>Ministerul Sănătății, Muncii și Protecției Sociale</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tcPr>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432636" w:rsidRPr="001F4E71" w:rsidRDefault="00432636">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(CEE) nr. 315/93 </w:t>
            </w:r>
            <w:r w:rsidRPr="001F4E71">
              <w:rPr>
                <w:rFonts w:ascii="Times New Roman" w:eastAsia="Times New Roman" w:hAnsi="Times New Roman" w:cs="Times New Roman"/>
                <w:color w:val="000000" w:themeColor="text1"/>
                <w:sz w:val="20"/>
                <w:szCs w:val="20"/>
              </w:rPr>
              <w:t>al Consiliului din 8 februarie 1993 de stabilire a procedurilor comunitare privind contaminanții din alimente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normativ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 520din 22 iunie 2010 „Cu privire la aprobarea Regulamentului sanitar </w:t>
            </w:r>
            <w:r w:rsidRPr="001F4E71">
              <w:rPr>
                <w:rFonts w:ascii="Times New Roman" w:eastAsia="Times New Roman" w:hAnsi="Times New Roman" w:cs="Times New Roman"/>
                <w:color w:val="000000" w:themeColor="text1"/>
                <w:sz w:val="20"/>
                <w:szCs w:val="20"/>
              </w:rPr>
              <w:br/>
              <w:t>privind contaminanţii din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(CEE) nr. 315/93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Recomandarea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2006/794/CE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Comisiei din 16 noiembrie 2006 privind monitorizarea nivelurilor de fond ale dioxinei, ale PCB de tipul dioxinelor și ale PCB, altele decît cele de tipul dioxinelor din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Desfășurarea  instruirilor pentru inspectorii din teritoriu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instruiri;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74078C" w:rsidRDefault="0074078C" w:rsidP="0074078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D50BCC"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r w:rsidRPr="008B54BA">
              <w:rPr>
                <w:rFonts w:ascii="Times New Roman" w:eastAsia="Times New Roman" w:hAnsi="Times New Roman" w:cs="Times New Roman"/>
                <w:b/>
                <w:color w:val="000000" w:themeColor="text1"/>
                <w:sz w:val="20"/>
                <w:szCs w:val="20"/>
                <w:highlight w:val="yellow"/>
                <w:lang w:val="en-US"/>
              </w:rPr>
              <w:t xml:space="preserve">Recomandarea 2011/516/UE </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74078C" w:rsidRDefault="0074078C">
            <w:pPr>
              <w:pStyle w:val="norm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SLT1</w:t>
            </w:r>
            <w:r w:rsidRPr="00601D7F">
              <w:rPr>
                <w:rFonts w:ascii="Times New Roman" w:eastAsia="Times New Roman" w:hAnsi="Times New Roman" w:cs="Times New Roman"/>
                <w:b/>
                <w:sz w:val="20"/>
                <w:szCs w:val="20"/>
              </w:rPr>
              <w:t>.Act de modificare.</w:t>
            </w:r>
            <w:r>
              <w:rPr>
                <w:rFonts w:ascii="Times New Roman" w:eastAsia="Times New Roman" w:hAnsi="Times New Roman" w:cs="Times New Roman"/>
                <w:sz w:val="20"/>
                <w:szCs w:val="20"/>
              </w:rPr>
              <w:t xml:space="preserve">  </w:t>
            </w:r>
          </w:p>
          <w:p w:rsidR="0074078C" w:rsidRDefault="0074078C">
            <w:pPr>
              <w:pStyle w:val="normal0"/>
              <w:spacing w:after="0" w:line="240" w:lineRule="auto"/>
            </w:pPr>
            <w:r>
              <w:rPr>
                <w:rFonts w:ascii="Times New Roman" w:eastAsia="Times New Roman" w:hAnsi="Times New Roman" w:cs="Times New Roman"/>
                <w:sz w:val="20"/>
                <w:szCs w:val="20"/>
              </w:rPr>
              <w:t xml:space="preserve">Proiect de modificare a HG nr. 520 din </w:t>
            </w:r>
            <w:r>
              <w:t>22.06.2010</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rPr>
              <w:t xml:space="preserve">Ministerul </w:t>
            </w:r>
            <w:r w:rsidRPr="000B139B">
              <w:rPr>
                <w:rFonts w:ascii="Times New Roman" w:hAnsi="Times New Roman"/>
                <w:bCs/>
                <w:color w:val="FF0000"/>
                <w:sz w:val="20"/>
                <w:szCs w:val="20"/>
              </w:rPr>
              <w:t xml:space="preserve">Agriculturii, Dezvoltării Regionale și </w:t>
            </w:r>
            <w:r w:rsidRPr="000B139B">
              <w:rPr>
                <w:rFonts w:ascii="Times New Roman" w:hAnsi="Times New Roman"/>
                <w:bCs/>
                <w:color w:val="FF0000"/>
                <w:sz w:val="20"/>
                <w:szCs w:val="20"/>
                <w:lang w:val="en-US"/>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589/2014</w:t>
            </w:r>
            <w:r w:rsidRPr="001F4E71">
              <w:rPr>
                <w:rFonts w:ascii="Times New Roman" w:eastAsia="Times New Roman" w:hAnsi="Times New Roman" w:cs="Times New Roman"/>
                <w:color w:val="000000" w:themeColor="text1"/>
                <w:sz w:val="20"/>
                <w:szCs w:val="20"/>
              </w:rPr>
              <w:t xml:space="preserve"> al Comisiei din 2 iunie 2014 de stabilire a metodelor de prelevare de probe și a metodelor de analiză pentru controlul nivelurilor de dioxine, de PCB-uri de tipul dioxinelor și de PCB-uri care nu sînt de tipul dioxinelor în anumite produse alimentare și de abrogare a Regulamentului (UE) nr. 252/2012</w:t>
            </w:r>
          </w:p>
          <w:p w:rsidR="008B0C03" w:rsidRPr="001F4E71" w:rsidRDefault="008B0C03">
            <w:pPr>
              <w:pStyle w:val="normal0"/>
              <w:widowControl w:v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xml:space="preserve">Abrogată prin </w:t>
            </w:r>
            <w:hyperlink r:id="rId9" w:history="1">
              <w:r w:rsidRPr="006C0368">
                <w:rPr>
                  <w:rFonts w:ascii="Times New Roman" w:eastAsia="Times New Roman" w:hAnsi="Times New Roman" w:cs="Times New Roman"/>
                  <w:sz w:val="20"/>
                  <w:szCs w:val="20"/>
                </w:rPr>
                <w:t>Regulamentul (UE) 2017/644 al Comisiei din 5 aprilie 2017 </w:t>
              </w:r>
            </w:hyperlink>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FFFFFF"/>
          </w:tcPr>
          <w:p w:rsidR="0074078C" w:rsidRDefault="0074078C" w:rsidP="0074078C">
            <w:pPr>
              <w:pStyle w:val="Normal1"/>
              <w:widowControl w:val="0"/>
              <w:spacing w:after="0" w:line="240" w:lineRule="auto"/>
              <w:rPr>
                <w:rFonts w:ascii="Times New Roman" w:eastAsia="Times New Roman" w:hAnsi="Times New Roman" w:cs="Times New Roman"/>
                <w:b/>
                <w:sz w:val="20"/>
                <w:szCs w:val="20"/>
              </w:rPr>
            </w:pPr>
            <w:r w:rsidRPr="00601D7F">
              <w:rPr>
                <w:rFonts w:ascii="Times New Roman" w:eastAsia="Times New Roman" w:hAnsi="Times New Roman" w:cs="Times New Roman"/>
                <w:b/>
                <w:sz w:val="20"/>
                <w:szCs w:val="20"/>
              </w:rPr>
              <w:t>Act nou</w:t>
            </w:r>
            <w:r>
              <w:rPr>
                <w:rFonts w:ascii="Times New Roman" w:eastAsia="Times New Roman" w:hAnsi="Times New Roman" w:cs="Times New Roman"/>
                <w:b/>
                <w:sz w:val="20"/>
                <w:szCs w:val="20"/>
              </w:rPr>
              <w:t xml:space="preserve">. </w:t>
            </w:r>
          </w:p>
          <w:p w:rsidR="00D50BCC" w:rsidRPr="001F4E71" w:rsidRDefault="0074078C" w:rsidP="0074078C">
            <w:pPr>
              <w:pStyle w:val="normal0"/>
              <w:widowControl w:val="0"/>
              <w:spacing w:after="0" w:line="240" w:lineRule="auto"/>
              <w:rPr>
                <w:rFonts w:ascii="Times New Roman" w:eastAsia="Times New Roman" w:hAnsi="Times New Roman" w:cs="Times New Roman"/>
                <w:b/>
                <w:color w:val="000000" w:themeColor="text1"/>
                <w:sz w:val="20"/>
                <w:szCs w:val="20"/>
              </w:rPr>
            </w:pPr>
            <w:r w:rsidRPr="00601D7F">
              <w:rPr>
                <w:rFonts w:ascii="Times New Roman" w:eastAsia="Times New Roman" w:hAnsi="Times New Roman" w:cs="Times New Roman"/>
                <w:sz w:val="20"/>
                <w:szCs w:val="20"/>
              </w:rPr>
              <w:t>HG privind</w:t>
            </w:r>
            <w:r>
              <w:rPr>
                <w:rFonts w:ascii="Times New Roman" w:eastAsia="Times New Roman" w:hAnsi="Times New Roman" w:cs="Times New Roman"/>
                <w:sz w:val="20"/>
                <w:szCs w:val="20"/>
              </w:rPr>
              <w:t xml:space="preserve"> stabilire</w:t>
            </w:r>
            <w:r w:rsidRPr="00601D7F">
              <w:rPr>
                <w:rFonts w:ascii="Times New Roman" w:eastAsia="Times New Roman" w:hAnsi="Times New Roman" w:cs="Times New Roman"/>
                <w:sz w:val="20"/>
                <w:szCs w:val="20"/>
              </w:rPr>
              <w:t>a metodelor de prelevare de probe și a metodelor de analiză pentru controlul nivelurilor de dioxine, de PCB-uri de tipul dioxinelor și de PCB-uri care nu sunt de tipul dioxinelor în anumite produse alimentare</w:t>
            </w:r>
          </w:p>
        </w:tc>
        <w:tc>
          <w:tcPr>
            <w:tcW w:w="1847" w:type="dxa"/>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şi Mediului: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6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432636" w:rsidP="00432636">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Recomandarea</w:t>
            </w:r>
            <w:r w:rsidRPr="001F4E71">
              <w:rPr>
                <w:rFonts w:ascii="Times New Roman" w:eastAsia="Times New Roman" w:hAnsi="Times New Roman" w:cs="Times New Roman"/>
                <w:color w:val="000000" w:themeColor="text1"/>
                <w:sz w:val="20"/>
                <w:szCs w:val="20"/>
              </w:rPr>
              <w:t xml:space="preserve"> </w:t>
            </w:r>
            <w:r w:rsidR="00F97CDF" w:rsidRPr="00F97CDF">
              <w:rPr>
                <w:rFonts w:ascii="Times New Roman" w:eastAsia="Times New Roman" w:hAnsi="Times New Roman" w:cs="Times New Roman"/>
                <w:color w:val="000000" w:themeColor="text1"/>
                <w:sz w:val="20"/>
                <w:szCs w:val="20"/>
              </w:rPr>
              <w:t xml:space="preserve"> </w:t>
            </w:r>
            <w:r w:rsidR="00F97CDF" w:rsidRPr="00F97CDF">
              <w:rPr>
                <w:rFonts w:ascii="Times New Roman" w:eastAsia="Times New Roman" w:hAnsi="Times New Roman" w:cs="Times New Roman"/>
                <w:sz w:val="20"/>
                <w:szCs w:val="20"/>
              </w:rPr>
              <w:t>2013/165</w:t>
            </w:r>
            <w:r w:rsidR="00D50BCC" w:rsidRPr="001F4E71">
              <w:rPr>
                <w:rFonts w:ascii="Times New Roman" w:eastAsia="Times New Roman" w:hAnsi="Times New Roman" w:cs="Times New Roman"/>
                <w:b/>
                <w:color w:val="000000" w:themeColor="text1"/>
                <w:sz w:val="20"/>
                <w:szCs w:val="20"/>
              </w:rPr>
              <w:t>UE</w:t>
            </w:r>
            <w:r w:rsidR="00D50BCC" w:rsidRPr="001F4E71">
              <w:rPr>
                <w:rFonts w:ascii="Times New Roman" w:eastAsia="Times New Roman" w:hAnsi="Times New Roman" w:cs="Times New Roman"/>
                <w:color w:val="000000" w:themeColor="text1"/>
                <w:sz w:val="20"/>
                <w:szCs w:val="20"/>
              </w:rPr>
              <w:t xml:space="preserve"> a  Comisiei din 27 martie 2013 privind prezen</w:t>
            </w:r>
            <w:r w:rsidR="00D50BCC" w:rsidRPr="001F4E71">
              <w:rPr>
                <w:rFonts w:ascii="Cambria Math" w:eastAsia="Times New Roman" w:hAnsi="Cambria Math" w:cs="Cambria Math"/>
                <w:color w:val="000000" w:themeColor="text1"/>
                <w:sz w:val="20"/>
                <w:szCs w:val="20"/>
              </w:rPr>
              <w:t>ț</w:t>
            </w:r>
            <w:r w:rsidR="00D50BCC" w:rsidRPr="001F4E71">
              <w:rPr>
                <w:rFonts w:ascii="Times New Roman" w:eastAsia="Times New Roman" w:hAnsi="Times New Roman" w:cs="Times New Roman"/>
                <w:color w:val="000000" w:themeColor="text1"/>
                <w:sz w:val="20"/>
                <w:szCs w:val="20"/>
              </w:rPr>
              <w:t xml:space="preserve">a toxinelor T-2 </w:t>
            </w:r>
            <w:r w:rsidR="00D50BCC" w:rsidRPr="001F4E71">
              <w:rPr>
                <w:rFonts w:ascii="Cambria Math" w:eastAsia="Times New Roman" w:hAnsi="Cambria Math" w:cs="Cambria Math"/>
                <w:color w:val="000000" w:themeColor="text1"/>
                <w:sz w:val="20"/>
                <w:szCs w:val="20"/>
              </w:rPr>
              <w:t>ș</w:t>
            </w:r>
            <w:r w:rsidR="00D50BCC" w:rsidRPr="001F4E71">
              <w:rPr>
                <w:rFonts w:ascii="Times New Roman" w:eastAsia="Times New Roman" w:hAnsi="Times New Roman" w:cs="Times New Roman"/>
                <w:color w:val="000000" w:themeColor="text1"/>
                <w:sz w:val="20"/>
                <w:szCs w:val="20"/>
              </w:rPr>
              <w:t xml:space="preserve">i HT-2 în cereale </w:t>
            </w:r>
            <w:r w:rsidR="00D50BCC" w:rsidRPr="001F4E71">
              <w:rPr>
                <w:rFonts w:ascii="Cambria Math" w:eastAsia="Times New Roman" w:hAnsi="Cambria Math" w:cs="Cambria Math"/>
                <w:color w:val="000000" w:themeColor="text1"/>
                <w:sz w:val="20"/>
                <w:szCs w:val="20"/>
              </w:rPr>
              <w:t>ș</w:t>
            </w:r>
            <w:r w:rsidR="00D50BCC" w:rsidRPr="001F4E71">
              <w:rPr>
                <w:rFonts w:ascii="Times New Roman" w:eastAsia="Times New Roman" w:hAnsi="Times New Roman" w:cs="Times New Roman"/>
                <w:color w:val="000000" w:themeColor="text1"/>
                <w:sz w:val="20"/>
                <w:szCs w:val="20"/>
              </w:rPr>
              <w:t>i în produsele pe bază de cereale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FFFFFF"/>
          </w:tcPr>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1999/2/CE</w:t>
            </w:r>
            <w:r w:rsidRPr="001F4E71">
              <w:rPr>
                <w:rFonts w:ascii="Times New Roman" w:eastAsia="Times New Roman" w:hAnsi="Times New Roman" w:cs="Times New Roman"/>
                <w:color w:val="000000" w:themeColor="text1"/>
                <w:sz w:val="20"/>
                <w:szCs w:val="20"/>
              </w:rPr>
              <w:t xml:space="preserve"> a </w:t>
            </w:r>
            <w:r w:rsidRPr="001F4E71">
              <w:rPr>
                <w:rFonts w:ascii="Times New Roman" w:eastAsia="Times New Roman" w:hAnsi="Times New Roman" w:cs="Times New Roman"/>
                <w:color w:val="000000" w:themeColor="text1"/>
                <w:sz w:val="20"/>
                <w:szCs w:val="20"/>
              </w:rPr>
              <w:lastRenderedPageBreak/>
              <w:t>Parlamentului European și a Consiliului din 22 februarie 1999 de apropiere a legislațiilor statelor membre privind produsele și ingredientele alimentare tratate cu radiații ionizante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Proiectul hotărîrii de Guvern privind produsele și ingredientele alimentare tratate cu radiații ionizante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1999/2/CE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w:t>
            </w:r>
            <w:r w:rsidRPr="001F4E71">
              <w:rPr>
                <w:rFonts w:ascii="Times New Roman" w:eastAsia="Times New Roman" w:hAnsi="Times New Roman" w:cs="Times New Roman"/>
                <w:color w:val="000000" w:themeColor="text1"/>
                <w:sz w:val="20"/>
                <w:szCs w:val="20"/>
              </w:rPr>
              <w:lastRenderedPageBreak/>
              <w:t xml:space="preserve">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lastRenderedPageBreak/>
              <w:t xml:space="preserve">Ministerul </w:t>
            </w:r>
            <w:r w:rsidRPr="00A4161F">
              <w:rPr>
                <w:rFonts w:ascii="Times New Roman" w:hAnsi="Times New Roman"/>
                <w:color w:val="000000" w:themeColor="text1"/>
                <w:sz w:val="20"/>
                <w:szCs w:val="20"/>
                <w:lang w:val="it-IT"/>
              </w:rPr>
              <w:lastRenderedPageBreak/>
              <w:t>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Trimestrul III, </w:t>
            </w:r>
            <w:r w:rsidRPr="001F4E71">
              <w:rPr>
                <w:rFonts w:ascii="Times New Roman" w:eastAsia="Times New Roman" w:hAnsi="Times New Roman" w:cs="Times New Roman"/>
                <w:color w:val="000000" w:themeColor="text1"/>
                <w:sz w:val="20"/>
                <w:szCs w:val="20"/>
              </w:rPr>
              <w:lastRenderedPageBreak/>
              <w:t>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w:t>
            </w:r>
            <w:r w:rsidRPr="001F4E71">
              <w:rPr>
                <w:rFonts w:ascii="Times New Roman" w:eastAsia="Times New Roman" w:hAnsi="Times New Roman" w:cs="Times New Roman"/>
                <w:color w:val="000000" w:themeColor="text1"/>
                <w:sz w:val="20"/>
                <w:szCs w:val="20"/>
              </w:rPr>
              <w:lastRenderedPageBreak/>
              <w:t>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8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1999/3/CE</w:t>
            </w:r>
            <w:r w:rsidRPr="001F4E71">
              <w:rPr>
                <w:rFonts w:ascii="Times New Roman" w:eastAsia="Times New Roman" w:hAnsi="Times New Roman" w:cs="Times New Roman"/>
                <w:color w:val="000000" w:themeColor="text1"/>
                <w:sz w:val="20"/>
                <w:szCs w:val="20"/>
              </w:rPr>
              <w:t xml:space="preserve"> a Parlamentului European și a Consiliului din 22 februarie 1999 de stabilire a unei liste comunitare cu produsele și ingredientele alimentare tratate cu radiații ionizante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listei  produselor și ingredientelor alimentare tratate cu radiații ionizante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1999/3/CE</w:t>
            </w:r>
          </w:p>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9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2009/54/CE</w:t>
            </w:r>
            <w:r w:rsidRPr="001F4E71">
              <w:rPr>
                <w:rFonts w:ascii="Times New Roman" w:eastAsia="Times New Roman" w:hAnsi="Times New Roman" w:cs="Times New Roman"/>
                <w:color w:val="000000" w:themeColor="text1"/>
                <w:sz w:val="20"/>
                <w:szCs w:val="20"/>
              </w:rPr>
              <w:t xml:space="preserve"> a Parlamentului European și a Consiliului din 18 iunie 2009 privind exploatarea și comercializarea apelor minerale naturale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exploatarea și comercializarea apelor minerale naturale</w:t>
            </w:r>
          </w:p>
          <w:p w:rsidR="00D50BCC" w:rsidRPr="001F4E71" w:rsidRDefault="00D50BCC">
            <w:pPr>
              <w:pStyle w:val="normal0"/>
              <w:widowControl w:val="0"/>
              <w:tabs>
                <w:tab w:val="center" w:pos="1591"/>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2009/54/CE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5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2003/40/CE</w:t>
            </w:r>
            <w:r w:rsidRPr="001F4E71">
              <w:rPr>
                <w:rFonts w:ascii="Times New Roman" w:eastAsia="Times New Roman" w:hAnsi="Times New Roman" w:cs="Times New Roman"/>
                <w:color w:val="000000" w:themeColor="text1"/>
                <w:sz w:val="20"/>
                <w:szCs w:val="20"/>
              </w:rPr>
              <w:t xml:space="preserve"> a Comisiei din 16 mai 2003 de stabilire a listei, limitelor de concentrație și cerințelor de etichetare pentru constituenții apelor minerale naturale, precum și a condițiilor de utilizare a aerului îmbogățit cu ozon pentru apele minerale naturale și apele de izvor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listei, limitelor de concentrație și cerințelor de etichetare pentru constituenții apelor minerale naturale, precum și a condițiilor de utilizare a aerului îmbogățit cu ozon pentru apele minerale naturale și apele de izvor</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 :</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2003/40/CE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115/2010</w:t>
            </w:r>
            <w:r w:rsidRPr="001F4E71">
              <w:rPr>
                <w:rFonts w:ascii="Times New Roman" w:eastAsia="Times New Roman" w:hAnsi="Times New Roman" w:cs="Times New Roman"/>
                <w:color w:val="000000" w:themeColor="text1"/>
                <w:sz w:val="20"/>
                <w:szCs w:val="20"/>
              </w:rPr>
              <w:t xml:space="preserve"> al Comisiei din 9 februarie 2010 de stabilire a </w:t>
            </w:r>
            <w:r w:rsidRPr="001F4E71">
              <w:rPr>
                <w:rFonts w:ascii="Times New Roman" w:eastAsia="Times New Roman" w:hAnsi="Times New Roman" w:cs="Times New Roman"/>
                <w:color w:val="000000" w:themeColor="text1"/>
                <w:sz w:val="20"/>
                <w:szCs w:val="20"/>
              </w:rPr>
              <w:lastRenderedPageBreak/>
              <w:t>condițiilor de utilizare a aluminei activate pentru eliminarea fluorurilor din apele minerale naturale și din apele de izvor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stabilirea condițiilor de </w:t>
            </w:r>
            <w:r w:rsidRPr="001F4E71">
              <w:rPr>
                <w:rFonts w:ascii="Times New Roman" w:eastAsia="Times New Roman" w:hAnsi="Times New Roman" w:cs="Times New Roman"/>
                <w:color w:val="000000" w:themeColor="text1"/>
                <w:sz w:val="20"/>
                <w:szCs w:val="20"/>
              </w:rPr>
              <w:lastRenderedPageBreak/>
              <w:t>utilizare a aluminei activate pentru eliminarea fluorurilor din apele minerale naturale și din apele de izvor</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115/2010</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A4161F" w:rsidRDefault="00D50BCC" w:rsidP="00AF01F7">
            <w:pPr>
              <w:rPr>
                <w:rFonts w:ascii="Times New Roman" w:hAnsi="Times New Roman"/>
                <w:color w:val="000000" w:themeColor="text1"/>
                <w:sz w:val="20"/>
                <w:szCs w:val="20"/>
                <w:lang w:val="it-IT"/>
              </w:rPr>
            </w:pPr>
            <w:r w:rsidRPr="00A4161F">
              <w:rPr>
                <w:rFonts w:ascii="Times New Roman" w:hAnsi="Times New Roman"/>
                <w:color w:val="000000" w:themeColor="text1"/>
                <w:sz w:val="20"/>
                <w:szCs w:val="20"/>
                <w:lang w:val="it-IT"/>
              </w:rPr>
              <w:t xml:space="preserve">Ministerul Sănătății, Muncii și </w:t>
            </w:r>
            <w:r w:rsidRPr="00A4161F">
              <w:rPr>
                <w:rFonts w:ascii="Times New Roman" w:hAnsi="Times New Roman"/>
                <w:color w:val="000000" w:themeColor="text1"/>
                <w:sz w:val="20"/>
                <w:szCs w:val="20"/>
                <w:lang w:val="it-IT"/>
              </w:rPr>
              <w:lastRenderedPageBreak/>
              <w:t>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w:t>
            </w:r>
            <w:r w:rsidRPr="001F4E71">
              <w:rPr>
                <w:rFonts w:ascii="Times New Roman" w:eastAsia="Times New Roman" w:hAnsi="Times New Roman" w:cs="Times New Roman"/>
                <w:color w:val="000000" w:themeColor="text1"/>
                <w:sz w:val="20"/>
                <w:szCs w:val="20"/>
              </w:rPr>
              <w:lastRenderedPageBreak/>
              <w:t>termen 2018</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00" w:type="dxa"/>
            <w:gridSpan w:val="7"/>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5 – Reguli specifice privind hrana pentru animale</w:t>
            </w:r>
          </w:p>
        </w:tc>
      </w:tr>
      <w:tr w:rsidR="00D50BCC" w:rsidRPr="001F4E71" w:rsidTr="00487564">
        <w:trPr>
          <w:trHeight w:val="396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767/2009</w:t>
            </w:r>
            <w:r w:rsidRPr="001F4E71">
              <w:rPr>
                <w:rFonts w:ascii="Times New Roman" w:eastAsia="Times New Roman" w:hAnsi="Times New Roman" w:cs="Times New Roman"/>
                <w:color w:val="000000" w:themeColor="text1"/>
                <w:sz w:val="20"/>
                <w:szCs w:val="20"/>
              </w:rPr>
              <w:t xml:space="preserve">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Desfășurarea instruirilor pentru inspectorii teritoriali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instruire;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37 de inspectori teritoriali</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82/475/CEE</w:t>
            </w:r>
            <w:r w:rsidRPr="001F4E71">
              <w:rPr>
                <w:rFonts w:ascii="Times New Roman" w:eastAsia="Times New Roman" w:hAnsi="Times New Roman" w:cs="Times New Roman"/>
                <w:color w:val="000000" w:themeColor="text1"/>
                <w:sz w:val="20"/>
                <w:szCs w:val="20"/>
              </w:rPr>
              <w:t xml:space="preserve"> a Comisiei din 23 iunie 1982 de stabilire a categoriilor de ingrediente care pot fi utilizate pentru etichetarea furajelor combinate pentru animalele de companie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 Act de modificare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de modificare a Hotărîrii Guvernului nr. 462  din  2 iulie 2013 „Cu privire la aprobarea unor cerinţe faţă de furaje”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2008/38/CE</w:t>
            </w:r>
            <w:r w:rsidRPr="001F4E71">
              <w:rPr>
                <w:rFonts w:ascii="Times New Roman" w:eastAsia="Times New Roman" w:hAnsi="Times New Roman" w:cs="Times New Roman"/>
                <w:color w:val="000000" w:themeColor="text1"/>
                <w:sz w:val="20"/>
                <w:szCs w:val="20"/>
              </w:rPr>
              <w:t xml:space="preserve"> a Comisiei din 5 martie 2008 de stabilire a listei utilizărilor prevăzute pentru furajele destinate unor </w:t>
            </w:r>
            <w:r w:rsidRPr="001F4E71">
              <w:rPr>
                <w:rFonts w:ascii="Times New Roman" w:eastAsia="Times New Roman" w:hAnsi="Times New Roman" w:cs="Times New Roman"/>
                <w:color w:val="000000" w:themeColor="text1"/>
                <w:sz w:val="20"/>
                <w:szCs w:val="20"/>
              </w:rPr>
              <w:lastRenderedPageBreak/>
              <w:t>scopuri nutriționale speciale (versiune codificată)</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modificarea și completarea Hotărîrii Guvernului nr. 462 din  2 iulie 2013  „Cu </w:t>
            </w:r>
            <w:r w:rsidRPr="001F4E71">
              <w:rPr>
                <w:rFonts w:ascii="Times New Roman" w:eastAsia="Times New Roman" w:hAnsi="Times New Roman" w:cs="Times New Roman"/>
                <w:color w:val="000000" w:themeColor="text1"/>
                <w:sz w:val="20"/>
                <w:szCs w:val="20"/>
              </w:rPr>
              <w:lastRenderedPageBreak/>
              <w:t>privire la aprobarea unor cerinţe faţă de furaje”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429/2008;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2.Regulamentul (UE)  nr. 892/2010;</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Directiva 2008/38/CE;</w:t>
            </w:r>
          </w:p>
          <w:p w:rsidR="00D50BCC" w:rsidRPr="001F4E71" w:rsidRDefault="00D50BCC">
            <w:pPr>
              <w:pStyle w:val="normal0"/>
              <w:tabs>
                <w:tab w:val="left" w:pos="2054"/>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Recomandarea 2011/25/UE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Recomandarea 2011/25/UE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Comisiei din 14 ianuarie 2011 de stabilire a orientărilor pentru efectuarea distincției între materiile prime furajere, aditivii furajeri, produsele biodistructive și medicamentele de uz veterinar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 Elaborarea Ghidului pentru efectuarea distincției între materiile prime furajere, aditivii furajeri, produsele biodistructive și medicamentele de uz veterinar</w:t>
            </w:r>
          </w:p>
        </w:tc>
        <w:tc>
          <w:tcPr>
            <w:tcW w:w="1847" w:type="dxa"/>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Ghid elaborat și aprobat</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68/2013</w:t>
            </w:r>
            <w:r w:rsidRPr="001F4E71">
              <w:rPr>
                <w:rFonts w:ascii="Times New Roman" w:eastAsia="Times New Roman" w:hAnsi="Times New Roman" w:cs="Times New Roman"/>
                <w:color w:val="000000" w:themeColor="text1"/>
                <w:sz w:val="20"/>
                <w:szCs w:val="20"/>
              </w:rPr>
              <w:t xml:space="preserve"> al Comisiei din 16 ianuarie 2013 privind Catalogul cu materii prime pentru furaje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Neaplicabil pentru Republica Moldova, deoarece se aplică doar statelor membre ale Uniunii Europene, va fi discutat la şedinţa </w:t>
            </w:r>
            <w:r w:rsidRPr="001F4E71">
              <w:rPr>
                <w:rFonts w:ascii="Arial" w:eastAsia="Arial" w:hAnsi="Arial" w:cs="Arial"/>
                <w:b/>
                <w:color w:val="000000" w:themeColor="text1"/>
              </w:rPr>
              <w:t xml:space="preserve"> </w:t>
            </w:r>
            <w:r w:rsidRPr="001F4E71">
              <w:rPr>
                <w:rFonts w:ascii="Times New Roman" w:eastAsia="Times New Roman" w:hAnsi="Times New Roman" w:cs="Times New Roman"/>
                <w:color w:val="000000" w:themeColor="text1"/>
                <w:sz w:val="20"/>
                <w:szCs w:val="20"/>
              </w:rPr>
              <w:t>Subcomitetului pentru măsuri sanitare și fitosanitare</w:t>
            </w:r>
            <w:r w:rsidRPr="001F4E71">
              <w:rPr>
                <w:rFonts w:ascii="Arial" w:eastAsia="Arial" w:hAnsi="Arial" w:cs="Arial"/>
                <w:color w:val="000000" w:themeColor="text1"/>
              </w:rPr>
              <w:t> (</w:t>
            </w:r>
            <w:r w:rsidRPr="001F4E71">
              <w:rPr>
                <w:rFonts w:ascii="Times New Roman" w:eastAsia="Times New Roman" w:hAnsi="Times New Roman" w:cs="Times New Roman"/>
                <w:color w:val="000000" w:themeColor="text1"/>
                <w:sz w:val="20"/>
                <w:szCs w:val="20"/>
              </w:rPr>
              <w:t>din iunie 2017)</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429/2008</w:t>
            </w:r>
            <w:r w:rsidRPr="001F4E71">
              <w:rPr>
                <w:rFonts w:ascii="Times New Roman" w:eastAsia="Times New Roman" w:hAnsi="Times New Roman" w:cs="Times New Roman"/>
                <w:color w:val="000000" w:themeColor="text1"/>
                <w:sz w:val="20"/>
                <w:szCs w:val="20"/>
              </w:rPr>
              <w:t xml:space="preserve"> al Comisiei din 25 aprilie 2008 privind normele de punere în aplicare a Regulamentului (CE) nr. 1831/2003 al Parlamentului European și al Consiliului cu privire la pregătirea și prezentarea cererilor, precum și la evaluarea și autorizarea aditivilor din hrana animalelor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462 din  2 iulie 2013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„Cu privire la aprobarea unor cerinţe faţă de furaje”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429/2008;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(UE)  nr. 892/2010;</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Directiva 2008/38/CE;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4. Recomandarea 2011/25/UE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16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892/2010</w:t>
            </w:r>
            <w:r w:rsidRPr="001F4E71">
              <w:rPr>
                <w:rFonts w:ascii="Times New Roman" w:eastAsia="Times New Roman" w:hAnsi="Times New Roman" w:cs="Times New Roman"/>
                <w:color w:val="000000" w:themeColor="text1"/>
                <w:sz w:val="20"/>
                <w:szCs w:val="20"/>
              </w:rPr>
              <w:t xml:space="preserve"> al Comisiei din 8 octombrie 2010 privind statutul anumitor produse în ceea ce privește aditivii furajeri care intră sub incidența Regulamentului (CE) nr. 1831/2003 al Parlamentului European și al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462  din  2 iulie 2013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„Cu privire la aprobarea unor cerinţe faţă de furaje”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429/2008;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(UE)  nr. 892/2010;</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Directiva 2008/38/CE;</w:t>
            </w:r>
          </w:p>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4. Recomandarea 2011/25/UE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6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1057" w:type="dxa"/>
            <w:gridSpan w:val="5"/>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6 – Domeniul fitosanitar</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2000/29/CE</w:t>
            </w:r>
            <w:r w:rsidRPr="001F4E71">
              <w:rPr>
                <w:rFonts w:ascii="Times New Roman" w:eastAsia="Times New Roman" w:hAnsi="Times New Roman" w:cs="Times New Roman"/>
                <w:color w:val="000000" w:themeColor="text1"/>
                <w:sz w:val="20"/>
                <w:szCs w:val="20"/>
              </w:rPr>
              <w:t xml:space="preserve"> a Consiliului din 8 mai 2000 privind măsurile de protecție împotriva introducerii în Comunitate a unor organisme dăunătoare plantelor sau produselor vegetale și împotriva răspîndirii lor în Comunitate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228 din 23 septembrie 2010 cu privire la protecţia plantelor şi la carantina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2000/29/CE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2020</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w:t>
            </w: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1756/2004</w:t>
            </w:r>
            <w:r w:rsidRPr="001F4E71">
              <w:rPr>
                <w:rFonts w:ascii="Times New Roman" w:eastAsia="Times New Roman" w:hAnsi="Times New Roman" w:cs="Times New Roman"/>
                <w:color w:val="000000" w:themeColor="text1"/>
                <w:sz w:val="20"/>
                <w:szCs w:val="20"/>
              </w:rPr>
              <w:t xml:space="preserve"> al Comisiei din 11 octombrie 2004 de stabilire a condițiilor specifice privind mijloacele de probă solicitate și criteriile referitoare la tipul și nivelul de reducere a controalelor fitosanitare ale anumitor plante, produse vegetale sau alte obiecte enumerate la anexa V partea </w:t>
            </w:r>
            <w:r w:rsidRPr="001F4E71">
              <w:rPr>
                <w:rFonts w:ascii="Times New Roman" w:eastAsia="Times New Roman" w:hAnsi="Times New Roman" w:cs="Times New Roman"/>
                <w:color w:val="000000" w:themeColor="text1"/>
                <w:sz w:val="20"/>
                <w:szCs w:val="20"/>
              </w:rPr>
              <w:lastRenderedPageBreak/>
              <w:t>B la Directiva 2000/29/CE a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228 din 23 septembrie 2010 cu privire la protecţia plantelor şi la carantina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93/50/CEE;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nr.</w:t>
            </w:r>
            <w:r w:rsidRPr="001F4E71">
              <w:rPr>
                <w:color w:val="000000" w:themeColor="text1"/>
              </w:rPr>
              <w:t> </w:t>
            </w:r>
            <w:r w:rsidRPr="001F4E71">
              <w:rPr>
                <w:rFonts w:ascii="Times New Roman" w:eastAsia="Times New Roman" w:hAnsi="Times New Roman" w:cs="Times New Roman"/>
                <w:color w:val="000000" w:themeColor="text1"/>
                <w:sz w:val="20"/>
                <w:szCs w:val="20"/>
              </w:rPr>
              <w:t>1756/2004;</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Directiva 2004/103/CE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Alocații bugetare </w:t>
            </w:r>
          </w:p>
        </w:tc>
      </w:tr>
      <w:tr w:rsidR="00D50BCC" w:rsidRPr="001F4E71" w:rsidTr="00487564">
        <w:trPr>
          <w:trHeight w:val="38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2004/103/CE</w:t>
            </w:r>
            <w:r w:rsidRPr="001F4E71">
              <w:rPr>
                <w:rFonts w:ascii="Times New Roman" w:eastAsia="Times New Roman" w:hAnsi="Times New Roman" w:cs="Times New Roman"/>
                <w:color w:val="000000" w:themeColor="text1"/>
                <w:sz w:val="20"/>
                <w:szCs w:val="20"/>
              </w:rPr>
              <w:t xml:space="preserve"> a Comisiei din 7 octombrie 2004 privind controalele de identitate și controalele de sănătate ale plantelor, produselor vegetale și altor obiecte incluse în partea B din anexa V la Directiva 2000/29/CE a Consiliului, care pot fi efectuate în alt loc decît punctul de intrare în Comunitate sau într-un loc situat în apropiere, și de stabilire a condițiilor care reglementează aceste controale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228 din 23 septembrie 2010 cu privire la protecţia plantelor şi la carantina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93/50/CEE;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nr.</w:t>
            </w:r>
            <w:r w:rsidRPr="001F4E71">
              <w:rPr>
                <w:color w:val="000000" w:themeColor="text1"/>
              </w:rPr>
              <w:t> </w:t>
            </w:r>
            <w:r w:rsidRPr="001F4E71">
              <w:rPr>
                <w:rFonts w:ascii="Times New Roman" w:eastAsia="Times New Roman" w:hAnsi="Times New Roman" w:cs="Times New Roman"/>
                <w:color w:val="000000" w:themeColor="text1"/>
                <w:sz w:val="20"/>
                <w:szCs w:val="20"/>
              </w:rPr>
              <w:t>1756/2004;</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Directiva 2004/103/CE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56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de punere în aplicare 2014/78/UE</w:t>
            </w:r>
            <w:r w:rsidRPr="001F4E71">
              <w:rPr>
                <w:rFonts w:ascii="Times New Roman" w:eastAsia="Times New Roman" w:hAnsi="Times New Roman" w:cs="Times New Roman"/>
                <w:color w:val="000000" w:themeColor="text1"/>
                <w:sz w:val="20"/>
                <w:szCs w:val="20"/>
              </w:rPr>
              <w:t xml:space="preserve"> a Comisiei din 17 iunie 2014 de modificare a anexelor I, II, III, IV și V la Directiva 2000/29/CE a Consiliului privind măsurile de protecție împotriva introducerii în Comunitate a unor organisme dăunătoare plantelor sau produselor vegetale și împotriva răspîndirii lor în Comunitate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rsidP="00AF01F7">
            <w:pPr>
              <w:spacing w:after="0" w:line="240" w:lineRule="auto"/>
              <w:rPr>
                <w:rFonts w:ascii="Times New Roman" w:hAnsi="Times New Roman"/>
                <w:color w:val="000000" w:themeColor="text1"/>
                <w:sz w:val="20"/>
                <w:szCs w:val="20"/>
              </w:rPr>
            </w:pPr>
            <w:r w:rsidRPr="001F4E71">
              <w:rPr>
                <w:rFonts w:ascii="Times New Roman" w:eastAsia="SimSun" w:hAnsi="Times New Roman"/>
                <w:color w:val="000000" w:themeColor="text1"/>
                <w:sz w:val="20"/>
                <w:szCs w:val="20"/>
              </w:rPr>
              <w:t xml:space="preserve">Proiectul hotărîrii Guvernului cu privire la modificarea și completarea </w:t>
            </w:r>
            <w:r w:rsidRPr="001F4E71">
              <w:rPr>
                <w:rFonts w:ascii="Times New Roman" w:hAnsi="Times New Roman"/>
                <w:color w:val="000000" w:themeColor="text1"/>
                <w:sz w:val="20"/>
                <w:szCs w:val="20"/>
              </w:rPr>
              <w:t xml:space="preserve">Hotărîrii Guvernului </w:t>
            </w:r>
            <w:r w:rsidRPr="001F4E71">
              <w:rPr>
                <w:rFonts w:ascii="Times New Roman" w:eastAsia="SimSun" w:hAnsi="Times New Roman"/>
                <w:color w:val="000000" w:themeColor="text1"/>
                <w:sz w:val="20"/>
                <w:szCs w:val="20"/>
              </w:rPr>
              <w:t>nr. 356 din 31 mai 2012</w:t>
            </w:r>
            <w:r w:rsidRPr="001F4E71">
              <w:rPr>
                <w:rFonts w:ascii="Times New Roman" w:hAnsi="Times New Roman"/>
                <w:bCs/>
                <w:color w:val="000000" w:themeColor="text1"/>
                <w:sz w:val="20"/>
                <w:szCs w:val="20"/>
              </w:rPr>
              <w:t>„Pentru aprobarea unor acte normative privind implementarea Legii nr. 228 din 23 septembrie 2010 cu privire la protecţia </w:t>
            </w:r>
            <w:r w:rsidRPr="001F4E71">
              <w:rPr>
                <w:rFonts w:ascii="Times New Roman" w:hAnsi="Times New Roman"/>
                <w:bCs/>
                <w:color w:val="000000" w:themeColor="text1"/>
                <w:sz w:val="20"/>
                <w:szCs w:val="20"/>
              </w:rPr>
              <w:br/>
              <w:t>plantelor şi la carantina fitosanitară”;</w:t>
            </w:r>
            <w:r w:rsidRPr="001F4E71">
              <w:rPr>
                <w:rFonts w:ascii="Times New Roman" w:hAnsi="Times New Roman"/>
                <w:color w:val="000000" w:themeColor="text1"/>
                <w:sz w:val="20"/>
                <w:szCs w:val="20"/>
              </w:rPr>
              <w:t xml:space="preserv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Transpune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1. Directiva 2014/78/UE;</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2. Directiva 2014/83/UE;</w:t>
            </w:r>
          </w:p>
          <w:p w:rsidR="00EF4E9F" w:rsidRPr="001F4E71" w:rsidRDefault="00D50BCC" w:rsidP="00AF01F7">
            <w:pPr>
              <w:pStyle w:val="normal0"/>
              <w:spacing w:after="0" w:line="240" w:lineRule="auto"/>
              <w:rPr>
                <w:rFonts w:ascii="Times New Roman" w:eastAsia="SimSun" w:hAnsi="Times New Roman"/>
                <w:color w:val="000000" w:themeColor="text1"/>
                <w:sz w:val="20"/>
                <w:szCs w:val="20"/>
                <w:lang w:val="en-US"/>
              </w:rPr>
            </w:pPr>
            <w:r w:rsidRPr="001F4E71">
              <w:rPr>
                <w:rFonts w:ascii="Times New Roman" w:eastAsia="SimSun" w:hAnsi="Times New Roman"/>
                <w:color w:val="000000" w:themeColor="text1"/>
                <w:sz w:val="20"/>
                <w:szCs w:val="20"/>
                <w:lang w:val="en-US"/>
              </w:rPr>
              <w:t>3. Directiva 2014/19/UE</w:t>
            </w:r>
          </w:p>
          <w:p w:rsidR="00D50BCC" w:rsidRPr="001F4E71" w:rsidRDefault="00D50BCC" w:rsidP="00EF4E9F">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56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rsidP="00AF01F7">
            <w:pPr>
              <w:spacing w:after="0" w:line="240" w:lineRule="auto"/>
              <w:rPr>
                <w:rFonts w:ascii="Times New Roman" w:eastAsia="SimSun" w:hAnsi="Times New Roman"/>
                <w:color w:val="000000" w:themeColor="text1"/>
                <w:sz w:val="20"/>
                <w:szCs w:val="20"/>
              </w:rPr>
            </w:pPr>
            <w:r w:rsidRPr="001F4E71">
              <w:rPr>
                <w:rFonts w:ascii="Times New Roman" w:eastAsia="SimSun" w:hAnsi="Times New Roman"/>
                <w:b/>
                <w:color w:val="000000" w:themeColor="text1"/>
                <w:sz w:val="20"/>
                <w:szCs w:val="20"/>
              </w:rPr>
              <w:t>SLT2.</w:t>
            </w:r>
            <w:r w:rsidRPr="001F4E71">
              <w:rPr>
                <w:rFonts w:ascii="Times New Roman" w:eastAsia="SimSun" w:hAnsi="Times New Roman"/>
                <w:color w:val="000000" w:themeColor="text1"/>
                <w:sz w:val="20"/>
                <w:szCs w:val="20"/>
              </w:rPr>
              <w:t xml:space="preserve"> </w:t>
            </w:r>
            <w:r w:rsidRPr="001F4E71">
              <w:rPr>
                <w:rFonts w:ascii="Times New Roman" w:eastAsia="SimSun" w:hAnsi="Times New Roman"/>
                <w:b/>
                <w:color w:val="000000" w:themeColor="text1"/>
                <w:sz w:val="20"/>
                <w:szCs w:val="20"/>
              </w:rPr>
              <w:t>Act de modificare.</w:t>
            </w:r>
          </w:p>
          <w:p w:rsidR="00D50BCC" w:rsidRPr="001F4E71" w:rsidRDefault="00D50BCC" w:rsidP="00AF01F7">
            <w:pPr>
              <w:spacing w:after="0" w:line="240" w:lineRule="auto"/>
              <w:rPr>
                <w:rFonts w:ascii="Times New Roman" w:eastAsia="SimSun" w:hAnsi="Times New Roman"/>
                <w:color w:val="000000" w:themeColor="text1"/>
                <w:sz w:val="20"/>
                <w:szCs w:val="20"/>
              </w:rPr>
            </w:pPr>
            <w:r w:rsidRPr="001F4E71">
              <w:rPr>
                <w:rFonts w:ascii="Times New Roman" w:eastAsia="SimSun" w:hAnsi="Times New Roman"/>
                <w:color w:val="000000" w:themeColor="text1"/>
                <w:sz w:val="20"/>
                <w:szCs w:val="20"/>
              </w:rPr>
              <w:t>Proiectul hotărîrii Guvernului cu privire la modificarea și completarea</w:t>
            </w:r>
            <w:r w:rsidRPr="001F4E71">
              <w:rPr>
                <w:rFonts w:ascii="Times New Roman" w:hAnsi="Times New Roman"/>
                <w:color w:val="000000" w:themeColor="text1"/>
                <w:sz w:val="20"/>
                <w:szCs w:val="20"/>
              </w:rPr>
              <w:t xml:space="preserve"> Hotărîrii Guvernului </w:t>
            </w:r>
            <w:r w:rsidRPr="001F4E71">
              <w:rPr>
                <w:rFonts w:ascii="Times New Roman" w:eastAsia="SimSun" w:hAnsi="Times New Roman"/>
                <w:color w:val="000000" w:themeColor="text1"/>
                <w:sz w:val="20"/>
                <w:szCs w:val="20"/>
              </w:rPr>
              <w:t xml:space="preserve"> nr. 594 din 2 august 2011 „</w:t>
            </w:r>
            <w:r w:rsidRPr="001F4E71">
              <w:rPr>
                <w:rFonts w:ascii="Times New Roman" w:hAnsi="Times New Roman"/>
                <w:bCs/>
                <w:color w:val="000000" w:themeColor="text1"/>
                <w:sz w:val="20"/>
                <w:szCs w:val="20"/>
              </w:rPr>
              <w:t>Cu privire la aprobarea  Cerinţelor speciale pentru introducereaşi circulaţia plantelor, produselor vegetale şi altor obiecte</w:t>
            </w:r>
            <w:r w:rsidRPr="001F4E71">
              <w:rPr>
                <w:rFonts w:ascii="Times New Roman" w:hAnsi="Times New Roman"/>
                <w:bCs/>
                <w:color w:val="000000" w:themeColor="text1"/>
                <w:sz w:val="20"/>
                <w:szCs w:val="20"/>
              </w:rPr>
              <w:br/>
              <w:t>pe teritoriul Republicii Moldova”</w:t>
            </w:r>
          </w:p>
          <w:p w:rsidR="00D50BCC" w:rsidRPr="001F4E71" w:rsidRDefault="00D50BCC" w:rsidP="00AF01F7">
            <w:pPr>
              <w:spacing w:after="0" w:line="240" w:lineRule="auto"/>
              <w:rPr>
                <w:rFonts w:ascii="Times New Roman" w:eastAsia="SimSun" w:hAnsi="Times New Roman"/>
                <w:color w:val="000000" w:themeColor="text1"/>
                <w:sz w:val="20"/>
                <w:szCs w:val="20"/>
              </w:rPr>
            </w:pP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Transpune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1. Directiva 2014/78/UE;</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2. Directiva 2014/83/UE;</w:t>
            </w:r>
          </w:p>
          <w:p w:rsidR="00D50BCC" w:rsidRPr="001F4E71" w:rsidRDefault="00D50BCC" w:rsidP="00AF01F7">
            <w:pPr>
              <w:spacing w:after="0" w:line="240" w:lineRule="auto"/>
              <w:rPr>
                <w:rFonts w:ascii="Times New Roman" w:hAnsi="Times New Roman"/>
                <w:b/>
                <w:bCs/>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Hotărîre de Guvern intrată în vigoare</w:t>
            </w:r>
          </w:p>
          <w:p w:rsidR="00D50BCC" w:rsidRPr="001F4E71" w:rsidRDefault="00D50BCC" w:rsidP="00AF01F7">
            <w:pPr>
              <w:spacing w:after="0" w:line="240" w:lineRule="auto"/>
              <w:rPr>
                <w:rFonts w:ascii="Times New Roman" w:hAnsi="Times New Roman"/>
                <w:bCs/>
                <w:color w:val="000000" w:themeColor="text1"/>
                <w:sz w:val="20"/>
                <w:szCs w:val="20"/>
                <w:lang w:val="fr-FR" w:bidi="ro-RO"/>
              </w:rPr>
            </w:pPr>
          </w:p>
          <w:p w:rsidR="00D50BCC" w:rsidRPr="001F4E71" w:rsidRDefault="00D50BCC" w:rsidP="00AF01F7">
            <w:pPr>
              <w:spacing w:after="0" w:line="240" w:lineRule="auto"/>
              <w:rPr>
                <w:rFonts w:ascii="Times New Roman" w:hAnsi="Times New Roman"/>
                <w:b/>
                <w:bCs/>
                <w:color w:val="000000" w:themeColor="text1"/>
                <w:sz w:val="20"/>
                <w:szCs w:val="20"/>
                <w:lang w:val="en-US" w:bidi="ro-RO"/>
              </w:rPr>
            </w:pPr>
            <w:r w:rsidRPr="001F4E71">
              <w:rPr>
                <w:rFonts w:ascii="Times New Roman" w:hAnsi="Times New Roman"/>
                <w:b/>
                <w:bCs/>
                <w:color w:val="000000" w:themeColor="text1"/>
                <w:sz w:val="20"/>
                <w:szCs w:val="20"/>
                <w:lang w:val="en-US" w:bidi="ro-RO"/>
              </w:rPr>
              <w:t>Realizat.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bidi="ro-RO"/>
              </w:rPr>
              <w:t xml:space="preserve">Aprobat în ședința de Guvern din 21.11.2017. </w:t>
            </w:r>
          </w:p>
        </w:tc>
        <w:tc>
          <w:tcPr>
            <w:tcW w:w="1839" w:type="dxa"/>
            <w:shd w:val="clear" w:color="auto" w:fill="auto"/>
          </w:tcPr>
          <w:p w:rsidR="00D50BCC" w:rsidRPr="00A4161F" w:rsidRDefault="00D50BCC">
            <w:pPr>
              <w:pStyle w:val="normal0"/>
              <w:spacing w:after="0" w:line="240" w:lineRule="auto"/>
              <w:rPr>
                <w:rFonts w:ascii="Times New Roman" w:hAnsi="Times New Roman"/>
                <w:bCs/>
                <w:color w:val="000000" w:themeColor="text1"/>
                <w:sz w:val="20"/>
                <w:szCs w:val="20"/>
                <w:lang w:val="it-IT"/>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2017;</w:t>
            </w:r>
          </w:p>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Anexa XXIV-B – termen 2017</w:t>
            </w:r>
          </w:p>
        </w:tc>
        <w:tc>
          <w:tcPr>
            <w:tcW w:w="1842"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rPr>
            </w:pPr>
            <w:r w:rsidRPr="001F4E71">
              <w:rPr>
                <w:rFonts w:ascii="Times New Roman" w:hAnsi="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52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de punere în aplicare 2014/83/UE</w:t>
            </w:r>
            <w:r w:rsidRPr="001F4E71">
              <w:rPr>
                <w:rFonts w:ascii="Times New Roman" w:eastAsia="Times New Roman" w:hAnsi="Times New Roman" w:cs="Times New Roman"/>
                <w:color w:val="000000" w:themeColor="text1"/>
                <w:sz w:val="20"/>
                <w:szCs w:val="20"/>
              </w:rPr>
              <w:t xml:space="preserve"> a Comisiei din 25 iunie 2014 de modificare a anexelor I, II, III, IV și V la Directiva 2000/29/CE a Consiliului privind măsurile de protecție împotriva introducerii în Comunitate a unor organisme dăunătoare plantelor sau produselor vegetale și împotriva răspîndirii lor în Comunitate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rsidP="00AF01F7">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SLT1.  Act de modificare</w:t>
            </w:r>
          </w:p>
          <w:p w:rsidR="00D50BCC" w:rsidRPr="001F4E71" w:rsidRDefault="00D50BCC" w:rsidP="00AF01F7">
            <w:pPr>
              <w:spacing w:after="0" w:line="240" w:lineRule="auto"/>
              <w:rPr>
                <w:rFonts w:ascii="Times New Roman" w:hAnsi="Times New Roman"/>
                <w:color w:val="000000" w:themeColor="text1"/>
                <w:sz w:val="20"/>
                <w:szCs w:val="20"/>
              </w:rPr>
            </w:pPr>
            <w:r w:rsidRPr="001F4E71">
              <w:rPr>
                <w:rFonts w:ascii="Times New Roman" w:eastAsia="SimSun" w:hAnsi="Times New Roman"/>
                <w:color w:val="000000" w:themeColor="text1"/>
                <w:sz w:val="20"/>
                <w:szCs w:val="20"/>
              </w:rPr>
              <w:t xml:space="preserve">Proiectul hotărîrii Guvernului cu privire la modificarea și completarea </w:t>
            </w:r>
            <w:r w:rsidRPr="001F4E71">
              <w:rPr>
                <w:rFonts w:ascii="Times New Roman" w:hAnsi="Times New Roman"/>
                <w:color w:val="000000" w:themeColor="text1"/>
                <w:sz w:val="20"/>
                <w:szCs w:val="20"/>
              </w:rPr>
              <w:t xml:space="preserve">Hotărîrii Guvernului </w:t>
            </w:r>
            <w:r w:rsidRPr="001F4E71">
              <w:rPr>
                <w:rFonts w:ascii="Times New Roman" w:eastAsia="SimSun" w:hAnsi="Times New Roman"/>
                <w:color w:val="000000" w:themeColor="text1"/>
                <w:sz w:val="20"/>
                <w:szCs w:val="20"/>
              </w:rPr>
              <w:t>nr. 356 din 31 mai 2012</w:t>
            </w:r>
            <w:r w:rsidRPr="001F4E71">
              <w:rPr>
                <w:rFonts w:ascii="Times New Roman" w:hAnsi="Times New Roman"/>
                <w:bCs/>
                <w:color w:val="000000" w:themeColor="text1"/>
                <w:sz w:val="20"/>
                <w:szCs w:val="20"/>
              </w:rPr>
              <w:t>„Pentru aprobarea unor acte normative privind implementarea Legii nr. 228 din 23 septembrie 2010 cu privire la protecţia </w:t>
            </w:r>
            <w:r w:rsidRPr="001F4E71">
              <w:rPr>
                <w:rFonts w:ascii="Times New Roman" w:hAnsi="Times New Roman"/>
                <w:bCs/>
                <w:color w:val="000000" w:themeColor="text1"/>
                <w:sz w:val="20"/>
                <w:szCs w:val="20"/>
              </w:rPr>
              <w:br/>
              <w:t>plantelor şi la carantina fitosanitară”;</w:t>
            </w:r>
            <w:r w:rsidRPr="001F4E71">
              <w:rPr>
                <w:rFonts w:ascii="Times New Roman" w:hAnsi="Times New Roman"/>
                <w:color w:val="000000" w:themeColor="text1"/>
                <w:sz w:val="20"/>
                <w:szCs w:val="20"/>
              </w:rPr>
              <w:t xml:space="preserv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Transpune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1. Directiva 2014/78/UE;</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2. Directiva 2014/83/UE;</w:t>
            </w:r>
          </w:p>
          <w:p w:rsidR="00EF4E9F" w:rsidRPr="001F4E71" w:rsidRDefault="00D50BCC" w:rsidP="00AF01F7">
            <w:pPr>
              <w:pStyle w:val="normal0"/>
              <w:spacing w:after="0" w:line="240" w:lineRule="auto"/>
              <w:rPr>
                <w:rFonts w:ascii="Times New Roman" w:eastAsia="SimSun" w:hAnsi="Times New Roman"/>
                <w:color w:val="000000" w:themeColor="text1"/>
                <w:sz w:val="20"/>
                <w:szCs w:val="20"/>
                <w:lang w:val="en-US"/>
              </w:rPr>
            </w:pPr>
            <w:r w:rsidRPr="001F4E71">
              <w:rPr>
                <w:rFonts w:ascii="Times New Roman" w:eastAsia="SimSun" w:hAnsi="Times New Roman"/>
                <w:color w:val="000000" w:themeColor="text1"/>
                <w:sz w:val="20"/>
                <w:szCs w:val="20"/>
                <w:lang w:val="en-US"/>
              </w:rPr>
              <w:t>3. Directiva 2014/19/UE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Trimestrul I, 2018;</w:t>
            </w:r>
            <w:r w:rsidRPr="001F4E71">
              <w:rPr>
                <w:rFonts w:ascii="Times New Roman" w:eastAsia="Times New Roman" w:hAnsi="Times New Roman" w:cs="Times New Roman"/>
                <w:color w:val="000000" w:themeColor="text1"/>
                <w:sz w:val="20"/>
                <w:szCs w:val="20"/>
              </w:rPr>
              <w:t>Anexa XXIV-B –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nr. 2006/464 din 27 iunie 2006 privind unele măsuri provizorii de urgență destinate evitării introducerii și răspîndirii în Comunitate a organismului Dryocosmus kuriphilus Yasumatsu</w:t>
            </w:r>
            <w:r w:rsidRPr="001F4E71">
              <w:rPr>
                <w:rFonts w:ascii="Times New Roman" w:eastAsia="Times New Roman" w:hAnsi="Times New Roman" w:cs="Times New Roman"/>
                <w:color w:val="000000" w:themeColor="text1"/>
              </w:rPr>
              <w:t> </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şi completărilor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nr. 2006/464</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2003/766  a Comisiei din 24 octombrie 2003 privind măsurile de urgență pentru prevenirea răspîndirii în cadrul Comunității a Diabrotica virgifera Le Conte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şi completărilor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2003/766</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55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2014/19/UE</w:t>
            </w:r>
            <w:r w:rsidRPr="001F4E71">
              <w:rPr>
                <w:rFonts w:ascii="Times New Roman" w:eastAsia="Times New Roman" w:hAnsi="Times New Roman" w:cs="Times New Roman"/>
                <w:color w:val="000000" w:themeColor="text1"/>
                <w:sz w:val="20"/>
                <w:szCs w:val="20"/>
              </w:rPr>
              <w:t xml:space="preserve"> a Comisiei din 6 februarie 2014 de modificare a anexei I la Directiva 2000/29/CE a Consiliului privind măsurile de protecție împotriva introducerii în Comunitate a unor organisme dăunătoare plantelor sau produselor vegetale și împotriva răspîndirii lor în Comunitate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rsidP="00AF01F7">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SLT1.  Act de modificare</w:t>
            </w:r>
          </w:p>
          <w:p w:rsidR="00D50BCC" w:rsidRPr="001F4E71" w:rsidRDefault="00D50BCC" w:rsidP="00AF01F7">
            <w:pPr>
              <w:spacing w:after="0" w:line="240" w:lineRule="auto"/>
              <w:rPr>
                <w:rFonts w:ascii="Times New Roman" w:hAnsi="Times New Roman"/>
                <w:color w:val="000000" w:themeColor="text1"/>
                <w:sz w:val="20"/>
                <w:szCs w:val="20"/>
              </w:rPr>
            </w:pPr>
            <w:r w:rsidRPr="001F4E71">
              <w:rPr>
                <w:rFonts w:ascii="Times New Roman" w:eastAsia="SimSun" w:hAnsi="Times New Roman"/>
                <w:color w:val="000000" w:themeColor="text1"/>
                <w:sz w:val="20"/>
                <w:szCs w:val="20"/>
              </w:rPr>
              <w:t xml:space="preserve">Proiectul hotărîrii Guvernului cu privire la modificarea și completarea </w:t>
            </w:r>
            <w:r w:rsidRPr="001F4E71">
              <w:rPr>
                <w:rFonts w:ascii="Times New Roman" w:hAnsi="Times New Roman"/>
                <w:color w:val="000000" w:themeColor="text1"/>
                <w:sz w:val="20"/>
                <w:szCs w:val="20"/>
              </w:rPr>
              <w:t xml:space="preserve">Hotărîrii Guvernului </w:t>
            </w:r>
            <w:r w:rsidRPr="001F4E71">
              <w:rPr>
                <w:rFonts w:ascii="Times New Roman" w:eastAsia="SimSun" w:hAnsi="Times New Roman"/>
                <w:color w:val="000000" w:themeColor="text1"/>
                <w:sz w:val="20"/>
                <w:szCs w:val="20"/>
              </w:rPr>
              <w:t>nr. 356 din 31 mai 2012</w:t>
            </w:r>
            <w:r w:rsidRPr="001F4E71">
              <w:rPr>
                <w:rFonts w:ascii="Times New Roman" w:hAnsi="Times New Roman"/>
                <w:bCs/>
                <w:color w:val="000000" w:themeColor="text1"/>
                <w:sz w:val="20"/>
                <w:szCs w:val="20"/>
              </w:rPr>
              <w:t>„Pentru aprobarea unor acte normative privind implementarea Legii nr. 228 din 23 septembrie 2010 cu privire la protecţia </w:t>
            </w:r>
            <w:r w:rsidRPr="001F4E71">
              <w:rPr>
                <w:rFonts w:ascii="Times New Roman" w:hAnsi="Times New Roman"/>
                <w:bCs/>
                <w:color w:val="000000" w:themeColor="text1"/>
                <w:sz w:val="20"/>
                <w:szCs w:val="20"/>
              </w:rPr>
              <w:br/>
              <w:t>plantelor şi la carantina fitosanitară”;</w:t>
            </w:r>
            <w:r w:rsidRPr="001F4E71">
              <w:rPr>
                <w:rFonts w:ascii="Times New Roman" w:hAnsi="Times New Roman"/>
                <w:color w:val="000000" w:themeColor="text1"/>
                <w:sz w:val="20"/>
                <w:szCs w:val="20"/>
              </w:rPr>
              <w:t xml:space="preserv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Transpune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1. Directiva 2014/78/UE;</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2. Directiva 2014/83/UE;</w:t>
            </w:r>
          </w:p>
          <w:p w:rsidR="00EF4E9F" w:rsidRPr="001F4E71" w:rsidRDefault="00D50BCC" w:rsidP="00AF01F7">
            <w:pPr>
              <w:pStyle w:val="normal0"/>
              <w:spacing w:after="0" w:line="240" w:lineRule="auto"/>
              <w:rPr>
                <w:rFonts w:ascii="Times New Roman" w:eastAsia="SimSun" w:hAnsi="Times New Roman"/>
                <w:color w:val="000000" w:themeColor="text1"/>
                <w:sz w:val="20"/>
                <w:szCs w:val="20"/>
                <w:lang w:val="en-US"/>
              </w:rPr>
            </w:pPr>
            <w:r w:rsidRPr="001F4E71">
              <w:rPr>
                <w:rFonts w:ascii="Times New Roman" w:eastAsia="SimSun" w:hAnsi="Times New Roman"/>
                <w:color w:val="000000" w:themeColor="text1"/>
                <w:sz w:val="20"/>
                <w:szCs w:val="20"/>
                <w:lang w:val="en-US"/>
              </w:rPr>
              <w:t>3. Directiva 2014/19/UE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de punere în aplicare (UE)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2015/749</w:t>
            </w:r>
            <w:r w:rsidRPr="001F4E71">
              <w:rPr>
                <w:rFonts w:ascii="Times New Roman" w:eastAsia="Times New Roman" w:hAnsi="Times New Roman" w:cs="Times New Roman"/>
                <w:color w:val="000000" w:themeColor="text1"/>
                <w:sz w:val="20"/>
                <w:szCs w:val="20"/>
              </w:rPr>
              <w:t xml:space="preserve"> a Comisiei din 7 mai 2015 de abrogare a Deciziei 2007/410/CE privind măsurile de prevenire a introducerii și a răspîndirii în Comunitate a viroidului tuberculilor fusiformi ai cartofului</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ce se operează în unele hotărîri ale Guvernului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(UE) 2015/749</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r w:rsidRPr="00A4161F">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2008/840/CE din 7 noiembrie 2008 privind măsurile de urgență pentru prevenirea introducerii și răspîndirii </w:t>
            </w:r>
            <w:r w:rsidRPr="001F4E71">
              <w:rPr>
                <w:rFonts w:ascii="Times New Roman" w:eastAsia="Times New Roman" w:hAnsi="Times New Roman" w:cs="Times New Roman"/>
                <w:b/>
                <w:color w:val="000000" w:themeColor="text1"/>
                <w:sz w:val="20"/>
                <w:szCs w:val="20"/>
              </w:rPr>
              <w:lastRenderedPageBreak/>
              <w:t>în Comunitatea Europeană a Anoplophora chinensis (Forster)</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cu privire la aprobarea modificărilor şi completărilor ce se operează în Hotărîrea Guvernului  nr. 558 din       </w:t>
            </w:r>
            <w:r w:rsidRPr="001F4E71">
              <w:rPr>
                <w:rFonts w:ascii="Times New Roman" w:eastAsia="Times New Roman" w:hAnsi="Times New Roman" w:cs="Times New Roman"/>
                <w:color w:val="000000" w:themeColor="text1"/>
                <w:sz w:val="20"/>
                <w:szCs w:val="20"/>
              </w:rPr>
              <w:lastRenderedPageBreak/>
              <w:t>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nr. 2008/840/CE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A4161F">
              <w:rPr>
                <w:rFonts w:ascii="Times New Roman" w:hAnsi="Times New Roman"/>
                <w:bCs/>
                <w:color w:val="000000" w:themeColor="text1"/>
                <w:sz w:val="20"/>
                <w:szCs w:val="20"/>
                <w:lang w:val="it-IT"/>
              </w:rPr>
              <w:t xml:space="preserve">Ministerul </w:t>
            </w:r>
            <w:r w:rsidRPr="001F4E71">
              <w:rPr>
                <w:rFonts w:ascii="Times New Roman" w:hAnsi="Times New Roman"/>
                <w:bCs/>
                <w:color w:val="000000" w:themeColor="text1"/>
                <w:sz w:val="20"/>
                <w:szCs w:val="20"/>
              </w:rPr>
              <w:t xml:space="preserve">Agriculturii, Dezvoltării Regionale și </w:t>
            </w:r>
            <w:r w:rsidRPr="00A4161F">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2012/535/UE</w:t>
            </w:r>
            <w:r w:rsidRPr="001F4E71">
              <w:rPr>
                <w:rFonts w:ascii="Times New Roman" w:eastAsia="Times New Roman" w:hAnsi="Times New Roman" w:cs="Times New Roman"/>
                <w:color w:val="000000" w:themeColor="text1"/>
                <w:sz w:val="20"/>
                <w:szCs w:val="20"/>
              </w:rPr>
              <w:t xml:space="preserve"> a Comisiei din 26 septembrie 2012 privind măsurile de urgență pentru prevenirea răspîndirii în Uniune a Bursaphelenchus xylophilus (Steiner și Buhrer) Nickle et al. (nematodul lemnului de pin)</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ce se operează în Hotărîrea Guvernului nr. 558 din 22 iulie 2011.</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r w:rsidRPr="001F4E71">
              <w:rPr>
                <w:rFonts w:ascii="Times New Roman" w:eastAsia="Times New Roman" w:hAnsi="Times New Roman" w:cs="Times New Roman"/>
                <w:b/>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Decizia 2012/535/UE a abrogat Decizia 2006/133/CE;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2012/138/UE;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2013/92/UE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336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2012/138/UE</w:t>
            </w:r>
            <w:r w:rsidRPr="001F4E71">
              <w:rPr>
                <w:rFonts w:ascii="Times New Roman" w:eastAsia="Times New Roman" w:hAnsi="Times New Roman" w:cs="Times New Roman"/>
                <w:color w:val="000000" w:themeColor="text1"/>
                <w:sz w:val="20"/>
                <w:szCs w:val="20"/>
              </w:rPr>
              <w:t xml:space="preserve"> a Comisiei din 1 martie 2012 privind măsurile de urgență pentru prevenirea introducerii și răspîndirii în Uniunea Europeană a Anoplophora chinensis (Forster)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şi completărilor ce se operează în Hotărîrea Guvernului nr. 558 din        22 iulie 2011.</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Decizia 2012/535/UE a abrogat Decizia 2006/133/CE;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2012/138/UE;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2013/92/UE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lastRenderedPageBreak/>
              <w:t>690/2008</w:t>
            </w:r>
            <w:r w:rsidRPr="001F4E71">
              <w:rPr>
                <w:rFonts w:ascii="Times New Roman" w:eastAsia="Times New Roman" w:hAnsi="Times New Roman" w:cs="Times New Roman"/>
                <w:color w:val="000000" w:themeColor="text1"/>
                <w:sz w:val="20"/>
                <w:szCs w:val="20"/>
              </w:rPr>
              <w:t xml:space="preserve"> al Comisiei din 4 iulie 2008 de identificare a zonelor comunitare protejate, expuse la anumite riscuri fitosanitare în Comunitate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w:t>
            </w:r>
            <w:r w:rsidRPr="001F4E71">
              <w:rPr>
                <w:rFonts w:ascii="Times New Roman" w:eastAsia="Times New Roman" w:hAnsi="Times New Roman" w:cs="Times New Roman"/>
                <w:color w:val="000000" w:themeColor="text1"/>
                <w:sz w:val="20"/>
                <w:szCs w:val="20"/>
              </w:rPr>
              <w:t xml:space="preserve">Proiectul hotărîrii de </w:t>
            </w:r>
            <w:r w:rsidRPr="001F4E71">
              <w:rPr>
                <w:rFonts w:ascii="Times New Roman" w:eastAsia="Times New Roman" w:hAnsi="Times New Roman" w:cs="Times New Roman"/>
                <w:color w:val="000000" w:themeColor="text1"/>
                <w:sz w:val="20"/>
                <w:szCs w:val="20"/>
              </w:rPr>
              <w:lastRenderedPageBreak/>
              <w:t>Guvern cu privire la modificarea şi completarea unor hotărîri de Guvern</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690/2008</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w:t>
            </w:r>
            <w:r w:rsidRPr="001F4E71">
              <w:rPr>
                <w:rFonts w:ascii="Times New Roman" w:eastAsia="Times New Roman" w:hAnsi="Times New Roman" w:cs="Times New Roman"/>
                <w:color w:val="000000" w:themeColor="text1"/>
                <w:sz w:val="20"/>
                <w:szCs w:val="20"/>
              </w:rPr>
              <w:lastRenderedPageBreak/>
              <w:t>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lastRenderedPageBreak/>
              <w:t xml:space="preserve">Ministerul </w:t>
            </w:r>
            <w:r w:rsidR="00D50BCC" w:rsidRPr="001F4E71">
              <w:rPr>
                <w:rFonts w:ascii="Times New Roman" w:hAnsi="Times New Roman"/>
                <w:bCs/>
                <w:color w:val="000000" w:themeColor="text1"/>
                <w:sz w:val="20"/>
                <w:szCs w:val="20"/>
              </w:rPr>
              <w:lastRenderedPageBreak/>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Trimestrul IV, </w:t>
            </w:r>
            <w:r w:rsidRPr="001F4E71">
              <w:rPr>
                <w:rFonts w:ascii="Times New Roman" w:eastAsia="Times New Roman" w:hAnsi="Times New Roman" w:cs="Times New Roman"/>
                <w:color w:val="000000" w:themeColor="text1"/>
                <w:sz w:val="20"/>
                <w:szCs w:val="20"/>
              </w:rPr>
              <w:lastRenderedPageBreak/>
              <w:t>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7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93/50/CEE</w:t>
            </w:r>
            <w:r w:rsidRPr="001F4E71">
              <w:rPr>
                <w:rFonts w:ascii="Times New Roman" w:eastAsia="Times New Roman" w:hAnsi="Times New Roman" w:cs="Times New Roman"/>
                <w:color w:val="000000" w:themeColor="text1"/>
                <w:sz w:val="20"/>
                <w:szCs w:val="20"/>
              </w:rPr>
              <w:t xml:space="preserve"> a Comisiei din 24 iunie 1993 de precizare a anumitor plante care nu sînt incluse în anexa V, partea A la Directiva 77/93/CEE a Consiliului, ai căror producători sau ale căror antrepozite sau centre de expediere din zonele de producție se înscriu într-un registru oficial</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228 din 23 septembrie 2010 cu privire la protecţia plantelor şi la carantina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r w:rsidRPr="001F4E71">
              <w:rPr>
                <w:rFonts w:ascii="Times New Roman" w:eastAsia="Times New Roman" w:hAnsi="Times New Roman" w:cs="Times New Roman"/>
                <w:b/>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93/50/CEE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1756/2004;</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Directiva 2004/103/CE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2004/416/CE</w:t>
            </w:r>
            <w:r w:rsidRPr="001F4E71">
              <w:rPr>
                <w:rFonts w:ascii="Times New Roman" w:eastAsia="Times New Roman" w:hAnsi="Times New Roman" w:cs="Times New Roman"/>
                <w:color w:val="000000" w:themeColor="text1"/>
                <w:sz w:val="20"/>
                <w:szCs w:val="20"/>
              </w:rPr>
              <w:t xml:space="preserve">  a</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Comisiei din 29 aprilie 2004 privind măsuri de urgență temporare cu privire la anumite fructe citrice originare din Argentina sau Brazilia</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modificărilor şi completărilor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Decizia de punere în aplicare (UE) 2016/715 a abrogat Decizia 2004/416/CE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2020</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2006/473/CE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Comisiei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din 5 iulie 2006 de </w:t>
            </w:r>
            <w:r w:rsidRPr="001F4E71">
              <w:rPr>
                <w:rFonts w:ascii="Times New Roman" w:eastAsia="Times New Roman" w:hAnsi="Times New Roman" w:cs="Times New Roman"/>
                <w:color w:val="000000" w:themeColor="text1"/>
                <w:sz w:val="20"/>
                <w:szCs w:val="20"/>
              </w:rPr>
              <w:lastRenderedPageBreak/>
              <w:t>recunoaștere a anumitor țări terțe și a anumitor regiuni din țări terțe ca fiind indemne de Xanthomonas campestris (toate sușele patogene pe Citrus), Cercospora angolensis Carv. &amp; Mendes sau Guignardia citricarpa Kiely (toate sușele patogene pe Citrus)</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cu </w:t>
            </w:r>
            <w:r w:rsidRPr="001F4E71">
              <w:rPr>
                <w:rFonts w:ascii="Times New Roman" w:eastAsia="Times New Roman" w:hAnsi="Times New Roman" w:cs="Times New Roman"/>
                <w:color w:val="000000" w:themeColor="text1"/>
                <w:sz w:val="20"/>
                <w:szCs w:val="20"/>
              </w:rPr>
              <w:lastRenderedPageBreak/>
              <w:t>privire la modificarea şi completarea unor hotărîri de Guvern</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2006/473/CE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w:t>
            </w:r>
            <w:r w:rsidR="00D50BCC" w:rsidRPr="001F4E71">
              <w:rPr>
                <w:rFonts w:ascii="Times New Roman" w:hAnsi="Times New Roman"/>
                <w:bCs/>
                <w:color w:val="000000" w:themeColor="text1"/>
                <w:sz w:val="20"/>
                <w:szCs w:val="20"/>
              </w:rPr>
              <w:lastRenderedPageBreak/>
              <w:t xml:space="preserve">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Anexa XXIV-B –termen 2020</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2012/756/UE</w:t>
            </w:r>
            <w:r w:rsidRPr="001F4E71">
              <w:rPr>
                <w:rFonts w:ascii="Times New Roman" w:eastAsia="Times New Roman" w:hAnsi="Times New Roman" w:cs="Times New Roman"/>
                <w:color w:val="000000" w:themeColor="text1"/>
                <w:sz w:val="20"/>
                <w:szCs w:val="20"/>
              </w:rPr>
              <w:t xml:space="preserve"> a Comisiei din 5 decembrie 2012 în ceea ce privește măsurile de prevenire a introducerii și răspîndirii în Uniune a Pseudomonas syringae pv. actinidiae Takikawa, Serizawa, Ichikawa, Tsuyumu &amp; Goto</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şi completărilor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2012/756/UE (termen de valabilitate pînă la 31 martie 2016)</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2020</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21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2013/92/UE</w:t>
            </w:r>
            <w:r w:rsidRPr="001F4E71">
              <w:rPr>
                <w:rFonts w:ascii="Times New Roman" w:eastAsia="Times New Roman" w:hAnsi="Times New Roman" w:cs="Times New Roman"/>
                <w:color w:val="000000" w:themeColor="text1"/>
                <w:sz w:val="20"/>
                <w:szCs w:val="20"/>
              </w:rPr>
              <w:t xml:space="preserve"> a Comisiei din 18 februarie 2013 privind supravegherea, controalele fitosanitare și măsurile care urmează să fie luate în ceea ce privește materialul de ambalaj pe bază de lemn utilizat efectiv în transportul unor mărfuri specificate originare din </w:t>
            </w:r>
            <w:r w:rsidRPr="001F4E71">
              <w:rPr>
                <w:rFonts w:ascii="Times New Roman" w:eastAsia="Times New Roman" w:hAnsi="Times New Roman" w:cs="Times New Roman"/>
                <w:color w:val="000000" w:themeColor="text1"/>
                <w:sz w:val="20"/>
                <w:szCs w:val="20"/>
              </w:rPr>
              <w:lastRenderedPageBreak/>
              <w:t>China</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necesită modificări de acte normative</w:t>
            </w:r>
          </w:p>
          <w:p w:rsidR="00D50BCC" w:rsidRPr="001F4E71" w:rsidRDefault="00D50BCC" w:rsidP="00FC0E6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Decizia  nr. 92/2013 este aplicabila numai statelor membre, </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2014/237/UE</w:t>
            </w:r>
            <w:r w:rsidRPr="001F4E71">
              <w:rPr>
                <w:rFonts w:ascii="Times New Roman" w:eastAsia="Times New Roman" w:hAnsi="Times New Roman" w:cs="Times New Roman"/>
                <w:color w:val="000000" w:themeColor="text1"/>
                <w:sz w:val="20"/>
                <w:szCs w:val="20"/>
              </w:rPr>
              <w:t xml:space="preserve"> a Comisiei din 24 aprilie 2014 privind măsurile de prevenire a introducerii și a răspîndirii în Uniune a organismelor dăunătoare în ceea ce privește anumite fructe și legume originare din India</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2014/237/UE (termen de valabilitate pînă la 31 decembrie 2016)</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Agriculturii,Dezvoltării Regionale și 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de punere în aplicare 2014/422/UE </w:t>
            </w:r>
            <w:r w:rsidRPr="001F4E71">
              <w:rPr>
                <w:rFonts w:ascii="Times New Roman" w:eastAsia="Times New Roman" w:hAnsi="Times New Roman" w:cs="Times New Roman"/>
                <w:color w:val="000000" w:themeColor="text1"/>
                <w:sz w:val="20"/>
                <w:szCs w:val="20"/>
              </w:rPr>
              <w:t>a Comisiei din 2 iulie 2014 de stabilire a unor măsuri privind anumite citrice originare din Africa de Sud, pentru a preveni introducerea și răspîndirea în Uniune a Phyllosticta citricarpa (McAlpine) Van der Aa</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Agriculturii şi Industriei Alimentare de stabilire a unor măsuri privind anumite citrice originare din Africa de Sud pentru a preveni introducerea și răspîndirea în Republica Moldova a Phyllosticta citricarpa (McAlpine) Van der Aa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2014/422/UE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Ordin intrat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2020</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98/22/CE</w:t>
            </w:r>
            <w:r w:rsidRPr="001F4E71">
              <w:rPr>
                <w:rFonts w:ascii="Times New Roman" w:eastAsia="Times New Roman" w:hAnsi="Times New Roman" w:cs="Times New Roman"/>
                <w:color w:val="000000" w:themeColor="text1"/>
                <w:sz w:val="20"/>
                <w:szCs w:val="20"/>
              </w:rPr>
              <w:t xml:space="preserve"> a Comisiei din 15 aprilie 1998 de stabilire a condițiilor minime pentru desfășurarea controalelor fitosanitare în Comunitate, la posturi de inspecție altele decît cele situate la locul de destinație, cu privire la plante, produse vegetale sau alte produse provenind din țări terțe</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98/22/CE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2008/61/CE</w:t>
            </w:r>
            <w:r w:rsidRPr="001F4E71">
              <w:rPr>
                <w:rFonts w:ascii="Times New Roman" w:eastAsia="Times New Roman" w:hAnsi="Times New Roman" w:cs="Times New Roman"/>
                <w:color w:val="000000" w:themeColor="text1"/>
                <w:sz w:val="20"/>
                <w:szCs w:val="20"/>
              </w:rPr>
              <w:t xml:space="preserve"> a Comisiei din 17 iunie 2008 de stabilire a condițiilor în care anumite organisme dăunătoare, plante, produse din plante și alte elemente enumerate în anexele I-V la Directiva 2000/29/CE a Consiliului pot fi introduse și puse în circulație în Comunitate sau în anumite zone protejate ale acesteia, pentru testări sau în scopuri științifice și pentru lucrări pe selecții de soiuri de plante (versiune codificată)</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şi completarea unor hotărîri de Guvern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2008/61/CE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1107/2009</w:t>
            </w:r>
            <w:r w:rsidRPr="001F4E71">
              <w:rPr>
                <w:rFonts w:ascii="Times New Roman" w:eastAsia="Times New Roman" w:hAnsi="Times New Roman" w:cs="Times New Roman"/>
                <w:color w:val="000000" w:themeColor="text1"/>
                <w:sz w:val="20"/>
                <w:szCs w:val="20"/>
              </w:rPr>
              <w:t xml:space="preserve"> al Parlamentului European și al Consiliului din 21 octombrie 2009 privind introducerea pe piață a produselor fitosanitare și de abrogare a Directivelor 79/117/CEE și 91/414/CEE ale Consiliului</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unor acte legislative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 1107/2009</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2020</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de punere în aplicare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 nr.</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540/2011 </w:t>
            </w:r>
            <w:r w:rsidRPr="001F4E71">
              <w:rPr>
                <w:rFonts w:ascii="Times New Roman" w:eastAsia="Times New Roman" w:hAnsi="Times New Roman" w:cs="Times New Roman"/>
                <w:color w:val="000000" w:themeColor="text1"/>
                <w:sz w:val="20"/>
                <w:szCs w:val="20"/>
              </w:rPr>
              <w:t xml:space="preserve">al Comisiei din 25 mai 2011 </w:t>
            </w:r>
            <w:r w:rsidRPr="001F4E71">
              <w:rPr>
                <w:rFonts w:ascii="Times New Roman" w:eastAsia="Times New Roman" w:hAnsi="Times New Roman" w:cs="Times New Roman"/>
                <w:color w:val="000000" w:themeColor="text1"/>
                <w:sz w:val="20"/>
                <w:szCs w:val="20"/>
              </w:rPr>
              <w:lastRenderedPageBreak/>
              <w:t>de punere în aplicare a Regulamentului (CE) nr.1107/2009 al Parlamentului European și al Consiliului în ceea ce privește lista substanțelor active autorizate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procedura de recunoaştere </w:t>
            </w:r>
            <w:r w:rsidRPr="001F4E71">
              <w:rPr>
                <w:rFonts w:ascii="Times New Roman" w:eastAsia="Times New Roman" w:hAnsi="Times New Roman" w:cs="Times New Roman"/>
                <w:color w:val="000000" w:themeColor="text1"/>
                <w:sz w:val="20"/>
                <w:szCs w:val="20"/>
              </w:rPr>
              <w:lastRenderedPageBreak/>
              <w:t>reciprocă de către Republica Moldova a substanţelor active înregistrate în Uniunea Europeană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de punere în aplicare 540/2011/UE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w:t>
            </w:r>
            <w:r w:rsidR="00D50BCC" w:rsidRPr="001F4E71">
              <w:rPr>
                <w:rFonts w:ascii="Times New Roman" w:hAnsi="Times New Roman"/>
                <w:bCs/>
                <w:color w:val="000000" w:themeColor="text1"/>
                <w:sz w:val="20"/>
                <w:szCs w:val="20"/>
              </w:rPr>
              <w:lastRenderedPageBreak/>
              <w:t xml:space="preserve">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w:t>
            </w:r>
            <w:r w:rsidRPr="001F4E71">
              <w:rPr>
                <w:rFonts w:ascii="Times New Roman" w:eastAsia="Times New Roman" w:hAnsi="Times New Roman" w:cs="Times New Roman"/>
                <w:color w:val="000000" w:themeColor="text1"/>
                <w:sz w:val="20"/>
                <w:szCs w:val="20"/>
              </w:rPr>
              <w:lastRenderedPageBreak/>
              <w:t>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544/2011 al Comisiei din 10 iunie 2011 de punere în aplicare a Regulamentului (CE) nr. 1107/2009 al Parlamentului European și al Consiliului în ceea ce privește cerințele în materie de date aplicabile substanțelor active</w:t>
            </w:r>
            <w:r w:rsidRPr="001F4E71">
              <w:rPr>
                <w:rFonts w:ascii="Times New Roman" w:eastAsia="Times New Roman" w:hAnsi="Times New Roman" w:cs="Times New Roman"/>
                <w:color w:val="000000" w:themeColor="text1"/>
              </w:rPr>
              <w:t> </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Acest act al Uniunii Europene nu este relevant pentru Republica Moldova. Va fi discutat la şedinţa Subcomitetului pentru măsuri sanitare și fitosanitare</w:t>
            </w:r>
            <w:r w:rsidRPr="001F4E71">
              <w:rPr>
                <w:rFonts w:ascii="Arial" w:eastAsia="Arial" w:hAnsi="Arial" w:cs="Arial"/>
                <w:color w:val="000000" w:themeColor="text1"/>
                <w:sz w:val="20"/>
                <w:szCs w:val="20"/>
              </w:rPr>
              <w:t> </w:t>
            </w:r>
            <w:r w:rsidRPr="001F4E71">
              <w:rPr>
                <w:rFonts w:ascii="Times New Roman" w:eastAsia="Times New Roman" w:hAnsi="Times New Roman" w:cs="Times New Roman"/>
                <w:color w:val="000000" w:themeColor="text1"/>
                <w:sz w:val="20"/>
                <w:szCs w:val="20"/>
              </w:rPr>
              <w:t xml:space="preserve">  (din iunie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28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284/2013</w:t>
            </w:r>
            <w:r w:rsidRPr="001F4E71">
              <w:rPr>
                <w:rFonts w:ascii="Times New Roman" w:eastAsia="Times New Roman" w:hAnsi="Times New Roman" w:cs="Times New Roman"/>
                <w:color w:val="000000" w:themeColor="text1"/>
                <w:sz w:val="20"/>
                <w:szCs w:val="20"/>
              </w:rPr>
              <w:t xml:space="preserve"> al Comisiei din 1 martie 2013 de stabilire a cerințelor în materie de date aplicabile produselor de protecție a plantelor, în conformitate cu Regulamentul (CE) nr. 1107/2009 al Parlamentului European și al Consiliului privind introducerea pe piață a produselor fitosanitare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Legii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nr. 119 din 22 aprilie 2004 cu privire la produsele de uz fitosanitar şi la fertilizanţi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284/2013/UE;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547/2013/UE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ind w:firstLine="720"/>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AA (Anexa XXIV-B Lista </w:t>
            </w:r>
            <w:r w:rsidRPr="001F4E71">
              <w:rPr>
                <w:rFonts w:ascii="Times New Roman" w:eastAsia="Times New Roman" w:hAnsi="Times New Roman" w:cs="Times New Roman"/>
                <w:color w:val="000000" w:themeColor="text1"/>
              </w:rPr>
              <w:t xml:space="preserve"> </w:t>
            </w:r>
            <w:r w:rsidRPr="001F4E71">
              <w:rPr>
                <w:rFonts w:ascii="Times New Roman" w:eastAsia="Times New Roman" w:hAnsi="Times New Roman" w:cs="Times New Roman"/>
                <w:color w:val="000000" w:themeColor="text1"/>
                <w:sz w:val="20"/>
                <w:szCs w:val="20"/>
              </w:rPr>
              <w:t>Subcomitetului pentru măsuri sanitare și fitosanitare),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546/2011 </w:t>
            </w:r>
            <w:r w:rsidRPr="001F4E71">
              <w:rPr>
                <w:rFonts w:ascii="Times New Roman" w:eastAsia="Times New Roman" w:hAnsi="Times New Roman" w:cs="Times New Roman"/>
                <w:color w:val="000000" w:themeColor="text1"/>
                <w:sz w:val="20"/>
                <w:szCs w:val="20"/>
              </w:rPr>
              <w:t xml:space="preserve">al Comisiei din 10 iunie 2011 de punere în aplicare a Regulamentului (CE) nr. 1107/2009 al Parlamentului European și al Consiliului în ceea ce privește principiile uniforme de evaluare și autorizare a </w:t>
            </w:r>
            <w:r w:rsidRPr="001F4E71">
              <w:rPr>
                <w:rFonts w:ascii="Times New Roman" w:eastAsia="Times New Roman" w:hAnsi="Times New Roman" w:cs="Times New Roman"/>
                <w:color w:val="000000" w:themeColor="text1"/>
                <w:sz w:val="20"/>
                <w:szCs w:val="20"/>
              </w:rPr>
              <w:lastRenderedPageBreak/>
              <w:t>produselor de protecție a plantelor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principiile de evaluare și autorizare a produselor de protecție a plantelor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546/2011/UE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547/2011</w:t>
            </w:r>
            <w:r w:rsidRPr="001F4E71">
              <w:rPr>
                <w:rFonts w:ascii="Times New Roman" w:eastAsia="Times New Roman" w:hAnsi="Times New Roman" w:cs="Times New Roman"/>
                <w:color w:val="000000" w:themeColor="text1"/>
                <w:sz w:val="20"/>
                <w:szCs w:val="20"/>
              </w:rPr>
              <w:t xml:space="preserve"> al Comisiei din 8 iunie 2011 de punere în aplicare a Regulamentului (CE) nr. 1107/2009 al Parlamentului European și al Consiliului în ceea ce privește cerințele de etichetare pentru produsele de protecție a plantelor</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LT1.Act de modificare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Legii nr. 119 din 22 aprilie 2004 cu privire la produsele de uz fitosanitar şi la fertilizanţi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547/2011/UE;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284/2013/UE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A76658"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A76658"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rPr>
          <w:trHeight w:val="420"/>
        </w:trPr>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cerințelor de etichetare a produselor de protecție a plantelor</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547/2011/UE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A76658"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A76658"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2009/128/CE</w:t>
            </w:r>
            <w:r w:rsidRPr="001F4E71">
              <w:rPr>
                <w:rFonts w:ascii="Times New Roman" w:eastAsia="Times New Roman" w:hAnsi="Times New Roman" w:cs="Times New Roman"/>
                <w:color w:val="000000" w:themeColor="text1"/>
                <w:sz w:val="20"/>
                <w:szCs w:val="20"/>
              </w:rPr>
              <w:t xml:space="preserve"> a Parlamentului European și a Consiliului din 21 octombrie 2009 de stabilire a unui cadru de acțiune comunitară în vederea utilizării durabile a pesticidelor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unui cadru de acțiune în vederea utilizării durabile a pesticidelor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2009/128/CE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53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2005/834/CE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Consiliului din 8 noiembrie 2005 privind echivalența controalelor selecțiilor conservative realizate în anumite țări terțe și de modificare a Deciziei 2003/17/CE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anumitor soiuri locale și a varietăților agricole adaptate natural la condițiile locale și regionale și pentru varietățile primitive ale soiurilor de legume care sînt cultivate și amenințate de eroziunea generică și pentru comercializarea semințelor și cartofilor de sămînță ale acestor soiuri locale și varietăți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2008/62/CE;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2009/145/CE;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Decizia 2005/834/CE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31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2004/29/CE</w:t>
            </w:r>
            <w:r w:rsidRPr="001F4E71">
              <w:rPr>
                <w:rFonts w:ascii="Times New Roman" w:eastAsia="Times New Roman" w:hAnsi="Times New Roman" w:cs="Times New Roman"/>
                <w:color w:val="000000" w:themeColor="text1"/>
                <w:sz w:val="20"/>
                <w:szCs w:val="20"/>
              </w:rPr>
              <w:t xml:space="preserve"> a Comisiei din 4 martie 2004 privind stabilirea caracteristicilor și a condițiilor minime pentru inspectarea soiurilor de viță-de-vie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şi completarea Hotărîrii Guvernului nr. 418 din 9 iulie 2009 „Cu privire la aprobarea Reglementării tehnice „Producerea, certificarea, controlul şi comercializarea materialului de înmulţire şi săditor viticol”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2004/29/CE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Oficiul Naţional al Viei şi Vinului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cca 37,0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1999/105/CE</w:t>
            </w:r>
            <w:r w:rsidRPr="001F4E71">
              <w:rPr>
                <w:rFonts w:ascii="Times New Roman" w:eastAsia="Times New Roman" w:hAnsi="Times New Roman" w:cs="Times New Roman"/>
                <w:color w:val="000000" w:themeColor="text1"/>
                <w:sz w:val="20"/>
                <w:szCs w:val="20"/>
              </w:rPr>
              <w:t xml:space="preserve"> a Consiliului din 22 decembrie </w:t>
            </w:r>
            <w:r w:rsidRPr="001F4E71">
              <w:rPr>
                <w:rFonts w:ascii="Times New Roman" w:eastAsia="Times New Roman" w:hAnsi="Times New Roman" w:cs="Times New Roman"/>
                <w:color w:val="000000" w:themeColor="text1"/>
                <w:sz w:val="20"/>
                <w:szCs w:val="20"/>
              </w:rPr>
              <w:lastRenderedPageBreak/>
              <w:t>1999 privind comercializarea materialului forestier de reproducere</w:t>
            </w:r>
          </w:p>
        </w:tc>
        <w:tc>
          <w:tcPr>
            <w:tcW w:w="1842" w:type="dxa"/>
            <w:vMerge w:val="restart"/>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val="restart"/>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lastRenderedPageBreak/>
              <w:t>comercializarea materialului forestier de reproducere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1999/105/CE;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1597/2002;</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2301/2002;</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69/2004;</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Consiliului 2008/971/CE;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2008/989/CE;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Recomandarea Comisiei 2012/90/UE</w:t>
            </w:r>
          </w:p>
        </w:tc>
        <w:tc>
          <w:tcPr>
            <w:tcW w:w="1847" w:type="dxa"/>
            <w:vMerge w:val="restart"/>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39" w:type="dxa"/>
            <w:vMerge w:val="restart"/>
          </w:tcPr>
          <w:p w:rsidR="00A76658"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lastRenderedPageBreak/>
              <w:t xml:space="preserve">Ministerul </w:t>
            </w:r>
            <w:r w:rsidR="00A76658" w:rsidRPr="001F4E71">
              <w:rPr>
                <w:rFonts w:ascii="Times New Roman" w:hAnsi="Times New Roman"/>
                <w:bCs/>
                <w:color w:val="000000" w:themeColor="text1"/>
                <w:sz w:val="20"/>
                <w:szCs w:val="20"/>
              </w:rPr>
              <w:t xml:space="preserve">Agriculturii, </w:t>
            </w:r>
            <w:r w:rsidR="00A76658" w:rsidRPr="001F4E71">
              <w:rPr>
                <w:rFonts w:ascii="Times New Roman" w:hAnsi="Times New Roman"/>
                <w:bCs/>
                <w:color w:val="000000" w:themeColor="text1"/>
                <w:sz w:val="20"/>
                <w:szCs w:val="20"/>
              </w:rPr>
              <w:lastRenderedPageBreak/>
              <w:t xml:space="preserve">Dezvoltării Regionale și </w:t>
            </w:r>
            <w:r w:rsidRPr="008A3074">
              <w:rPr>
                <w:rFonts w:ascii="Times New Roman" w:hAnsi="Times New Roman"/>
                <w:bCs/>
                <w:color w:val="000000" w:themeColor="text1"/>
                <w:sz w:val="20"/>
                <w:szCs w:val="20"/>
                <w:lang w:val="it-IT"/>
              </w:rPr>
              <w:t>Mediului</w:t>
            </w:r>
            <w:r w:rsidR="00A76658" w:rsidRPr="001F4E71">
              <w:rPr>
                <w:rFonts w:ascii="Times New Roman" w:eastAsia="Times New Roman" w:hAnsi="Times New Roman" w:cs="Times New Roman"/>
                <w:color w:val="000000" w:themeColor="text1"/>
                <w:sz w:val="20"/>
                <w:szCs w:val="20"/>
              </w:rPr>
              <w:t xml:space="preserve">;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,,Moldsilva”</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val="restart"/>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III, 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Anexa XXIV-B- termen 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1597/2002</w:t>
            </w:r>
            <w:r w:rsidRPr="001F4E71">
              <w:rPr>
                <w:rFonts w:ascii="Times New Roman" w:eastAsia="Times New Roman" w:hAnsi="Times New Roman" w:cs="Times New Roman"/>
                <w:color w:val="000000" w:themeColor="text1"/>
                <w:sz w:val="20"/>
                <w:szCs w:val="20"/>
              </w:rPr>
              <w:t xml:space="preserve"> al Comisiei din 6 septembrie 2002 de stabilire a normelor de aplicare a Directivei 1999/105/CE a Consiliului în ceea ce privește modelul listelor naționale de materiale de bază destinate materialului forestier de reproducere</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2301/2002</w:t>
            </w:r>
            <w:r w:rsidRPr="001F4E71">
              <w:rPr>
                <w:rFonts w:ascii="Times New Roman" w:eastAsia="Times New Roman" w:hAnsi="Times New Roman" w:cs="Times New Roman"/>
                <w:color w:val="000000" w:themeColor="text1"/>
                <w:sz w:val="20"/>
                <w:szCs w:val="20"/>
              </w:rPr>
              <w:t xml:space="preserve"> al Comisiei din 20 decembrie 2002 de stabilire a normelor de aplicare a Directivei 1999/105/CE a Consiliului în ceea ce privește definirea expresiei „cantități reduse de semințe”</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rPr>
          <w:trHeight w:val="400"/>
        </w:trPr>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69/2004</w:t>
            </w:r>
            <w:r w:rsidRPr="001F4E71">
              <w:rPr>
                <w:rFonts w:ascii="Times New Roman" w:eastAsia="Times New Roman" w:hAnsi="Times New Roman" w:cs="Times New Roman"/>
                <w:color w:val="000000" w:themeColor="text1"/>
                <w:sz w:val="20"/>
                <w:szCs w:val="20"/>
              </w:rPr>
              <w:t xml:space="preserve"> al Comisiei din 15 ianuarie 2004 care autorizează derogări de la aplicarea anumitor dispoziții din Directiva 1999/105/CE a Consiliului privind comercializarea materialului forestier reproducător obținut din anumite materiale de bază</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rPr>
          <w:trHeight w:val="2000"/>
        </w:trPr>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2008/971/CE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Consiliului din 16 decembrie 2008 privind echivalența materialului forestier de reproducere produs în țări terțe</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2008/989/CE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Comisiei din 23 decembrie 2008 de autorizare a statelor membre, în conformitate cu Directiva 1999/105/CE a Consiliului, să adopte decizii privind echivalența garanțiilor oferite de materialul forestier de reproducere provenind din anumite țări terțe</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Recomandarea 2012/90/UE </w:t>
            </w:r>
            <w:r w:rsidRPr="001F4E71">
              <w:rPr>
                <w:rFonts w:ascii="Times New Roman" w:eastAsia="Times New Roman" w:hAnsi="Times New Roman" w:cs="Times New Roman"/>
                <w:color w:val="000000" w:themeColor="text1"/>
                <w:sz w:val="20"/>
                <w:szCs w:val="20"/>
              </w:rPr>
              <w:t xml:space="preserve"> a Comisiei din 14 februarie 2012 privind orientările pentru prezentarea informațiilor în vederea identificării loturilor de material forestier de reproducere, precum și a informațiilor care trebuie să fie indicate pe eticheta sau în documentul furnizorului</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2003/91/CE </w:t>
            </w:r>
            <w:r w:rsidRPr="001F4E71">
              <w:rPr>
                <w:rFonts w:ascii="Times New Roman" w:eastAsia="Times New Roman" w:hAnsi="Times New Roman" w:cs="Times New Roman"/>
                <w:color w:val="000000" w:themeColor="text1"/>
                <w:sz w:val="20"/>
                <w:szCs w:val="20"/>
              </w:rPr>
              <w:t xml:space="preserve">a Comisiei din 6 octombrie 2003 de stabilire a normelor de aplicare a dispozițiilor articolului 7 din Directiva 2002/55/CE a Consiliului privind numărul minim de caracteristici care trebuie </w:t>
            </w:r>
            <w:r w:rsidRPr="001F4E71">
              <w:rPr>
                <w:rFonts w:ascii="Times New Roman" w:eastAsia="Times New Roman" w:hAnsi="Times New Roman" w:cs="Times New Roman"/>
                <w:color w:val="000000" w:themeColor="text1"/>
                <w:sz w:val="20"/>
                <w:szCs w:val="20"/>
              </w:rPr>
              <w:lastRenderedPageBreak/>
              <w:t>examinate și condițiile minime necesare pentru examinarea anumitor soiuri de legume</w:t>
            </w:r>
          </w:p>
        </w:tc>
        <w:tc>
          <w:tcPr>
            <w:tcW w:w="184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și completarea Hotărîrii Guvernului nr. 713 din 12 septembrie 2013 „Pentru aprobarea Cerinţelor privind producerea şi comercializarea seminţelor de legume, răsadurilor </w:t>
            </w:r>
            <w:r w:rsidRPr="001F4E71">
              <w:rPr>
                <w:rFonts w:ascii="Times New Roman" w:eastAsia="Times New Roman" w:hAnsi="Times New Roman" w:cs="Times New Roman"/>
                <w:color w:val="000000" w:themeColor="text1"/>
                <w:sz w:val="20"/>
                <w:szCs w:val="20"/>
              </w:rPr>
              <w:lastRenderedPageBreak/>
              <w:t>şi a materialului săditor legumicol”</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2003/91/CE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A76658"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bCs/>
                <w:color w:val="000000" w:themeColor="text1"/>
                <w:sz w:val="20"/>
                <w:szCs w:val="20"/>
                <w:lang w:val="it-IT"/>
              </w:rPr>
              <w:t xml:space="preserve">Ministerul </w:t>
            </w:r>
            <w:r w:rsidR="00A76658"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2017;</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2008/62/CE</w:t>
            </w:r>
            <w:r w:rsidRPr="001F4E71">
              <w:rPr>
                <w:rFonts w:ascii="Times New Roman" w:eastAsia="Times New Roman" w:hAnsi="Times New Roman" w:cs="Times New Roman"/>
                <w:color w:val="000000" w:themeColor="text1"/>
                <w:sz w:val="20"/>
                <w:szCs w:val="20"/>
              </w:rPr>
              <w:t xml:space="preserve"> a Comisiei din 20 iunie 2008 de stabilire a anumitor derogări pentru acceptarea soiurilor locale și a varietăților agricole adaptate natural la condițiile locale și regionale și amenințate de eroziunea generică și pentru comercializarea semințelor și cartofilor de sămînță ale acestor soiuri locale și varietăți</w:t>
            </w: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anumitor soiuri locale și a varietăților agricole adaptate natural la condițiile locale și regionale și pentru varietățile primitive ale soiurilor de legume care sînt cultivate și amenințate de eroziunea generică și pentru comercializarea semințelor și cartofilor de sămînță ale acestor soiuri locale și varietăți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2008/62/CE;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2009/145/CE;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2005/834/CE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A76658"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A76658"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rPr>
          <w:trHeight w:val="4320"/>
        </w:trPr>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2009/145/CE</w:t>
            </w:r>
            <w:r w:rsidRPr="001F4E71">
              <w:rPr>
                <w:rFonts w:ascii="Times New Roman" w:eastAsia="Times New Roman" w:hAnsi="Times New Roman" w:cs="Times New Roman"/>
                <w:color w:val="000000" w:themeColor="text1"/>
                <w:sz w:val="20"/>
                <w:szCs w:val="20"/>
              </w:rPr>
              <w:t xml:space="preserve"> a Comisiei din 26 noiembrie 2009 de stabilire a anumitor derogări pentru acceptarea varietăților primitive și a soiurilor de legume care sînt cultivate, în mod tradițional, în localități și regiuni speciale și care sînt amenințate de erodare genetică și a soiurilor de legume lipsite de valoare intrinsecă pentru producția vegetală comercială, dar create pentru a fi cultivate în condiții speciale, precum și pentru comercializarea semințelor acestor varietăți primitive și soiuri</w:t>
            </w: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SLT4.</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anumitor soiuri locale și a varietăților agricole adaptate natural la condițiile locale și regionale și pentru varietățile primitive ale soiurilor de legume care sînt cultivate și amenințate de eroziunea generică și pentru comercializarea semințelor și cartofilor de sămînță ale acestor soiuri locale și varietăți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2009/145/CE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A76658"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A76658"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00" w:type="dxa"/>
            <w:gridSpan w:val="7"/>
            <w:shd w:val="clear" w:color="auto" w:fill="auto"/>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7 – Organisme modificate genetic</w:t>
            </w: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2001/18/CE</w:t>
            </w:r>
            <w:r w:rsidRPr="001F4E71">
              <w:rPr>
                <w:rFonts w:ascii="Times New Roman" w:eastAsia="Times New Roman" w:hAnsi="Times New Roman" w:cs="Times New Roman"/>
                <w:color w:val="000000" w:themeColor="text1"/>
                <w:sz w:val="20"/>
                <w:szCs w:val="20"/>
              </w:rPr>
              <w:t xml:space="preserve"> a Parlamentului European și a Consiliului din 12 martie 2001 privind diseminarea deliberată în mediu a organismelor modificate genetic și de abrogare a Directivei 90/220/CEE a Consiliului</w:t>
            </w:r>
          </w:p>
        </w:tc>
        <w:tc>
          <w:tcPr>
            <w:tcW w:w="1842" w:type="dxa"/>
            <w:shd w:val="clear" w:color="auto" w:fill="auto"/>
          </w:tcPr>
          <w:p w:rsidR="00D50BCC" w:rsidRPr="001F4E71" w:rsidRDefault="008A3074">
            <w:pPr>
              <w:pStyle w:val="normal0"/>
              <w:widowControl w:v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organismele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2001/18/CE;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2002/811/CE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apropierea 2015;</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2015</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tabs>
                <w:tab w:val="left" w:pos="362"/>
                <w:tab w:val="left" w:pos="1134"/>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procedura de evaluare a riscului ecologic</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2001/18/CE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A76658"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A76658"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apropierea 2015;</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XXIV-B –termen 2017</w:t>
            </w: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shd w:val="clear" w:color="auto" w:fill="auto"/>
          </w:tcPr>
          <w:p w:rsidR="00A76658" w:rsidRPr="001F4E71" w:rsidRDefault="00A76658" w:rsidP="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tabs>
                <w:tab w:val="left" w:pos="362"/>
                <w:tab w:val="left" w:pos="1134"/>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aprobarea modelului autorizaţiei de introducere a </w:t>
            </w:r>
            <w:r w:rsidRPr="001F4E71">
              <w:rPr>
                <w:rFonts w:ascii="Times New Roman" w:eastAsia="Times New Roman" w:hAnsi="Times New Roman" w:cs="Times New Roman"/>
                <w:color w:val="000000" w:themeColor="text1"/>
                <w:sz w:val="20"/>
                <w:szCs w:val="20"/>
              </w:rPr>
              <w:lastRenderedPageBreak/>
              <w:t>organismelor modificate genetic ca produse în sine sau componente ale altor produse, destinate activităţilor de cercetare ştiinţifică</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2001/18/CE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A76658"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A76658"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lastRenderedPageBreak/>
              <w:t>Mediului</w:t>
            </w:r>
          </w:p>
        </w:tc>
        <w:tc>
          <w:tcPr>
            <w:tcW w:w="1701"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2018;</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apropierea 2015;</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AA Anexa XXIV-B- termen 2017</w:t>
            </w: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487564">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tabs>
                <w:tab w:val="left" w:pos="362"/>
                <w:tab w:val="left" w:pos="1134"/>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SL1. Act nou </w:t>
            </w:r>
          </w:p>
          <w:p w:rsidR="00A76658" w:rsidRPr="001F4E71" w:rsidRDefault="00A76658">
            <w:pPr>
              <w:pStyle w:val="normal0"/>
              <w:tabs>
                <w:tab w:val="left" w:pos="362"/>
                <w:tab w:val="left" w:pos="1134"/>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Regulamentului Comisiei naţionale pentru securitatea biologică</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2001/18/CE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A76658"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A76658"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842"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2002/811/CE</w:t>
            </w:r>
            <w:r w:rsidRPr="001F4E71">
              <w:rPr>
                <w:rFonts w:ascii="Times New Roman" w:eastAsia="Times New Roman" w:hAnsi="Times New Roman" w:cs="Times New Roman"/>
                <w:color w:val="000000" w:themeColor="text1"/>
                <w:sz w:val="20"/>
                <w:szCs w:val="20"/>
              </w:rPr>
              <w:t xml:space="preserve"> a Consiliului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din 3 octombrie 2002 de stabilire de note orientative care să completeze anexa VII la Directiva 2001/18/CE a Parlamentului European și a Consiliului privind diseminarea deliberată în mediu a organismelor modificate genetic și de abrogare a Directivei 90/220/CEE a Consiliului</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organismele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2001/18/CE;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2002/811/CE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2002/812/CE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Consiliului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din 3 octombrie 2002 de stabilire, în temeiul Directivei 2001/18/CE a Parlamentului European și a Consiliului, a formularului de sinteză a notificării privind introducerea pe piață a organismelor modificate genetic ca atare sau în produse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modelului notificărilor pentru toate cazurile de introducere a organismelor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2002/812/CE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hAnsi="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Ministerul Sănătății</w:t>
            </w:r>
            <w:r w:rsidRPr="001F4E71">
              <w:rPr>
                <w:rFonts w:ascii="Times New Roman" w:hAnsi="Times New Roman"/>
                <w:color w:val="000000" w:themeColor="text1"/>
                <w:sz w:val="20"/>
                <w:szCs w:val="20"/>
              </w:rPr>
              <w:t xml:space="preserve"> Muncii și Protecției Sociale</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266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1946/2003</w:t>
            </w:r>
            <w:r w:rsidRPr="001F4E71">
              <w:rPr>
                <w:rFonts w:ascii="Times New Roman" w:eastAsia="Times New Roman" w:hAnsi="Times New Roman" w:cs="Times New Roman"/>
                <w:color w:val="000000" w:themeColor="text1"/>
                <w:sz w:val="20"/>
                <w:szCs w:val="20"/>
              </w:rPr>
              <w:t xml:space="preserve"> al Parlamentului European și al Consiliului din 15 iulie 2003 privind deplasările transfrontaliere de organisme modificate genetic</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deplasările transfrontaliere de organisme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1946/2003</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1829/2003</w:t>
            </w:r>
            <w:r w:rsidRPr="001F4E71">
              <w:rPr>
                <w:rFonts w:ascii="Times New Roman" w:eastAsia="Times New Roman" w:hAnsi="Times New Roman" w:cs="Times New Roman"/>
                <w:color w:val="000000" w:themeColor="text1"/>
                <w:sz w:val="20"/>
                <w:szCs w:val="20"/>
              </w:rPr>
              <w:t xml:space="preserve"> al Parlamentului European și al Consiliului din 22 septembrie 2003 privind produsele alimentare și furajele modificate genetic</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trasabilitatea și etichetarea organismelor modificate genetic și trasabilitatea produselor destinate alimentației umane sau animale, produse din organisme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Regulamentului 1829/2013/CE;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1830/2003/CE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74078C" w:rsidRPr="001F4E71" w:rsidTr="00487564">
        <w:tc>
          <w:tcPr>
            <w:tcW w:w="851" w:type="dxa"/>
            <w:vMerge/>
          </w:tcPr>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74078C" w:rsidRPr="001F4E71" w:rsidRDefault="0074078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641/2004</w:t>
            </w:r>
            <w:r w:rsidRPr="001F4E71">
              <w:rPr>
                <w:rFonts w:ascii="Times New Roman" w:eastAsia="Times New Roman" w:hAnsi="Times New Roman" w:cs="Times New Roman"/>
                <w:color w:val="000000" w:themeColor="text1"/>
                <w:sz w:val="20"/>
                <w:szCs w:val="20"/>
              </w:rPr>
              <w:t xml:space="preserve"> al Comisiei din 6 aprilie 2004 privind normele de aplicare a Regulamentului (CE) nr. 1829/2003 al Parlamentului European și al Consiliului în ceea ce privește cererea de autorizare a noilor produse alimentare și noile furaje modificate genetic, notificarea produselor existente și prezența întîmplătoare sau tehnic inevitabilă a unui material modificat genetic care a </w:t>
            </w:r>
            <w:r w:rsidRPr="001F4E71">
              <w:rPr>
                <w:rFonts w:ascii="Times New Roman" w:eastAsia="Times New Roman" w:hAnsi="Times New Roman" w:cs="Times New Roman"/>
                <w:color w:val="000000" w:themeColor="text1"/>
                <w:sz w:val="20"/>
                <w:szCs w:val="20"/>
              </w:rPr>
              <w:lastRenderedPageBreak/>
              <w:t>făcut obiectul unei evaluări de risc și a obținut un aviz favorabil</w:t>
            </w:r>
          </w:p>
        </w:tc>
        <w:tc>
          <w:tcPr>
            <w:tcW w:w="1842" w:type="dxa"/>
          </w:tcPr>
          <w:p w:rsidR="0074078C" w:rsidRPr="001F4E71" w:rsidRDefault="0074078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74078C" w:rsidRPr="00380285" w:rsidRDefault="0074078C" w:rsidP="0074078C">
            <w:pPr>
              <w:pStyle w:val="Normal1"/>
              <w:spacing w:after="0" w:line="240" w:lineRule="auto"/>
              <w:rPr>
                <w:rFonts w:ascii="Times New Roman" w:eastAsia="Times New Roman" w:hAnsi="Times New Roman" w:cs="Times New Roman"/>
                <w:b/>
                <w:sz w:val="20"/>
                <w:szCs w:val="20"/>
              </w:rPr>
            </w:pPr>
            <w:r w:rsidRPr="00380285">
              <w:rPr>
                <w:rFonts w:ascii="Times New Roman" w:eastAsia="Times New Roman" w:hAnsi="Times New Roman" w:cs="Times New Roman"/>
                <w:b/>
                <w:sz w:val="20"/>
                <w:szCs w:val="20"/>
              </w:rPr>
              <w:t>SL1. Act nou.</w:t>
            </w:r>
          </w:p>
          <w:p w:rsidR="0074078C" w:rsidRDefault="0074078C" w:rsidP="0074078C">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Proiectul hotărîrii Guvernului privind  aprobarea  modelului notificărilor pentru toate cazurile de introducere a organismelor modificate genetic</w:t>
            </w:r>
          </w:p>
          <w:p w:rsidR="0074078C" w:rsidRDefault="0074078C" w:rsidP="0074078C">
            <w:pPr>
              <w:pStyle w:val="Normal1"/>
              <w:spacing w:after="0" w:line="240" w:lineRule="auto"/>
              <w:rPr>
                <w:rFonts w:ascii="Times New Roman" w:eastAsia="Times New Roman" w:hAnsi="Times New Roman" w:cs="Times New Roman"/>
                <w:sz w:val="20"/>
                <w:szCs w:val="20"/>
              </w:rPr>
            </w:pPr>
          </w:p>
          <w:p w:rsidR="0074078C" w:rsidRDefault="0074078C" w:rsidP="0074078C">
            <w:pPr>
              <w:pStyle w:val="Normal1"/>
              <w:spacing w:after="0" w:line="240" w:lineRule="auto"/>
              <w:rPr>
                <w:rFonts w:ascii="Times New Roman" w:eastAsia="Times New Roman" w:hAnsi="Times New Roman" w:cs="Times New Roman"/>
                <w:sz w:val="20"/>
                <w:szCs w:val="20"/>
              </w:rPr>
            </w:pPr>
          </w:p>
          <w:p w:rsidR="0074078C" w:rsidRDefault="0074078C" w:rsidP="0074078C">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Transpune:</w:t>
            </w:r>
          </w:p>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Decizia 2002/812/CE</w:t>
            </w:r>
          </w:p>
        </w:tc>
        <w:tc>
          <w:tcPr>
            <w:tcW w:w="1847" w:type="dxa"/>
          </w:tcPr>
          <w:p w:rsidR="0074078C" w:rsidRDefault="0074078C" w:rsidP="0074078C">
            <w:pPr>
              <w:pStyle w:val="Normal1"/>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Hotărîre de Guvern intrată în vigoare</w:t>
            </w:r>
          </w:p>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Ministerul Agriculturii, Dezvoltării Regionale și Mediului</w:t>
            </w:r>
          </w:p>
        </w:tc>
        <w:tc>
          <w:tcPr>
            <w:tcW w:w="1701" w:type="dxa"/>
          </w:tcPr>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Anexa XXIV-B –termen 2018</w:t>
            </w:r>
          </w:p>
        </w:tc>
        <w:tc>
          <w:tcPr>
            <w:tcW w:w="1842" w:type="dxa"/>
          </w:tcPr>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auto"/>
                <w:sz w:val="20"/>
                <w:szCs w:val="20"/>
              </w:rPr>
              <w:t>În limitele bugetului autorităţii</w:t>
            </w: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1830/2003</w:t>
            </w:r>
            <w:r w:rsidRPr="001F4E71">
              <w:rPr>
                <w:rFonts w:ascii="Times New Roman" w:eastAsia="Times New Roman" w:hAnsi="Times New Roman" w:cs="Times New Roman"/>
                <w:color w:val="000000" w:themeColor="text1"/>
                <w:sz w:val="20"/>
                <w:szCs w:val="20"/>
              </w:rPr>
              <w:t xml:space="preserve"> al Parlamentului European și al Consiliului din 22 septembrie 2003 privind trasabilitatea și etichetarea organismelor modificate genetic și trasabilitatea produselor destinate alimentației umane sau animale, produse din organisme modificate genetic, și de modificare a Directivei 2001/18/CE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trasabilitatea și etichetarea organismelor modificate genetic și trasabilitatea produselor destinate alimentației umane sau animale, produse din organisme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1.Regulamentului 1829/2013/CE;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2.Regulamentul 1830/2003/CE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432636">
            <w:pPr>
              <w:pStyle w:val="normal0"/>
              <w:widowControl w:val="0"/>
              <w:spacing w:after="0" w:line="240" w:lineRule="auto"/>
              <w:rPr>
                <w:rFonts w:ascii="Times New Roman" w:eastAsia="Times New Roman" w:hAnsi="Times New Roman" w:cs="Times New Roman"/>
                <w:color w:val="000000" w:themeColor="text1"/>
                <w:sz w:val="20"/>
                <w:szCs w:val="20"/>
              </w:rPr>
            </w:pPr>
            <w:r w:rsidRPr="0074704A">
              <w:rPr>
                <w:rFonts w:ascii="Times New Roman" w:eastAsia="Times New Roman" w:hAnsi="Times New Roman" w:cs="Times New Roman"/>
                <w:b/>
                <w:color w:val="000000" w:themeColor="text1"/>
                <w:sz w:val="20"/>
                <w:szCs w:val="20"/>
                <w:highlight w:val="yellow"/>
              </w:rPr>
              <w:t>Directiva 2009/41/CE</w:t>
            </w:r>
            <w:r w:rsidRPr="0074704A">
              <w:rPr>
                <w:rFonts w:ascii="Times New Roman" w:eastAsia="Times New Roman" w:hAnsi="Times New Roman" w:cs="Times New Roman"/>
                <w:color w:val="000000" w:themeColor="text1"/>
                <w:sz w:val="20"/>
                <w:szCs w:val="20"/>
                <w:highlight w:val="yellow"/>
              </w:rPr>
              <w:t xml:space="preserve"> a </w:t>
            </w:r>
            <w:r w:rsidR="00D50BCC" w:rsidRPr="001F4E71">
              <w:rPr>
                <w:rFonts w:ascii="Times New Roman" w:eastAsia="Times New Roman" w:hAnsi="Times New Roman" w:cs="Times New Roman"/>
                <w:color w:val="000000" w:themeColor="text1"/>
                <w:sz w:val="20"/>
                <w:szCs w:val="20"/>
              </w:rPr>
              <w:t>a Parlamentului European și a Consiliului din 6 mai 2009 privind utilizarea în condiții de izolare a microorganismelor modificate genetic (reformare)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utilizarea în condiţii de izolare a microorganismelor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2001/18/СE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adoptată</w:t>
            </w:r>
          </w:p>
        </w:tc>
        <w:tc>
          <w:tcPr>
            <w:tcW w:w="1839" w:type="dxa"/>
          </w:tcPr>
          <w:p w:rsidR="00D50BC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sidRPr="000B139B">
              <w:rPr>
                <w:rFonts w:ascii="Times New Roman" w:hAnsi="Times New Roman"/>
                <w:bCs/>
                <w:color w:val="FF0000"/>
                <w:sz w:val="20"/>
                <w:szCs w:val="20"/>
                <w:lang w:val="en-US"/>
              </w:rPr>
              <w:t xml:space="preserve">Ministerul </w:t>
            </w:r>
            <w:r w:rsidRPr="000B139B">
              <w:rPr>
                <w:rFonts w:ascii="Times New Roman" w:hAnsi="Times New Roman"/>
                <w:bCs/>
                <w:color w:val="FF0000"/>
                <w:sz w:val="20"/>
                <w:szCs w:val="20"/>
              </w:rPr>
              <w:t xml:space="preserve">Agriculturii, Dezvoltării Regionale și </w:t>
            </w:r>
            <w:r w:rsidRPr="000B139B">
              <w:rPr>
                <w:rFonts w:ascii="Times New Roman" w:hAnsi="Times New Roman"/>
                <w:bCs/>
                <w:color w:val="FF0000"/>
                <w:sz w:val="20"/>
                <w:szCs w:val="20"/>
                <w:lang w:val="en-US"/>
              </w:rPr>
              <w:t>Mediului</w:t>
            </w:r>
            <w:r w:rsidRPr="000B139B">
              <w:rPr>
                <w:rFonts w:ascii="Times New Roman" w:hAnsi="Times New Roman"/>
                <w:sz w:val="20"/>
                <w:szCs w:val="20"/>
                <w:lang w:val="en-US"/>
              </w:rPr>
              <w:t xml:space="preserve"> </w:t>
            </w:r>
            <w:r w:rsidR="00D50BCC" w:rsidRPr="001F4E71">
              <w:rPr>
                <w:rFonts w:ascii="Times New Roman" w:eastAsia="Times New Roman" w:hAnsi="Times New Roman" w:cs="Times New Roman"/>
                <w:color w:val="000000" w:themeColor="text1"/>
                <w:sz w:val="20"/>
                <w:szCs w:val="20"/>
              </w:rPr>
              <w:t>Ministerul Sănătății</w:t>
            </w:r>
            <w:r w:rsidR="008A3074" w:rsidRPr="008A3074">
              <w:rPr>
                <w:rFonts w:ascii="Times New Roman" w:hAnsi="Times New Roman"/>
                <w:color w:val="000000" w:themeColor="text1"/>
                <w:sz w:val="20"/>
                <w:szCs w:val="20"/>
                <w:lang w:val="it-IT"/>
              </w:rPr>
              <w:t xml:space="preserve"> Muncii și Protecției Sociale</w:t>
            </w:r>
            <w:r w:rsidR="00D50BCC"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apropierea 2015;</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74078C" w:rsidRPr="001F4E71" w:rsidTr="00487564">
        <w:tc>
          <w:tcPr>
            <w:tcW w:w="851" w:type="dxa"/>
            <w:vMerge/>
          </w:tcPr>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74078C" w:rsidRPr="001F4E71" w:rsidRDefault="0074078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2009/770/CE</w:t>
            </w:r>
            <w:r w:rsidRPr="001F4E71">
              <w:rPr>
                <w:rFonts w:ascii="Times New Roman" w:eastAsia="Times New Roman" w:hAnsi="Times New Roman" w:cs="Times New Roman"/>
                <w:color w:val="000000" w:themeColor="text1"/>
                <w:sz w:val="20"/>
                <w:szCs w:val="20"/>
              </w:rPr>
              <w:t xml:space="preserve"> a</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Comisiei din 13 octombrie 2009 de stabilire a formularelor standard de raportare pentru prezentarea rezultatelor monitorizării privind diseminarea deliberată în mediu a organismelor modificate genetic, ca produse sau ca și componente ale produselor, în vederea introducerii pe piață, în temeiul Directivei 2001/18/CE a Parlamentului European și a Consiliului</w:t>
            </w:r>
          </w:p>
        </w:tc>
        <w:tc>
          <w:tcPr>
            <w:tcW w:w="1842" w:type="dxa"/>
          </w:tcPr>
          <w:p w:rsidR="0074078C" w:rsidRPr="001F4E71" w:rsidRDefault="0074078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74078C" w:rsidRDefault="0074078C" w:rsidP="0074078C">
            <w:pPr>
              <w:pStyle w:val="Normal1"/>
              <w:spacing w:after="0" w:line="240" w:lineRule="auto"/>
              <w:rPr>
                <w:rFonts w:ascii="Times New Roman" w:eastAsia="Times New Roman" w:hAnsi="Times New Roman" w:cs="Times New Roman"/>
                <w:b/>
                <w:sz w:val="20"/>
                <w:szCs w:val="20"/>
              </w:rPr>
            </w:pPr>
            <w:r w:rsidRPr="005A54C6">
              <w:rPr>
                <w:rFonts w:ascii="Times New Roman" w:eastAsia="Times New Roman" w:hAnsi="Times New Roman" w:cs="Times New Roman"/>
                <w:b/>
                <w:sz w:val="20"/>
                <w:szCs w:val="20"/>
              </w:rPr>
              <w:t xml:space="preserve">SLT 1 Act nou </w:t>
            </w:r>
          </w:p>
          <w:p w:rsidR="0074078C" w:rsidRPr="005A54C6" w:rsidRDefault="0074078C" w:rsidP="0074078C">
            <w:pPr>
              <w:pStyle w:val="Normal1"/>
              <w:spacing w:after="0" w:line="240" w:lineRule="auto"/>
              <w:rPr>
                <w:rFonts w:ascii="Times New Roman" w:eastAsia="Times New Roman" w:hAnsi="Times New Roman" w:cs="Times New Roman"/>
                <w:b/>
                <w:sz w:val="20"/>
                <w:szCs w:val="20"/>
              </w:rPr>
            </w:pPr>
            <w:r w:rsidRPr="005A54C6">
              <w:rPr>
                <w:rFonts w:ascii="Times New Roman" w:eastAsia="Times New Roman" w:hAnsi="Times New Roman" w:cs="Times New Roman"/>
                <w:sz w:val="20"/>
                <w:szCs w:val="20"/>
              </w:rPr>
              <w:t xml:space="preserve">Proectul Hotaririi de Guvern </w:t>
            </w:r>
            <w:r w:rsidRPr="005A54C6">
              <w:rPr>
                <w:rFonts w:ascii="Times New Roman" w:eastAsia="Times New Roman" w:hAnsi="Times New Roman" w:cs="Times New Roman"/>
                <w:color w:val="FF0000"/>
                <w:sz w:val="20"/>
                <w:szCs w:val="20"/>
              </w:rPr>
              <w:t>privind aprobarea formularelor standard de raportare pentru prezentarea rezultatelor monitorizării privind diseminarea deliberată în mediu a organismelor modificate genetic, ca produse sau ca și componente ale produselor, în vederea introducerii pe piață</w:t>
            </w:r>
          </w:p>
          <w:p w:rsidR="0074078C" w:rsidRDefault="0074078C" w:rsidP="0074078C">
            <w:pPr>
              <w:pStyle w:val="Normal1"/>
              <w:spacing w:after="0" w:line="240" w:lineRule="auto"/>
              <w:rPr>
                <w:rFonts w:ascii="Times New Roman" w:eastAsia="Times New Roman" w:hAnsi="Times New Roman" w:cs="Times New Roman"/>
                <w:sz w:val="20"/>
                <w:szCs w:val="20"/>
              </w:rPr>
            </w:pPr>
          </w:p>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p>
        </w:tc>
        <w:tc>
          <w:tcPr>
            <w:tcW w:w="1847" w:type="dxa"/>
          </w:tcPr>
          <w:p w:rsidR="0074078C" w:rsidRDefault="0074078C" w:rsidP="0074078C">
            <w:pPr>
              <w:pStyle w:val="Normal1"/>
              <w:spacing w:after="0" w:line="240" w:lineRule="auto"/>
              <w:rPr>
                <w:rFonts w:ascii="Times New Roman" w:eastAsia="Times New Roman" w:hAnsi="Times New Roman" w:cs="Times New Roman"/>
                <w:sz w:val="20"/>
                <w:szCs w:val="20"/>
              </w:rPr>
            </w:pPr>
          </w:p>
          <w:p w:rsidR="0074078C" w:rsidRDefault="0074078C" w:rsidP="0074078C">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Hotărîre de Guvern intrată în vigoare</w:t>
            </w:r>
          </w:p>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p>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și Mediului</w:t>
            </w:r>
          </w:p>
        </w:tc>
        <w:tc>
          <w:tcPr>
            <w:tcW w:w="1701" w:type="dxa"/>
          </w:tcPr>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tcPr>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74078C" w:rsidRPr="001F4E71" w:rsidRDefault="0074078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00" w:type="dxa"/>
            <w:gridSpan w:val="7"/>
            <w:shd w:val="clear" w:color="auto" w:fill="auto"/>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8 – Medicamente de uz veterinar</w:t>
            </w: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2001/82/CE</w:t>
            </w:r>
            <w:r w:rsidRPr="001F4E71">
              <w:rPr>
                <w:rFonts w:ascii="Times New Roman" w:eastAsia="Times New Roman" w:hAnsi="Times New Roman" w:cs="Times New Roman"/>
                <w:color w:val="000000" w:themeColor="text1"/>
                <w:sz w:val="20"/>
                <w:szCs w:val="20"/>
              </w:rPr>
              <w:t xml:space="preserve"> a Parlamentului European și a Consiliului din 6 noiembrie 2001 de instituire a unui cod comunitar cu privire la produsele medicamentoase veterinare</w:t>
            </w:r>
          </w:p>
        </w:tc>
        <w:tc>
          <w:tcPr>
            <w:tcW w:w="1842"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olor w:val="000000" w:themeColor="text1"/>
                <w:sz w:val="20"/>
                <w:szCs w:val="20"/>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medicamentele de uz veterinar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1662/95/CE;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540/95/CE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Act legislativ publicat în „Monitorul Oficial” </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tc>
        <w:tc>
          <w:tcPr>
            <w:tcW w:w="1701" w:type="dxa"/>
            <w:shd w:val="clear" w:color="auto" w:fill="auto"/>
          </w:tcPr>
          <w:p w:rsidR="00D50BCC" w:rsidRPr="001F4E71" w:rsidRDefault="00D50BCC" w:rsidP="00AF01F7">
            <w:pPr>
              <w:spacing w:after="0" w:line="240" w:lineRule="auto"/>
              <w:rPr>
                <w:rFonts w:ascii="Times New Roman" w:hAnsi="Times New Roman"/>
                <w:bCs/>
                <w:color w:val="000000" w:themeColor="text1"/>
                <w:sz w:val="20"/>
                <w:szCs w:val="20"/>
                <w:lang w:val="en-US" w:bidi="ro-RO"/>
              </w:rPr>
            </w:pPr>
            <w:r w:rsidRPr="001F4E71">
              <w:rPr>
                <w:rFonts w:ascii="Times New Roman" w:hAnsi="Times New Roman"/>
                <w:bCs/>
                <w:color w:val="000000" w:themeColor="text1"/>
                <w:sz w:val="20"/>
                <w:szCs w:val="20"/>
                <w:lang w:val="en-US" w:bidi="ro-RO"/>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2013</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32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2004/28/CE</w:t>
            </w:r>
            <w:r w:rsidRPr="001F4E71">
              <w:rPr>
                <w:rFonts w:ascii="Times New Roman" w:eastAsia="Times New Roman" w:hAnsi="Times New Roman" w:cs="Times New Roman"/>
                <w:color w:val="000000" w:themeColor="text1"/>
                <w:sz w:val="20"/>
                <w:szCs w:val="20"/>
              </w:rPr>
              <w:t xml:space="preserve"> a Parlamentului European și a Consiliului din 31 martie 2004 de modificare a Directivei 2001/82/CE de instituire a unui cod comunitar cu privire la medicamentele veterinare</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medicamentele de uz veterinar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1662/95/CE;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540/95/CE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 legislativ publicat în „Monitorul Oficial”</w:t>
            </w:r>
          </w:p>
        </w:tc>
        <w:tc>
          <w:tcPr>
            <w:tcW w:w="1839"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2006/130/CE</w:t>
            </w:r>
            <w:r w:rsidRPr="001F4E71">
              <w:rPr>
                <w:rFonts w:ascii="Times New Roman" w:eastAsia="Times New Roman" w:hAnsi="Times New Roman" w:cs="Times New Roman"/>
                <w:color w:val="000000" w:themeColor="text1"/>
                <w:sz w:val="20"/>
                <w:szCs w:val="20"/>
              </w:rPr>
              <w:t xml:space="preserve"> a Comisiei din 11 decembrie 2006 de punere în aplicare a Directivei 2001/82/CE a Parlamentului European și a Consiliului în ceea ce privește stabilirea criteriilor privind derogarea de la cerința unei prescripții veterinare pentru anumite produse medicamentoase veterinare destinate animalelor de la care se obțin produse alimentare</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w:t>
            </w:r>
            <w:r w:rsidRPr="001F4E71">
              <w:rPr>
                <w:rFonts w:ascii="Times New Roman" w:hAnsi="Times New Roman"/>
                <w:color w:val="000000" w:themeColor="text1"/>
                <w:sz w:val="20"/>
                <w:szCs w:val="20"/>
              </w:rPr>
              <w:t>privind medicamentele de uz veterinar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1662/95/CE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540/95/CE</w:t>
            </w:r>
            <w:r w:rsidRPr="001F4E71">
              <w:rPr>
                <w:rFonts w:ascii="Times New Roman" w:eastAsia="Times New Roman" w:hAnsi="Times New Roman" w:cs="Times New Roman"/>
                <w:b/>
                <w:color w:val="000000" w:themeColor="text1"/>
                <w:sz w:val="20"/>
                <w:szCs w:val="20"/>
              </w:rPr>
              <w:t xml:space="preserve"> </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p>
        </w:tc>
        <w:tc>
          <w:tcPr>
            <w:tcW w:w="1701" w:type="dxa"/>
            <w:shd w:val="clear" w:color="auto" w:fill="auto"/>
          </w:tcPr>
          <w:p w:rsidR="00D50BCC" w:rsidRPr="001F4E71" w:rsidRDefault="00EA6FEE">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Trimestrul I, 2018;</w:t>
            </w:r>
            <w:r w:rsidR="00D50BCC"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Anexa XXIV-B – termen 2014</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32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1662/95 </w:t>
            </w:r>
            <w:r w:rsidRPr="001F4E71">
              <w:rPr>
                <w:rFonts w:ascii="Times New Roman" w:eastAsia="Times New Roman" w:hAnsi="Times New Roman" w:cs="Times New Roman"/>
                <w:color w:val="000000" w:themeColor="text1"/>
                <w:sz w:val="20"/>
                <w:szCs w:val="20"/>
              </w:rPr>
              <w:t>al Comisiei din 7 iulie 1995 de stabilire a anumitor dispoziții de punere în aplicare a procedurilor comunitare de elaborare a deciziei cu privire la autorizațiile de comercializare a produselor de uz uman sau veterinar</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medicamentele de uz veterinar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1662/95/CE;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540/95/CE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 legislativ publicat în „Monitorul Oficial”</w:t>
            </w:r>
          </w:p>
        </w:tc>
        <w:tc>
          <w:tcPr>
            <w:tcW w:w="1839" w:type="dxa"/>
            <w:shd w:val="clear" w:color="auto" w:fill="auto"/>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bCs/>
                <w:color w:val="000000" w:themeColor="text1"/>
                <w:sz w:val="20"/>
                <w:szCs w:val="20"/>
                <w:lang w:val="it-IT"/>
              </w:rPr>
              <w:t xml:space="preserve">Ministerul </w:t>
            </w:r>
            <w:r w:rsidR="00D50BCC" w:rsidRPr="001F4E71">
              <w:rPr>
                <w:rFonts w:ascii="Times New Roman" w:hAnsi="Times New Roman"/>
                <w:bCs/>
                <w:color w:val="000000" w:themeColor="text1"/>
                <w:sz w:val="20"/>
                <w:szCs w:val="20"/>
              </w:rPr>
              <w:t xml:space="preserve">Agriculturii, Dezvoltării Regionale și </w:t>
            </w:r>
            <w:r w:rsidRPr="008A3074">
              <w:rPr>
                <w:rFonts w:ascii="Times New Roman" w:hAnsi="Times New Roman"/>
                <w:bCs/>
                <w:color w:val="000000" w:themeColor="text1"/>
                <w:sz w:val="20"/>
                <w:szCs w:val="20"/>
                <w:lang w:val="it-IT"/>
              </w:rPr>
              <w:t>Mediului</w:t>
            </w:r>
            <w:r w:rsidRPr="008A3074">
              <w:rPr>
                <w:rFonts w:ascii="Times New Roman" w:hAnsi="Times New Roman"/>
                <w:color w:val="000000" w:themeColor="text1"/>
                <w:sz w:val="20"/>
                <w:szCs w:val="20"/>
                <w:lang w:val="it-IT"/>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bCs/>
                <w:color w:val="000000" w:themeColor="text1"/>
                <w:sz w:val="20"/>
                <w:szCs w:val="20"/>
                <w:lang w:val="en-US" w:bidi="ro-RO"/>
              </w:rPr>
            </w:pPr>
            <w:r w:rsidRPr="001F4E71">
              <w:rPr>
                <w:rFonts w:ascii="Times New Roman" w:hAnsi="Times New Roman"/>
                <w:bCs/>
                <w:color w:val="000000" w:themeColor="text1"/>
                <w:sz w:val="20"/>
                <w:szCs w:val="20"/>
                <w:lang w:val="en-US" w:bidi="ro-RO"/>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2015</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400"/>
        </w:trPr>
        <w:tc>
          <w:tcPr>
            <w:tcW w:w="851"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185</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186</w:t>
            </w:r>
          </w:p>
        </w:tc>
        <w:tc>
          <w:tcPr>
            <w:tcW w:w="14600" w:type="dxa"/>
            <w:gridSpan w:val="7"/>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Notificarea, consultarea şi facilitarea comunicării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notifică în scris celeilalte părţi, în termen de două zile lucrătoare, orice risc grav sau semnificativ pentru sănătatea publică, sănătatea animalelor sau a plantelor, inclusiv eventuale urgenţe privind controlul alimentelor sau situaţii în care există un risc clar identificat al unor consecinţe grave asupra sănătăţii, asociat cu consumul de produse de origine animală sau vegetală</w:t>
            </w:r>
          </w:p>
        </w:tc>
      </w:tr>
      <w:tr w:rsidR="00D50BCC" w:rsidRPr="001F4E71" w:rsidTr="00487564">
        <w:trPr>
          <w:trHeight w:val="40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Notificarea oricărei măsuri care afectează deciziile de regionalizare menționate la articolul 182 din acord;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Notificarea prezenței sau evoluția unor boli ale animalelor, menționate în anexa XVIII-A la acord, sau a dăunătorilor reglementați, enumerați în anexa XVIII-B la acord</w:t>
            </w:r>
          </w:p>
        </w:tc>
        <w:tc>
          <w:tcPr>
            <w:tcW w:w="184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Pentru anexa XVIII-B</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procedurii de notificare la nivel central  a Agenţiei Naţionale pentru Siguranţa Alimentelor, aprobată prin ordin</w:t>
            </w:r>
            <w:r w:rsidRPr="001F4E71">
              <w:rPr>
                <w:rFonts w:ascii="Times New Roman" w:eastAsia="Times New Roman" w:hAnsi="Times New Roman" w:cs="Times New Roman"/>
                <w:color w:val="000000" w:themeColor="text1"/>
                <w:sz w:val="20"/>
                <w:szCs w:val="20"/>
                <w:u w:val="single"/>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Listă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Măsuri asigurate;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Procedură aprobată;</w:t>
            </w:r>
          </w:p>
          <w:p w:rsidR="00D50BCC" w:rsidRPr="001F4E71" w:rsidRDefault="00D50BCC">
            <w:pPr>
              <w:pStyle w:val="normal0"/>
              <w:tabs>
                <w:tab w:val="left" w:pos="430"/>
                <w:tab w:val="left" w:pos="572"/>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Notificări recepționate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Două zile de la depistarea bolii la animale;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XVIII-B</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pentru procedura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Notificarea se face timp de două zile din momentul interceptării de  către organul de control</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196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Notificarea descoperirilor de importanță epidemiologică sau a riscurilor asociate importante, legate de boli ale animalelor și dăunători care nu figurează în listele din anexele XVIII-A și XVIII-B la acord sau care sînt boli noi ale animalelor sau dăunători noi</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Notificarea, asigurată prin poștă, fax, e-mail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tcPr>
          <w:p w:rsidR="00D50BCC" w:rsidRPr="001F4E71" w:rsidRDefault="00D50BCC">
            <w:pPr>
              <w:pStyle w:val="normal0"/>
              <w:tabs>
                <w:tab w:val="left" w:pos="430"/>
                <w:tab w:val="left" w:pos="572"/>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Notificări recepționate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Siguranţa Alimentelor </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Două zile de la descoperirea riscului</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110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Notificarea măsurilor suplimentare care depășesc cerințele de bază aplicabile măsurilor respective luate de părți pentru a controla sau eradica boli ale animalelor ori dăunători, pentru a proteja sănătatea publică sau a plantelor și orice schimbări ale politicilor profilactice, inclusiv politicile de vaccinare</w:t>
            </w:r>
          </w:p>
        </w:tc>
        <w:tc>
          <w:tcPr>
            <w:tcW w:w="184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Notificarea, asigurată  prin poștă, fax, e-mail</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tcPr>
          <w:p w:rsidR="00D50BCC" w:rsidRPr="001F4E71" w:rsidRDefault="00D50BCC">
            <w:pPr>
              <w:pStyle w:val="normal0"/>
              <w:tabs>
                <w:tab w:val="left" w:pos="430"/>
                <w:tab w:val="left" w:pos="572"/>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Notificări recepționate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Siguranţa Alimentelor </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Ad-hoc</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112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Republica Moldova va dezvolta și va pune în aplicare un sistem național rapid de alertă pentru alimente și furaje (RASFF) și un mecanism național de avertizare timpurie (MNAT) compatibile cu cele ale UE</w:t>
            </w:r>
          </w:p>
        </w:tc>
        <w:tc>
          <w:tcPr>
            <w:tcW w:w="184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7" w:type="dxa"/>
          </w:tcPr>
          <w:p w:rsidR="00D50BCC" w:rsidRPr="001F4E71" w:rsidRDefault="008A3932">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w:t>
            </w:r>
            <w:r w:rsidR="00D50BCC" w:rsidRPr="001F4E71">
              <w:rPr>
                <w:rFonts w:ascii="Times New Roman" w:eastAsia="Times New Roman" w:hAnsi="Times New Roman" w:cs="Times New Roman"/>
                <w:b/>
                <w:color w:val="000000" w:themeColor="text1"/>
                <w:sz w:val="20"/>
                <w:szCs w:val="20"/>
              </w:rPr>
              <w:t xml:space="preserve">I1. </w:t>
            </w:r>
            <w:r w:rsidR="00D50BCC" w:rsidRPr="001F4E71">
              <w:rPr>
                <w:rFonts w:ascii="Times New Roman" w:eastAsia="Times New Roman" w:hAnsi="Times New Roman" w:cs="Times New Roman"/>
                <w:color w:val="000000" w:themeColor="text1"/>
                <w:sz w:val="20"/>
                <w:szCs w:val="20"/>
              </w:rPr>
              <w:t xml:space="preserve">A fost elaborată și aprobată Procedura operațională „Notificările sistemului rapid de alertă pentru alimente și furaje RASFF la nivel central  ANSA”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 fost elaborată lista cu notificări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Procedură elaborată și aprobată;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Listă elaborată</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Siguranţa Alimentelor </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Permanent </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trHeight w:val="6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Conectarea  RASFF și  MNAT la sistemele corespunzătoare ale  UE</w:t>
            </w:r>
          </w:p>
        </w:tc>
        <w:tc>
          <w:tcPr>
            <w:tcW w:w="184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w:t>
            </w:r>
            <w:r w:rsidRPr="001F4E71">
              <w:rPr>
                <w:rFonts w:ascii="Times New Roman" w:eastAsia="Times New Roman" w:hAnsi="Times New Roman" w:cs="Times New Roman"/>
                <w:color w:val="000000" w:themeColor="text1"/>
                <w:sz w:val="20"/>
                <w:szCs w:val="20"/>
              </w:rPr>
              <w:t xml:space="preserve"> Introducerea unui sistem de alertă timpurie pentru siguranţa produselor alimentare, inclusiv accesarea Sistemului Rapid de Alertă pentru Alimente şi Furaje (RASFF) al  Uniunii Europene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creat și conectat</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Siguranţa Alimentelor </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IV, 2018 </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6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600" w:type="dxa"/>
            <w:gridSpan w:val="7"/>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La cererea uneia dintre părţi, cealaltă parte furnizează explicaţiile şi datele justificative necesare pentru constatările şi deciziile care intră sub incidenţa prezentului articol</w:t>
            </w:r>
          </w:p>
        </w:tc>
      </w:tr>
    </w:tbl>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7"/>
        <w:gridCol w:w="240"/>
        <w:gridCol w:w="23"/>
        <w:gridCol w:w="1343"/>
        <w:gridCol w:w="764"/>
        <w:gridCol w:w="45"/>
        <w:gridCol w:w="125"/>
        <w:gridCol w:w="133"/>
        <w:gridCol w:w="39"/>
        <w:gridCol w:w="1668"/>
        <w:gridCol w:w="18"/>
        <w:gridCol w:w="266"/>
        <w:gridCol w:w="416"/>
        <w:gridCol w:w="2281"/>
        <w:gridCol w:w="667"/>
        <w:gridCol w:w="22"/>
        <w:gridCol w:w="8"/>
        <w:gridCol w:w="1146"/>
        <w:gridCol w:w="18"/>
        <w:gridCol w:w="6"/>
        <w:gridCol w:w="246"/>
        <w:gridCol w:w="48"/>
        <w:gridCol w:w="1549"/>
        <w:gridCol w:w="393"/>
        <w:gridCol w:w="165"/>
        <w:gridCol w:w="55"/>
        <w:gridCol w:w="1088"/>
        <w:gridCol w:w="134"/>
        <w:gridCol w:w="15"/>
        <w:gridCol w:w="1505"/>
        <w:gridCol w:w="41"/>
        <w:gridCol w:w="147"/>
      </w:tblGrid>
      <w:tr w:rsidR="00D50BCC" w:rsidRPr="001F4E71" w:rsidTr="00921306">
        <w:trPr>
          <w:trHeight w:val="100"/>
        </w:trPr>
        <w:tc>
          <w:tcPr>
            <w:tcW w:w="15451" w:type="dxa"/>
            <w:gridSpan w:val="3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5. REGIMUL VAMAL ŞI FACILITAREA COMERŢULUI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487564">
        <w:trPr>
          <w:trHeight w:val="1600"/>
        </w:trPr>
        <w:tc>
          <w:tcPr>
            <w:tcW w:w="837"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192</w:t>
            </w:r>
          </w:p>
        </w:tc>
        <w:tc>
          <w:tcPr>
            <w:tcW w:w="14614" w:type="dxa"/>
            <w:gridSpan w:val="31"/>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Obiective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Părţile recunosc importanţa regimului vamal şi a facilitării comerţului în contextul schimbărilor constante ale schimburilor comerciale bilaterale. Părţile convin să consolideze cooperarea în acest domeniu pentru a garanta faptul că legislaţia şi procedurile relevante, precum şi capacitatea administrativă a administraţiilor competente îndeplinesc obiectivele de control eficace şi sprijină, în principiu, facilitarea schimburilor comerciale legitime;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Părţile recunosc că trebuie acordată o atenţie deosebită obiectivelor legitime de politică publică, inclusiv facilitării comerţului, securităţii şi prevenirii fraudei, precum şi unei abordări echilibrate a acestora.</w:t>
            </w:r>
          </w:p>
        </w:tc>
      </w:tr>
      <w:tr w:rsidR="00D50BCC" w:rsidRPr="001F4E71" w:rsidTr="00487564">
        <w:trPr>
          <w:trHeight w:val="2920"/>
        </w:trPr>
        <w:tc>
          <w:tcPr>
            <w:tcW w:w="837"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193</w:t>
            </w:r>
          </w:p>
        </w:tc>
        <w:tc>
          <w:tcPr>
            <w:tcW w:w="14614" w:type="dxa"/>
            <w:gridSpan w:val="31"/>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Legislaţie şi proceduri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Părţile convin că legislaţiile lor respective în domeniul comercial şi vamal sînt, în principiu, stabile şi cuprinzătoare şi că dispoziţiile şi procedurile sînt proporţionale, transparente, previzibile, nediscriminatorii, imparţiale şi aplicate în mod uniform şi eficace şi, printre altele: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(a) </w:t>
            </w:r>
            <w:r w:rsidRPr="001F4E71">
              <w:rPr>
                <w:rFonts w:ascii="Times New Roman" w:eastAsia="Times New Roman" w:hAnsi="Times New Roman" w:cs="Times New Roman"/>
                <w:color w:val="000000" w:themeColor="text1"/>
                <w:sz w:val="20"/>
                <w:szCs w:val="20"/>
              </w:rPr>
              <w:t>protejează şi facilitează schimburile comerciale legitime prin aplicarea eficace a cerinţelor legislative şi prin asigurarea respectării acestora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evită sarcinile inutile sau discriminatorii asupra operatorilor economici, previn fraudele şi oferă facilităţi suplimentare operatorilor economici care prezintă un nivel înalt de respectare a normelor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utilizează un document administrativ unic pentru declaraţiile vamale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adoptă măsuri care duc la creşterea eficienţei, a transparenţei şi la simplificarea procedurilor şi a practicilor vamale la frontieră (realizat)</w:t>
            </w: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Aplică tehnici vamale moderne, inclusiv evaluarea riscului, controale post-vămuire şi metode de audit contabil al întreprinderilor pentru a simplifica şi a facilita intrarea pe piaţă a mărfurilor şi acordarea liberului de vamă pentru acestea</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2.5.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ul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aspectele legate de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Regimul vamal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facilitarea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Elaborarea unei foi de parcurs pentru aderarea Republicii Moldova la Conven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ia privind un regim de tranzit comun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instituirea unei echipe de proiect</w:t>
            </w:r>
          </w:p>
        </w:tc>
        <w:tc>
          <w:tcPr>
            <w:tcW w:w="2697" w:type="dxa"/>
            <w:gridSpan w:val="2"/>
            <w:tcBorders>
              <w:top w:val="single" w:sz="4" w:space="0" w:color="000000"/>
              <w:bottom w:val="single" w:sz="4" w:space="0" w:color="000000"/>
            </w:tcBorders>
          </w:tcPr>
          <w:p w:rsidR="00D50BCC" w:rsidRPr="00AC104E" w:rsidRDefault="00D50BCC">
            <w:pPr>
              <w:pStyle w:val="normal0"/>
              <w:spacing w:after="0" w:line="240" w:lineRule="auto"/>
              <w:rPr>
                <w:rFonts w:ascii="Times New Roman" w:eastAsia="Times New Roman" w:hAnsi="Times New Roman" w:cs="Times New Roman"/>
                <w:strike/>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008A3074" w:rsidRPr="008A3074">
              <w:rPr>
                <w:rFonts w:ascii="Times New Roman" w:eastAsia="Times New Roman" w:hAnsi="Times New Roman" w:cs="Times New Roman"/>
                <w:strike/>
                <w:color w:val="000000" w:themeColor="text1"/>
                <w:sz w:val="20"/>
                <w:szCs w:val="20"/>
              </w:rPr>
              <w:t>Implementarea proiectului „Twinning” privind noul sistem computerizat de tranzit (NCTS) și modernizarea Sistemului Informaţional Integrat Vamal „Asycuda World”</w:t>
            </w:r>
          </w:p>
          <w:p w:rsidR="00D50BCC" w:rsidRPr="00AC104E" w:rsidRDefault="00D50BCC">
            <w:pPr>
              <w:pStyle w:val="normal0"/>
              <w:spacing w:after="0" w:line="240" w:lineRule="auto"/>
              <w:rPr>
                <w:rFonts w:ascii="Times New Roman" w:eastAsia="Times New Roman" w:hAnsi="Times New Roman" w:cs="Times New Roman"/>
                <w:strike/>
                <w:color w:val="000000" w:themeColor="text1"/>
                <w:sz w:val="20"/>
                <w:szCs w:val="20"/>
              </w:rPr>
            </w:pPr>
          </w:p>
          <w:p w:rsidR="00D50BCC" w:rsidRPr="00AC104E" w:rsidRDefault="008A3074" w:rsidP="00AF01F7">
            <w:pPr>
              <w:pStyle w:val="normal0"/>
              <w:spacing w:after="0" w:line="240" w:lineRule="auto"/>
              <w:rPr>
                <w:rFonts w:ascii="Times New Roman" w:eastAsia="Times New Roman" w:hAnsi="Times New Roman" w:cs="Times New Roman"/>
                <w:strike/>
                <w:color w:val="000000" w:themeColor="text1"/>
                <w:sz w:val="20"/>
                <w:szCs w:val="20"/>
              </w:rPr>
            </w:pPr>
            <w:r w:rsidRPr="008A3074">
              <w:rPr>
                <w:rFonts w:ascii="Times New Roman" w:eastAsia="Times New Roman" w:hAnsi="Times New Roman" w:cs="Times New Roman"/>
                <w:strike/>
                <w:color w:val="000000" w:themeColor="text1"/>
                <w:sz w:val="20"/>
                <w:szCs w:val="20"/>
              </w:rPr>
              <w:t>Implementarea proiectului “Twinning” privind noul sistem computerizat de tranzit (NCTS) şi modernizarea Sistemului Informaţional Integrat Vamal “Asycuda World”</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Elaborarea foii de parcurs </w:t>
            </w:r>
            <w:r w:rsidRPr="001F4E71">
              <w:rPr>
                <w:rFonts w:ascii="Times New Roman" w:eastAsia="Times New Roman" w:hAnsi="Times New Roman" w:cs="Times New Roman"/>
                <w:color w:val="000000" w:themeColor="text1"/>
                <w:sz w:val="20"/>
                <w:szCs w:val="20"/>
              </w:rPr>
              <w:lastRenderedPageBreak/>
              <w:t>pentru aderarea la Conven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ia privind un regim de tranzit comun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instituirea unei echipe de proiect prin prizma  Implementarii proiectului „Twinning” Suport în modernizarea SV RM conform cerin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elor Acordului de Asociere”</w:t>
            </w:r>
          </w:p>
        </w:tc>
        <w:tc>
          <w:tcPr>
            <w:tcW w:w="1843"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Foaia de parcurs elaborată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dintre Serviciul Vamal şi Conferinţa Naţiunilor Unite pentru Comerţ şi Dezvoltare (UNCTAD) privind dezvoltarea Sistemului Informaţional Integrat Vamal bazat pe softul „Asycuda World” </w:t>
            </w:r>
            <w:r w:rsidRPr="001F4E71">
              <w:rPr>
                <w:rFonts w:ascii="Times New Roman" w:eastAsia="Times New Roman" w:hAnsi="Times New Roman" w:cs="Times New Roman"/>
                <w:color w:val="000000" w:themeColor="text1"/>
                <w:sz w:val="20"/>
                <w:szCs w:val="20"/>
              </w:rPr>
              <w:lastRenderedPageBreak/>
              <w:t xml:space="preserve">semnat;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„Twinning” lansat;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Sistem computerizat de tranzit dezvoltat (NCTS), testat şi implementat </w:t>
            </w:r>
          </w:p>
        </w:tc>
        <w:tc>
          <w:tcPr>
            <w:tcW w:w="1867"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asistență de tehnică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 privind implementarea Sistemului computerizat de tranzit (NCTS) și modernizarea Sistemului Informaţional Integrat Vamal „Asycuda World” – 1,2 mil. euro)</w:t>
            </w: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
                <w:color w:val="000000" w:themeColor="text1"/>
                <w:sz w:val="20"/>
                <w:szCs w:val="20"/>
              </w:rPr>
              <w:t xml:space="preserve">- </w:t>
            </w:r>
            <w:r w:rsidRPr="001F4E71">
              <w:rPr>
                <w:rFonts w:ascii="Times New Roman" w:hAnsi="Times New Roman" w:cs="Times New Roman"/>
                <w:color w:val="000000" w:themeColor="text1"/>
                <w:sz w:val="20"/>
                <w:szCs w:val="20"/>
              </w:rPr>
              <w:t>Alinierea legislației și stabilirea condițiilor pentru aderarea Republicii Moldova la Convenția privind un regim de tranzit comun</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 xml:space="preserve">LT.1 </w:t>
            </w:r>
            <w:r w:rsidRPr="001F4E71">
              <w:rPr>
                <w:rFonts w:ascii="Times New Roman" w:hAnsi="Times New Roman" w:cs="Times New Roman"/>
                <w:color w:val="000000" w:themeColor="text1"/>
                <w:sz w:val="20"/>
                <w:szCs w:val="20"/>
              </w:rPr>
              <w:t>Elaborarea și modificarea legislației naționale în vederea îndeplinirii condiționalităților pentru aderare la Convenția privind un regim de tranzit comun</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Legislație modificată și aprobată</w:t>
            </w:r>
          </w:p>
        </w:tc>
        <w:tc>
          <w:tcPr>
            <w:tcW w:w="1849" w:type="dxa"/>
            <w:gridSpan w:val="4"/>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În limitele bugetului</w:t>
            </w:r>
          </w:p>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Asistența Parteneri Externi.</w:t>
            </w: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 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 Cooperarea în ceea ce privește controlul vamal bazat pe riscuri și schimbul de informații relevante care contribuie la îmbunătățirea gestionării riscurilor și a securității lanțurilor de aprovizionare, la facilitarea comerțului legitim și la siguranța și securitatea bunurilor importate, exportate sau aflate în tranzit</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2.3</w:t>
            </w:r>
            <w:r w:rsidRPr="001F4E71">
              <w:rPr>
                <w:rFonts w:ascii="Times New Roman" w:hAnsi="Times New Roman"/>
                <w:b/>
                <w:color w:val="000000" w:themeColor="text1"/>
                <w:sz w:val="20"/>
                <w:szCs w:val="20"/>
              </w:rPr>
              <w:tab/>
              <w:t xml:space="preserve">Politica </w:t>
            </w:r>
            <w:r w:rsidRPr="001F4E71">
              <w:rPr>
                <w:rFonts w:ascii="Times New Roman" w:hAnsi="Times New Roman"/>
                <w:b/>
                <w:color w:val="000000" w:themeColor="text1"/>
                <w:sz w:val="20"/>
                <w:szCs w:val="20"/>
              </w:rPr>
              <w:lastRenderedPageBreak/>
              <w:t>externă și de securitate</w:t>
            </w:r>
          </w:p>
          <w:p w:rsidR="00D50BCC" w:rsidRPr="001F4E71" w:rsidRDefault="00D50BCC" w:rsidP="00AF01F7">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Terorismul, neproliferarea armelor de distrugere în masă (ADM) și exporturile ilegale de arme</w:t>
            </w:r>
          </w:p>
          <w:p w:rsidR="00D50BCC" w:rsidRPr="001F4E71" w:rsidRDefault="00D50BCC" w:rsidP="00AF01F7">
            <w:pPr>
              <w:spacing w:after="0" w:line="240" w:lineRule="auto"/>
              <w:rPr>
                <w:rFonts w:ascii="Times New Roman" w:hAnsi="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
                <w:color w:val="000000" w:themeColor="text1"/>
                <w:sz w:val="20"/>
                <w:szCs w:val="20"/>
              </w:rPr>
              <w:t xml:space="preserve">- </w:t>
            </w:r>
            <w:r w:rsidRPr="001F4E71">
              <w:rPr>
                <w:rFonts w:ascii="Times New Roman" w:hAnsi="Times New Roman"/>
                <w:color w:val="000000" w:themeColor="text1"/>
                <w:sz w:val="20"/>
                <w:szCs w:val="20"/>
              </w:rPr>
              <w:t>Cooperarea în ceea ce privește controalele vamale bazate pe riscuri, care asigură siguranța și securitatea mărfurilor importate, exportate sau aflate în tranzit;</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lastRenderedPageBreak/>
              <w:t>I2.</w:t>
            </w:r>
            <w:r w:rsidRPr="001F4E71">
              <w:rPr>
                <w:rFonts w:ascii="Times New Roman" w:hAnsi="Times New Roman" w:cs="Times New Roman"/>
                <w:color w:val="000000" w:themeColor="text1"/>
                <w:sz w:val="20"/>
                <w:szCs w:val="20"/>
                <w:lang w:eastAsia="ru-RU"/>
              </w:rPr>
              <w:t xml:space="preserve"> Consolidarea managementului riscurilor în cadrul Serviciului Vamal</w:t>
            </w:r>
          </w:p>
        </w:tc>
        <w:tc>
          <w:tcPr>
            <w:tcW w:w="1861" w:type="dxa"/>
            <w:gridSpan w:val="5"/>
            <w:tcBorders>
              <w:top w:val="single" w:sz="4" w:space="0" w:color="000000"/>
              <w:bottom w:val="single" w:sz="4" w:space="0" w:color="000000"/>
            </w:tcBorders>
          </w:tcPr>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Creşterea randamentului produselor de analiza de risc;</w:t>
            </w:r>
          </w:p>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Ponderea declaraţiilor vamale direcţionate pentru control fizic şi documentar;</w:t>
            </w:r>
          </w:p>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Creşterea ponderii controalelor vamale rezultative (hit rate)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În limitele bugetuluiautorităţii;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Alte surse (proiecte de asistență tehnică</w:t>
            </w: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 xml:space="preserve"> Regulile de origine</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 xml:space="preserve">- </w:t>
            </w:r>
            <w:r w:rsidRPr="001F4E71">
              <w:rPr>
                <w:rFonts w:ascii="Times New Roman" w:hAnsi="Times New Roman" w:cs="Times New Roman"/>
                <w:color w:val="000000" w:themeColor="text1"/>
                <w:sz w:val="20"/>
                <w:szCs w:val="20"/>
              </w:rPr>
              <w:t>Discutarea și, dacă este necesar, revizuirea procedurilor actuale aplicate de Serviciul vamal al Republicii Moldova la certificarea și verificarea originii mărfurilor.</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 Acordarea de asistență Republicii Moldova în îndeplinirea obligațiilor care decurg din aderarea sa la convenție;</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lastRenderedPageBreak/>
              <w:t>Reguli de origine</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 Oferirea de cursuri de formare Serviciului vamal al Republicii Moldova cu privire la certificarea și verificarea originii preferențiale.</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lastRenderedPageBreak/>
              <w:t>L1</w:t>
            </w:r>
            <w:r w:rsidRPr="001F4E71">
              <w:rPr>
                <w:rFonts w:ascii="Times New Roman" w:hAnsi="Times New Roman" w:cs="Times New Roman"/>
                <w:color w:val="000000" w:themeColor="text1"/>
                <w:sz w:val="20"/>
                <w:szCs w:val="20"/>
              </w:rPr>
              <w:t>. Racordarea cadrului normativ naţional la standardele şi practicile UE printr-o abordare de ansamblu şi nediscriminatorie a regulilor de origine.</w:t>
            </w:r>
          </w:p>
        </w:tc>
        <w:tc>
          <w:tcPr>
            <w:tcW w:w="1861" w:type="dxa"/>
            <w:gridSpan w:val="5"/>
            <w:tcBorders>
              <w:top w:val="single" w:sz="4" w:space="0" w:color="000000"/>
              <w:bottom w:val="single" w:sz="4" w:space="0" w:color="000000"/>
            </w:tcBorders>
          </w:tcPr>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Acte normative intrate în vigoare</w:t>
            </w:r>
          </w:p>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Număr de certificate de origine eliberate;</w:t>
            </w:r>
          </w:p>
          <w:p w:rsidR="00D50BCC" w:rsidRPr="001F4E71" w:rsidRDefault="00D50BCC" w:rsidP="00AF01F7">
            <w:pPr>
              <w:spacing w:after="0" w:line="240" w:lineRule="auto"/>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Număr de exportatori aprobaţi</w:t>
            </w:r>
          </w:p>
          <w:p w:rsidR="00D50BCC" w:rsidRPr="001F4E71" w:rsidRDefault="00D50BCC" w:rsidP="00AF01F7">
            <w:pPr>
              <w:spacing w:after="0" w:line="240" w:lineRule="auto"/>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Număr de funcţionari instruiţi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lang w:eastAsia="ru-RU"/>
              </w:rPr>
              <w:t>Numărul cursurilor de formare</w:t>
            </w:r>
          </w:p>
        </w:tc>
        <w:tc>
          <w:tcPr>
            <w:tcW w:w="1849" w:type="dxa"/>
            <w:gridSpan w:val="4"/>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Alte surse (proiecte de asistență tehnică</w:t>
            </w: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w:t>
            </w:r>
            <w:r w:rsidRPr="001F4E71">
              <w:rPr>
                <w:rFonts w:ascii="Times New Roman" w:eastAsia="Times New Roman" w:hAnsi="Times New Roman" w:cs="Times New Roman"/>
                <w:color w:val="000000" w:themeColor="text1"/>
                <w:sz w:val="20"/>
                <w:szCs w:val="20"/>
              </w:rPr>
              <w:t xml:space="preserve"> Iau măsurile necesare pentru a reflecta şi a pune în aplicare dispoziţiile Convenţiei de la Kyoto revizuite privind simplificarea şi armonizarea procedurilor vamale din 1973</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Alinierea legisla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iei Republicii Moldova la Codul vamal al Uniunii Europene</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aprobarea Codului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952/2013/UE </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00000" w:rsidRDefault="00F97CDF">
            <w:pPr>
              <w:spacing w:after="0" w:line="240" w:lineRule="auto"/>
              <w:rPr>
                <w:rFonts w:ascii="Times New Roman" w:eastAsia="Times New Roman" w:hAnsi="Times New Roman" w:cs="Times New Roman"/>
                <w:color w:val="000000" w:themeColor="text1"/>
                <w:lang w:eastAsia="ru-RU"/>
              </w:rPr>
            </w:pPr>
            <w:r w:rsidRPr="00F97CDF">
              <w:rPr>
                <w:rFonts w:ascii="Times New Roman" w:eastAsia="Times New Roman" w:hAnsi="Times New Roman" w:cs="Times New Roman"/>
                <w:color w:val="000000" w:themeColor="text1"/>
              </w:rPr>
              <w:t>Trimestrul III, 2018</w:t>
            </w:r>
            <w:r w:rsidR="00D50BCC" w:rsidRPr="00487564">
              <w:rPr>
                <w:rFonts w:ascii="Times New Roman" w:eastAsia="Times New Roman" w:hAnsi="Times New Roman" w:cs="Times New Roman"/>
                <w:color w:val="000000" w:themeColor="text1"/>
                <w:lang w:eastAsia="ru-RU"/>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AA Anexa XXVI –septembrie 2017</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487564">
        <w:trPr>
          <w:trHeight w:val="120"/>
        </w:trPr>
        <w:tc>
          <w:tcPr>
            <w:tcW w:w="837" w:type="dxa"/>
            <w:vMerge w:val="restart"/>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vMerge w:val="restart"/>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(k) </w:t>
            </w:r>
            <w:r w:rsidRPr="001F4E71">
              <w:rPr>
                <w:rFonts w:ascii="Times New Roman" w:eastAsia="Times New Roman" w:hAnsi="Times New Roman" w:cs="Times New Roman"/>
                <w:color w:val="000000" w:themeColor="text1"/>
                <w:sz w:val="20"/>
                <w:szCs w:val="20"/>
              </w:rPr>
              <w:t>Introduc şi aplică proceduri simplificate pentru operatorii economici autorizaţi, pe baza unor criterii obiective şi nediscriminatorii</w:t>
            </w:r>
          </w:p>
        </w:tc>
        <w:tc>
          <w:tcPr>
            <w:tcW w:w="2124" w:type="dxa"/>
            <w:gridSpan w:val="5"/>
            <w:vMerge w:val="restart"/>
            <w:tcBorders>
              <w:top w:val="single" w:sz="4" w:space="0" w:color="000000"/>
              <w:left w:val="single" w:sz="4" w:space="0" w:color="000000"/>
            </w:tcBorders>
          </w:tcPr>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p>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Alinierea sistemului de agen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economici autoriza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al Republicii Moldova cu cel al UE, în perspectiva recunoa</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terii reciproce</w:t>
            </w:r>
          </w:p>
        </w:tc>
        <w:tc>
          <w:tcPr>
            <w:tcW w:w="2697" w:type="dxa"/>
            <w:gridSpan w:val="2"/>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Dezvoltarea mecanismului de recunoaștere mutuală a statutului de operator economic autorizat (AEO)</w:t>
            </w:r>
          </w:p>
        </w:tc>
        <w:tc>
          <w:tcPr>
            <w:tcW w:w="1861" w:type="dxa"/>
            <w:gridSpan w:val="5"/>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Foaie de parcurs privind mecanismul de recunoaştere AEO între Uniunea Europeană şi Republica Moldova elaborat şi implementat;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privind recunoaşterea mutuală a AEO între Uniunea Europeană şi Republica Moldova elaborat </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Sporirea numărului de agen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economici autoriza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w:t>
            </w:r>
          </w:p>
        </w:tc>
        <w:tc>
          <w:tcPr>
            <w:tcW w:w="1849"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Alte surse (proiecte de asistență tehnică prin intermediul Comisiei Europene)</w:t>
            </w:r>
          </w:p>
        </w:tc>
      </w:tr>
      <w:tr w:rsidR="00B846BA" w:rsidRPr="001F4E71" w:rsidTr="00487564">
        <w:trPr>
          <w:trHeight w:val="120"/>
        </w:trPr>
        <w:tc>
          <w:tcPr>
            <w:tcW w:w="837" w:type="dxa"/>
            <w:vMerge/>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vMerge/>
            <w:tcBorders>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vMerge/>
            <w:tcBorders>
              <w:left w:val="single" w:sz="4" w:space="0" w:color="000000"/>
            </w:tcBorders>
          </w:tcPr>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A76658" w:rsidRPr="001F4E71" w:rsidRDefault="00A76658" w:rsidP="00AF01F7">
            <w:pPr>
              <w:spacing w:after="0" w:line="240" w:lineRule="auto"/>
              <w:jc w:val="both"/>
              <w:rPr>
                <w:rFonts w:ascii="Times New Roman" w:hAnsi="Times New Roman" w:cs="Times New Roman"/>
                <w:color w:val="000000" w:themeColor="text1"/>
                <w:sz w:val="20"/>
              </w:rPr>
            </w:pPr>
            <w:r w:rsidRPr="001F4E71">
              <w:rPr>
                <w:rFonts w:ascii="Times New Roman" w:hAnsi="Times New Roman" w:cs="Times New Roman"/>
                <w:b/>
                <w:color w:val="000000" w:themeColor="text1"/>
                <w:sz w:val="20"/>
              </w:rPr>
              <w:t xml:space="preserve">I3. </w:t>
            </w:r>
            <w:r w:rsidRPr="001F4E71">
              <w:rPr>
                <w:rFonts w:ascii="Times New Roman" w:hAnsi="Times New Roman" w:cs="Times New Roman"/>
                <w:color w:val="000000" w:themeColor="text1"/>
                <w:sz w:val="20"/>
              </w:rPr>
              <w:t>Implementarea procedurilor simplificate (declarația simplificată, declarația sub forma unei înscrieri în evidențele declarantului) prin prizma modernizării Sitemului informațional Asycuda World</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61" w:type="dxa"/>
            <w:gridSpan w:val="5"/>
            <w:tcBorders>
              <w:top w:val="single" w:sz="4" w:space="0" w:color="000000"/>
              <w:bottom w:val="single" w:sz="4" w:space="0" w:color="000000"/>
            </w:tcBorders>
          </w:tcPr>
          <w:p w:rsidR="00A76658" w:rsidRPr="001F4E71" w:rsidRDefault="00A76658" w:rsidP="00AF01F7">
            <w:pPr>
              <w:jc w:val="both"/>
              <w:rPr>
                <w:rFonts w:ascii="Times New Roman" w:hAnsi="Times New Roman" w:cs="Times New Roman"/>
                <w:color w:val="000000" w:themeColor="text1"/>
                <w:sz w:val="20"/>
              </w:rPr>
            </w:pPr>
            <w:r w:rsidRPr="001F4E71">
              <w:rPr>
                <w:rFonts w:ascii="Times New Roman" w:hAnsi="Times New Roman" w:cs="Times New Roman"/>
                <w:color w:val="000000" w:themeColor="text1"/>
                <w:sz w:val="20"/>
              </w:rPr>
              <w:t>Proceduri implementate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Creșterea ponderii declarațiilor vamale perfectate cu utilizarea procedurilor de vămuire simplificate;</w:t>
            </w:r>
          </w:p>
        </w:tc>
        <w:tc>
          <w:tcPr>
            <w:tcW w:w="1849"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Serviciul Vamal</w:t>
            </w:r>
          </w:p>
        </w:tc>
        <w:tc>
          <w:tcPr>
            <w:tcW w:w="1701"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Trimestrul IV, 2019</w:t>
            </w:r>
          </w:p>
        </w:tc>
        <w:tc>
          <w:tcPr>
            <w:tcW w:w="1842" w:type="dxa"/>
            <w:gridSpan w:val="5"/>
            <w:tcBorders>
              <w:top w:val="single" w:sz="4" w:space="0" w:color="000000"/>
              <w:bottom w:val="single" w:sz="4" w:space="0" w:color="000000"/>
            </w:tcBorders>
          </w:tcPr>
          <w:p w:rsidR="00A76658" w:rsidRPr="001F4E71" w:rsidRDefault="00A76658" w:rsidP="00AF01F7">
            <w:pPr>
              <w:spacing w:after="0" w:line="240" w:lineRule="auto"/>
              <w:jc w:val="center"/>
              <w:rPr>
                <w:rFonts w:ascii="Times New Roman" w:hAnsi="Times New Roman" w:cs="Times New Roman"/>
                <w:color w:val="000000" w:themeColor="text1"/>
                <w:sz w:val="20"/>
              </w:rPr>
            </w:pPr>
            <w:r w:rsidRPr="001F4E71">
              <w:rPr>
                <w:rFonts w:ascii="Times New Roman" w:hAnsi="Times New Roman" w:cs="Times New Roman"/>
                <w:color w:val="000000" w:themeColor="text1"/>
                <w:sz w:val="20"/>
              </w:rPr>
              <w:t>În limitele bugetului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autorităţii</w:t>
            </w:r>
          </w:p>
        </w:tc>
      </w:tr>
      <w:tr w:rsidR="00B846BA" w:rsidRPr="001F4E71" w:rsidTr="00487564">
        <w:trPr>
          <w:trHeight w:val="120"/>
        </w:trPr>
        <w:tc>
          <w:tcPr>
            <w:tcW w:w="837" w:type="dxa"/>
            <w:vMerge/>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vMerge/>
            <w:tcBorders>
              <w:left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vMerge/>
            <w:tcBorders>
              <w:left w:val="single" w:sz="4" w:space="0" w:color="000000"/>
              <w:bottom w:val="single" w:sz="4" w:space="0" w:color="000000"/>
            </w:tcBorders>
          </w:tcPr>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sz w:val="20"/>
              </w:rPr>
              <w:t>I4</w:t>
            </w:r>
            <w:r w:rsidRPr="001F4E71">
              <w:rPr>
                <w:rFonts w:ascii="Times New Roman" w:hAnsi="Times New Roman" w:cs="Times New Roman"/>
                <w:color w:val="000000" w:themeColor="text1"/>
                <w:sz w:val="20"/>
              </w:rPr>
              <w:t>. Extinderea declarării electronice pentru toate procedurile și regimurile vamale</w:t>
            </w:r>
          </w:p>
        </w:tc>
        <w:tc>
          <w:tcPr>
            <w:tcW w:w="1861" w:type="dxa"/>
            <w:gridSpan w:val="5"/>
            <w:tcBorders>
              <w:top w:val="single" w:sz="4" w:space="0" w:color="000000"/>
              <w:bottom w:val="single" w:sz="4" w:space="0" w:color="000000"/>
            </w:tcBorders>
          </w:tcPr>
          <w:p w:rsidR="00A76658" w:rsidRPr="001F4E71" w:rsidRDefault="00A76658" w:rsidP="00AF01F7">
            <w:pPr>
              <w:spacing w:after="0" w:line="240" w:lineRule="auto"/>
              <w:jc w:val="both"/>
              <w:rPr>
                <w:rFonts w:ascii="Times New Roman" w:hAnsi="Times New Roman" w:cs="Times New Roman"/>
                <w:color w:val="000000" w:themeColor="text1"/>
                <w:sz w:val="20"/>
              </w:rPr>
            </w:pPr>
            <w:r w:rsidRPr="001F4E71">
              <w:rPr>
                <w:rFonts w:ascii="Times New Roman" w:hAnsi="Times New Roman" w:cs="Times New Roman"/>
                <w:color w:val="000000" w:themeColor="text1"/>
                <w:sz w:val="20"/>
              </w:rPr>
              <w:t>Sporirea ponderii declarării electronice pentru toate procedurile și regimurile vamale.</w:t>
            </w:r>
          </w:p>
          <w:p w:rsidR="00A76658" w:rsidRPr="001F4E71" w:rsidRDefault="00A76658" w:rsidP="00AF01F7">
            <w:pPr>
              <w:spacing w:after="0" w:line="240" w:lineRule="auto"/>
              <w:jc w:val="both"/>
              <w:rPr>
                <w:rFonts w:ascii="Times New Roman" w:hAnsi="Times New Roman" w:cs="Times New Roman"/>
                <w:color w:val="000000" w:themeColor="text1"/>
                <w:sz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Reducerea timpului şi costurilor de vămuire</w:t>
            </w:r>
          </w:p>
        </w:tc>
        <w:tc>
          <w:tcPr>
            <w:tcW w:w="1849"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Serviciul Vamal</w:t>
            </w:r>
          </w:p>
        </w:tc>
        <w:tc>
          <w:tcPr>
            <w:tcW w:w="1701"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Trimestrul IV, 2019</w:t>
            </w:r>
          </w:p>
        </w:tc>
        <w:tc>
          <w:tcPr>
            <w:tcW w:w="1842" w:type="dxa"/>
            <w:gridSpan w:val="5"/>
            <w:tcBorders>
              <w:top w:val="single" w:sz="4" w:space="0" w:color="000000"/>
              <w:bottom w:val="single" w:sz="4" w:space="0" w:color="000000"/>
            </w:tcBorders>
          </w:tcPr>
          <w:p w:rsidR="00A76658" w:rsidRPr="001F4E71" w:rsidRDefault="00A76658" w:rsidP="00AF01F7">
            <w:pPr>
              <w:spacing w:after="0" w:line="240" w:lineRule="auto"/>
              <w:jc w:val="both"/>
              <w:rPr>
                <w:rFonts w:ascii="Times New Roman" w:hAnsi="Times New Roman" w:cs="Times New Roman"/>
                <w:color w:val="000000" w:themeColor="text1"/>
                <w:sz w:val="20"/>
              </w:rPr>
            </w:pPr>
            <w:r w:rsidRPr="001F4E71">
              <w:rPr>
                <w:rFonts w:ascii="Times New Roman" w:hAnsi="Times New Roman" w:cs="Times New Roman"/>
                <w:color w:val="000000" w:themeColor="text1"/>
                <w:sz w:val="20"/>
              </w:rPr>
              <w:t>În limitele bugetului 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Asistența Parteneri Externi</w:t>
            </w:r>
          </w:p>
        </w:tc>
      </w:tr>
      <w:tr w:rsidR="00B846BA" w:rsidRPr="001F4E71" w:rsidTr="00487564">
        <w:trPr>
          <w:trHeight w:val="12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Pentru a îmbunătăţi metodele de lucru, garantînd în acelaşi timp respectarea nediscriminării, transparenţei, eficienţei, integrităţii şi responsabilităţii operaţiunilor, părţile se angajează: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să adopte noi măsuri în sensul reducerii, simplificării şi standardizării datelor şi a documentaţiei cerute de autorităţile vamale şi de alte autorităţi; </w:t>
            </w:r>
            <w:r w:rsidRPr="001F4E71">
              <w:rPr>
                <w:rFonts w:ascii="Times New Roman" w:eastAsia="Times New Roman" w:hAnsi="Times New Roman" w:cs="Times New Roman"/>
                <w:b/>
                <w:color w:val="000000" w:themeColor="text1"/>
                <w:sz w:val="20"/>
                <w:szCs w:val="20"/>
              </w:rPr>
              <w:br/>
              <w:t>(b)</w:t>
            </w:r>
            <w:r w:rsidRPr="001F4E71">
              <w:rPr>
                <w:rFonts w:ascii="Times New Roman" w:eastAsia="Times New Roman" w:hAnsi="Times New Roman" w:cs="Times New Roman"/>
                <w:color w:val="000000" w:themeColor="text1"/>
                <w:sz w:val="20"/>
                <w:szCs w:val="20"/>
              </w:rPr>
              <w:t xml:space="preserve"> să simplifice, acolo unde este posibil, cerinţele şi formalităţile pentru acordarea liberului de vamă şi vămuirea rapidă a </w:t>
            </w:r>
            <w:r w:rsidRPr="001F4E71">
              <w:rPr>
                <w:rFonts w:ascii="Times New Roman" w:eastAsia="Times New Roman" w:hAnsi="Times New Roman" w:cs="Times New Roman"/>
                <w:color w:val="000000" w:themeColor="text1"/>
                <w:sz w:val="20"/>
                <w:szCs w:val="20"/>
              </w:rPr>
              <w:lastRenderedPageBreak/>
              <w:t xml:space="preserve">mărfurilor; </w:t>
            </w: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să instituie proceduri eficace, prompte şi nediscriminatorii, care să garanteze dreptul de a ataca acţiunile, hotărîrile şi deciziile administrative ale autorităţilor vamale sau ale altor autorităţi care vizează mărfurile supuse controlului vamal. Aceste proceduri de atac trebuie să fie uşor accesibile, inclusiv pentru întreprinderile mici şi mijlocii, iar costurile aferente acestora trebuie să fie rezonabile şi proporţionale cu costurile suportate de autorităţi pentru a garanta dreptul de atac; </w:t>
            </w:r>
            <w:r w:rsidRPr="001F4E71">
              <w:rPr>
                <w:rFonts w:ascii="Times New Roman" w:eastAsia="Times New Roman" w:hAnsi="Times New Roman" w:cs="Times New Roman"/>
                <w:b/>
                <w:color w:val="000000" w:themeColor="text1"/>
                <w:sz w:val="20"/>
                <w:szCs w:val="20"/>
              </w:rPr>
              <w:br/>
              <w:t>(d)</w:t>
            </w:r>
            <w:r w:rsidRPr="001F4E71">
              <w:rPr>
                <w:rFonts w:ascii="Times New Roman" w:eastAsia="Times New Roman" w:hAnsi="Times New Roman" w:cs="Times New Roman"/>
                <w:color w:val="000000" w:themeColor="text1"/>
                <w:sz w:val="20"/>
                <w:szCs w:val="20"/>
              </w:rPr>
              <w:t xml:space="preserve"> să ia măsuri pentru a garanta faptul că, în cazul în care o acţiune, o hotărîre sau o decizie administrativă contestată face obiectul unei căi de atac, mărfurilor li se acordă liber de vamă în mod obişnuit şi plata taxelor vamale poate fi suspendată, sub rezerva oricăror măsuri de salvgardare considerate necesare. Dacă este necesar, liberul de vamă ar trebui să fie condiţionat de constituirea unei garanţii, de exemplu, sub formă de cauţiune sau depozit.</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 xml:space="preserve">Dacă este necesar, liberul de vamă ar trebui să fie condiţionat de constituirea </w:t>
            </w:r>
            <w:r w:rsidRPr="001F4E71">
              <w:rPr>
                <w:rFonts w:ascii="Times New Roman" w:eastAsia="Times New Roman" w:hAnsi="Times New Roman" w:cs="Times New Roman"/>
                <w:color w:val="000000" w:themeColor="text1"/>
                <w:sz w:val="20"/>
                <w:szCs w:val="20"/>
              </w:rPr>
              <w:lastRenderedPageBreak/>
              <w:t>unei garanţii, de exemplu, sub formă de cauţiune sau depozit;</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Elaborarea unei foi de parcurs pentru aderarea Republicii Moldova la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ia privind un regim de tranzit comun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instituirea unei echipe de proiect</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008A3074" w:rsidRPr="008A3074">
              <w:rPr>
                <w:rFonts w:ascii="Times New Roman" w:eastAsia="Times New Roman" w:hAnsi="Times New Roman" w:cs="Times New Roman"/>
                <w:strike/>
                <w:color w:val="000000" w:themeColor="text1"/>
                <w:sz w:val="20"/>
                <w:szCs w:val="20"/>
              </w:rPr>
              <w:t>Implementarea proiectului „Twinning” privind Noul Sistem Computerizat de Tranzit (NCTS) și modernizarea Sistemului Informaţional Integrat Vamal „Asycuda World”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spacing w:after="0" w:line="240" w:lineRule="auto"/>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xml:space="preserve">Elaborarea foii de parcurs pentru aderarea la Convenția privind un regim de tranzit comun și instituirea unei echipe de proiect prin prizma  Implementarii proiectului „Twinning” Suport în modernizarea SV RM </w:t>
            </w:r>
            <w:r w:rsidRPr="001F4E71">
              <w:rPr>
                <w:rFonts w:ascii="Times New Roman" w:hAnsi="Times New Roman" w:cs="Times New Roman"/>
                <w:color w:val="000000" w:themeColor="text1"/>
              </w:rPr>
              <w:lastRenderedPageBreak/>
              <w:t>conform cerințelor Acordului de Asociere”</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Foaia de parcurs elaborată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dintre Serviciul Vamal şi Conferinţa Naţiunilor Unite pentru Comerţ şi Dezvoltare (UNCTAD) privind dezvoltarea Sistemului Informaţional Integrat Vamal bazat pe softul „Asycuda World” semnat;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„Twinning” lansat;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Sistem computerizat </w:t>
            </w:r>
            <w:r w:rsidRPr="001F4E71">
              <w:rPr>
                <w:rFonts w:ascii="Times New Roman" w:eastAsia="Times New Roman" w:hAnsi="Times New Roman" w:cs="Times New Roman"/>
                <w:color w:val="000000" w:themeColor="text1"/>
                <w:sz w:val="20"/>
                <w:szCs w:val="20"/>
              </w:rPr>
              <w:lastRenderedPageBreak/>
              <w:t>de tranzit dezvoltat (NCTS), testat şi implementat</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(proiect privind implementarea Sistemului computerizat de tranzit (NCTS) și modernizarea Sistemului Informaţional Integrat Vamal „Asycuda World” – 1,2 mil. euro)</w:t>
            </w:r>
          </w:p>
        </w:tc>
      </w:tr>
      <w:tr w:rsidR="00B846BA" w:rsidRPr="001F4E71" w:rsidTr="00487564">
        <w:trPr>
          <w:trHeight w:val="120"/>
        </w:trPr>
        <w:tc>
          <w:tcPr>
            <w:tcW w:w="837"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să garanteze menţinerea celor mai înalte standarde de integritate, în special la frontieră, prin aplicarea unor măsuri care reflectă principiile convenţiilor şi ale instrumentelor internaţionale relevante în acest domeniu, în special ale Declaraţiei revizuite de la Arusha (2003) a OMC şi ale orientărilor practice ale Comisiei Europene din 2007.</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Continuarea modernizării Serviciului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infrastructurii acestuia,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organizării de cursuri de formare pentru personal, în special în vederea consolidării unei culturi orientate spre servicii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lipsite de corup</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 în Republica Moldova</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Asigurarea implementării eficiente a prevederilor noului Cod de etică și conduită a colaboratorilor vamali</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abateri disciplinare şi sancţiuni aplicate colaboratorilor vamali în descreştere;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100%  de colaboratori vamali instruiți în domeniu</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w:t>
            </w:r>
          </w:p>
        </w:tc>
      </w:tr>
      <w:tr w:rsidR="00D50BCC" w:rsidRPr="001F4E71" w:rsidTr="00487564">
        <w:trPr>
          <w:trHeight w:val="12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1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(3) Părţile nu aplică: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 </w:t>
            </w:r>
            <w:r w:rsidRPr="001F4E71">
              <w:rPr>
                <w:rFonts w:ascii="Times New Roman" w:eastAsia="Times New Roman" w:hAnsi="Times New Roman" w:cs="Times New Roman"/>
                <w:color w:val="000000" w:themeColor="text1"/>
                <w:sz w:val="20"/>
                <w:szCs w:val="20"/>
              </w:rPr>
              <w:t>nici o cerinţă referitoare la utilizarea obligatorie a comisionarilor în vamă; şi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(b) </w:t>
            </w:r>
            <w:r w:rsidRPr="001F4E71">
              <w:rPr>
                <w:rFonts w:ascii="Times New Roman" w:eastAsia="Times New Roman" w:hAnsi="Times New Roman" w:cs="Times New Roman"/>
                <w:color w:val="000000" w:themeColor="text1"/>
                <w:sz w:val="20"/>
                <w:szCs w:val="20"/>
              </w:rPr>
              <w:t>nici o cerinţă referitoare la recurgerea obligatorie la controale înainte de expediere sau la controale la destinaţie</w:t>
            </w:r>
          </w:p>
        </w:tc>
      </w:tr>
      <w:tr w:rsidR="00B846BA" w:rsidRPr="001F4E71" w:rsidTr="00487564">
        <w:trPr>
          <w:trHeight w:val="12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În sensul prezentului acord se aplică normele şi definiţiile privind tranzitul stabilite în dispoziţiile OMC, în special la articolul V din GATT 1994, şi dispoziţiile conexe, inclusiv clarificările şi modificările rezultate din negocierile în cadrul Rundei de la Doha privind facilitarea comerţului. Aceste dispoziţii se aplică, de asemenea, atunci cînd tranzitul </w:t>
            </w:r>
            <w:r w:rsidRPr="001F4E71">
              <w:rPr>
                <w:rFonts w:ascii="Times New Roman" w:eastAsia="Times New Roman" w:hAnsi="Times New Roman" w:cs="Times New Roman"/>
                <w:color w:val="000000" w:themeColor="text1"/>
                <w:sz w:val="20"/>
                <w:szCs w:val="20"/>
              </w:rPr>
              <w:lastRenderedPageBreak/>
              <w:t>mărfurilor începe sau se termină pe teritoriul unei părţi (tranzit pe căi interioare). Părţile urmăresc asigurarea interconectivităţii progresive a sistemelor lor de tranzit vamal, în perspectiva aderării viitoare a Republicii Moldova la Convenţia din 1987 privind un regim de tranzit comun. Părţile asigură cooperarea şi coordonarea între toate autorităţile în cauză pe teritoriile lor respective pentru a facilita traficul în tranzit. Părţile promovează, de asemenea, cooperarea dintre autorităţi şi sectorul privat în legătură cu tranzitul.</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Elaborarea unei foi de parcurs pentru aderarea Republicii Moldova la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ia privind un regim de tranzit comun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instituirea unei echipe </w:t>
            </w:r>
            <w:r w:rsidRPr="001F4E71">
              <w:rPr>
                <w:rFonts w:ascii="Times New Roman" w:eastAsia="Times New Roman" w:hAnsi="Times New Roman" w:cs="Times New Roman"/>
                <w:b/>
                <w:color w:val="000000" w:themeColor="text1"/>
                <w:sz w:val="20"/>
                <w:szCs w:val="20"/>
              </w:rPr>
              <w:lastRenderedPageBreak/>
              <w:t>de proiect</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I5. </w:t>
            </w:r>
            <w:r w:rsidRPr="001F4E71">
              <w:rPr>
                <w:rFonts w:ascii="Times New Roman" w:eastAsia="Times New Roman" w:hAnsi="Times New Roman" w:cs="Times New Roman"/>
                <w:color w:val="000000" w:themeColor="text1"/>
                <w:sz w:val="20"/>
                <w:szCs w:val="20"/>
              </w:rPr>
              <w:t>Implementarea proiectului „Twinning” privind noul sistem computerizat de tranzit (NCTS) și modernizarea Sistemului Informaţional Integrat Vamal „Asycuda World”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xml:space="preserve">Elaborarea foii de parcurs pentru aderarea la Convenția privind un regim de tranzit comun și </w:t>
            </w:r>
            <w:r w:rsidRPr="001F4E71">
              <w:rPr>
                <w:rFonts w:ascii="Times New Roman" w:hAnsi="Times New Roman" w:cs="Times New Roman"/>
                <w:color w:val="000000" w:themeColor="text1"/>
              </w:rPr>
              <w:lastRenderedPageBreak/>
              <w:t>instituirea unei echipe de proiect prin prizma  Implementarii proiectului „Twinning” Suport în modernizarea SV RM conform cerințelor Acordului de Asociere”</w:t>
            </w:r>
          </w:p>
        </w:tc>
        <w:tc>
          <w:tcPr>
            <w:tcW w:w="1861" w:type="dxa"/>
            <w:gridSpan w:val="5"/>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rPr>
            </w:pPr>
            <w:r w:rsidRPr="001F4E71">
              <w:rPr>
                <w:rFonts w:ascii="Times New Roman" w:hAnsi="Times New Roman" w:cs="Times New Roman"/>
                <w:color w:val="000000" w:themeColor="text1"/>
              </w:rPr>
              <w:lastRenderedPageBreak/>
              <w:t>Foaia de parcurs elaborată și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dintre Serviciul Vamal şi Conferinţa Naţiunilor Unite pentru Comerţ şi Dezvoltare (UNCTAD) privind dezvoltarea Sistemului </w:t>
            </w:r>
            <w:r w:rsidRPr="001F4E71">
              <w:rPr>
                <w:rFonts w:ascii="Times New Roman" w:eastAsia="Times New Roman" w:hAnsi="Times New Roman" w:cs="Times New Roman"/>
                <w:color w:val="000000" w:themeColor="text1"/>
                <w:sz w:val="20"/>
                <w:szCs w:val="20"/>
              </w:rPr>
              <w:lastRenderedPageBreak/>
              <w:t xml:space="preserve">Informaţional Integrat Vamal bazat pe softul „Asycuda World” semnat;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„Twinning” lansat;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Sistem computerizat de tranzit dezvoltat (NCTS), testat şi implementat</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 privind implementarea Sistemului computerizat de tranzit (NCTS) și modernizarea Sistemului Informaţional Integrat Vamal „Asycuda World” – 1,2 mil. euro)</w:t>
            </w:r>
          </w:p>
        </w:tc>
      </w:tr>
      <w:tr w:rsidR="00B846BA" w:rsidRPr="001F4E71" w:rsidTr="00487564">
        <w:trPr>
          <w:trHeight w:val="2220"/>
        </w:trPr>
        <w:tc>
          <w:tcPr>
            <w:tcW w:w="837"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194</w:t>
            </w:r>
          </w:p>
        </w:tc>
        <w:tc>
          <w:tcPr>
            <w:tcW w:w="2540" w:type="dxa"/>
            <w:gridSpan w:val="6"/>
            <w:vMerge w:val="restart"/>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Relaţiile cu mediul de afaceri </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Părţile convin: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să garanteze că legislaţia şi procedurile lor sînt transparente şi accesibile publicului, pe cît posibil prin mijloace electronice, şi că includ o justificare pentru adoptarea lor. Ar trebui să se prevadă un interval de timp rezonabil între publicarea dispoziţiilor noi sau modificate şi intrarea lor în vigoare;</w:t>
            </w:r>
          </w:p>
        </w:tc>
        <w:tc>
          <w:tcPr>
            <w:tcW w:w="2124" w:type="dxa"/>
            <w:gridSpan w:val="5"/>
            <w:vMerge w:val="restart"/>
            <w:tcBorders>
              <w:top w:val="single" w:sz="4" w:space="0" w:color="000000"/>
              <w:left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xml:space="preserve">- Continuarea modernizării Serviciului vamal și a infrastructurii acestuia, precum și a organizării de cursuri de formare pentru personal, în special în vederea consolidării unei </w:t>
            </w:r>
            <w:r w:rsidRPr="001F4E71">
              <w:rPr>
                <w:rFonts w:ascii="Times New Roman" w:hAnsi="Times New Roman" w:cs="Times New Roman"/>
                <w:color w:val="000000" w:themeColor="text1"/>
              </w:rPr>
              <w:lastRenderedPageBreak/>
              <w:t>culturi orientate spre servicii și lipsite de corupție în Republica Moldova</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și completarea Codului vamal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(norme privind stabilirea unui interval de timp rezonabil între publicarea prevederilor noi sau modificate şi intrarea lor în vigoare)</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p>
        </w:tc>
      </w:tr>
      <w:tr w:rsidR="00B846BA" w:rsidRPr="001F4E71" w:rsidTr="00487564">
        <w:trPr>
          <w:trHeight w:val="126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vMerge/>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4" w:type="dxa"/>
            <w:gridSpan w:val="5"/>
            <w:vMerge/>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Asigurarea transparenței procesului decizional în cadrul Serviciului Vamal</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100% din proiectele de acte normative ale Serviciului Vamal elaborate conform cerințelor transparenţei procesului decizional</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asupra necesităţii unor consultări periodice şi în timp util cu reprezentanţii sectorului comercial privind propunerile legislative şi procedurile referitoare la aspectele vamale şi cele comerciale. În acest scop, fiecare parte instituie mecanisme adecvate de consultare periodică între autorităţile administrative şi mediul de afaceri; </w:t>
            </w:r>
          </w:p>
        </w:tc>
        <w:tc>
          <w:tcPr>
            <w:tcW w:w="212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Organizarea ședințelor Comitetului Consultativ al Serviciului Vamal</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Şedinţe trimestriale organizate</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să facă accesibile publicului, pe cît posibil prin mijloace electronice, informaţiile relevante de natură administrativă, inclusiv cerinţele autorităţilor şi procedurile de intrare şi ieşire a mărfurilor, programul de lucru şi procedurile de lucru ale oficiilor vamale din porturi şi din punctele de trecere a frontierei, precum şi punctele de contact pentru cererile de informaţii;</w:t>
            </w:r>
          </w:p>
        </w:tc>
        <w:tc>
          <w:tcPr>
            <w:tcW w:w="212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Actualizarea paginii web a Serviciului Vamal cu informații relevante</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vizitatori ai paginii web a Serviciului Vamal în creştere </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 </w:t>
            </w:r>
            <w:r w:rsidRPr="001F4E71">
              <w:rPr>
                <w:rFonts w:ascii="Times New Roman" w:eastAsia="Times New Roman" w:hAnsi="Times New Roman" w:cs="Times New Roman"/>
                <w:color w:val="000000" w:themeColor="text1"/>
                <w:sz w:val="20"/>
                <w:szCs w:val="20"/>
              </w:rPr>
              <w:t xml:space="preserve">să încurajeze cooperarea între operatori şi autorităţile administrative competente, prin utilizarea de proceduri nearbitrare şi accesibile </w:t>
            </w:r>
            <w:r w:rsidRPr="001F4E71">
              <w:rPr>
                <w:rFonts w:ascii="Times New Roman" w:eastAsia="Times New Roman" w:hAnsi="Times New Roman" w:cs="Times New Roman"/>
                <w:color w:val="000000" w:themeColor="text1"/>
                <w:sz w:val="20"/>
                <w:szCs w:val="20"/>
              </w:rPr>
              <w:lastRenderedPageBreak/>
              <w:t xml:space="preserve">publicului, cum ar fi memorandumurile de înţelegere, bazate în special pe cele promulgate de OMV şi </w:t>
            </w:r>
          </w:p>
        </w:tc>
        <w:tc>
          <w:tcPr>
            <w:tcW w:w="212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Semnarea memorandumurilor de înțelegere cu comunitatea de afaceri</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memorandumuri de înțelegere negociate şi semnate  </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487564">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să se asigure că cerinţele şi procedurile lor vamale şi conexe continuă să răspundă necesităţilor legitime ale sectorului comercial, urmează cele mai bune practici şi restrîng în continuare cît mai puţin posibil comerţul.</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Continuarea modernizării Serviciului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infrastructurii acestuia,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organizării de cursuri de formare pentru personal, în special în vederea consolidării unei culturi orientate spre servicii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lipsite de corup</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 în Republica Moldova</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I5.</w:t>
            </w:r>
            <w:r w:rsidRPr="001F4E71">
              <w:rPr>
                <w:rFonts w:ascii="Times New Roman" w:eastAsia="Times New Roman" w:hAnsi="Times New Roman" w:cs="Times New Roman"/>
                <w:color w:val="000000" w:themeColor="text1"/>
                <w:sz w:val="20"/>
                <w:szCs w:val="20"/>
              </w:rPr>
              <w:t xml:space="preserve"> Evaluarea calităţii  serviciilor prestate de autoritatea vamală  </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Chestionar elaborat şi publicat pe pagina web a Serviciului Vamal –gradul satisfacţiei privind calitatea serviciilor prestate de vamă în creştere </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asistență tehnică prin intermediul Corporației Financiare Internaționale, Băncii Mondiale, Agenţiei Statelor Unite pentru Dezvoltare Internaţională)</w:t>
            </w:r>
          </w:p>
        </w:tc>
      </w:tr>
      <w:tr w:rsidR="00B846BA" w:rsidRPr="001F4E71" w:rsidTr="00487564">
        <w:trPr>
          <w:trHeight w:val="120"/>
        </w:trPr>
        <w:tc>
          <w:tcPr>
            <w:tcW w:w="837"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195</w:t>
            </w: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Taxe şi redevenţe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Începînd cu data de 1 ianuarie a anului următor intrării în vigoare a prezentului acord, părţile interzic aplicarea unor taxe administrative cu un efect echivalent cu cel al taxelor vamale la import sau la export şi a altor redevenţe</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shd w:val="clear" w:color="auto" w:fill="FFFFFF"/>
              </w:rPr>
            </w:pPr>
            <w:r w:rsidRPr="001F4E71">
              <w:rPr>
                <w:rFonts w:ascii="Times New Roman" w:hAnsi="Times New Roman" w:cs="Times New Roman"/>
                <w:b/>
                <w:color w:val="000000" w:themeColor="text1"/>
                <w:shd w:val="clear" w:color="auto" w:fill="FFFFFF"/>
              </w:rPr>
              <w:t>2.6 Dezvoltarea economică și oportunitățile de piață</w:t>
            </w:r>
          </w:p>
          <w:p w:rsidR="00D50BCC" w:rsidRPr="001F4E71" w:rsidRDefault="00D50BCC" w:rsidP="00AF01F7">
            <w:pPr>
              <w:spacing w:after="0" w:line="240" w:lineRule="auto"/>
              <w:jc w:val="both"/>
              <w:rPr>
                <w:rFonts w:ascii="Times New Roman" w:hAnsi="Times New Roman" w:cs="Times New Roman"/>
                <w:color w:val="000000" w:themeColor="text1"/>
                <w:shd w:val="clear" w:color="auto" w:fill="FFFFFF"/>
              </w:rPr>
            </w:pPr>
            <w:r w:rsidRPr="001F4E71">
              <w:rPr>
                <w:rFonts w:ascii="Times New Roman" w:hAnsi="Times New Roman" w:cs="Times New Roman"/>
                <w:color w:val="000000" w:themeColor="text1"/>
                <w:shd w:val="clear" w:color="auto" w:fill="FFFFFF"/>
              </w:rPr>
              <w:t>Fiscalitatea</w:t>
            </w:r>
          </w:p>
          <w:p w:rsidR="00D50BCC" w:rsidRPr="001F4E71" w:rsidRDefault="00D50BCC" w:rsidP="00AF01F7">
            <w:pPr>
              <w:spacing w:after="0" w:line="240" w:lineRule="auto"/>
              <w:jc w:val="both"/>
              <w:rPr>
                <w:rFonts w:ascii="Times New Roman" w:hAnsi="Times New Roman" w:cs="Times New Roman"/>
                <w:color w:val="000000" w:themeColor="text1"/>
                <w:shd w:val="clear" w:color="auto" w:fill="FFFFFF"/>
              </w:rPr>
            </w:pPr>
          </w:p>
          <w:p w:rsidR="00D50BCC" w:rsidRPr="001F4E71" w:rsidRDefault="00D50BCC" w:rsidP="00AF01F7">
            <w:pPr>
              <w:spacing w:after="0" w:line="240" w:lineRule="auto"/>
              <w:jc w:val="both"/>
              <w:rPr>
                <w:rFonts w:ascii="Times New Roman" w:eastAsia="Times New Roman" w:hAnsi="Times New Roman" w:cs="Times New Roman"/>
                <w:b/>
                <w:bCs/>
                <w:color w:val="000000" w:themeColor="text1"/>
                <w:lang w:eastAsia="ru-RU"/>
              </w:rPr>
            </w:pPr>
            <w:r w:rsidRPr="001F4E71">
              <w:rPr>
                <w:rFonts w:ascii="Times New Roman" w:hAnsi="Times New Roman" w:cs="Times New Roman"/>
                <w:b/>
                <w:color w:val="000000" w:themeColor="text1"/>
                <w:shd w:val="clear" w:color="auto" w:fill="FFFFFF"/>
              </w:rPr>
              <w:t>–</w:t>
            </w:r>
            <w:r w:rsidRPr="001F4E71">
              <w:rPr>
                <w:rFonts w:ascii="Times New Roman" w:hAnsi="Times New Roman" w:cs="Times New Roman"/>
                <w:b/>
                <w:color w:val="000000" w:themeColor="text1"/>
                <w:shd w:val="clear" w:color="auto" w:fill="FFFFFF"/>
              </w:rPr>
              <w:tab/>
            </w:r>
            <w:r w:rsidRPr="001F4E71">
              <w:rPr>
                <w:rFonts w:ascii="Times New Roman" w:hAnsi="Times New Roman" w:cs="Times New Roman"/>
                <w:color w:val="000000" w:themeColor="text1"/>
                <w:shd w:val="clear" w:color="auto" w:fill="FFFFFF"/>
              </w:rPr>
              <w:t>îmbunătățirea și simplificarea legislației fiscale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Modificarea și completarea Legii nr. 1540-XIII din 25 februarie 1998 privind plata pentru poluarea mediului</w:t>
            </w: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Fiscal;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B846BA" w:rsidRPr="001F4E71" w:rsidTr="00487564">
        <w:trPr>
          <w:trHeight w:val="12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ceea ce priveşte toate taxele şi redevenţele de orice natură aplicate de </w:t>
            </w:r>
            <w:r w:rsidRPr="001F4E71">
              <w:rPr>
                <w:rFonts w:ascii="Times New Roman" w:eastAsia="Times New Roman" w:hAnsi="Times New Roman" w:cs="Times New Roman"/>
                <w:color w:val="000000" w:themeColor="text1"/>
                <w:sz w:val="20"/>
                <w:szCs w:val="20"/>
              </w:rPr>
              <w:lastRenderedPageBreak/>
              <w:t xml:space="preserve">autorităţile vamale ale fiecărei părţi, inclusiv taxele şi redevenţele pentru sarcini asumate în numele autorităţilor menţionate privind sau în legătură cu importul sau exportul şi fără a aduce atingere articolelor relevante din Capitolul 1 (Tratamentul naţional şi accesul pe piaţă al mărfurilor) de la titlul V (Comerţ şi aspecte legate de comerţ) din prezentul acord, părţile convin asupra următoarelor: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taxele şi redevenţele să nu poată fi impuse decît pentru serviciile furnizate la cererea declarantului, în afara condiţiilor normale de lucru, a programului de lucru şi în alte locuri decît cele menţionate în reglementările vamale, precum şi pentru orice formalităţi legate de aceste servicii şi necesare pentru un astfel de import sau export;</w:t>
            </w:r>
            <w:r w:rsidRPr="001F4E71">
              <w:rPr>
                <w:rFonts w:ascii="Times New Roman" w:eastAsia="Times New Roman" w:hAnsi="Times New Roman" w:cs="Times New Roman"/>
                <w:b/>
                <w:color w:val="000000" w:themeColor="text1"/>
                <w:sz w:val="20"/>
                <w:szCs w:val="20"/>
              </w:rPr>
              <w:br/>
              <w:t>(b)</w:t>
            </w:r>
            <w:r w:rsidRPr="001F4E71">
              <w:rPr>
                <w:rFonts w:ascii="Times New Roman" w:eastAsia="Times New Roman" w:hAnsi="Times New Roman" w:cs="Times New Roman"/>
                <w:color w:val="000000" w:themeColor="text1"/>
                <w:sz w:val="20"/>
                <w:szCs w:val="20"/>
              </w:rPr>
              <w:t xml:space="preserve"> taxele şi redevenţele să nu depăşească costul serviciilor oferite;</w:t>
            </w:r>
            <w:r w:rsidRPr="001F4E71">
              <w:rPr>
                <w:rFonts w:ascii="Times New Roman" w:eastAsia="Times New Roman" w:hAnsi="Times New Roman" w:cs="Times New Roman"/>
                <w:b/>
                <w:color w:val="000000" w:themeColor="text1"/>
                <w:sz w:val="20"/>
                <w:szCs w:val="20"/>
              </w:rPr>
              <w:br/>
              <w:t>(c)</w:t>
            </w:r>
            <w:r w:rsidRPr="001F4E71">
              <w:rPr>
                <w:rFonts w:ascii="Times New Roman" w:eastAsia="Times New Roman" w:hAnsi="Times New Roman" w:cs="Times New Roman"/>
                <w:color w:val="000000" w:themeColor="text1"/>
                <w:sz w:val="20"/>
                <w:szCs w:val="20"/>
              </w:rPr>
              <w:t xml:space="preserve"> taxele şi redevenţele să nu fie calculate pe o bază ad-valorem;</w:t>
            </w:r>
            <w:r w:rsidRPr="001F4E71">
              <w:rPr>
                <w:rFonts w:ascii="Times New Roman" w:eastAsia="Times New Roman" w:hAnsi="Times New Roman" w:cs="Times New Roman"/>
                <w:b/>
                <w:color w:val="000000" w:themeColor="text1"/>
                <w:sz w:val="20"/>
                <w:szCs w:val="20"/>
              </w:rPr>
              <w:br/>
              <w:t xml:space="preserve">(d) </w:t>
            </w:r>
            <w:r w:rsidRPr="001F4E71">
              <w:rPr>
                <w:rFonts w:ascii="Times New Roman" w:eastAsia="Times New Roman" w:hAnsi="Times New Roman" w:cs="Times New Roman"/>
                <w:color w:val="000000" w:themeColor="text1"/>
                <w:sz w:val="20"/>
                <w:szCs w:val="20"/>
              </w:rPr>
              <w:t xml:space="preserve">informaţiile referitoare la taxe şi redevenţe să fie publicate printr-un mijloc desemnat oficial în acest </w:t>
            </w:r>
            <w:r w:rsidRPr="001F4E71">
              <w:rPr>
                <w:rFonts w:ascii="Times New Roman" w:eastAsia="Times New Roman" w:hAnsi="Times New Roman" w:cs="Times New Roman"/>
                <w:color w:val="000000" w:themeColor="text1"/>
                <w:sz w:val="20"/>
                <w:szCs w:val="20"/>
              </w:rPr>
              <w:lastRenderedPageBreak/>
              <w:t>sens şi, în măsura în care acest lucru este fezabil, pe un site internet oficial. Aceste informaţii includ motivul pentru care redevenţa sau taxa este datorată pentru serviciul oferit, autoritatea responsabilă, taxele sau redevenţele care vor fi aplicate, precum şi termenul şi modalităţile de plată;</w:t>
            </w:r>
            <w:r w:rsidRPr="001F4E71">
              <w:rPr>
                <w:rFonts w:ascii="Times New Roman" w:eastAsia="Times New Roman" w:hAnsi="Times New Roman" w:cs="Times New Roman"/>
                <w:b/>
                <w:color w:val="000000" w:themeColor="text1"/>
                <w:sz w:val="20"/>
                <w:szCs w:val="20"/>
              </w:rPr>
              <w:br/>
              <w:t>(e)</w:t>
            </w:r>
            <w:r w:rsidRPr="001F4E71">
              <w:rPr>
                <w:rFonts w:ascii="Times New Roman" w:eastAsia="Times New Roman" w:hAnsi="Times New Roman" w:cs="Times New Roman"/>
                <w:color w:val="000000" w:themeColor="text1"/>
                <w:sz w:val="20"/>
                <w:szCs w:val="20"/>
              </w:rPr>
              <w:t xml:space="preserve"> nici o redevenţă sau taxă nouă sau modificată nu se aplică pînă cînd informaţiile referitoare la aceasta nu sînt publicate şi uşor accesibile</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lastRenderedPageBreak/>
              <w:t xml:space="preserve">2.5. Comerțul și aspectele legate de </w:t>
            </w:r>
            <w:r w:rsidRPr="001F4E71">
              <w:rPr>
                <w:rFonts w:ascii="Times New Roman" w:hAnsi="Times New Roman" w:cs="Times New Roman"/>
                <w:b/>
                <w:color w:val="000000" w:themeColor="text1"/>
              </w:rPr>
              <w:lastRenderedPageBreak/>
              <w:t xml:space="preserve">comerț (DCFTA)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rPr>
            </w:pPr>
          </w:p>
          <w:p w:rsidR="00D50BCC" w:rsidRPr="001F4E71" w:rsidRDefault="00D50BCC" w:rsidP="00AF01F7">
            <w:pPr>
              <w:shd w:val="clear" w:color="auto" w:fill="FFFFFF"/>
              <w:spacing w:after="0" w:line="240" w:lineRule="auto"/>
              <w:jc w:val="both"/>
              <w:rPr>
                <w:rFonts w:ascii="Times New Roman" w:hAnsi="Times New Roman" w:cs="Times New Roman"/>
                <w:color w:val="000000" w:themeColor="text1"/>
              </w:rPr>
            </w:pPr>
            <w:r w:rsidRPr="001F4E71">
              <w:rPr>
                <w:rFonts w:ascii="Times New Roman" w:hAnsi="Times New Roman" w:cs="Times New Roman"/>
                <w:color w:val="000000" w:themeColor="text1"/>
              </w:rPr>
              <w:t>- Alinierea legislației Republicii Moldova la Codul vamal al Uniunii Europene</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Elaborarea unor norme pentru punerea în aplicare a noului Cod vamal</w:t>
            </w:r>
          </w:p>
        </w:tc>
        <w:tc>
          <w:tcPr>
            <w:tcW w:w="2697" w:type="dxa"/>
            <w:gridSpan w:val="2"/>
            <w:tcBorders>
              <w:top w:val="single" w:sz="4" w:space="0" w:color="000000"/>
              <w:bottom w:val="single" w:sz="4" w:space="0" w:color="000000"/>
            </w:tcBorders>
          </w:tcPr>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LT1. Act nou</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aprobarea Codului vamal</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nr. 952/2013 al Parlamentului European şi al Consiliului din 9 octombrie 2013 de stabilire a Codului vamal al Uniunii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6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184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EF4E9F">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III 2018 </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III, </w:t>
            </w:r>
            <w:r w:rsidRPr="001F4E71">
              <w:rPr>
                <w:rFonts w:ascii="Times New Roman" w:eastAsia="Times New Roman" w:hAnsi="Times New Roman" w:cs="Times New Roman"/>
                <w:color w:val="000000" w:themeColor="text1"/>
                <w:sz w:val="20"/>
                <w:szCs w:val="20"/>
              </w:rPr>
              <w:lastRenderedPageBreak/>
              <w:t>2017;</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XXVI la Acordul de Asociere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0A2D59" w:rsidRPr="001F4E71" w:rsidTr="00487564">
        <w:trPr>
          <w:trHeight w:val="120"/>
        </w:trPr>
        <w:tc>
          <w:tcPr>
            <w:tcW w:w="837" w:type="dxa"/>
            <w:vMerge w:val="restart"/>
            <w:tcBorders>
              <w:top w:val="single" w:sz="4" w:space="0" w:color="000000"/>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197</w:t>
            </w:r>
          </w:p>
        </w:tc>
        <w:tc>
          <w:tcPr>
            <w:tcW w:w="14614" w:type="dxa"/>
            <w:gridSpan w:val="31"/>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Cooperare vamală</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Părţile îşi consolidează cooperarea în domeniul vamal pentru a asigura punerea în aplicare a obiectivelor din prezentul capitol astfel încît să promoveze facilitarea comerţului, asigurînd totodată un control eficient, securitate şi prevenirea fraudei. În acest scop, părţile vor utiliza ca instrument de referinţă, după caz, orientările practice ale Comisiei Europene din 2007 din domeniul vamal</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Pentru a garanta respectarea dispoziţiilor prezentului capitol, părţile întreprind, între altele, următoarele:</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fac schimb de informaţii privind legislaţia şi procedurile vamale;</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elaborează iniţiative comune privind procedurile de import, de export şi de tranzit şi depun eforturi în vederea oferirii unor servicii eficace comunităţii de afaceri</w:t>
            </w:r>
          </w:p>
        </w:tc>
      </w:tr>
      <w:tr w:rsidR="000A2D59" w:rsidRPr="001F4E71" w:rsidTr="000A2D59">
        <w:trPr>
          <w:trHeight w:val="148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colaborează pentru automatizarea procedurilor vamale şi a altor proceduri comerciale</w:t>
            </w:r>
          </w:p>
        </w:tc>
        <w:tc>
          <w:tcPr>
            <w:tcW w:w="2124" w:type="dxa"/>
            <w:gridSpan w:val="5"/>
            <w:tcBorders>
              <w:top w:val="single" w:sz="4" w:space="0" w:color="000000"/>
              <w:left w:val="single" w:sz="4" w:space="0" w:color="000000"/>
              <w:right w:val="single" w:sz="4" w:space="0" w:color="000000"/>
            </w:tcBorders>
          </w:tcPr>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-Elaborarea unei foi de parcurs pentru aderarea Republicii Moldova la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ia privind un regim de tranzit comun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instituirea unei echipe de proiect</w:t>
            </w:r>
          </w:p>
        </w:tc>
        <w:tc>
          <w:tcPr>
            <w:tcW w:w="2697" w:type="dxa"/>
            <w:gridSpan w:val="2"/>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8A3074">
              <w:rPr>
                <w:rFonts w:ascii="Times New Roman" w:eastAsia="Times New Roman" w:hAnsi="Times New Roman" w:cs="Times New Roman"/>
                <w:strike/>
                <w:color w:val="000000" w:themeColor="text1"/>
                <w:sz w:val="20"/>
                <w:szCs w:val="20"/>
              </w:rPr>
              <w:t>Implementarea proiectului „Twinning” privind Noul Sistem Computerizat de Tranzit (NCTS) și modernizarea Sistemului Informaţional Integrat Vamal „Asycuda World”</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p w:rsidR="000A2D59" w:rsidRPr="001F4E71" w:rsidRDefault="000A2D59" w:rsidP="00AF01F7">
            <w:pPr>
              <w:spacing w:after="0" w:line="240" w:lineRule="auto"/>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xml:space="preserve">Elaborarea foii de parcurs pentru aderarea la Convenția privind un regim de tranzit comun și instituirea unei echipe de </w:t>
            </w:r>
            <w:r w:rsidRPr="001F4E71">
              <w:rPr>
                <w:rFonts w:ascii="Times New Roman" w:hAnsi="Times New Roman" w:cs="Times New Roman"/>
                <w:color w:val="000000" w:themeColor="text1"/>
              </w:rPr>
              <w:lastRenderedPageBreak/>
              <w:t>proiect prin prizma  Implementarii proiectului „Twinning” Suport în modernizarea SV RM conform cerințelor Acordului de Asociere”</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Foaia de parcurs elaborată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aprobată</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dintre Serviciul Vamal şi Conferinţa Naţiunilor Unite pentru Comerţ şi Dezvoltare (UNCTAD) privind dezvoltarea Sistemului Informaţional Integrat Vamal bazat pe softul </w:t>
            </w:r>
            <w:r w:rsidRPr="001F4E71">
              <w:rPr>
                <w:rFonts w:ascii="Times New Roman" w:eastAsia="Times New Roman" w:hAnsi="Times New Roman" w:cs="Times New Roman"/>
                <w:color w:val="000000" w:themeColor="text1"/>
                <w:sz w:val="20"/>
                <w:szCs w:val="20"/>
              </w:rPr>
              <w:lastRenderedPageBreak/>
              <w:t xml:space="preserve">„Asycuda World” semnat; </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„Twinning” lansat;</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computerizat de tranzit dezvoltat (NCTS), testat şi implementat</w:t>
            </w:r>
          </w:p>
        </w:tc>
        <w:tc>
          <w:tcPr>
            <w:tcW w:w="1843" w:type="dxa"/>
            <w:gridSpan w:val="3"/>
            <w:tcBorders>
              <w:top w:val="single" w:sz="4" w:space="0" w:color="000000"/>
              <w:bottom w:val="single" w:sz="4" w:space="0" w:color="000000"/>
            </w:tcBorders>
          </w:tcPr>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tc>
        <w:tc>
          <w:tcPr>
            <w:tcW w:w="1701" w:type="dxa"/>
            <w:gridSpan w:val="4"/>
            <w:tcBorders>
              <w:top w:val="single" w:sz="4" w:space="0" w:color="000000"/>
              <w:bottom w:val="single" w:sz="4" w:space="0" w:color="000000"/>
            </w:tcBorders>
          </w:tcPr>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privind implementarea Sistemului computerizat de tranzit (NCTS) și modernizarea Sistemului Informaţional Integrat Vamal „Asycuda World” – 1,2 mil. euro)</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r>
      <w:tr w:rsidR="000A2D59" w:rsidRPr="001F4E71" w:rsidTr="000A2D59">
        <w:trPr>
          <w:trHeight w:val="1440"/>
        </w:trPr>
        <w:tc>
          <w:tcPr>
            <w:tcW w:w="837" w:type="dxa"/>
            <w:vMerge w:val="restart"/>
            <w:tcBorders>
              <w:top w:val="single" w:sz="4" w:space="0" w:color="000000"/>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vMerge w:val="restart"/>
            <w:tcBorders>
              <w:top w:val="single" w:sz="4" w:space="0" w:color="000000"/>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fac schimb, după caz, de informaţii şi date, sub rezerva respectării confidenţialităţii datelor, precum şi de standarde şi regulamente privind protecţia datelor cu caracter personal;</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tcBorders>
              <w:top w:val="single" w:sz="4" w:space="0" w:color="000000"/>
              <w:left w:val="single" w:sz="4" w:space="0" w:color="000000"/>
              <w:right w:val="single" w:sz="4" w:space="0" w:color="000000"/>
            </w:tcBorders>
          </w:tcPr>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2.4. Cooperarea în domeniul libertă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securită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justi</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iei- Protec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ia datelor cu caracter personal</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Continuarea punerii în aplicare a cadrului juridic privind protec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ia datelor cu caracter personal în toate sectoarele, pentru a asigura un nivel înalt de protec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ie a datelor cu caracter personal, în conformitate cu instrumentele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standardele europene;</w:t>
            </w:r>
            <w:r w:rsidRPr="001F4E71">
              <w:rPr>
                <w:rFonts w:ascii="Times New Roman" w:eastAsia="Times New Roman" w:hAnsi="Times New Roman" w:cs="Times New Roman"/>
                <w:b/>
                <w:color w:val="000000" w:themeColor="text1"/>
                <w:sz w:val="20"/>
                <w:szCs w:val="20"/>
              </w:rPr>
              <w:cr/>
            </w: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 xml:space="preserve">Implementarea proiectului-pilot privind schimbul prealabil de date pe carnete TIR între Republica Moldova şi Uniunea Europeană  </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Proiect-pilot implementat</w:t>
            </w:r>
          </w:p>
        </w:tc>
        <w:tc>
          <w:tcPr>
            <w:tcW w:w="1843" w:type="dxa"/>
            <w:gridSpan w:val="3"/>
            <w:tcBorders>
              <w:top w:val="single" w:sz="4" w:space="0" w:color="000000"/>
              <w:bottom w:val="single" w:sz="4" w:space="0" w:color="000000"/>
            </w:tcBorders>
          </w:tcPr>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de asistență tehnică prin intermediul Direcției Generale Impozitare și Uniune Vamală a Comisiei Europene)</w:t>
            </w:r>
          </w:p>
        </w:tc>
      </w:tr>
      <w:tr w:rsidR="000A2D59" w:rsidRPr="001F4E71" w:rsidTr="000A2D59">
        <w:trPr>
          <w:trHeight w:val="6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vMerge/>
            <w:tcBorders>
              <w:top w:val="single" w:sz="4" w:space="0" w:color="000000"/>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left w:val="single" w:sz="4" w:space="0" w:color="000000"/>
              <w:bottom w:val="single" w:sz="4" w:space="0" w:color="000000"/>
            </w:tcBorders>
            <w:shd w:val="clear" w:color="auto" w:fill="FFFFFF"/>
          </w:tcPr>
          <w:p w:rsidR="000A2D59" w:rsidRPr="001F4E71" w:rsidRDefault="000A2D59">
            <w:pPr>
              <w:pStyle w:val="normal0"/>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Monitorizarea implementării regulilor interne pentru respectarea confidenţialităţii la schimbul de date cu caracter personal</w:t>
            </w:r>
          </w:p>
          <w:p w:rsidR="000A2D59" w:rsidRPr="001F4E71" w:rsidRDefault="000A2D59">
            <w:pPr>
              <w:pStyle w:val="normal0"/>
              <w:keepNext/>
              <w:keepLines/>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p w:rsidR="000A2D59" w:rsidRPr="001F4E71" w:rsidRDefault="000A2D59">
            <w:pPr>
              <w:pStyle w:val="normal0"/>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p w:rsidR="000A2D59" w:rsidRPr="001F4E71" w:rsidRDefault="000A2D59">
            <w:pPr>
              <w:pStyle w:val="normal0"/>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tc>
        <w:tc>
          <w:tcPr>
            <w:tcW w:w="1867" w:type="dxa"/>
            <w:gridSpan w:val="6"/>
            <w:tcBorders>
              <w:top w:val="single" w:sz="4" w:space="0" w:color="000000"/>
              <w:bottom w:val="single" w:sz="4" w:space="0" w:color="000000"/>
            </w:tcBorders>
            <w:shd w:val="clear" w:color="auto" w:fill="FFFFFF"/>
          </w:tcPr>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Reguli interne elaborate</w:t>
            </w: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3"/>
            <w:tcBorders>
              <w:top w:val="single" w:sz="4" w:space="0" w:color="000000"/>
              <w:bottom w:val="single" w:sz="4" w:space="0" w:color="000000"/>
            </w:tcBorders>
            <w:shd w:val="clear" w:color="auto" w:fill="FFFFFF"/>
          </w:tcPr>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Interne;</w:t>
            </w:r>
          </w:p>
          <w:p w:rsidR="000A2D59"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p w:rsidR="000A2D59" w:rsidRPr="001F4E71" w:rsidRDefault="000A2D59" w:rsidP="00AC104E">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4"/>
            <w:tcBorders>
              <w:top w:val="single" w:sz="4" w:space="0" w:color="000000"/>
              <w:bottom w:val="single" w:sz="4" w:space="0" w:color="000000"/>
            </w:tcBorders>
            <w:shd w:val="clear" w:color="auto" w:fill="FFFFFF"/>
          </w:tcPr>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2018</w:t>
            </w: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1842" w:type="dxa"/>
            <w:gridSpan w:val="5"/>
            <w:tcBorders>
              <w:top w:val="single" w:sz="4" w:space="0" w:color="000000"/>
              <w:bottom w:val="single" w:sz="4" w:space="0" w:color="000000"/>
            </w:tcBorders>
            <w:shd w:val="clear" w:color="auto" w:fill="FFFFFF"/>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tc>
      </w:tr>
      <w:tr w:rsidR="000A2D59" w:rsidRPr="001F4E71" w:rsidTr="000A2D59">
        <w:trPr>
          <w:trHeight w:val="140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vMerge/>
            <w:tcBorders>
              <w:top w:val="single" w:sz="4" w:space="0" w:color="000000"/>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tcBorders>
              <w:left w:val="single" w:sz="4" w:space="0" w:color="000000"/>
              <w:bottom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left w:val="single" w:sz="4" w:space="0" w:color="000000"/>
              <w:bottom w:val="single" w:sz="4" w:space="0" w:color="000000"/>
            </w:tcBorders>
            <w:shd w:val="clear" w:color="auto" w:fill="FFFFFF"/>
          </w:tcPr>
          <w:p w:rsidR="000A2D59" w:rsidRPr="001F4E71" w:rsidRDefault="000A2D59">
            <w:pPr>
              <w:pStyle w:val="normal0"/>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I4. </w:t>
            </w:r>
            <w:r w:rsidRPr="001F4E71">
              <w:rPr>
                <w:rFonts w:ascii="Times New Roman" w:eastAsia="Times New Roman" w:hAnsi="Times New Roman" w:cs="Times New Roman"/>
                <w:color w:val="000000" w:themeColor="text1"/>
                <w:sz w:val="20"/>
                <w:szCs w:val="20"/>
              </w:rPr>
              <w:t>Monitorizarea respectării condiţionalităţilor de asigurare a confidenţialităţii şi securităţii datelor cu caracter personal la efectuarea schimbului de date cu caracter personal</w:t>
            </w:r>
          </w:p>
        </w:tc>
        <w:tc>
          <w:tcPr>
            <w:tcW w:w="1867" w:type="dxa"/>
            <w:gridSpan w:val="6"/>
            <w:tcBorders>
              <w:top w:val="single" w:sz="4" w:space="0" w:color="000000"/>
              <w:bottom w:val="single" w:sz="4" w:space="0" w:color="000000"/>
            </w:tcBorders>
            <w:shd w:val="clear" w:color="auto" w:fill="FFFFFF"/>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Acţiuni de control efectuate în baza plîngerilor, sesizărilor şi autosesizărilor</w:t>
            </w:r>
          </w:p>
        </w:tc>
        <w:tc>
          <w:tcPr>
            <w:tcW w:w="1843" w:type="dxa"/>
            <w:gridSpan w:val="3"/>
            <w:tcBorders>
              <w:top w:val="single" w:sz="4" w:space="0" w:color="000000"/>
              <w:bottom w:val="single" w:sz="4" w:space="0" w:color="000000"/>
            </w:tcBorders>
            <w:shd w:val="clear" w:color="auto" w:fill="FFFFFF"/>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tc>
        <w:tc>
          <w:tcPr>
            <w:tcW w:w="1701" w:type="dxa"/>
            <w:gridSpan w:val="4"/>
            <w:tcBorders>
              <w:top w:val="single" w:sz="4" w:space="0" w:color="000000"/>
              <w:bottom w:val="single" w:sz="4" w:space="0" w:color="000000"/>
            </w:tcBorders>
            <w:shd w:val="clear" w:color="auto" w:fill="FFFFFF"/>
          </w:tcPr>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shd w:val="clear" w:color="auto" w:fill="FFFFFF"/>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0A2D59" w:rsidRPr="001F4E71" w:rsidRDefault="000A2D5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tc>
      </w:tr>
      <w:tr w:rsidR="000A2D59" w:rsidRPr="001F4E71" w:rsidTr="000A2D59">
        <w:trPr>
          <w:trHeight w:val="12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cooperează pentru prevenirea şi combaterea traficului transfrontalier ilegal de mărfuri, inclusiv de produse pe bază de tutun;</w:t>
            </w:r>
            <w:r w:rsidRPr="001F4E71">
              <w:rPr>
                <w:rFonts w:ascii="Times New Roman" w:eastAsia="Times New Roman" w:hAnsi="Times New Roman" w:cs="Times New Roman"/>
                <w:b/>
                <w:color w:val="000000" w:themeColor="text1"/>
                <w:sz w:val="20"/>
                <w:szCs w:val="20"/>
              </w:rPr>
              <w:br/>
            </w:r>
          </w:p>
        </w:tc>
        <w:tc>
          <w:tcPr>
            <w:tcW w:w="2124" w:type="dxa"/>
            <w:gridSpan w:val="5"/>
            <w:tcBorders>
              <w:top w:val="single" w:sz="4" w:space="0" w:color="000000"/>
              <w:left w:val="single" w:sz="4" w:space="0" w:color="000000"/>
              <w:bottom w:val="single" w:sz="4" w:space="0" w:color="000000"/>
            </w:tcBorders>
          </w:tcPr>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Consolidarea măsurilor pentru combaterea fraudei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pentru prevenirea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 ilicit, inclusiv cu produse supuse accizelor, în special prin îmbunătă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irea cooperării în baza Protocolului privind asisten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a administrativă reciprocă în domeniul vamal</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Accelerarea procedurilor pentru aderarea rapidă la protocolul la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ia-cadru a OMS privind controlul tutunului,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pentru </w:t>
            </w:r>
            <w:r w:rsidRPr="001F4E71">
              <w:rPr>
                <w:rFonts w:ascii="Times New Roman" w:eastAsia="Times New Roman" w:hAnsi="Times New Roman" w:cs="Times New Roman"/>
                <w:b/>
                <w:color w:val="000000" w:themeColor="text1"/>
                <w:sz w:val="20"/>
                <w:szCs w:val="20"/>
              </w:rPr>
              <w:lastRenderedPageBreak/>
              <w:t>punerea în aplicare a acestei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în vederea eliminării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 ilicit cu produse din tutun</w:t>
            </w:r>
          </w:p>
        </w:tc>
        <w:tc>
          <w:tcPr>
            <w:tcW w:w="2697" w:type="dxa"/>
            <w:gridSpan w:val="2"/>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I5. </w:t>
            </w:r>
            <w:r w:rsidRPr="001F4E71">
              <w:rPr>
                <w:rFonts w:ascii="Times New Roman" w:eastAsia="Times New Roman" w:hAnsi="Times New Roman" w:cs="Times New Roman"/>
                <w:color w:val="000000" w:themeColor="text1"/>
                <w:sz w:val="20"/>
                <w:szCs w:val="20"/>
              </w:rPr>
              <w:t>Eficientizarea acţiunilor de contracarare a traficului ilicit de produse de tutun de către Serviciul Vamal</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operațiuni comune naționale și internaționale cu participarea Serviciului Vamal</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3"/>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r>
      <w:tr w:rsidR="000A2D59" w:rsidRPr="001F4E71" w:rsidTr="000A2D59">
        <w:trPr>
          <w:trHeight w:val="12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(f)</w:t>
            </w:r>
            <w:r w:rsidRPr="001F4E71">
              <w:rPr>
                <w:rFonts w:ascii="Times New Roman" w:eastAsia="Times New Roman" w:hAnsi="Times New Roman" w:cs="Times New Roman"/>
                <w:color w:val="000000" w:themeColor="text1"/>
                <w:sz w:val="20"/>
                <w:szCs w:val="20"/>
              </w:rPr>
              <w:t xml:space="preserve"> fac schimb de informaţii sau desfăşoară consultări cu scopul de a ajunge, cînd este posibil, la poziţii comune în domeniul vamal în cadrul unor organizaţii internaţionale, ca, de exemplu, OMC, OMV, ONU, Conferinţa Organizaţiei Naţiunilor Unite pentru Comerţ şi Dezvoltare (UNCTAD) şi Comisia Economică pentru Europa a Naţiunilor Unite (UNECE);</w:t>
            </w:r>
          </w:p>
        </w:tc>
        <w:tc>
          <w:tcPr>
            <w:tcW w:w="2124" w:type="dxa"/>
            <w:gridSpan w:val="5"/>
            <w:tcBorders>
              <w:top w:val="single" w:sz="4" w:space="0" w:color="000000"/>
              <w:left w:val="single" w:sz="4" w:space="0" w:color="000000"/>
              <w:bottom w:val="single" w:sz="4" w:space="0" w:color="000000"/>
            </w:tcBorders>
          </w:tcPr>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Consolidarea măsurilor pentru combaterea fraudei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pentru prevenirea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 ilicit, inclusiv cu produse supuse accizelor, în special prin îmbunătă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irea cooperării în baza Protocolului privind asisten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a administrativă reciprocă în domeniul vamal</w:t>
            </w:r>
          </w:p>
        </w:tc>
        <w:tc>
          <w:tcPr>
            <w:tcW w:w="2697" w:type="dxa"/>
            <w:gridSpan w:val="2"/>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I6. </w:t>
            </w:r>
            <w:r w:rsidRPr="001F4E71">
              <w:rPr>
                <w:rFonts w:ascii="Times New Roman" w:eastAsia="Times New Roman" w:hAnsi="Times New Roman" w:cs="Times New Roman"/>
                <w:color w:val="000000" w:themeColor="text1"/>
                <w:sz w:val="20"/>
                <w:szCs w:val="20"/>
              </w:rPr>
              <w:t>Participarea la evenimentele organizațiilor internaționale</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evenimente cu participarea Serviciului Vamal </w:t>
            </w:r>
          </w:p>
        </w:tc>
        <w:tc>
          <w:tcPr>
            <w:tcW w:w="1843" w:type="dxa"/>
            <w:gridSpan w:val="3"/>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(asistenţă tehnică prin intermediul organizaţiilor menţionate)</w:t>
            </w:r>
          </w:p>
        </w:tc>
      </w:tr>
      <w:tr w:rsidR="000A2D59" w:rsidRPr="001F4E71" w:rsidTr="000A2D59">
        <w:trPr>
          <w:trHeight w:val="12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(g)</w:t>
            </w:r>
            <w:r w:rsidRPr="001F4E71">
              <w:rPr>
                <w:rFonts w:ascii="Times New Roman" w:eastAsia="Times New Roman" w:hAnsi="Times New Roman" w:cs="Times New Roman"/>
                <w:color w:val="000000" w:themeColor="text1"/>
                <w:sz w:val="20"/>
                <w:szCs w:val="20"/>
              </w:rPr>
              <w:t xml:space="preserve"> colaborează în materie de planificare şi furnizare a asistenţei tehnice, în special în vederea facilitării reformelor vamale şi a comerţului, în conformitate cu dispoziţiile relevante ale prezentului acord;</w:t>
            </w:r>
          </w:p>
        </w:tc>
        <w:tc>
          <w:tcPr>
            <w:tcW w:w="2124" w:type="dxa"/>
            <w:gridSpan w:val="5"/>
            <w:tcBorders>
              <w:top w:val="single" w:sz="4" w:space="0" w:color="000000"/>
              <w:left w:val="single" w:sz="4" w:space="0" w:color="000000"/>
              <w:bottom w:val="single" w:sz="4" w:space="0" w:color="000000"/>
            </w:tcBorders>
          </w:tcPr>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Continuarea modernizării Serviciului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infrastructurii acestuia,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organizării de cursuri </w:t>
            </w:r>
            <w:r w:rsidRPr="001F4E71">
              <w:rPr>
                <w:rFonts w:ascii="Times New Roman" w:eastAsia="Times New Roman" w:hAnsi="Times New Roman" w:cs="Times New Roman"/>
                <w:b/>
                <w:color w:val="000000" w:themeColor="text1"/>
                <w:sz w:val="20"/>
                <w:szCs w:val="20"/>
              </w:rPr>
              <w:lastRenderedPageBreak/>
              <w:t xml:space="preserve">de formare pentru personal, în special în vederea consolidării unei culturi orientate spre servicii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lipsite de corup</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 în Republica Moldova;</w:t>
            </w:r>
          </w:p>
        </w:tc>
        <w:tc>
          <w:tcPr>
            <w:tcW w:w="2697" w:type="dxa"/>
            <w:gridSpan w:val="2"/>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I7. </w:t>
            </w:r>
            <w:r w:rsidRPr="001F4E71">
              <w:rPr>
                <w:rFonts w:ascii="Times New Roman" w:eastAsia="Times New Roman" w:hAnsi="Times New Roman" w:cs="Times New Roman"/>
                <w:color w:val="000000" w:themeColor="text1"/>
                <w:sz w:val="20"/>
                <w:szCs w:val="20"/>
              </w:rPr>
              <w:t>Identificarea, negocierea şi implementarea proiectelor de asistenţă tehnică pentru consolidarea capacităţilor instituţionale ale Serviciului Vamal</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proiecte implementate </w:t>
            </w:r>
          </w:p>
        </w:tc>
        <w:tc>
          <w:tcPr>
            <w:tcW w:w="1843" w:type="dxa"/>
            <w:gridSpan w:val="3"/>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Proiecte de asistență tehnică (prin intermediul Comisiei Europene);</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„Construcţia punctului de trecere a frontierei Palanca pentru realizarea controlului comun pe teritoriul </w:t>
            </w:r>
            <w:r w:rsidRPr="001F4E71">
              <w:rPr>
                <w:rFonts w:ascii="Times New Roman" w:eastAsia="Times New Roman" w:hAnsi="Times New Roman" w:cs="Times New Roman"/>
                <w:color w:val="000000" w:themeColor="text1"/>
                <w:sz w:val="20"/>
                <w:szCs w:val="20"/>
              </w:rPr>
              <w:lastRenderedPageBreak/>
              <w:t>Republicii Moldova” – 2 mil. euro;</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„Reabilitarea și modernizarea a 3 puncte de trecere a frontierei România – Moldova” – 10 mil. euro</w:t>
            </w:r>
          </w:p>
        </w:tc>
      </w:tr>
      <w:tr w:rsidR="000A2D59" w:rsidRPr="001F4E71" w:rsidTr="000A2D59">
        <w:trPr>
          <w:trHeight w:val="12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(h)</w:t>
            </w:r>
            <w:r w:rsidRPr="001F4E71">
              <w:rPr>
                <w:rFonts w:ascii="Times New Roman" w:eastAsia="Times New Roman" w:hAnsi="Times New Roman" w:cs="Times New Roman"/>
                <w:color w:val="000000" w:themeColor="text1"/>
                <w:sz w:val="20"/>
                <w:szCs w:val="20"/>
              </w:rPr>
              <w:t xml:space="preserve"> fac schimb de cele mai bune practici în materie de operaţiuni vamale, axîndu-se în special pe asigurarea respectării drepturilor de proprietate intelectuală, mai ales în cazul produselor contrafăcute;</w:t>
            </w:r>
          </w:p>
        </w:tc>
        <w:tc>
          <w:tcPr>
            <w:tcW w:w="2124" w:type="dxa"/>
            <w:gridSpan w:val="5"/>
            <w:tcBorders>
              <w:top w:val="single" w:sz="4" w:space="0" w:color="000000"/>
              <w:left w:val="single" w:sz="4" w:space="0" w:color="000000"/>
              <w:bottom w:val="single" w:sz="4" w:space="0" w:color="000000"/>
            </w:tcBorders>
          </w:tcPr>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Asigurarea punerii în aplicare efective a legisla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iei Republicii Moldova privind protec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ia indica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iilor geografice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drepturilor de proprietate intelectuală,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asigurarea instruirii adecvate a func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ionarilor vamali în acest sens</w:t>
            </w:r>
          </w:p>
        </w:tc>
        <w:tc>
          <w:tcPr>
            <w:tcW w:w="2697" w:type="dxa"/>
            <w:gridSpan w:val="2"/>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I8. </w:t>
            </w:r>
            <w:r w:rsidRPr="001F4E71">
              <w:rPr>
                <w:rFonts w:ascii="Times New Roman" w:eastAsia="Times New Roman" w:hAnsi="Times New Roman" w:cs="Times New Roman"/>
                <w:color w:val="000000" w:themeColor="text1"/>
                <w:sz w:val="20"/>
                <w:szCs w:val="20"/>
              </w:rPr>
              <w:t>Organizarea și participarea la activități de instruire în domeniul proprietății intelectuale</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Cel puţin 50% de colaboratori vamali instruiţi </w:t>
            </w:r>
          </w:p>
        </w:tc>
        <w:tc>
          <w:tcPr>
            <w:tcW w:w="1843" w:type="dxa"/>
            <w:gridSpan w:val="3"/>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 (asistență tehnică prin intermediul Misiunii Uniunii Europene de Asistenţă la Frontieră în Moldova şi Ucraina, a Organizaţiei Mondiale a Proprietăţii Intelectuale)</w:t>
            </w:r>
          </w:p>
        </w:tc>
      </w:tr>
      <w:tr w:rsidR="000A2D59" w:rsidRPr="001F4E71" w:rsidTr="000A2D59">
        <w:trPr>
          <w:trHeight w:val="12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w:t>
            </w:r>
            <w:r w:rsidRPr="001F4E71">
              <w:rPr>
                <w:rFonts w:ascii="Times New Roman" w:eastAsia="Times New Roman" w:hAnsi="Times New Roman" w:cs="Times New Roman"/>
                <w:color w:val="000000" w:themeColor="text1"/>
                <w:sz w:val="20"/>
                <w:szCs w:val="20"/>
              </w:rPr>
              <w:t xml:space="preserve"> promovează coordonarea între toate autorităţile de frontieră ale părţilor pentru a facilita procesul de trecere a frontierei şi a asigura un control sporit, inclusiv prin controale comune la frontieră, atunci cînd este posibil şi este cazul; şi</w:t>
            </w:r>
            <w:r w:rsidRPr="001F4E71">
              <w:rPr>
                <w:rFonts w:ascii="Times New Roman" w:eastAsia="Times New Roman" w:hAnsi="Times New Roman" w:cs="Times New Roman"/>
                <w:b/>
                <w:color w:val="000000" w:themeColor="text1"/>
                <w:sz w:val="20"/>
                <w:szCs w:val="20"/>
              </w:rPr>
              <w:br/>
            </w:r>
          </w:p>
        </w:tc>
        <w:tc>
          <w:tcPr>
            <w:tcW w:w="2124" w:type="dxa"/>
            <w:gridSpan w:val="5"/>
            <w:tcBorders>
              <w:top w:val="single" w:sz="4" w:space="0" w:color="000000"/>
              <w:left w:val="single" w:sz="4" w:space="0" w:color="000000"/>
              <w:bottom w:val="single" w:sz="4" w:space="0" w:color="000000"/>
            </w:tcBorders>
          </w:tcPr>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2.4. Cooperarea în domeniul libertăţii, securităţii şi justiţiei</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Gestionarea frontierelor</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-Consolidarea gestionării comune a frontierelor la frontiera dintre UE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Republica Moldova, </w:t>
            </w:r>
            <w:r w:rsidRPr="001F4E71">
              <w:rPr>
                <w:rFonts w:ascii="Times New Roman" w:eastAsia="Times New Roman" w:hAnsi="Times New Roman" w:cs="Times New Roman"/>
                <w:b/>
                <w:color w:val="000000" w:themeColor="text1"/>
                <w:sz w:val="20"/>
                <w:szCs w:val="20"/>
              </w:rPr>
              <w:lastRenderedPageBreak/>
              <w:t xml:space="preserve">inclusiv prin controale comune la frontieră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schimb de informa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(inclusiv înainte de sosire).</w:t>
            </w:r>
          </w:p>
        </w:tc>
        <w:tc>
          <w:tcPr>
            <w:tcW w:w="2697" w:type="dxa"/>
            <w:gridSpan w:val="2"/>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I9.</w:t>
            </w:r>
            <w:r w:rsidRPr="001F4E71">
              <w:rPr>
                <w:rFonts w:ascii="Times New Roman" w:eastAsia="Times New Roman" w:hAnsi="Times New Roman" w:cs="Times New Roman"/>
                <w:color w:val="000000" w:themeColor="text1"/>
                <w:sz w:val="20"/>
                <w:szCs w:val="20"/>
              </w:rPr>
              <w:t xml:space="preserve"> Implementarea controlului comun la frontiera cu România</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Acord interstatal privind controlul comun semnat</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număr de puncte de trecere a frontierei cu control comun</w:t>
            </w:r>
          </w:p>
        </w:tc>
        <w:tc>
          <w:tcPr>
            <w:tcW w:w="1843" w:type="dxa"/>
            <w:gridSpan w:val="3"/>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de asistență tehnică prin intermediul Comisiei Europene)</w:t>
            </w:r>
          </w:p>
        </w:tc>
      </w:tr>
      <w:tr w:rsidR="000A2D59" w:rsidRPr="001F4E71" w:rsidTr="000A2D59">
        <w:trPr>
          <w:trHeight w:val="120"/>
        </w:trPr>
        <w:tc>
          <w:tcPr>
            <w:tcW w:w="837" w:type="dxa"/>
            <w:vMerge/>
            <w:tcBorders>
              <w:left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(j)</w:t>
            </w:r>
            <w:r w:rsidRPr="001F4E71">
              <w:rPr>
                <w:rFonts w:ascii="Times New Roman" w:eastAsia="Times New Roman" w:hAnsi="Times New Roman" w:cs="Times New Roman"/>
                <w:color w:val="000000" w:themeColor="text1"/>
                <w:sz w:val="20"/>
                <w:szCs w:val="20"/>
              </w:rPr>
              <w:t xml:space="preserve"> stabilesc, acolo unde este relevant şi adecvat, recunoaşterea reciprocă a programelor de parteneriat comercial şi a controalelor vamale, inclusiv a măsurilor echivalente de facilitare a comerţului</w:t>
            </w:r>
          </w:p>
        </w:tc>
        <w:tc>
          <w:tcPr>
            <w:tcW w:w="2124" w:type="dxa"/>
            <w:gridSpan w:val="5"/>
            <w:tcBorders>
              <w:top w:val="single" w:sz="4" w:space="0" w:color="000000"/>
              <w:left w:val="single" w:sz="4" w:space="0" w:color="000000"/>
              <w:bottom w:val="single" w:sz="4" w:space="0" w:color="000000"/>
            </w:tcBorders>
          </w:tcPr>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p>
          <w:p w:rsidR="000A2D59" w:rsidRPr="001F4E71" w:rsidRDefault="000A2D59"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Alinierea sistemului de agen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economici autoriza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al Republicii Moldova cu cel al UE, în perspectiva recunoa</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terii reciproce</w:t>
            </w:r>
          </w:p>
        </w:tc>
        <w:tc>
          <w:tcPr>
            <w:tcW w:w="2697" w:type="dxa"/>
            <w:gridSpan w:val="2"/>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I10.</w:t>
            </w:r>
            <w:r w:rsidRPr="001F4E71">
              <w:rPr>
                <w:rFonts w:ascii="Times New Roman" w:eastAsia="Times New Roman" w:hAnsi="Times New Roman" w:cs="Times New Roman"/>
                <w:color w:val="000000" w:themeColor="text1"/>
                <w:sz w:val="20"/>
                <w:szCs w:val="20"/>
              </w:rPr>
              <w:t xml:space="preserve"> Dezvoltarea mecanismului de recunoaștere mutuală a  statutului de operator economic autorizat (AEO)</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Foaie de parcurs privind mecanismul de recunoaştere AEO între Uniunea Europeană şi Republica Moldova elaborat şi implementat; </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privind recunoaşterea mutuală a AEO între Uniunea Europeană şi Republica Moldova elaborat </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3"/>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de asistență tehnică prin intermediul Direcției Generale Impozitare și Uniune Vamală a Comisiei Europene)</w:t>
            </w:r>
          </w:p>
        </w:tc>
      </w:tr>
      <w:tr w:rsidR="000A2D59" w:rsidRPr="001F4E71" w:rsidTr="000A2D59">
        <w:trPr>
          <w:trHeight w:val="120"/>
        </w:trPr>
        <w:tc>
          <w:tcPr>
            <w:tcW w:w="837" w:type="dxa"/>
            <w:tcBorders>
              <w:top w:val="single" w:sz="4" w:space="0" w:color="000000"/>
              <w:left w:val="single" w:sz="4" w:space="0" w:color="000000"/>
              <w:bottom w:val="single" w:sz="4" w:space="0" w:color="000000"/>
              <w:right w:val="single" w:sz="4" w:space="0" w:color="000000"/>
            </w:tcBorders>
          </w:tcPr>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198</w:t>
            </w:r>
          </w:p>
        </w:tc>
        <w:tc>
          <w:tcPr>
            <w:tcW w:w="2540" w:type="dxa"/>
            <w:gridSpan w:val="6"/>
            <w:tcBorders>
              <w:top w:val="single" w:sz="4" w:space="0" w:color="000000"/>
              <w:left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Asistenţă administrativă reciprocă în domeniul vamal</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Fără a aduce atingere altor forme de cooperare prevăzute în prezentul acord, în special la articolul 197 din prezentul acord, părţile îşi furnizează reciproc asistenţă administrativă în domeniul vamal, în conformitate cu dispoziţiile protocolului III privind asistenţa administrativă reciprocă în domeniul vamal la prezentul acord</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c>
          <w:tcPr>
            <w:tcW w:w="2124" w:type="dxa"/>
            <w:gridSpan w:val="5"/>
            <w:tcBorders>
              <w:top w:val="single" w:sz="4" w:space="0" w:color="000000"/>
              <w:left w:val="single" w:sz="4" w:space="0" w:color="000000"/>
              <w:bottom w:val="single" w:sz="4" w:space="0" w:color="000000"/>
            </w:tcBorders>
          </w:tcPr>
          <w:p w:rsidR="000A2D59" w:rsidRPr="001F4E71" w:rsidRDefault="000A2D59"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0A2D59" w:rsidRPr="001F4E71" w:rsidRDefault="000A2D59"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0A2D59" w:rsidRPr="001F4E71" w:rsidRDefault="000A2D59" w:rsidP="00AF01F7">
            <w:pPr>
              <w:spacing w:after="0" w:line="240" w:lineRule="auto"/>
              <w:jc w:val="both"/>
              <w:rPr>
                <w:rFonts w:ascii="Times New Roman" w:hAnsi="Times New Roman" w:cs="Times New Roman"/>
                <w:b/>
                <w:color w:val="000000" w:themeColor="text1"/>
              </w:rPr>
            </w:pPr>
          </w:p>
          <w:p w:rsidR="000A2D59" w:rsidRPr="001F4E71" w:rsidRDefault="000A2D59">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xml:space="preserve">- Consolidarea măsurilor pentru combaterea fraudei și pentru prevenirea comerțului ilicit, inclusiv cu produse supuse accizelor, în special prin îmbunătățirea cooperării în baza </w:t>
            </w:r>
            <w:r w:rsidRPr="001F4E71">
              <w:rPr>
                <w:rFonts w:ascii="Times New Roman" w:hAnsi="Times New Roman" w:cs="Times New Roman"/>
                <w:color w:val="000000" w:themeColor="text1"/>
              </w:rPr>
              <w:lastRenderedPageBreak/>
              <w:t>Protocolului privind asistența administrativă reciprocă în domeniul vamal</w:t>
            </w:r>
          </w:p>
        </w:tc>
        <w:tc>
          <w:tcPr>
            <w:tcW w:w="2697" w:type="dxa"/>
            <w:gridSpan w:val="2"/>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I1.</w:t>
            </w:r>
            <w:r w:rsidRPr="001F4E71">
              <w:rPr>
                <w:rFonts w:ascii="Times New Roman" w:eastAsia="Times New Roman" w:hAnsi="Times New Roman" w:cs="Times New Roman"/>
                <w:color w:val="000000" w:themeColor="text1"/>
                <w:sz w:val="20"/>
                <w:szCs w:val="20"/>
              </w:rPr>
              <w:t xml:space="preserve"> Asigurarea unui proces eficient de asistență administrativă cu țările Uniunii Europene</w:t>
            </w:r>
          </w:p>
        </w:tc>
        <w:tc>
          <w:tcPr>
            <w:tcW w:w="1867" w:type="dxa"/>
            <w:gridSpan w:val="6"/>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solicitări şi răspunsuri de asistență administrativă </w:t>
            </w:r>
          </w:p>
        </w:tc>
        <w:tc>
          <w:tcPr>
            <w:tcW w:w="1843" w:type="dxa"/>
            <w:gridSpan w:val="3"/>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0A2D59" w:rsidRPr="001F4E71" w:rsidRDefault="000A2D59">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199</w:t>
            </w: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Asistenţă tehnică şi consolidarea capacităţilor</w:t>
            </w:r>
            <w:r w:rsidRPr="001F4E71">
              <w:rPr>
                <w:rFonts w:ascii="Times New Roman" w:eastAsia="Times New Roman" w:hAnsi="Times New Roman" w:cs="Times New Roman"/>
                <w:color w:val="000000" w:themeColor="text1"/>
                <w:sz w:val="20"/>
                <w:szCs w:val="20"/>
              </w:rPr>
              <w:br/>
              <w:t>Părţile colaborează cu scopul de a furniza asistenţă tehnică şi consolidarea capacităţilor pentru punerea în practică a reformelor în materie de facilitare a comerţului şi a reformelor vamale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color w:val="000000" w:themeColor="text1"/>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Continuarea modernizării Serviciului vamal și a infrastructurii acestuia, precum și a organizării de cursuri de formare pentru personal, în special în vederea consolidării unei culturi orientate spre servicii și lipsite de corupție în Republica Moldova;</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Identificarea, negocierea şi implementarea proiectelor de asistenţă tehnică pentru consolidarea capacităţilor instituţionale ale Serviciului Vamal</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proiecte în implementate</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 (prin intermediul Comisiei Europene);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„Construcţia punctului de trecere a frontierei Palanca pentru realizarea controlului comun pe teritoriul Republicii Moldova” – 2 mil. euro;</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„Reabilitarea și modernizarea a 3 puncte de trecere a frontierei România – Moldova” – 10 mil. euro</w:t>
            </w:r>
          </w:p>
        </w:tc>
      </w:tr>
      <w:tr w:rsidR="00B846BA" w:rsidRPr="001F4E71" w:rsidTr="000A2D59">
        <w:trPr>
          <w:trHeight w:val="1760"/>
        </w:trPr>
        <w:tc>
          <w:tcPr>
            <w:tcW w:w="837"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200</w:t>
            </w:r>
          </w:p>
        </w:tc>
        <w:tc>
          <w:tcPr>
            <w:tcW w:w="2540" w:type="dxa"/>
            <w:gridSpan w:val="6"/>
            <w:vMerge w:val="restart"/>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Subcomitetul vamal </w:t>
            </w:r>
            <w:r w:rsidRPr="001F4E71">
              <w:rPr>
                <w:rFonts w:ascii="Times New Roman" w:eastAsia="Times New Roman" w:hAnsi="Times New Roman" w:cs="Times New Roman"/>
                <w:b/>
                <w:color w:val="000000" w:themeColor="text1"/>
                <w:sz w:val="20"/>
                <w:szCs w:val="20"/>
              </w:rPr>
              <w:br/>
              <w:t xml:space="preserve">(1) </w:t>
            </w:r>
            <w:r w:rsidRPr="001F4E71">
              <w:rPr>
                <w:rFonts w:ascii="Times New Roman" w:eastAsia="Times New Roman" w:hAnsi="Times New Roman" w:cs="Times New Roman"/>
                <w:color w:val="000000" w:themeColor="text1"/>
                <w:sz w:val="20"/>
                <w:szCs w:val="20"/>
              </w:rPr>
              <w:t xml:space="preserve">Se instituie Subcomitetul vamal. Acesta prezintă rapoarte Comitetului de asociere, reunit în configuraţia comerţ prevăzută la articolul 438 </w:t>
            </w:r>
            <w:r w:rsidRPr="001F4E71">
              <w:rPr>
                <w:rFonts w:ascii="Times New Roman" w:eastAsia="Times New Roman" w:hAnsi="Times New Roman" w:cs="Times New Roman"/>
                <w:color w:val="000000" w:themeColor="text1"/>
                <w:sz w:val="20"/>
                <w:szCs w:val="20"/>
              </w:rPr>
              <w:lastRenderedPageBreak/>
              <w:t xml:space="preserve">alineatul (4) din prezentul acord </w:t>
            </w: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Printre atribuţiile Subcomitetului vamal se numără consultări periodice şi monitorizarea punerii în aplicare şi a administrării prezentului capitol, inclusiv a aspectelor care ţin de cooperarea vamală, de cooperarea şi administrarea vamală transfrontalieră, de asistenţa tehnică, de regulile de origine şi facilitarea comerţului, precum şi de asistenţa administrativă reciprocă în domeniul vamal.</w:t>
            </w:r>
          </w:p>
        </w:tc>
        <w:tc>
          <w:tcPr>
            <w:tcW w:w="2124" w:type="dxa"/>
            <w:gridSpan w:val="5"/>
            <w:vMerge w:val="restart"/>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7" w:type="dxa"/>
            <w:gridSpan w:val="2"/>
            <w:vMerge w:val="restart"/>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Organizarea ședințelor anuale ale Subcomitetului vamal</w:t>
            </w:r>
          </w:p>
        </w:tc>
        <w:tc>
          <w:tcPr>
            <w:tcW w:w="1867" w:type="dxa"/>
            <w:gridSpan w:val="6"/>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Ședințe anuale organizate</w:t>
            </w:r>
          </w:p>
        </w:tc>
        <w:tc>
          <w:tcPr>
            <w:tcW w:w="1843" w:type="dxa"/>
            <w:gridSpan w:val="3"/>
            <w:vMerge w:val="restart"/>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842" w:type="dxa"/>
            <w:gridSpan w:val="5"/>
            <w:vMerge w:val="restart"/>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(proiecte de asistență tehnică prin intermediul Direcției Generale </w:t>
            </w:r>
            <w:r w:rsidRPr="001F4E71">
              <w:rPr>
                <w:rFonts w:ascii="Times New Roman" w:eastAsia="Times New Roman" w:hAnsi="Times New Roman" w:cs="Times New Roman"/>
                <w:color w:val="000000" w:themeColor="text1"/>
                <w:sz w:val="20"/>
                <w:szCs w:val="20"/>
              </w:rPr>
              <w:lastRenderedPageBreak/>
              <w:t>Impozitare și Uniune Vamală a Comisiei Europene)</w:t>
            </w:r>
          </w:p>
        </w:tc>
      </w:tr>
      <w:tr w:rsidR="00B846BA" w:rsidRPr="001F4E71" w:rsidTr="000A2D59">
        <w:trPr>
          <w:trHeight w:val="176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vMerge/>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4" w:type="dxa"/>
            <w:gridSpan w:val="5"/>
            <w:vMerge/>
            <w:tcBorders>
              <w:top w:val="single" w:sz="4" w:space="0" w:color="000000"/>
              <w:lef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697" w:type="dxa"/>
            <w:gridSpan w:val="2"/>
            <w:vMerge/>
            <w:tcBorders>
              <w:top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1867" w:type="dxa"/>
            <w:gridSpan w:val="6"/>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3"/>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842" w:type="dxa"/>
            <w:gridSpan w:val="5"/>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trHeight w:val="176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vMerge/>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4" w:type="dxa"/>
            <w:gridSpan w:val="5"/>
            <w:vMerge/>
            <w:tcBorders>
              <w:top w:val="single" w:sz="4" w:space="0" w:color="000000"/>
              <w:lef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697" w:type="dxa"/>
            <w:gridSpan w:val="2"/>
            <w:vMerge/>
            <w:tcBorders>
              <w:top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1867" w:type="dxa"/>
            <w:gridSpan w:val="6"/>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3"/>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(3) </w:t>
            </w:r>
            <w:r w:rsidRPr="001F4E71">
              <w:rPr>
                <w:rFonts w:ascii="Times New Roman" w:eastAsia="Times New Roman" w:hAnsi="Times New Roman" w:cs="Times New Roman"/>
                <w:color w:val="000000" w:themeColor="text1"/>
                <w:sz w:val="20"/>
                <w:szCs w:val="20"/>
              </w:rPr>
              <w:t>Subcomitetul vamal întreprinde, printre altele, următoarele: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asigură funcţionarea corespunzătoare a prezentului capitol şi a protocoalelor II şi III la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adoptă modalităţi practice, măsuri şi decizii de punere în aplicare a prezentului capitol şi a protocoalelor II şi III la prezentul acord, inclusiv cu privire la schimbul de informaţii şi de date, la recunoaşterea reciprocă a controalelor vamale şi a programelor de parteneriat comercial, precum şi cu privire la avantajele convenite reciproc; </w:t>
            </w: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fac </w:t>
            </w:r>
            <w:r w:rsidRPr="001F4E71">
              <w:rPr>
                <w:rFonts w:ascii="Times New Roman" w:eastAsia="Times New Roman" w:hAnsi="Times New Roman" w:cs="Times New Roman"/>
                <w:color w:val="000000" w:themeColor="text1"/>
                <w:sz w:val="20"/>
                <w:szCs w:val="20"/>
              </w:rPr>
              <w:lastRenderedPageBreak/>
              <w:t>schimb de opinii cu privire la orice subiect de interes comun, inclusiv la măsurile viitoare şi resursele necesare pentru punerea lor în aplicare şi asigurarea respectării 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formulează recomandări atunci cînd este cazul; şi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adoptă regulamentul său de procedură</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2.5.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ul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aspectele legate de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Regimul vamal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facilitarea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Continuarea punerii în aplicare a Cadrului strategic pentru cooperarea vamală</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Organizarea ședințelor anuale ale grupului de lucru pentru implementarea Cadrului strategic de cooperare în domeniul vamal Republica Moldova – Uniunea Europeană</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Ședințe anuale  organizate</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jc w:val="both"/>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asistență tehnică prin intermediul Direcției Generale Impozitare și Uniune Vamală a Comisiei Europene)</w:t>
            </w:r>
          </w:p>
        </w:tc>
      </w:tr>
      <w:tr w:rsidR="00D50BCC" w:rsidRPr="001F4E71" w:rsidTr="000A2D59">
        <w:trPr>
          <w:trHeight w:val="120"/>
        </w:trPr>
        <w:tc>
          <w:tcPr>
            <w:tcW w:w="837"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201</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1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Apropierea legislaţiei vamale</w:t>
            </w:r>
            <w:r w:rsidRPr="001F4E71">
              <w:rPr>
                <w:rFonts w:ascii="Times New Roman" w:eastAsia="Times New Roman" w:hAnsi="Times New Roman" w:cs="Times New Roman"/>
                <w:color w:val="000000" w:themeColor="text1"/>
                <w:sz w:val="20"/>
                <w:szCs w:val="20"/>
              </w:rPr>
              <w:br/>
              <w:t>Apropierea treptată de legislaţia Uniunii Europene în domeniul vamal şi de anumite instrumente juridice internaţionale se realizează în conformitate cu anexa XXVI la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trHeight w:val="12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Codul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(CEE) nr. 2913/92</w:t>
            </w:r>
            <w:r w:rsidRPr="001F4E71">
              <w:rPr>
                <w:rFonts w:ascii="Times New Roman" w:eastAsia="Times New Roman" w:hAnsi="Times New Roman" w:cs="Times New Roman"/>
                <w:color w:val="000000" w:themeColor="text1"/>
                <w:sz w:val="20"/>
                <w:szCs w:val="20"/>
              </w:rPr>
              <w:t xml:space="preserve"> al Consiliului din 12 octombrie 1992 de instituire a Codului Vamal Comunitar</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Alinierea legislației Republicii Moldova la Codul vamal al Uniunii Europene</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aprobarea Codului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952/2013/ UE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rsidP="00AF01F7">
            <w:pPr>
              <w:spacing w:after="0" w:line="240" w:lineRule="auto"/>
              <w:rPr>
                <w:rFonts w:ascii="Times New Roman" w:eastAsia="Times New Roman" w:hAnsi="Times New Roman" w:cs="Times New Roman"/>
                <w:b/>
                <w:color w:val="000000" w:themeColor="text1"/>
              </w:rPr>
            </w:pPr>
            <w:r w:rsidRPr="001F4E71">
              <w:rPr>
                <w:rFonts w:ascii="Times New Roman" w:eastAsia="Times New Roman" w:hAnsi="Times New Roman" w:cs="Times New Roman"/>
                <w:b/>
                <w:color w:val="000000" w:themeColor="text1"/>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 – septembrie 2017</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0A2D59">
        <w:trPr>
          <w:trHeight w:val="12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Tranzitul comun şi DAU</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Convenţia din 20 mai 1987</w:t>
            </w:r>
            <w:r w:rsidRPr="001F4E71">
              <w:rPr>
                <w:rFonts w:ascii="Times New Roman" w:eastAsia="Times New Roman" w:hAnsi="Times New Roman" w:cs="Times New Roman"/>
                <w:color w:val="000000" w:themeColor="text1"/>
                <w:sz w:val="20"/>
                <w:szCs w:val="20"/>
              </w:rPr>
              <w:t xml:space="preserve"> privind simplificarea formalităţilor în comerţul cu mărfuri Convenţia din 20 mai 1987 privind o procedură de tranzit comun</w:t>
            </w:r>
          </w:p>
        </w:tc>
        <w:tc>
          <w:tcPr>
            <w:tcW w:w="2124"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rPr>
                <w:rFonts w:ascii="Times New Roman" w:hAnsi="Times New Roman" w:cs="Times New Roman"/>
                <w:b/>
                <w:color w:val="000000" w:themeColor="text1"/>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 xml:space="preserve">Alinierea legislației și stabilirea condițiilor pentru aderarea Republicii Moldova la Convenția privind un </w:t>
            </w:r>
            <w:r w:rsidRPr="001F4E71">
              <w:rPr>
                <w:rFonts w:ascii="Times New Roman" w:hAnsi="Times New Roman" w:cs="Times New Roman"/>
                <w:color w:val="000000" w:themeColor="text1"/>
              </w:rPr>
              <w:lastRenderedPageBreak/>
              <w:t>regim de tranzit comun</w:t>
            </w: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SLT1. Acte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AC104E" w:rsidRDefault="008A3074">
            <w:pPr>
              <w:pStyle w:val="normal0"/>
              <w:spacing w:after="0" w:line="240" w:lineRule="auto"/>
              <w:rPr>
                <w:rFonts w:ascii="Times New Roman" w:eastAsia="Times New Roman" w:hAnsi="Times New Roman" w:cs="Times New Roman"/>
                <w:strike/>
                <w:color w:val="000000" w:themeColor="text1"/>
                <w:sz w:val="20"/>
                <w:szCs w:val="20"/>
              </w:rPr>
            </w:pPr>
            <w:r w:rsidRPr="008A3074">
              <w:rPr>
                <w:rFonts w:ascii="Times New Roman" w:eastAsia="Times New Roman" w:hAnsi="Times New Roman" w:cs="Times New Roman"/>
                <w:strike/>
                <w:color w:val="000000" w:themeColor="text1"/>
                <w:sz w:val="20"/>
                <w:szCs w:val="20"/>
              </w:rPr>
              <w:t>Proiectul hotărîrii Guvernului privind modificarea Hotărîrii Guvernului nr. 1140 din 2 noiembrie 2005 „Pentru aprobarea Regulamentului de aplicare a destinaţiilor vamale prevăzute de Codul vamal al Republicii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Ordinului cu privire la modificarea Ordinului Serviciului Vamal nr. 288 din </w:t>
            </w:r>
            <w:r w:rsidRPr="001F4E71">
              <w:rPr>
                <w:rFonts w:ascii="Times New Roman" w:eastAsia="Times New Roman" w:hAnsi="Times New Roman" w:cs="Times New Roman"/>
                <w:color w:val="000000" w:themeColor="text1"/>
                <w:sz w:val="20"/>
                <w:szCs w:val="20"/>
              </w:rPr>
              <w:lastRenderedPageBreak/>
              <w:t>20 decembrie 2005 cu privire la aprobarea normelor metodologice privind aplicarea sistemului de tranzit pe teritoriul Republicii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Heading1"/>
              <w:shd w:val="clear" w:color="auto" w:fill="FFFFFF"/>
              <w:spacing w:before="0" w:after="0"/>
              <w:rPr>
                <w:color w:val="000000" w:themeColor="text1"/>
                <w:sz w:val="20"/>
                <w:szCs w:val="20"/>
              </w:rPr>
            </w:pPr>
            <w:r w:rsidRPr="001F4E71">
              <w:rPr>
                <w:color w:val="000000" w:themeColor="text1"/>
                <w:sz w:val="20"/>
                <w:szCs w:val="20"/>
              </w:rPr>
              <w:t xml:space="preserve">1. Convenția  din 20 mai 1987 privind simplificarea formalităților în comerțul cu mărfuri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 </w:t>
            </w:r>
            <w:r w:rsidRPr="001F4E71">
              <w:rPr>
                <w:rFonts w:ascii="Times New Roman" w:eastAsia="Times New Roman" w:hAnsi="Times New Roman" w:cs="Times New Roman"/>
                <w:b/>
                <w:color w:val="000000" w:themeColor="text1"/>
                <w:sz w:val="20"/>
                <w:szCs w:val="20"/>
              </w:rPr>
              <w:t>Convenția din 20 mai 1987 privind regimul de tranzit comun</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Acte normative în vigoare</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septembrie, 2017</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0A2D59">
        <w:trPr>
          <w:trHeight w:val="120"/>
        </w:trPr>
        <w:tc>
          <w:tcPr>
            <w:tcW w:w="837"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Scutiri de taxe vamale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nr.1186/2009 al Consiliului din 16 noiembrie 2009 de instituire a unui regim comunitar de scutiri de taxe vamale</w:t>
            </w:r>
          </w:p>
        </w:tc>
        <w:tc>
          <w:tcPr>
            <w:tcW w:w="212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LT2.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Codului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1186/2009/CE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rsidP="00AF01F7">
            <w:pPr>
              <w:spacing w:after="0" w:line="240" w:lineRule="auto"/>
              <w:jc w:val="center"/>
              <w:rPr>
                <w:rFonts w:ascii="Times New Roman" w:eastAsia="Times New Roman" w:hAnsi="Times New Roman" w:cs="Times New Roman"/>
                <w:b/>
                <w:color w:val="000000" w:themeColor="text1"/>
              </w:rPr>
            </w:pPr>
            <w:r w:rsidRPr="001F4E71">
              <w:rPr>
                <w:rFonts w:ascii="Times New Roman" w:eastAsia="Times New Roman" w:hAnsi="Times New Roman" w:cs="Times New Roman"/>
                <w:b/>
                <w:color w:val="000000" w:themeColor="text1"/>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Anexa XXVI la Acordul de Asociere – septembrie 2017</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trHeight w:val="120"/>
        </w:trPr>
        <w:tc>
          <w:tcPr>
            <w:tcW w:w="837"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rPr>
              <w:t>- Elaborarea unor norme pentru punerea în aplicare a noului Cod vamal</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Cs/>
                <w:color w:val="000000" w:themeColor="text1"/>
              </w:rPr>
              <w:t>L1. Act nou</w:t>
            </w:r>
            <w:r w:rsidRPr="001F4E71">
              <w:rPr>
                <w:rFonts w:ascii="Times New Roman" w:eastAsia="Times New Roman" w:hAnsi="Times New Roman" w:cs="Times New Roman"/>
                <w:bCs/>
                <w:color w:val="000000" w:themeColor="text1"/>
              </w:rPr>
              <w:br/>
            </w:r>
            <w:r w:rsidRPr="001F4E71">
              <w:rPr>
                <w:rFonts w:ascii="Times New Roman" w:eastAsia="Times New Roman" w:hAnsi="Times New Roman" w:cs="Times New Roman"/>
                <w:color w:val="000000" w:themeColor="text1"/>
              </w:rPr>
              <w:t>Proiectul Hotărîrii Guvernului privind aprobarea Regulamentului de punere în aplicare a Codului vamal</w:t>
            </w:r>
          </w:p>
        </w:tc>
        <w:tc>
          <w:tcPr>
            <w:tcW w:w="1843" w:type="dxa"/>
            <w:gridSpan w:val="3"/>
            <w:tcBorders>
              <w:top w:val="single" w:sz="4" w:space="0" w:color="000000"/>
              <w:bottom w:val="single" w:sz="4" w:space="0" w:color="000000"/>
            </w:tcBorders>
          </w:tcPr>
          <w:p w:rsidR="00EF4E9F" w:rsidRPr="001F4E71" w:rsidRDefault="00EF4E9F" w:rsidP="00EF4E9F">
            <w:pPr>
              <w:spacing w:after="0" w:line="240" w:lineRule="auto"/>
              <w:rPr>
                <w:rFonts w:ascii="Times New Roman" w:eastAsia="Times New Roman" w:hAnsi="Times New Roman" w:cs="Times New Roman"/>
                <w:color w:val="000000" w:themeColor="text1"/>
              </w:rPr>
            </w:pPr>
            <w:r w:rsidRPr="001F4E71">
              <w:rPr>
                <w:rFonts w:ascii="Times New Roman" w:eastAsia="Times New Roman" w:hAnsi="Times New Roman" w:cs="Times New Roman"/>
                <w:color w:val="000000" w:themeColor="text1"/>
              </w:rPr>
              <w:t>Ministerul Finanţelor; Serviciul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4"/>
            <w:tcBorders>
              <w:top w:val="single" w:sz="4" w:space="0" w:color="000000"/>
              <w:bottom w:val="single" w:sz="4" w:space="0" w:color="000000"/>
            </w:tcBorders>
          </w:tcPr>
          <w:p w:rsidR="00EF4E9F" w:rsidRPr="001F4E71" w:rsidRDefault="00EF4E9F" w:rsidP="00EF4E9F">
            <w:pPr>
              <w:spacing w:after="0" w:line="240" w:lineRule="auto"/>
              <w:rPr>
                <w:rFonts w:ascii="Times New Roman" w:eastAsia="Times New Roman" w:hAnsi="Times New Roman" w:cs="Times New Roman"/>
                <w:color w:val="000000" w:themeColor="text1"/>
              </w:rPr>
            </w:pPr>
            <w:r w:rsidRPr="001F4E71">
              <w:rPr>
                <w:rFonts w:ascii="Times New Roman" w:eastAsia="Times New Roman" w:hAnsi="Times New Roman" w:cs="Times New Roman"/>
                <w:color w:val="000000" w:themeColor="text1"/>
              </w:rPr>
              <w:t>Trimestrul IV 2019;</w:t>
            </w:r>
          </w:p>
          <w:p w:rsidR="00D50BCC" w:rsidRPr="001F4E71" w:rsidDel="002A270B" w:rsidRDefault="00D50BCC" w:rsidP="00EF4E9F">
            <w:pPr>
              <w:spacing w:after="0" w:line="240" w:lineRule="auto"/>
              <w:rPr>
                <w:rFonts w:ascii="Times New Roman" w:eastAsia="Times New Roman" w:hAnsi="Times New Roman" w:cs="Times New Roman"/>
                <w:color w:val="000000" w:themeColor="text1"/>
                <w:lang w:eastAsia="ru-RU"/>
              </w:rPr>
            </w:pP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0A2D59">
        <w:trPr>
          <w:trHeight w:val="120"/>
        </w:trPr>
        <w:tc>
          <w:tcPr>
            <w:tcW w:w="15451" w:type="dxa"/>
            <w:gridSpan w:val="3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6. DREPTUL DE STABILIRE, COMERŢUL CU SERVICII ŞI COMERŢUL ELECTRONIC</w:t>
            </w:r>
          </w:p>
        </w:tc>
      </w:tr>
      <w:tr w:rsidR="00B846BA" w:rsidRPr="001F4E71" w:rsidTr="000A2D59">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205</w:t>
            </w: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Tratamentul naţional şi tratamentul pe baza clauzei naţiunii celei mai favorizate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 xml:space="preserve">Sub rezerva limitărilor </w:t>
            </w:r>
            <w:r w:rsidRPr="001F4E71">
              <w:rPr>
                <w:rFonts w:ascii="Times New Roman" w:eastAsia="Times New Roman" w:hAnsi="Times New Roman" w:cs="Times New Roman"/>
                <w:color w:val="000000" w:themeColor="text1"/>
                <w:sz w:val="20"/>
                <w:szCs w:val="20"/>
              </w:rPr>
              <w:lastRenderedPageBreak/>
              <w:t xml:space="preserve">menţionate în anexa XXVII-E la prezentul acord, Republica Moldova acordă, odată cu intrarea în vigoare a prezentului acord: </w:t>
            </w:r>
            <w:r w:rsidRPr="001F4E71">
              <w:rPr>
                <w:rFonts w:ascii="Times New Roman" w:eastAsia="Times New Roman" w:hAnsi="Times New Roman" w:cs="Times New Roman"/>
                <w:b/>
                <w:color w:val="000000" w:themeColor="text1"/>
                <w:sz w:val="20"/>
                <w:szCs w:val="20"/>
              </w:rPr>
              <w:br/>
              <w:t xml:space="preserve">(a) </w:t>
            </w:r>
            <w:r w:rsidRPr="001F4E71">
              <w:rPr>
                <w:rFonts w:ascii="Times New Roman" w:eastAsia="Times New Roman" w:hAnsi="Times New Roman" w:cs="Times New Roman"/>
                <w:color w:val="000000" w:themeColor="text1"/>
                <w:sz w:val="20"/>
                <w:szCs w:val="20"/>
              </w:rPr>
              <w:t>în ceea ce priveşte stabilirea unor filiale, sucursale şi reprezentanţe ale persoanelor juridice din Uniune, un tratament nu mai puţin favorabil decît cel acordat de Republica Moldova propriilor sale persoane juridice, sucursalelor şi reprezentanţelor lor ori filialelor, sucursalelor şi reprezentanţelor persoanelor juridice ale oricărei ţări terţe, luîndu-se în calcul cel mai favorabil dintre cele două tratamente;</w:t>
            </w:r>
            <w:r w:rsidRPr="001F4E71">
              <w:rPr>
                <w:rFonts w:ascii="Times New Roman" w:eastAsia="Times New Roman" w:hAnsi="Times New Roman" w:cs="Times New Roman"/>
                <w:b/>
                <w:color w:val="000000" w:themeColor="text1"/>
                <w:sz w:val="20"/>
                <w:szCs w:val="20"/>
              </w:rPr>
              <w:br/>
              <w:t>(b)</w:t>
            </w:r>
            <w:r w:rsidRPr="001F4E71">
              <w:rPr>
                <w:rFonts w:ascii="Times New Roman" w:eastAsia="Times New Roman" w:hAnsi="Times New Roman" w:cs="Times New Roman"/>
                <w:color w:val="000000" w:themeColor="text1"/>
                <w:sz w:val="20"/>
                <w:szCs w:val="20"/>
              </w:rPr>
              <w:t xml:space="preserve"> în ceea ce priveşte funcţionarea unor filiale, sucursale şi reprezentanţe ale persoanelor juridice din Uniune în Republica Moldova, odată ce acestea au fost stabilite, un tratament nu mai puţin favorabil decît cel acordat de Republica Moldova propriilor sale persoane juridice, sucursalelor şi reprezentanţelor lor ori filialelor, sucursalelor şi reprezentanţelor persoanelor juridice ale oricărei ţări terţe, luîndu-se în calcul cel </w:t>
            </w:r>
            <w:r w:rsidRPr="001F4E71">
              <w:rPr>
                <w:rFonts w:ascii="Times New Roman" w:eastAsia="Times New Roman" w:hAnsi="Times New Roman" w:cs="Times New Roman"/>
                <w:color w:val="000000" w:themeColor="text1"/>
                <w:sz w:val="20"/>
                <w:szCs w:val="20"/>
              </w:rPr>
              <w:lastRenderedPageBreak/>
              <w:t>mai favorabil dintre cele două tratamente</w:t>
            </w:r>
          </w:p>
        </w:tc>
        <w:tc>
          <w:tcPr>
            <w:tcW w:w="212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unui studiu cu privire la evaluarea cadrului legislativ naţional în domeniul dreptului de stabilire, în vederea identificării </w:t>
            </w:r>
            <w:r w:rsidRPr="001F4E71">
              <w:rPr>
                <w:rFonts w:ascii="Times New Roman" w:eastAsia="Times New Roman" w:hAnsi="Times New Roman" w:cs="Times New Roman"/>
                <w:color w:val="000000" w:themeColor="text1"/>
                <w:sz w:val="20"/>
                <w:szCs w:val="20"/>
              </w:rPr>
              <w:lastRenderedPageBreak/>
              <w:t>eventualelor contradicţii cu angajamentele asumate în cadrul acordului şi eliminarea acestora</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Studiu elaborat</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 de asistență tehnică </w:t>
            </w:r>
          </w:p>
        </w:tc>
      </w:tr>
      <w:tr w:rsidR="00B846BA" w:rsidRPr="001F4E71" w:rsidTr="000A2D59">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206</w:t>
            </w: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Reexaminare</w:t>
            </w:r>
            <w:r w:rsidRPr="001F4E71">
              <w:rPr>
                <w:rFonts w:ascii="Times New Roman" w:eastAsia="Times New Roman" w:hAnsi="Times New Roman" w:cs="Times New Roman"/>
                <w:b/>
                <w:color w:val="000000" w:themeColor="text1"/>
                <w:sz w:val="20"/>
                <w:szCs w:val="20"/>
              </w:rPr>
              <w:br/>
              <w:t xml:space="preserve">(1) </w:t>
            </w:r>
            <w:r w:rsidRPr="001F4E71">
              <w:rPr>
                <w:rFonts w:ascii="Times New Roman" w:eastAsia="Times New Roman" w:hAnsi="Times New Roman" w:cs="Times New Roman"/>
                <w:color w:val="000000" w:themeColor="text1"/>
                <w:sz w:val="20"/>
                <w:szCs w:val="20"/>
              </w:rPr>
              <w:t>Pentru liberalizarea progresivă a condiţiilor de stabilire, părţile reexaminează periodic cadrul juridic care reglementează dreptul de stabilire şi mediul de stabilire, în concordanţă cu angajamentele pe care şi le-au asumat în cadrul acordurilor internaţionale</w:t>
            </w:r>
          </w:p>
        </w:tc>
        <w:tc>
          <w:tcPr>
            <w:tcW w:w="212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modificarea și completarea unor acte legislative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842"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 de asistență tehnică </w:t>
            </w:r>
          </w:p>
        </w:tc>
      </w:tr>
      <w:tr w:rsidR="00D50BCC" w:rsidRPr="001F4E71" w:rsidTr="000A2D59">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208</w:t>
            </w:r>
          </w:p>
        </w:tc>
        <w:tc>
          <w:tcPr>
            <w:tcW w:w="1461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Tratamentul aplicat sucursalelor şi reprezentanţelor</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Dispoziţiile articolului 205 din prezentul acord nu împiedică aplicarea de către oricare dintre părţi a unor norme specifice privind dreptul de stabilire şi activitatea pe teritoriul său a sucursalelor şi a reprezentanţelor persoanelor juridice care aparţin celeilalte părţi, care nu au fost constituite pe teritoriul primei părţi, norme justificate de diferenţele juridice sau tehnice existente între aceste sucursale şi reprezentanţe în comparaţie cu sucursalele şi reprezentanţele constituite pe teritoriul său sau, în ceea ce priveşte serviciile financiare, justificate de raţiuni prudenţiale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Diferenţa de tratament nu depăşeşte ceea ce este strict necesar ca urmare a acestor diferenţe juridice sau tehnice sau, în ceea ce priveşte serviciile financiare, din raţiuni prudenţiale</w:t>
            </w:r>
          </w:p>
        </w:tc>
      </w:tr>
      <w:tr w:rsidR="00D50BCC" w:rsidRPr="001F4E71" w:rsidTr="000A2D59">
        <w:trPr>
          <w:trHeight w:val="640"/>
        </w:trPr>
        <w:tc>
          <w:tcPr>
            <w:tcW w:w="15451" w:type="dxa"/>
            <w:gridSpan w:val="3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3</w:t>
            </w:r>
            <w:r w:rsidRPr="001F4E71">
              <w:rPr>
                <w:rFonts w:ascii="Times New Roman" w:eastAsia="Times New Roman" w:hAnsi="Times New Roman" w:cs="Times New Roman"/>
                <w:b/>
                <w:color w:val="000000" w:themeColor="text1"/>
                <w:sz w:val="20"/>
                <w:szCs w:val="20"/>
              </w:rPr>
              <w:br/>
              <w:t>Prestarea transfrontalieră de servicii</w:t>
            </w:r>
          </w:p>
        </w:tc>
      </w:tr>
      <w:tr w:rsidR="00B846BA" w:rsidRPr="001F4E71" w:rsidTr="000A2D59">
        <w:trPr>
          <w:trHeight w:val="120"/>
        </w:trPr>
        <w:tc>
          <w:tcPr>
            <w:tcW w:w="837"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210</w:t>
            </w:r>
          </w:p>
        </w:tc>
        <w:tc>
          <w:tcPr>
            <w:tcW w:w="2540"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Accesul la piaţă</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În ceea ce priveşte accesul pe piaţă prin prestarea transfrontalieră de servicii, fiecare parte acordă serviciilor şi prestatorilor de servicii ai unei alte părţi un tratament care nu este mai puţin favorabil decît cel prevăzut în angajamentele specifice menţionate în anexele XXVII-B şi XXVII-F la prezentul acord</w:t>
            </w:r>
          </w:p>
        </w:tc>
        <w:tc>
          <w:tcPr>
            <w:tcW w:w="212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Evaluarea cadrului legislativ naţional în domeniu în vederea identificării eventualelor contradicţii cu angajamentele asumate în cadrul acordului în cazul ofertei transfrontaliere a obligațiilor în domeniul serviciilor şi eliminarea acestora</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Evaluare elaborată</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relevante</w:t>
            </w:r>
          </w:p>
        </w:tc>
        <w:tc>
          <w:tcPr>
            <w:tcW w:w="1850"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69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tc>
      </w:tr>
      <w:tr w:rsidR="00B846BA" w:rsidRPr="001F4E71" w:rsidTr="000A2D59">
        <w:trPr>
          <w:trHeight w:val="120"/>
        </w:trPr>
        <w:tc>
          <w:tcPr>
            <w:tcW w:w="837"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212</w:t>
            </w:r>
          </w:p>
        </w:tc>
        <w:tc>
          <w:tcPr>
            <w:tcW w:w="2540" w:type="dxa"/>
            <w:gridSpan w:val="6"/>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Listele de angajamente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(1) Sectoarele liberalizate de </w:t>
            </w:r>
            <w:r w:rsidRPr="001F4E71">
              <w:rPr>
                <w:rFonts w:ascii="Times New Roman" w:eastAsia="Times New Roman" w:hAnsi="Times New Roman" w:cs="Times New Roman"/>
                <w:color w:val="000000" w:themeColor="text1"/>
                <w:sz w:val="20"/>
                <w:szCs w:val="20"/>
              </w:rPr>
              <w:lastRenderedPageBreak/>
              <w:t>fiecare parte în conformitate cu prezenta secţiune, precum şi limitările privind accesul pe piaţă şi tratamentul naţional aplicabile serviciilor şi prestatorilor de servicii ai celeilalte părţi în aceste sectoare, stabilite prin intermediul restricţiilor, sînt menţionate în listele de angajamente cuprinse în anexele XXVII-B şi XXVII-F la prezentul acord (2) Fără a aduce atingere drepturilor şi obligaţiilor părţilor, astfel cum există sau pot să apară în temeiul Convenţiei europene privind televiziunea transfrontalieră şi al Convenţiei europene privind coproducţiile cinematografice, listele de angajamente cuprinse în anexele XXVII-B şi XXVII-F la prezentul acord nu includ angajamente privind serviciile audiovizuale</w:t>
            </w:r>
          </w:p>
        </w:tc>
        <w:tc>
          <w:tcPr>
            <w:tcW w:w="2124"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de către grupul de lucru a unui raport anual în </w:t>
            </w:r>
            <w:r w:rsidRPr="001F4E71">
              <w:rPr>
                <w:rFonts w:ascii="Times New Roman" w:eastAsia="Times New Roman" w:hAnsi="Times New Roman" w:cs="Times New Roman"/>
                <w:color w:val="000000" w:themeColor="text1"/>
                <w:sz w:val="20"/>
                <w:szCs w:val="20"/>
              </w:rPr>
              <w:lastRenderedPageBreak/>
              <w:t>ceea ce priveşte liberalizarea furnizării transfrontaliere de servicii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Raport elaborat</w:t>
            </w:r>
          </w:p>
        </w:tc>
        <w:tc>
          <w:tcPr>
            <w:tcW w:w="184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şi </w:t>
            </w:r>
            <w:r w:rsidRPr="001F4E71">
              <w:rPr>
                <w:rFonts w:ascii="Times New Roman" w:eastAsia="Times New Roman" w:hAnsi="Times New Roman" w:cs="Times New Roman"/>
                <w:color w:val="000000" w:themeColor="text1"/>
                <w:sz w:val="20"/>
                <w:szCs w:val="20"/>
              </w:rPr>
              <w:lastRenderedPageBreak/>
              <w:t>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relevante</w:t>
            </w:r>
          </w:p>
        </w:tc>
        <w:tc>
          <w:tcPr>
            <w:tcW w:w="1850"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tc>
        <w:tc>
          <w:tcPr>
            <w:tcW w:w="169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trHeight w:val="5340"/>
        </w:trPr>
        <w:tc>
          <w:tcPr>
            <w:tcW w:w="837"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213</w:t>
            </w:r>
          </w:p>
        </w:tc>
        <w:tc>
          <w:tcPr>
            <w:tcW w:w="2540" w:type="dxa"/>
            <w:gridSpan w:val="6"/>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Reexaminare</w:t>
            </w:r>
            <w:r w:rsidRPr="001F4E71">
              <w:rPr>
                <w:rFonts w:ascii="Times New Roman" w:eastAsia="Times New Roman" w:hAnsi="Times New Roman" w:cs="Times New Roman"/>
                <w:color w:val="000000" w:themeColor="text1"/>
                <w:sz w:val="20"/>
                <w:szCs w:val="20"/>
              </w:rPr>
              <w:br/>
              <w:t>În vederea liberalizării progresive a prestării transfrontaliere de servicii între părţi, Comitetul de asociere, reunit în configuraţia comerţ prevăzută la articolul 438 alineatul (4) din prezentul acord, reexaminează periodic lista de angajamente menţionată la articolul 212 din prezentul acord. Această reexaminare ia în considerare, printre altele, procesul de apropiere treptată, menţionat la articolele 230, 240, 249 şi 253 din prezentul acord, şi impactul său asupra eliminării obstacolelor restante în calea prestării transfrontaliere de servicii între părţi</w:t>
            </w:r>
          </w:p>
        </w:tc>
        <w:tc>
          <w:tcPr>
            <w:tcW w:w="2124"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Prezentarea în adresa Comitetului de asociere a raportului cu propuneri de extindere a liberalizării asupra altor domenii</w:t>
            </w:r>
          </w:p>
        </w:tc>
        <w:tc>
          <w:tcPr>
            <w:tcW w:w="1867" w:type="dxa"/>
            <w:gridSpan w:val="6"/>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Raport remis</w:t>
            </w:r>
          </w:p>
        </w:tc>
        <w:tc>
          <w:tcPr>
            <w:tcW w:w="1843" w:type="dxa"/>
            <w:gridSpan w:val="3"/>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relevante</w:t>
            </w:r>
          </w:p>
        </w:tc>
        <w:tc>
          <w:tcPr>
            <w:tcW w:w="1850" w:type="dxa"/>
            <w:gridSpan w:val="6"/>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693" w:type="dxa"/>
            <w:gridSpan w:val="3"/>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921306">
        <w:trPr>
          <w:trHeight w:val="120"/>
        </w:trPr>
        <w:tc>
          <w:tcPr>
            <w:tcW w:w="15451" w:type="dxa"/>
            <w:gridSpan w:val="3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4</w:t>
            </w:r>
            <w:r w:rsidRPr="001F4E71">
              <w:rPr>
                <w:rFonts w:ascii="Times New Roman" w:eastAsia="Times New Roman" w:hAnsi="Times New Roman" w:cs="Times New Roman"/>
                <w:b/>
                <w:color w:val="000000" w:themeColor="text1"/>
                <w:sz w:val="20"/>
                <w:szCs w:val="20"/>
              </w:rPr>
              <w:br/>
              <w:t>Prezenţa temporară a persoanelor fizice aflate în vizită de afaceri</w:t>
            </w:r>
          </w:p>
        </w:tc>
      </w:tr>
      <w:tr w:rsidR="00D50BCC" w:rsidRPr="001F4E71" w:rsidTr="00487564">
        <w:trPr>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214</w:t>
            </w:r>
          </w:p>
        </w:tc>
        <w:tc>
          <w:tcPr>
            <w:tcW w:w="14374"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Domeniu de aplicare şi definiţii</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Prezenta secţiune se aplică măsurilor luate de părţi cu privire la intrarea şi şederea temporară pe teritoriile acestora a personalului-cheie, a stagiarilor absolvenţi de studii superioare, a vînzătorilor profesionişti, a prestatorilor contractuali de servicii şi a profesioniştilor independenţi, fără a aduce atingere articolului 202 alineatul (5) din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În sensul prezentei secţiuni: […]</w:t>
            </w:r>
          </w:p>
        </w:tc>
      </w:tr>
      <w:tr w:rsidR="00D50BCC" w:rsidRPr="001F4E71" w:rsidTr="00487564">
        <w:trPr>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215</w:t>
            </w:r>
          </w:p>
        </w:tc>
        <w:tc>
          <w:tcPr>
            <w:tcW w:w="14374"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Personalul-cheie şi stagiarii absolvenţi de studii superioare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Pentru fiecare sector angajat în conformitate cu secţiunea 2 (Dreptul de stabilire) din prezentul capitol şi ţinînd seama de orice rezerve enumerate în anexele XXVII-A şi XXVII-E sau în anexele XXVII-C şi XXVII-G la prezentul acord, fiecare parte permite antreprenorilor unei alte părţi să angajeze în cadrul prezenţei lor comerciale persoane fizice din cealaltă parte, cu condiţia ca aceşti angajaţi să facă parte din personalul-cheie sau să fie stagiari absolvenţi de studii superioare, astfel cum sînt definiţi la articolul 214 din prezentul acord. Intrarea şi şederea temporară a personalului-cheie şi a stagiarilor absolvenţi de studii superioare este limitată la o perioadă de pînă la trei ani pentru persoanele transferate temporar de societatea lor, la 90 de zile în orice perioadă de 12 luni pentru persoanele aflate în vizită de afaceri şi la un an pentru stagiarii absolvenţi de studii superioare</w:t>
            </w:r>
          </w:p>
        </w:tc>
      </w:tr>
      <w:tr w:rsidR="00B846BA" w:rsidRPr="001F4E71" w:rsidTr="000A2D59">
        <w:trPr>
          <w:gridAfter w:val="2"/>
          <w:wAfter w:w="188"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0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 xml:space="preserve">Pentru fiecare sector </w:t>
            </w:r>
            <w:r w:rsidRPr="001F4E71">
              <w:rPr>
                <w:rFonts w:ascii="Times New Roman" w:eastAsia="Times New Roman" w:hAnsi="Times New Roman" w:cs="Times New Roman"/>
                <w:color w:val="000000" w:themeColor="text1"/>
                <w:sz w:val="20"/>
                <w:szCs w:val="20"/>
              </w:rPr>
              <w:lastRenderedPageBreak/>
              <w:t>angajat în conformitate cu secţiunea 2 (Dreptul de stabilire) din prezentul capitol, măsurile pe care o parte nu le menţine sau nu le adoptă, fie la nivelul unei subdiviziuni regionale, fie la nivelul întregului său teritoriu, cu excepţia cazului în care se prevede altfel în anexele XXVII-C şi XXVII-G la prezentul acord, sînt definite ca limitări privind numărul total de persoane fizice pe care un antreprenor le poate angaja ca personal-cheie sau ca stagiari absolvenţi de studii superioare într-un sector specific, sub formă de contingente numerice sau prin impunerea unui test privind necesităţile economice şi prin limitări discriminatorii</w:t>
            </w:r>
          </w:p>
        </w:tc>
        <w:tc>
          <w:tcPr>
            <w:tcW w:w="184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lastRenderedPageBreak/>
              <w:t>Proiectul de lege pentru modificarea și completarea unor acte legislative (Legea nr.180 din 10 iulie 2008 cu privire la migrația de muncă; Legea nr. 200 din 16 iulie 2010 privind regimul străinilor în Republica Moldova și alte legi de profil)</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lastRenderedPageBreak/>
              <w:t xml:space="preserve">Lege intrată în </w:t>
            </w:r>
            <w:r w:rsidRPr="001F4E71">
              <w:rPr>
                <w:rFonts w:ascii="Times New Roman" w:eastAsia="Times New Roman" w:hAnsi="Times New Roman" w:cs="Times New Roman"/>
                <w:color w:val="000000" w:themeColor="text1"/>
                <w:sz w:val="20"/>
                <w:szCs w:val="20"/>
              </w:rPr>
              <w:lastRenderedPageBreak/>
              <w:t>vigoare</w:t>
            </w:r>
          </w:p>
        </w:tc>
        <w:tc>
          <w:tcPr>
            <w:tcW w:w="2456"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Ministerul Afacerilor </w:t>
            </w:r>
            <w:r w:rsidRPr="001F4E71">
              <w:rPr>
                <w:rFonts w:ascii="Times New Roman" w:eastAsia="Times New Roman" w:hAnsi="Times New Roman" w:cs="Times New Roman"/>
                <w:color w:val="000000" w:themeColor="text1"/>
                <w:sz w:val="20"/>
                <w:szCs w:val="20"/>
              </w:rPr>
              <w:lastRenderedPageBreak/>
              <w:t>Interne;</w:t>
            </w:r>
          </w:p>
          <w:p w:rsidR="00D50BCC" w:rsidRPr="001F4E71" w:rsidRDefault="00D50BCC" w:rsidP="00AF01F7">
            <w:pPr>
              <w:rPr>
                <w:rFonts w:ascii="Times New Roman" w:hAnsi="Times New Roman"/>
                <w:color w:val="000000" w:themeColor="text1"/>
                <w:sz w:val="20"/>
                <w:szCs w:val="20"/>
              </w:rPr>
            </w:pPr>
            <w:r w:rsidRPr="001F4E71">
              <w:rPr>
                <w:rFonts w:ascii="Times New Roman" w:hAnsi="Times New Roman"/>
                <w:color w:val="000000" w:themeColor="text1"/>
                <w:sz w:val="20"/>
                <w:szCs w:val="20"/>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Biroul Migraţie şi Azil al Ministerului Afacerilor Interne</w:t>
            </w:r>
          </w:p>
        </w:tc>
        <w:tc>
          <w:tcPr>
            <w:tcW w:w="123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lastRenderedPageBreak/>
              <w:t xml:space="preserve">Trimestrul I, </w:t>
            </w:r>
            <w:r w:rsidRPr="001F4E71">
              <w:rPr>
                <w:rFonts w:ascii="Times New Roman" w:eastAsia="Times New Roman" w:hAnsi="Times New Roman" w:cs="Times New Roman"/>
                <w:color w:val="000000" w:themeColor="text1"/>
                <w:sz w:val="20"/>
                <w:szCs w:val="20"/>
              </w:rPr>
              <w:lastRenderedPageBreak/>
              <w:t>2017</w:t>
            </w:r>
          </w:p>
        </w:tc>
        <w:tc>
          <w:tcPr>
            <w:tcW w:w="150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w:t>
            </w:r>
            <w:r w:rsidRPr="001F4E71">
              <w:rPr>
                <w:rFonts w:ascii="Times New Roman" w:eastAsia="Times New Roman" w:hAnsi="Times New Roman" w:cs="Times New Roman"/>
                <w:color w:val="000000" w:themeColor="text1"/>
                <w:sz w:val="20"/>
                <w:szCs w:val="20"/>
              </w:rPr>
              <w:lastRenderedPageBreak/>
              <w:t>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Secţiunea 5</w:t>
            </w:r>
            <w:r w:rsidRPr="001F4E71">
              <w:rPr>
                <w:rFonts w:ascii="Times New Roman" w:eastAsia="Times New Roman" w:hAnsi="Times New Roman" w:cs="Times New Roman"/>
                <w:b/>
                <w:color w:val="000000" w:themeColor="text1"/>
                <w:sz w:val="20"/>
                <w:szCs w:val="20"/>
              </w:rPr>
              <w:br/>
              <w:t>Cadrul de reglementare</w:t>
            </w: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1</w:t>
            </w:r>
            <w:r w:rsidRPr="001F4E71">
              <w:rPr>
                <w:rFonts w:ascii="Times New Roman" w:eastAsia="Times New Roman" w:hAnsi="Times New Roman" w:cs="Times New Roman"/>
                <w:b/>
                <w:color w:val="000000" w:themeColor="text1"/>
                <w:sz w:val="20"/>
                <w:szCs w:val="20"/>
              </w:rPr>
              <w:br/>
              <w:t>Reglementare internă</w:t>
            </w:r>
          </w:p>
        </w:tc>
      </w:tr>
      <w:tr w:rsidR="00B846BA" w:rsidRPr="001F4E71" w:rsidTr="000A2D59">
        <w:trPr>
          <w:gridAfter w:val="2"/>
          <w:wAfter w:w="188"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220</w:t>
            </w:r>
          </w:p>
        </w:tc>
        <w:tc>
          <w:tcPr>
            <w:tcW w:w="230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Condiţiile de acordare a licenţelor şi de calificare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se asigură că măsurile referitoare la cerinţele şi procedurile în materie de acordare a licenţelor şi la cerinţele şi procedurile în </w:t>
            </w:r>
            <w:r w:rsidRPr="001F4E71">
              <w:rPr>
                <w:rFonts w:ascii="Times New Roman" w:eastAsia="Times New Roman" w:hAnsi="Times New Roman" w:cs="Times New Roman"/>
                <w:color w:val="000000" w:themeColor="text1"/>
                <w:sz w:val="20"/>
                <w:szCs w:val="20"/>
              </w:rPr>
              <w:lastRenderedPageBreak/>
              <w:t xml:space="preserve">materie de calificare se bazează pe criterii care împiedică autorităţile competente să îşi exercite competenţa lor de evaluare în mod arbitrar </w:t>
            </w:r>
          </w:p>
        </w:tc>
        <w:tc>
          <w:tcPr>
            <w:tcW w:w="184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Evaluarea cadrului legal național pentru a asigura condiții de licențiere și de calificare conform angajamentelor</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Evaluare elaborată</w:t>
            </w:r>
          </w:p>
        </w:tc>
        <w:tc>
          <w:tcPr>
            <w:tcW w:w="2456"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Inrastructurii;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relevante</w:t>
            </w:r>
          </w:p>
        </w:tc>
        <w:tc>
          <w:tcPr>
            <w:tcW w:w="123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50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O autorizaţie sau o licenţă se acordă de îndată ce se stabileşte, în urma unei examinări corespunzătoare, că au fost îndeplinite condiţiile pentru obţinerea unei autorizaţii sau a unei licenţe</w:t>
            </w:r>
          </w:p>
        </w:tc>
      </w:tr>
      <w:tr w:rsidR="00921306"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Fiecare parte menţine sau instituie organe sau proceduri judiciare, arbitrale sau administrative care prevăd, la cererea unui antreprenor sau prestator de servicii afectat, o examinare promptă şi, în cazul în care este justificat, acţiunile corective corespunzătoare pentru deciziile administrative care aduc atingere stabilirii unei prezenţe comerciale, prestării transfrontaliere de servicii sau prezenţei temporare a persoanelor fizice aflate în vizită de afaceri. În cazurile în care aceste proceduri nu independente faţă de organismul însărcinat să adopte decizia administrativă respectivă, fiecare parte se asigură că procedurile duc efectiv la o revizuire obiectivă şi imparţială</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(5) </w:t>
            </w:r>
            <w:r w:rsidRPr="001F4E71">
              <w:rPr>
                <w:rFonts w:ascii="Times New Roman" w:eastAsia="Times New Roman" w:hAnsi="Times New Roman" w:cs="Times New Roman"/>
                <w:color w:val="000000" w:themeColor="text1"/>
                <w:sz w:val="20"/>
                <w:szCs w:val="20"/>
              </w:rPr>
              <w:t>În cazul în care numărul licenţelor disponibile pentru o anumită activitate este limitat din cauza cantităţii reduse de resurse naturale sau din cauza capacităţii tehnice reduse, fiecare parte aplică o procedură de selecţie potenţialilor candidaţi care oferă garanţii depline în ceea ce priveşte imparţialitatea şi transparenţa, inclusiv, în special, o publicitate adecvată a deschiderii, desfăşurării şi încheierii procedurii</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Sub rezerva dispoziţiilor prevăzute în prezentul articol, la stabilirea regulilor pentru procedura de selecţie, fiecare parte poate să ţină seama de obiectivele de politică publică, inclusiv de consideraţii legate de sănătate, siguranţă, protecţia mediului şi conservarea patrimoniului cultural</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221</w:t>
            </w: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Procedurile de licenţiere şi calificare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Procedurile şi formalităţile de acordare a licenţelor şi de calificare trebuie să fie clare, să fie făcute publice în prealabil şi să ofere solicitanţilor garanţia că cererea lor va fi tratată în mod obiectiv şi imparţial</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Procedurile şi formalităţile de acordare a licenţelor şi de calificare trebuie să fie cît mai simple cu putinţă şi să nu complice sau să întîrzie în mod inutil prestarea serviciului. Eventualele taxe de licenţă care pot decurge pentru solicitanţi ca urmare a cererii lor sînt rezonabile şi proporţionale cu costul procedurilor de autorizare în cauză</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Fiecare parte se asigură că deciziile şi procedurile utilizate de autoritatea competentă în procesul de acordare a licenţei sau de autorizare sînt imparţiale faţă de toţi solicitanţii. Autoritatea competentă ar trebui să ajungă la decizia sa în mod independent şi nu fie răspunzătoare în faţa nici unui prestator de servicii pentru care este necesară o licenţă sau o autorizaţie</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În cazul în care există anumite termene pentru depunerea cererilor, solicitantului trebuie să i se acorde un termen rezonabil pentru depunerea unei cereri. Autoritatea competentă iniţiază soluţionarea unei cereri fără întîrzieri nejustificate. În cazul în care este posibil, cererile ar trebui să fie acceptate în format electronic în aceleaşi condiţii de autenticitate ca documentele depuse pe suport de hîrtie</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Fiecare parte se asigură că soluţionarea unei cereri, inclusiv luarea unei decizii finale, se încheie într-un termen rezonabil de la depunerea unei cereri complete. Fiecare parte depune toate eforturile pentru stabilirea unui termen normal de soluţionare a unei cereri</w:t>
            </w:r>
          </w:p>
        </w:tc>
      </w:tr>
      <w:tr w:rsidR="00D50BCC" w:rsidRPr="001F4E71" w:rsidTr="00487564">
        <w:trPr>
          <w:gridAfter w:val="1"/>
          <w:wAfter w:w="147" w:type="dxa"/>
          <w:trHeight w:val="98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Autoritatea competentă, într-un termen rezonabil după primirea unei cereri pe care o consideră incompletă, îl informează pe solicitant, în măsura în care acest lucru este fezabil, identifică informaţiile suplimentare necesare pentru completarea cererii şi oferă ocazia de a corecta deficienţele</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(7)</w:t>
            </w:r>
            <w:r w:rsidRPr="001F4E71">
              <w:rPr>
                <w:rFonts w:ascii="Times New Roman" w:eastAsia="Times New Roman" w:hAnsi="Times New Roman" w:cs="Times New Roman"/>
                <w:color w:val="000000" w:themeColor="text1"/>
                <w:sz w:val="20"/>
                <w:szCs w:val="20"/>
              </w:rPr>
              <w:t xml:space="preserve"> Ar trebui să fie acceptate copii legalizate, în cazul în care este posibil, în locul documentelor originale</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(8)</w:t>
            </w:r>
            <w:r w:rsidRPr="001F4E71">
              <w:rPr>
                <w:rFonts w:ascii="Times New Roman" w:eastAsia="Times New Roman" w:hAnsi="Times New Roman" w:cs="Times New Roman"/>
                <w:color w:val="000000" w:themeColor="text1"/>
                <w:sz w:val="20"/>
                <w:szCs w:val="20"/>
              </w:rPr>
              <w:t xml:space="preserve"> În cazul în care o cerere este respinsă de autoritatea competentă, solicitantul este informat în scris şi fără întîrzieri nejustificate. În principiu, solicitantul este informat, de asemenea, la cerere, cu privire la motivele pentru care a fost respinsă cererea şi cu privire la termenul în care poate contesta decizia respectivă</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(9)</w:t>
            </w:r>
            <w:r w:rsidRPr="001F4E71">
              <w:rPr>
                <w:rFonts w:ascii="Times New Roman" w:eastAsia="Times New Roman" w:hAnsi="Times New Roman" w:cs="Times New Roman"/>
                <w:color w:val="000000" w:themeColor="text1"/>
                <w:sz w:val="20"/>
                <w:szCs w:val="20"/>
              </w:rPr>
              <w:t xml:space="preserve"> Fiecare parte garantează că o licenţă sau o autorizaţie, odată acordată, intră în vigoare fără întîrzieri nejustificate, în conformitate cu clauzele şi condiţiile specificate</w:t>
            </w:r>
          </w:p>
        </w:tc>
      </w:tr>
      <w:tr w:rsidR="00D50BCC" w:rsidRPr="001F4E71" w:rsidTr="00487564">
        <w:trPr>
          <w:gridAfter w:val="1"/>
          <w:wAfter w:w="147" w:type="dxa"/>
          <w:trHeight w:val="74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Subsecţiunea 3</w:t>
            </w:r>
            <w:r w:rsidRPr="001F4E71">
              <w:rPr>
                <w:rFonts w:ascii="Times New Roman" w:eastAsia="Times New Roman" w:hAnsi="Times New Roman" w:cs="Times New Roman"/>
                <w:b/>
                <w:color w:val="000000" w:themeColor="text1"/>
                <w:sz w:val="20"/>
                <w:szCs w:val="20"/>
              </w:rPr>
              <w:br/>
              <w:t>Servicii informatice</w:t>
            </w:r>
          </w:p>
        </w:tc>
      </w:tr>
      <w:tr w:rsidR="00D50BCC" w:rsidRPr="001F4E71" w:rsidTr="00487564">
        <w:trPr>
          <w:gridAfter w:val="1"/>
          <w:wAfter w:w="147" w:type="dxa"/>
          <w:trHeight w:val="120"/>
        </w:trPr>
        <w:tc>
          <w:tcPr>
            <w:tcW w:w="1077" w:type="dxa"/>
            <w:gridSpan w:val="2"/>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224</w:t>
            </w: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Definirea serviciilor informatice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În măsura în care comerţul cu servicii informatice este liberalizat în conformitate cu secţiunea 2 (Dreptul de stabilire), secţiunea 3 (Prestarea transfrontalieră de servicii) şi secţiunea 4 (Prezenţa temporară a persoanelor fizice aflate în vizită de afaceri) din prezentul capitol, părţile respectă dispoziţiile din prezentul articol</w:t>
            </w:r>
          </w:p>
        </w:tc>
      </w:tr>
      <w:tr w:rsidR="00921306" w:rsidRPr="001F4E71" w:rsidTr="000A2D59">
        <w:trPr>
          <w:gridAfter w:val="2"/>
          <w:wAfter w:w="188" w:type="dxa"/>
          <w:trHeight w:val="2380"/>
        </w:trPr>
        <w:tc>
          <w:tcPr>
            <w:tcW w:w="1077" w:type="dxa"/>
            <w:gridSpan w:val="2"/>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0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2013/37/UE</w:t>
            </w:r>
            <w:r w:rsidRPr="001F4E71">
              <w:rPr>
                <w:rFonts w:ascii="Times New Roman" w:eastAsia="Times New Roman" w:hAnsi="Times New Roman" w:cs="Times New Roman"/>
                <w:color w:val="000000" w:themeColor="text1"/>
                <w:sz w:val="20"/>
                <w:szCs w:val="20"/>
              </w:rPr>
              <w:t xml:space="preserve"> a Parlamentului European și a Consiliului din 26 iunie 2013 de amendare a</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Directivei 2003/98/CE privind reutilizarea informației din sectorul public</w:t>
            </w:r>
          </w:p>
        </w:tc>
        <w:tc>
          <w:tcPr>
            <w:tcW w:w="184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Acte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şi completarea unor hotărîri de Guvern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2013/37/UE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XXVIII-B), 2016</w:t>
            </w:r>
          </w:p>
        </w:tc>
        <w:tc>
          <w:tcPr>
            <w:tcW w:w="1520"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4</w:t>
            </w:r>
            <w:r w:rsidRPr="001F4E71">
              <w:rPr>
                <w:rFonts w:ascii="Times New Roman" w:eastAsia="Times New Roman" w:hAnsi="Times New Roman" w:cs="Times New Roman"/>
                <w:b/>
                <w:color w:val="000000" w:themeColor="text1"/>
                <w:sz w:val="20"/>
                <w:szCs w:val="20"/>
              </w:rPr>
              <w:br/>
              <w:t>Servicii poştale şi de curierat</w:t>
            </w:r>
          </w:p>
        </w:tc>
      </w:tr>
      <w:tr w:rsidR="00D50BCC" w:rsidRPr="001F4E71" w:rsidTr="00487564">
        <w:trPr>
          <w:gridAfter w:val="1"/>
          <w:wAfter w:w="147" w:type="dxa"/>
          <w:trHeight w:val="120"/>
        </w:trPr>
        <w:tc>
          <w:tcPr>
            <w:tcW w:w="1077" w:type="dxa"/>
            <w:gridSpan w:val="2"/>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225</w:t>
            </w: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Domeniu de aplicare şi definiţii</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Prezenta subsecţiune stabileşte principiile cadrului de reglementare pentru toate serviciile poştale şi de curierat liberalizate în conformitate cu secţiunea 2 (Dreptul de stabilire), secţiunea 3 (Prestarea transfrontalieră de servicii) şi secţiunea 4 (Prezenţa temporară a persoanelor fizice aflate în vizită de afaceri) din prezentul capitol</w:t>
            </w:r>
          </w:p>
        </w:tc>
      </w:tr>
      <w:tr w:rsidR="00D50BCC" w:rsidRPr="001F4E71" w:rsidTr="00487564">
        <w:trPr>
          <w:gridAfter w:val="1"/>
          <w:wAfter w:w="147" w:type="dxa"/>
          <w:trHeight w:val="120"/>
        </w:trPr>
        <w:tc>
          <w:tcPr>
            <w:tcW w:w="1077" w:type="dxa"/>
            <w:gridSpan w:val="2"/>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sensul prezentei subsecţiuni şi al secţiunii 2 (Dreptul de stabilire), secţiunii 3 (Prestarea transfrontalieră de servicii) şi secţiunii 4 (Prezenţa temporară a persoanelor fizice aflate în vizită de afaceri) din prezentul capitol: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„licenţă” înseamnă o autorizaţie acordată de o autoritate de reglementare unui anumit prestator de servicii, a cărei obţinere este obligatorie înainte de prestarea unui anumit serviciu;</w:t>
            </w:r>
            <w:r w:rsidRPr="001F4E71">
              <w:rPr>
                <w:rFonts w:ascii="Times New Roman" w:eastAsia="Times New Roman" w:hAnsi="Times New Roman" w:cs="Times New Roman"/>
                <w:b/>
                <w:color w:val="000000" w:themeColor="text1"/>
                <w:sz w:val="20"/>
                <w:szCs w:val="20"/>
              </w:rPr>
              <w:br/>
              <w:t xml:space="preserve">(b) </w:t>
            </w:r>
            <w:r w:rsidRPr="001F4E71">
              <w:rPr>
                <w:rFonts w:ascii="Times New Roman" w:eastAsia="Times New Roman" w:hAnsi="Times New Roman" w:cs="Times New Roman"/>
                <w:color w:val="000000" w:themeColor="text1"/>
                <w:sz w:val="20"/>
                <w:szCs w:val="20"/>
              </w:rPr>
              <w:t>„serviciu universal” înseamnă prestarea permanentă a unui serviciu poştal de calitate specificată în orice punct al teritoriului unei părţi la preţuri rezonabile pentru toţi utilizatorii</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226</w:t>
            </w: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Prevenirea practicilor anticoncurenţiale în sectorul poştal şi de curierat </w:t>
            </w:r>
            <w:r w:rsidRPr="001F4E71">
              <w:rPr>
                <w:rFonts w:ascii="Times New Roman" w:eastAsia="Times New Roman" w:hAnsi="Times New Roman" w:cs="Times New Roman"/>
                <w:color w:val="000000" w:themeColor="text1"/>
                <w:sz w:val="20"/>
                <w:szCs w:val="20"/>
              </w:rPr>
              <w:br/>
              <w:t>Sînt menţinute sau introduse măsuri adecvate pentru a împiedica prestatorii care, separat sau împreună, au capacitatea să influenţeze în mod considerabil condiţiile de participare (legate de preţ şi ofertă) pe piaţa relevantă a serviciilor poştale şi de curierat, ca urmare a utilizării poziţiei lor pe piaţă, să adopte sau să continue utilizarea de practici anticoncurenţiale</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227</w:t>
            </w: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Serviciu universal</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Fiecare parte are dreptul să definească tipul de obligaţii de serviciu universal pe care doreşte să le menţină. Aceste obligaţii nu vor fi considerate ca fiind anticoncurenţiale în sine, cu condiţia să fie gestionate într-un mod transparent, nediscriminatoriu şi neutru din punctul de vedere al concurenţei şi să nu fie mai constrîngătoare decît este necesar pentru tipul de serviciu universal definit de către părţi</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230</w:t>
            </w: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Fiecare parte recunoaşte importanţa apropierii treptate a legislaţiei existente şi viitoare a Republicii Moldova de lista acquis-ului Uniunii prevăzută în anexa XXVIII-C la prezentul acord</w:t>
            </w:r>
          </w:p>
        </w:tc>
      </w:tr>
      <w:tr w:rsidR="00921306" w:rsidRPr="001F4E71" w:rsidTr="000A2D59">
        <w:trPr>
          <w:gridAfter w:val="2"/>
          <w:wAfter w:w="188"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0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2002/39/CE</w:t>
            </w:r>
            <w:r w:rsidRPr="001F4E71">
              <w:rPr>
                <w:rFonts w:ascii="Times New Roman" w:eastAsia="Times New Roman" w:hAnsi="Times New Roman" w:cs="Times New Roman"/>
                <w:color w:val="000000" w:themeColor="text1"/>
                <w:sz w:val="20"/>
                <w:szCs w:val="20"/>
              </w:rPr>
              <w:t xml:space="preserve"> a Parlamentului European și a Consiliului din 10 iunie 2002 de modificare a Directivei 97/67/CE privind continuarea deschiderii spre concurență a serviciilor poștale ale Comunității</w:t>
            </w:r>
          </w:p>
        </w:tc>
        <w:tc>
          <w:tcPr>
            <w:tcW w:w="184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de modificare şi completare a Legii comunicaţiilor poştale nr.36 din 17 martie 2016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2002/39/CE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 de lege aprobat</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XXVIII-C) – 2019</w:t>
            </w:r>
          </w:p>
        </w:tc>
        <w:tc>
          <w:tcPr>
            <w:tcW w:w="1520"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5</w:t>
            </w:r>
            <w:r w:rsidRPr="001F4E71">
              <w:rPr>
                <w:rFonts w:ascii="Times New Roman" w:eastAsia="Times New Roman" w:hAnsi="Times New Roman" w:cs="Times New Roman"/>
                <w:b/>
                <w:color w:val="000000" w:themeColor="text1"/>
                <w:sz w:val="20"/>
                <w:szCs w:val="20"/>
              </w:rPr>
              <w:br/>
              <w:t>Reţele şi servicii de comunicaţii electronice</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231</w:t>
            </w: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Domeniu de aplicare şi definiţii</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Prezenta subsecţiune stabileşte principiile cadrului de reglementare pentru toate serviciile de comunicaţii electronice liberalizate în conformitate cu secţiunea 2 (Dreptul de stabilire), secţiunea 3 (Prestarea transfrontalieră de servicii) şi secţiunea 4 (Prezenţa temporară a persoanelor fizice aflate în vizită de afaceri) din prezentul capitol</w:t>
            </w: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În sensul prezentei subsecţiuni şi al secţiunilor 2 (Dreptul de stabilire), secţiunea 3 (Prestarea transfrontalieră de servicii) şi secţiunea 4 (Prezenţa temporară a persoanelor fizice aflate în vizită de afaceri) din prezentul capitol: […]</w:t>
            </w:r>
          </w:p>
        </w:tc>
      </w:tr>
      <w:tr w:rsidR="00921306" w:rsidRPr="001F4E71" w:rsidTr="000A2D59">
        <w:trPr>
          <w:gridAfter w:val="2"/>
          <w:wAfter w:w="188"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232</w:t>
            </w:r>
          </w:p>
        </w:tc>
        <w:tc>
          <w:tcPr>
            <w:tcW w:w="230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Autoritatea de reglementare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garantează că autorităţile de reglementare pentru serviciile de comunicaţii electronice sînt distincte din punct de vedere juridic şi independente din punct de vedere funcţional de orice prestator de servicii de comunicaţii electronice. În cazul în care una dintre părţi păstrează dreptul de proprietate sau controlul asupra unui prestator de servicii care furnizează reţele sau servicii de comunicaţii electronice, partea respectivă asigură separarea structurală efectivă a funcţiei de </w:t>
            </w:r>
            <w:r w:rsidRPr="001F4E71">
              <w:rPr>
                <w:rFonts w:ascii="Times New Roman" w:eastAsia="Times New Roman" w:hAnsi="Times New Roman" w:cs="Times New Roman"/>
                <w:color w:val="000000" w:themeColor="text1"/>
                <w:sz w:val="20"/>
                <w:szCs w:val="20"/>
              </w:rPr>
              <w:lastRenderedPageBreak/>
              <w:t>reglementare, pe de o parte, de activităţile legate de dreptul de proprietate sau control, pe de altă parte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garantează că autoritatea de reglementare dispune de competenţe suficiente pentru a reglementa sectorul. Sarcinile pe care trebuie să şi le asume autoritatea de reglementare sînt făcute publice într-o formă accesibilă şi clară, în special în cazul în care respectivele sarcini sînt încredinţate mai multor organisme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Fiecare parte garantează că deciziile autorităţilor de reglementare şi procedurile utilizate de acestea sînt imparţiale faţă de toţi operatorii de pe piaţă şi transparent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Autoritatea de reglementare are competenţa de a realiza o analiză a pieţelor de produse şi servicii relevante care ar putea face obiectul unei reglementări ex ante. În cazul în care autoritatea de reglementare trebuie să stabilească, în temeiul </w:t>
            </w:r>
            <w:r w:rsidRPr="001F4E71">
              <w:rPr>
                <w:rFonts w:ascii="Times New Roman" w:eastAsia="Times New Roman" w:hAnsi="Times New Roman" w:cs="Times New Roman"/>
                <w:color w:val="000000" w:themeColor="text1"/>
                <w:sz w:val="20"/>
                <w:szCs w:val="20"/>
              </w:rPr>
              <w:lastRenderedPageBreak/>
              <w:t xml:space="preserve">articolului 234 din prezentul acord, dacă să impună, să menţină, să modifice sau să retragă obligaţii, aceasta stabileşte pe baza unei analize a pieţei dacă piaţa relevantă este efectiv competitivă </w:t>
            </w: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În cazul în care autoritatea de reglementare stabileşte că o piaţă relevantă nu este efectiv competitivă, aceasta identifică şi desemnează prestatori de servicii cu putere semnificativă pe piaţa respectivă şi impune, menţine sau modifică obligaţiile specifice de reglementare menţionate la articolul 234 din prezentul acord, după caz. Atunci cînd autoritatea de reglementare stabileşte că o piaţă este efectiv competitivă, aceasta nu impune şi nu menţine nici una dintre obligaţiile de reglementare menţionate la articolul 234 din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Fiecare parte garantează că un prestator de servicii afectat de decizia unei autorităţi de reglementare are dreptul de a contesta decizia </w:t>
            </w:r>
            <w:r w:rsidRPr="001F4E71">
              <w:rPr>
                <w:rFonts w:ascii="Times New Roman" w:eastAsia="Times New Roman" w:hAnsi="Times New Roman" w:cs="Times New Roman"/>
                <w:color w:val="000000" w:themeColor="text1"/>
                <w:sz w:val="20"/>
                <w:szCs w:val="20"/>
              </w:rPr>
              <w:lastRenderedPageBreak/>
              <w:t>respectivă în faţa unui organism competent şi independent de părţile implicate în luarea deciziei. Fiecare parte garantează că se ţine seama în mod corespunzător de fondul cauzei. Pînă la pronunţarea hotărîrii în calea de atac, decizia autorităţii de reglementare rămîne valabilă, cu excepţia cazului în care organismul care soluţionează calea de atac decide altfel. În cazul în care organismul care soluţionează calea de atac nu este o instanţă de tip judiciar, acesta furnizează întotdeauna în scris motivele care stau la baza deciziilor luate, iar acestea fac, de asemenea, obiectul unei reexaminări din partea unei autorităţi judiciare imparţiale şi independente. Deciziile luate de organismele care soluţionează calea de atac sînt puse efectiv în aplicare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(7)</w:t>
            </w:r>
            <w:r w:rsidRPr="001F4E71">
              <w:rPr>
                <w:rFonts w:ascii="Times New Roman" w:eastAsia="Times New Roman" w:hAnsi="Times New Roman" w:cs="Times New Roman"/>
                <w:color w:val="000000" w:themeColor="text1"/>
                <w:sz w:val="20"/>
                <w:szCs w:val="20"/>
              </w:rPr>
              <w:t xml:space="preserve"> Fiecare parte garantează că, atunci cînd autorităţile de reglementare intenţionează să ia măsuri </w:t>
            </w:r>
            <w:r w:rsidRPr="001F4E71">
              <w:rPr>
                <w:rFonts w:ascii="Times New Roman" w:eastAsia="Times New Roman" w:hAnsi="Times New Roman" w:cs="Times New Roman"/>
                <w:color w:val="000000" w:themeColor="text1"/>
                <w:sz w:val="20"/>
                <w:szCs w:val="20"/>
              </w:rPr>
              <w:lastRenderedPageBreak/>
              <w:t>legate de dispoziţiile prezentei subsecţiuni, cu un impact semnificativ asupra pieţei relevante, acestea oferă părţilor interesate posibilitatea de a formula observaţii cu privire la proiectul de măsură într-un termen rezonabil. Autorităţile de reglementare îşi publică procedurile de consultare. Rezultatele procedurii de consultare sînt puse la dispoziţia publicului, exceptînd cazurile în care există informaţii confidenţiale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(8)</w:t>
            </w:r>
            <w:r w:rsidRPr="001F4E71">
              <w:rPr>
                <w:rFonts w:ascii="Times New Roman" w:eastAsia="Times New Roman" w:hAnsi="Times New Roman" w:cs="Times New Roman"/>
                <w:color w:val="000000" w:themeColor="text1"/>
                <w:sz w:val="20"/>
                <w:szCs w:val="20"/>
              </w:rPr>
              <w:t xml:space="preserve"> Fiecare parte se asigură că prestatorii de servicii care furnizează reţele şi servicii de comunicaţii electronice transmit toate informaţiile necesare, inclusiv cele financiare, astfel încît autorităţile de reglementare să garanteze conformitatea cu dispoziţiile prezentei subsecţiuni sau cu dispoziţiile deciziilor adoptate în temeiul prezentei subsecţiuni. Prestatorii respectivi furnizează aceste informaţii rapid şi la cerere, respectînd termenele şi nivelul de </w:t>
            </w:r>
            <w:r w:rsidRPr="001F4E71">
              <w:rPr>
                <w:rFonts w:ascii="Times New Roman" w:eastAsia="Times New Roman" w:hAnsi="Times New Roman" w:cs="Times New Roman"/>
                <w:color w:val="000000" w:themeColor="text1"/>
                <w:sz w:val="20"/>
                <w:szCs w:val="20"/>
              </w:rPr>
              <w:lastRenderedPageBreak/>
              <w:t>detaliere solicitat de autoritatea de reglementare. Informaţiile solicitate de autoritatea de reglementare sînt proporţionale cu sarcina pe care o are de îndeplinit. Autoritatea de reglementare îşi motivează cererea de informaţii</w:t>
            </w:r>
          </w:p>
        </w:tc>
        <w:tc>
          <w:tcPr>
            <w:tcW w:w="184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și completarea Legii nr. 241-XVI din 15 noiembrie 2007 privind comunicațiile electronice </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Trimestrul I, 2017</w:t>
            </w:r>
          </w:p>
        </w:tc>
        <w:tc>
          <w:tcPr>
            <w:tcW w:w="1520"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487564">
        <w:trPr>
          <w:gridAfter w:val="1"/>
          <w:wAfter w:w="147"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233</w:t>
            </w:r>
          </w:p>
        </w:tc>
        <w:tc>
          <w:tcPr>
            <w:tcW w:w="14227"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Autorizaţia de prestare a serviciilor de comunicaţii electronice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se asigură că prestarea serviciilor este autorizată, cît mai mult posibil, în urma unei simple notificări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se asigură că obţinerea unei licenţe poate fi necesară pentru a aborda aspecte legate de atribuirea de numere şi frecvenţe. Clauzele şi condiţiile unei astfel de licenţe sînt făcute publice</w:t>
            </w:r>
          </w:p>
        </w:tc>
      </w:tr>
      <w:tr w:rsidR="00921306" w:rsidRPr="001F4E71" w:rsidTr="000A2D59">
        <w:trPr>
          <w:gridAfter w:val="2"/>
          <w:wAfter w:w="188" w:type="dxa"/>
          <w:trHeight w:val="4960"/>
        </w:trPr>
        <w:tc>
          <w:tcPr>
            <w:tcW w:w="1077" w:type="dxa"/>
            <w:gridSpan w:val="2"/>
            <w:vMerge w:val="restart"/>
            <w:tcBorders>
              <w:top w:val="single" w:sz="4" w:space="0" w:color="000000"/>
              <w:left w:val="single" w:sz="4" w:space="0" w:color="000000"/>
              <w:righ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2300" w:type="dxa"/>
            <w:gridSpan w:val="5"/>
            <w:vMerge w:val="restart"/>
            <w:tcBorders>
              <w:top w:val="single" w:sz="4" w:space="0" w:color="000000"/>
              <w:lef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Fiecare parte se asigură că, în cazul în care este necesară o licenţă: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toate criteriile de acordare a licenţei şi termenul rezonabil necesar în mod normal pentru luarea unei decizii cu privire la o cerere de licenţă sînt făcute publice;</w:t>
            </w:r>
            <w:r w:rsidRPr="001F4E71">
              <w:rPr>
                <w:rFonts w:ascii="Times New Roman" w:eastAsia="Times New Roman" w:hAnsi="Times New Roman" w:cs="Times New Roman"/>
                <w:b/>
                <w:color w:val="000000" w:themeColor="text1"/>
                <w:sz w:val="20"/>
                <w:szCs w:val="20"/>
              </w:rPr>
              <w:br/>
              <w:t>(b)</w:t>
            </w:r>
            <w:r w:rsidRPr="001F4E71">
              <w:rPr>
                <w:rFonts w:ascii="Times New Roman" w:eastAsia="Times New Roman" w:hAnsi="Times New Roman" w:cs="Times New Roman"/>
                <w:color w:val="000000" w:themeColor="text1"/>
                <w:sz w:val="20"/>
                <w:szCs w:val="20"/>
              </w:rPr>
              <w:t xml:space="preserve"> motivele care stau la baza refuzului de acordare a unei licenţe se comunică în scris solicitantului, la cerere;</w:t>
            </w:r>
            <w:r w:rsidRPr="001F4E71">
              <w:rPr>
                <w:rFonts w:ascii="Times New Roman" w:eastAsia="Times New Roman" w:hAnsi="Times New Roman" w:cs="Times New Roman"/>
                <w:b/>
                <w:color w:val="000000" w:themeColor="text1"/>
                <w:sz w:val="20"/>
                <w:szCs w:val="20"/>
              </w:rPr>
              <w:br/>
              <w:t>(c)</w:t>
            </w:r>
            <w:r w:rsidRPr="001F4E71">
              <w:rPr>
                <w:rFonts w:ascii="Times New Roman" w:eastAsia="Times New Roman" w:hAnsi="Times New Roman" w:cs="Times New Roman"/>
                <w:color w:val="000000" w:themeColor="text1"/>
                <w:sz w:val="20"/>
                <w:szCs w:val="20"/>
              </w:rPr>
              <w:t xml:space="preserve"> în cazul în care i se refuză în mod incorect acordarea unei licenţe, solicitantul are </w:t>
            </w:r>
            <w:r w:rsidRPr="001F4E71">
              <w:rPr>
                <w:rFonts w:ascii="Times New Roman" w:eastAsia="Times New Roman" w:hAnsi="Times New Roman" w:cs="Times New Roman"/>
                <w:color w:val="000000" w:themeColor="text1"/>
                <w:sz w:val="20"/>
                <w:szCs w:val="20"/>
              </w:rPr>
              <w:lastRenderedPageBreak/>
              <w:t>posibilitatea să conteste refuzul în faţa unui organism competent; şi</w:t>
            </w:r>
            <w:r w:rsidRPr="001F4E71">
              <w:rPr>
                <w:rFonts w:ascii="Times New Roman" w:eastAsia="Times New Roman" w:hAnsi="Times New Roman" w:cs="Times New Roman"/>
                <w:b/>
                <w:color w:val="000000" w:themeColor="text1"/>
                <w:sz w:val="20"/>
                <w:szCs w:val="20"/>
              </w:rPr>
              <w:br/>
              <w:t>(d)</w:t>
            </w:r>
            <w:r w:rsidRPr="001F4E71">
              <w:rPr>
                <w:rFonts w:ascii="Times New Roman" w:eastAsia="Times New Roman" w:hAnsi="Times New Roman" w:cs="Times New Roman"/>
                <w:color w:val="000000" w:themeColor="text1"/>
                <w:sz w:val="20"/>
                <w:szCs w:val="20"/>
              </w:rPr>
              <w:t xml:space="preserve"> taxele de licenţă solicitate de oricare dintre părţi pentru acordarea unei licenţe nu depăşesc costurile administrative pe care le presupun în mod normal gestionarea, controlul şi exploatarea licenţelor aplicabile. Taxele de licenţă pentru utilizarea spectrului de frecvenţe radio şi a resurselor de numerotare nu fac obiectul cerinţelor de la prezentul alineat</w:t>
            </w:r>
          </w:p>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p w:rsidR="00921306" w:rsidRPr="001F4E71" w:rsidRDefault="00921306" w:rsidP="00875C83">
            <w:pPr>
              <w:pStyle w:val="normal0"/>
              <w:spacing w:after="0" w:line="240" w:lineRule="auto"/>
              <w:rPr>
                <w:rFonts w:ascii="Times New Roman" w:eastAsia="Times New Roman" w:hAnsi="Times New Roman" w:cs="Times New Roman"/>
                <w:color w:val="000000" w:themeColor="text1"/>
                <w:sz w:val="20"/>
                <w:szCs w:val="20"/>
              </w:rPr>
            </w:pPr>
          </w:p>
        </w:tc>
        <w:tc>
          <w:tcPr>
            <w:tcW w:w="1840" w:type="dxa"/>
            <w:gridSpan w:val="3"/>
            <w:vMerge w:val="restart"/>
            <w:tcBorders>
              <w:top w:val="single" w:sz="4" w:space="0" w:color="000000"/>
              <w:lef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2981" w:type="dxa"/>
            <w:gridSpan w:val="4"/>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Implementarea Programului de management al spectrului de frecvenţe radio pe anii 2013-2020, aprobat prin Hotărîrea Guvernului nr.116 din 11 februarie 2013 prin expunerea la concurs a spectrului de frecvențe radio nesolicitate anterior</w:t>
            </w:r>
          </w:p>
        </w:tc>
        <w:tc>
          <w:tcPr>
            <w:tcW w:w="1867" w:type="dxa"/>
            <w:gridSpan w:val="6"/>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Periodic, la apariţia cererii pe piaţă, pe parcursul anilor 2017-2019</w:t>
            </w:r>
          </w:p>
        </w:tc>
        <w:tc>
          <w:tcPr>
            <w:tcW w:w="2401" w:type="dxa"/>
            <w:gridSpan w:val="5"/>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Periodic, la apariţia cererii de piaţă, pe parcursul anilor 2017-2019</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2"/>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0A2D59">
        <w:trPr>
          <w:gridAfter w:val="2"/>
          <w:wAfter w:w="188" w:type="dxa"/>
          <w:trHeight w:val="6200"/>
        </w:trPr>
        <w:tc>
          <w:tcPr>
            <w:tcW w:w="1077" w:type="dxa"/>
            <w:gridSpan w:val="2"/>
            <w:vMerge/>
            <w:tcBorders>
              <w:top w:val="single" w:sz="4" w:space="0" w:color="000000"/>
              <w:left w:val="single" w:sz="4" w:space="0" w:color="000000"/>
              <w:right w:val="single" w:sz="4" w:space="0" w:color="000000"/>
            </w:tcBorders>
          </w:tcPr>
          <w:p w:rsidR="00921306" w:rsidRPr="001F4E71" w:rsidRDefault="00921306">
            <w:pPr>
              <w:pStyle w:val="normal0"/>
              <w:widowControl w:val="0"/>
              <w:spacing w:after="0"/>
              <w:rPr>
                <w:rFonts w:ascii="Times New Roman" w:eastAsia="Times New Roman" w:hAnsi="Times New Roman" w:cs="Times New Roman"/>
                <w:color w:val="000000" w:themeColor="text1"/>
                <w:sz w:val="20"/>
                <w:szCs w:val="20"/>
              </w:rPr>
            </w:pPr>
          </w:p>
        </w:tc>
        <w:tc>
          <w:tcPr>
            <w:tcW w:w="2300" w:type="dxa"/>
            <w:gridSpan w:val="5"/>
            <w:vMerge/>
            <w:tcBorders>
              <w:lef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840" w:type="dxa"/>
            <w:gridSpan w:val="3"/>
            <w:vMerge/>
            <w:tcBorders>
              <w:top w:val="single" w:sz="4" w:space="0" w:color="000000"/>
              <w:lef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2981" w:type="dxa"/>
            <w:gridSpan w:val="4"/>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Aplicarea Regulamentului privind regimul de autorizare generală şi eliberare a licenţelor de utilizare a resurselor limitate pentru furnizarea reţelelor şi serviciilor publice de comunicaţii electronice, aprobat prin Hotărîrea Consiliului de administraţie al Agenţiei Naţionale pentru Reglementare în Comunicaţii Electronice şi Tehnologia Informaţiei nr.57 din 21 decembrie 2010</w:t>
            </w:r>
          </w:p>
        </w:tc>
        <w:tc>
          <w:tcPr>
            <w:tcW w:w="1867" w:type="dxa"/>
            <w:gridSpan w:val="6"/>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Declarații informative, licențe eliberate</w:t>
            </w:r>
          </w:p>
        </w:tc>
        <w:tc>
          <w:tcPr>
            <w:tcW w:w="2401" w:type="dxa"/>
            <w:gridSpan w:val="5"/>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tc>
        <w:tc>
          <w:tcPr>
            <w:tcW w:w="1277" w:type="dxa"/>
            <w:gridSpan w:val="3"/>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Periodic</w:t>
            </w:r>
          </w:p>
        </w:tc>
        <w:tc>
          <w:tcPr>
            <w:tcW w:w="1520" w:type="dxa"/>
            <w:gridSpan w:val="2"/>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921306" w:rsidRPr="001F4E71" w:rsidTr="000A2D59">
        <w:trPr>
          <w:gridAfter w:val="2"/>
          <w:wAfter w:w="188" w:type="dxa"/>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234</w:t>
            </w:r>
          </w:p>
        </w:tc>
        <w:tc>
          <w:tcPr>
            <w:tcW w:w="230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Acces şi interconectare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se asigură că orice prestator de servicii autorizat să ofere servicii de comunicaţii electronice are dreptul şi obligaţia de a negocia accesul şi interconectarea cu alţi furnizori de reţele şi servicii publice de comunicaţii electronice. </w:t>
            </w:r>
            <w:r w:rsidRPr="001F4E71">
              <w:rPr>
                <w:rFonts w:ascii="Times New Roman" w:eastAsia="Times New Roman" w:hAnsi="Times New Roman" w:cs="Times New Roman"/>
                <w:color w:val="000000" w:themeColor="text1"/>
                <w:sz w:val="20"/>
                <w:szCs w:val="20"/>
              </w:rPr>
              <w:lastRenderedPageBreak/>
              <w:t>Accesul şi interconectarea ar trebui convenite, în principiu, pe baza unor negocieri comerciale între prestatorii de servicii în cauză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 xml:space="preserve">Fiecare parte se asigură că prestatorii de servicii care obţin informaţii de la un alt prestator în timpul procesului de negociere a acordurilor de interconectare utilizează respectivele informaţii doar în scopul pentru care acestea au fost oferite şi respectă întotdeauna confidenţialitatea informaţiilor transmise sau păstrate </w:t>
            </w: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Fiecare parte se asigură că un prestator de servicii care solicită interconectarea cu un prestator de servicii desemnat drept prestator cu putere semnificativă pe piaţă poate recurge, în orice moment sau după un interval de timp rezonabil care a fost făcut public, la un organism naţional independent, care poate fi un organism de reglementare, menţionat la articolul 231 alineatul (2) litera (d) din prezentul acord, pentru </w:t>
            </w:r>
            <w:r w:rsidRPr="001F4E71">
              <w:rPr>
                <w:rFonts w:ascii="Times New Roman" w:eastAsia="Times New Roman" w:hAnsi="Times New Roman" w:cs="Times New Roman"/>
                <w:color w:val="000000" w:themeColor="text1"/>
                <w:sz w:val="20"/>
                <w:szCs w:val="20"/>
              </w:rPr>
              <w:lastRenderedPageBreak/>
              <w:t>soluţionarea litigiilor legate de clauzele şi condiţiile privind interconectarea şi/sau accesul</w:t>
            </w:r>
          </w:p>
        </w:tc>
        <w:tc>
          <w:tcPr>
            <w:tcW w:w="184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Punerea în aplicare a Legii nr. 28 din 10 martie 2016 privind accesul pe proprietăţi şi utilizarea partajată a infrastructurii asociate reţelelor publice de comunicaţii electronice </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Acţiuni realizate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instituţii guvernamentale vizate</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20"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487564">
        <w:trPr>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235</w:t>
            </w:r>
          </w:p>
        </w:tc>
        <w:tc>
          <w:tcPr>
            <w:tcW w:w="14374"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Resurse limitate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se asigură că orice procedură pentru atribuirea şi utilizarea resurselor limitate, inclusiv a frecvenţelor, numerelor şi a drepturilor de trecere, se desfăşoară într-un mod obiectiv, proporţional, prompt, transparent şi nediscriminatoriu. Informaţiile privind situaţia actuală a benzilor de frecvenţă atribuite se pun la dispoziţia publicului, fără a fi însă necesară identificarea detaliată a frecvenţelor atribuite pentru utilizări specifice cu caracter guvernamental</w:t>
            </w:r>
          </w:p>
        </w:tc>
      </w:tr>
      <w:tr w:rsidR="00D50BCC" w:rsidRPr="001F4E71" w:rsidTr="00487564">
        <w:trPr>
          <w:trHeight w:val="12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374"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garantează gestionarea eficientă a frecvenţelor radio pentru serviciile de comunicaţii electronice pe teritoriul său pentru a asigura utilizarea efectivă şi eficientă a spectrului de frecvenţe radio. În cazul în care cererea de frecvenţe specifice depăşeşte disponibilitatea acestora, se recurge la proceduri adecvate şi transparente pentru atribuirea acestor frecvenţe, cu scopul de a optimiza utilizarea lor şi de a facilita dezvoltarea concurenţei</w:t>
            </w:r>
          </w:p>
        </w:tc>
      </w:tr>
      <w:tr w:rsidR="00921306" w:rsidRPr="001F4E71" w:rsidTr="000A2D59">
        <w:trPr>
          <w:gridAfter w:val="2"/>
          <w:wAfter w:w="188" w:type="dxa"/>
          <w:trHeight w:val="400"/>
        </w:trPr>
        <w:tc>
          <w:tcPr>
            <w:tcW w:w="1077" w:type="dxa"/>
            <w:gridSpan w:val="2"/>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300" w:type="dxa"/>
            <w:gridSpan w:val="5"/>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rPr>
              <w:t xml:space="preserve">Decizia Comisiei 2008/671/CE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privind utilizarea armonizată a spectrului radio în banda de frecvențe 5875 - 5905 MHz pentru aplicațiile sistemelor inteligente de transport (SIT) legate de siguranță</w:t>
            </w:r>
          </w:p>
        </w:tc>
        <w:tc>
          <w:tcPr>
            <w:tcW w:w="1840" w:type="dxa"/>
            <w:gridSpan w:val="3"/>
            <w:vMerge w:val="restart"/>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1. Act de modificare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Comisiei de stat pentru frecvențe radio privind introducerea în Tabelul naţional de atribuire a benzilor de frecvenţe a unor noi reglementări naţionale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rsidP="00AF01F7">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Decizia Comisiei 2008/671/CE;</w:t>
            </w:r>
          </w:p>
          <w:p w:rsidR="00A76658" w:rsidRPr="001F4E71" w:rsidRDefault="00A76658" w:rsidP="00AF01F7">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Comisiei 2010/166/UE;</w:t>
            </w:r>
          </w:p>
          <w:p w:rsidR="00A76658" w:rsidRPr="001F4E71" w:rsidRDefault="00A76658" w:rsidP="00AF01F7">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Comisiei 2007/98/CE;</w:t>
            </w:r>
          </w:p>
          <w:p w:rsidR="00A76658" w:rsidRPr="001F4E71" w:rsidRDefault="00A76658" w:rsidP="00AF01F7">
            <w:pPr>
              <w:spacing w:after="0" w:line="240" w:lineRule="auto"/>
              <w:rPr>
                <w:rFonts w:ascii="Times New Roman" w:eastAsia="Times New Roman" w:hAnsi="Times New Roman" w:cs="Times New Roman"/>
                <w:b/>
                <w:bCs/>
                <w:color w:val="000000" w:themeColor="text1"/>
                <w:sz w:val="20"/>
                <w:szCs w:val="20"/>
                <w:bdr w:val="none" w:sz="0" w:space="0" w:color="auto" w:frame="1"/>
                <w:shd w:val="clear" w:color="auto" w:fill="FFFFFF"/>
              </w:rPr>
            </w:pPr>
            <w:r w:rsidRPr="001F4E71">
              <w:rPr>
                <w:rFonts w:ascii="Times New Roman" w:eastAsia="Times New Roman" w:hAnsi="Times New Roman" w:cs="Times New Roman"/>
                <w:color w:val="000000" w:themeColor="text1"/>
                <w:sz w:val="20"/>
                <w:szCs w:val="20"/>
              </w:rPr>
              <w:t xml:space="preserve">4. </w:t>
            </w:r>
            <w:r w:rsidRPr="001F4E71">
              <w:rPr>
                <w:rFonts w:ascii="Times New Roman" w:eastAsia="Times New Roman" w:hAnsi="Times New Roman" w:cs="Times New Roman"/>
                <w:b/>
                <w:bCs/>
                <w:color w:val="000000" w:themeColor="text1"/>
                <w:sz w:val="20"/>
                <w:szCs w:val="20"/>
                <w:bdr w:val="none" w:sz="0" w:space="0" w:color="auto" w:frame="1"/>
                <w:shd w:val="clear" w:color="auto" w:fill="FFFFFF"/>
              </w:rPr>
              <w:t>Decizia de punere în aplicare 2015/750/UE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b/>
                <w:bCs/>
                <w:color w:val="000000" w:themeColor="text1"/>
                <w:bdr w:val="none" w:sz="0" w:space="0" w:color="auto" w:frame="1"/>
                <w:shd w:val="clear" w:color="auto" w:fill="FFFFFF"/>
              </w:rPr>
              <w:t xml:space="preserve">5. </w:t>
            </w:r>
            <w:r w:rsidRPr="001F4E71">
              <w:rPr>
                <w:rFonts w:ascii="Times New Roman" w:hAnsi="Times New Roman"/>
                <w:color w:val="000000" w:themeColor="text1"/>
                <w:sz w:val="20"/>
                <w:szCs w:val="20"/>
              </w:rPr>
              <w:t>Decizia Comisiei 2016/339/CE</w:t>
            </w:r>
          </w:p>
        </w:tc>
        <w:tc>
          <w:tcPr>
            <w:tcW w:w="1867" w:type="dxa"/>
            <w:gridSpan w:val="6"/>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Hotărîrea Comisiei de stat pentru frecvenţe radio în vigoare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2"/>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0A2D59">
        <w:trPr>
          <w:gridAfter w:val="2"/>
          <w:wAfter w:w="188" w:type="dxa"/>
          <w:trHeight w:val="920"/>
        </w:trPr>
        <w:tc>
          <w:tcPr>
            <w:tcW w:w="1077" w:type="dxa"/>
            <w:gridSpan w:val="2"/>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300" w:type="dxa"/>
            <w:gridSpan w:val="5"/>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2010/166/UE </w:t>
            </w:r>
            <w:r w:rsidRPr="001F4E71">
              <w:rPr>
                <w:rFonts w:ascii="Times New Roman" w:eastAsia="Times New Roman" w:hAnsi="Times New Roman" w:cs="Times New Roman"/>
                <w:color w:val="000000" w:themeColor="text1"/>
                <w:sz w:val="20"/>
                <w:szCs w:val="20"/>
              </w:rPr>
              <w:t>privind condițiile armonizate de utilizare a spectrului de frecvențe radio pentru exploatarea serviciilor de comunicații mobile la bordul navelor (servicii MCV) în Uniunea Europeană</w:t>
            </w:r>
          </w:p>
        </w:tc>
        <w:tc>
          <w:tcPr>
            <w:tcW w:w="1840" w:type="dxa"/>
            <w:gridSpan w:val="3"/>
            <w:vMerge/>
            <w:tcBorders>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67" w:type="dxa"/>
            <w:gridSpan w:val="6"/>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2401" w:type="dxa"/>
            <w:gridSpan w:val="5"/>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2"/>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0A2D59">
        <w:trPr>
          <w:gridAfter w:val="2"/>
          <w:wAfter w:w="188" w:type="dxa"/>
          <w:trHeight w:val="920"/>
        </w:trPr>
        <w:tc>
          <w:tcPr>
            <w:tcW w:w="1077" w:type="dxa"/>
            <w:gridSpan w:val="2"/>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300" w:type="dxa"/>
            <w:gridSpan w:val="5"/>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2007/98/CE </w:t>
            </w:r>
            <w:r w:rsidRPr="001F4E71">
              <w:rPr>
                <w:rFonts w:ascii="Times New Roman" w:eastAsia="Times New Roman" w:hAnsi="Times New Roman" w:cs="Times New Roman"/>
                <w:color w:val="000000" w:themeColor="text1"/>
                <w:sz w:val="20"/>
                <w:szCs w:val="20"/>
              </w:rPr>
              <w:t xml:space="preserve">din 14 februarie 2007 privind utilizarea armonizată a spectrului radio pentru benzile de frecvență de 2 GHz în vederea punerii în aplicare a sistemelor care </w:t>
            </w:r>
            <w:r w:rsidRPr="001F4E71">
              <w:rPr>
                <w:rFonts w:ascii="Times New Roman" w:eastAsia="Times New Roman" w:hAnsi="Times New Roman" w:cs="Times New Roman"/>
                <w:color w:val="000000" w:themeColor="text1"/>
                <w:sz w:val="20"/>
                <w:szCs w:val="20"/>
              </w:rPr>
              <w:lastRenderedPageBreak/>
              <w:t>furnizează servicii mobile prin satelit</w:t>
            </w:r>
          </w:p>
        </w:tc>
        <w:tc>
          <w:tcPr>
            <w:tcW w:w="1840" w:type="dxa"/>
            <w:gridSpan w:val="3"/>
            <w:vMerge/>
            <w:tcBorders>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67" w:type="dxa"/>
            <w:gridSpan w:val="6"/>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2401" w:type="dxa"/>
            <w:gridSpan w:val="5"/>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2"/>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0A2D59">
        <w:trPr>
          <w:gridAfter w:val="2"/>
          <w:wAfter w:w="188" w:type="dxa"/>
          <w:trHeight w:val="920"/>
        </w:trPr>
        <w:tc>
          <w:tcPr>
            <w:tcW w:w="1077" w:type="dxa"/>
            <w:gridSpan w:val="2"/>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300" w:type="dxa"/>
            <w:gridSpan w:val="5"/>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de punere în aplicare (UE) 2015/750</w:t>
            </w:r>
            <w:r w:rsidRPr="001F4E71">
              <w:rPr>
                <w:rFonts w:ascii="Times New Roman" w:eastAsia="Times New Roman" w:hAnsi="Times New Roman" w:cs="Times New Roman"/>
                <w:color w:val="000000" w:themeColor="text1"/>
                <w:sz w:val="20"/>
                <w:szCs w:val="20"/>
              </w:rPr>
              <w:t xml:space="preserve"> a Comisiei din 8 mai 2015 privind armonizarea benzii de frecvențe 1452-1492 MHz pentru sistemele terestre capabile să furnizeze servicii de comunicații electronice în Uniune</w:t>
            </w:r>
          </w:p>
        </w:tc>
        <w:tc>
          <w:tcPr>
            <w:tcW w:w="1840" w:type="dxa"/>
            <w:gridSpan w:val="3"/>
            <w:vMerge/>
            <w:tcBorders>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67" w:type="dxa"/>
            <w:gridSpan w:val="6"/>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2401" w:type="dxa"/>
            <w:gridSpan w:val="5"/>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2"/>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0A2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7" w:type="dxa"/>
          <w:trHeight w:val="928"/>
        </w:trPr>
        <w:tc>
          <w:tcPr>
            <w:tcW w:w="1100" w:type="dxa"/>
            <w:gridSpan w:val="3"/>
            <w:tcBorders>
              <w:top w:val="single" w:sz="2" w:space="0" w:color="auto"/>
              <w:left w:val="single" w:sz="2" w:space="0" w:color="auto"/>
              <w:right w:val="single" w:sz="4" w:space="0" w:color="auto"/>
            </w:tcBorders>
          </w:tcPr>
          <w:p w:rsidR="00D50BCC" w:rsidRPr="001F4E71" w:rsidRDefault="00D50BCC" w:rsidP="00AF01F7">
            <w:pPr>
              <w:spacing w:after="0" w:line="240" w:lineRule="auto"/>
              <w:rPr>
                <w:rFonts w:ascii="Times New Roman" w:hAnsi="Times New Roman"/>
                <w:color w:val="000000" w:themeColor="text1"/>
                <w:sz w:val="20"/>
                <w:szCs w:val="20"/>
              </w:rPr>
            </w:pPr>
          </w:p>
        </w:tc>
        <w:tc>
          <w:tcPr>
            <w:tcW w:w="2277" w:type="dxa"/>
            <w:gridSpan w:val="4"/>
            <w:tcBorders>
              <w:top w:val="single" w:sz="2" w:space="0" w:color="auto"/>
              <w:left w:val="single" w:sz="4" w:space="0" w:color="auto"/>
            </w:tcBorders>
          </w:tcPr>
          <w:p w:rsidR="00D50BCC" w:rsidRPr="001F4E71" w:rsidRDefault="00D50BCC" w:rsidP="00AF01F7">
            <w:pPr>
              <w:spacing w:after="0" w:line="240" w:lineRule="auto"/>
              <w:rPr>
                <w:rFonts w:ascii="Times New Roman" w:hAnsi="Times New Roman"/>
                <w:b/>
                <w:bCs/>
                <w:color w:val="000000" w:themeColor="text1"/>
                <w:sz w:val="20"/>
                <w:szCs w:val="20"/>
              </w:rPr>
            </w:pPr>
            <w:r w:rsidRPr="001F4E71">
              <w:rPr>
                <w:rFonts w:ascii="Times New Roman" w:hAnsi="Times New Roman"/>
                <w:b/>
                <w:bCs/>
                <w:color w:val="000000" w:themeColor="text1"/>
                <w:sz w:val="20"/>
                <w:szCs w:val="20"/>
              </w:rPr>
              <w:t>Decizia de punere în aplicare (UE) 2016/339</w:t>
            </w:r>
            <w:r w:rsidRPr="001F4E71">
              <w:rPr>
                <w:rFonts w:ascii="Times New Roman" w:hAnsi="Times New Roman"/>
                <w:bCs/>
                <w:color w:val="000000" w:themeColor="text1"/>
                <w:sz w:val="20"/>
                <w:szCs w:val="20"/>
              </w:rPr>
              <w:t xml:space="preserve"> a Comisiei din 8 martie 2016 privind armonizarea benzii de frecvențe 2 010-2 025 MHz pentru legături video pe suport radio portabile sau mobile și camere fără fir utilizate pentru producția de programe și pentru evenimente speciale</w:t>
            </w:r>
          </w:p>
        </w:tc>
        <w:tc>
          <w:tcPr>
            <w:tcW w:w="1840" w:type="dxa"/>
            <w:gridSpan w:val="3"/>
            <w:tcBorders>
              <w:top w:val="single" w:sz="2" w:space="0" w:color="auto"/>
              <w:left w:val="single" w:sz="4" w:space="0" w:color="auto"/>
            </w:tcBorders>
          </w:tcPr>
          <w:p w:rsidR="00D50BCC" w:rsidRPr="001F4E71" w:rsidRDefault="00D50BCC" w:rsidP="00AF01F7">
            <w:pPr>
              <w:spacing w:after="0" w:line="240" w:lineRule="auto"/>
              <w:rPr>
                <w:rFonts w:ascii="Times New Roman" w:hAnsi="Times New Roman"/>
                <w:b/>
                <w:bCs/>
                <w:color w:val="000000" w:themeColor="text1"/>
                <w:sz w:val="20"/>
                <w:szCs w:val="20"/>
              </w:rPr>
            </w:pPr>
          </w:p>
        </w:tc>
        <w:tc>
          <w:tcPr>
            <w:tcW w:w="2981" w:type="dxa"/>
            <w:gridSpan w:val="4"/>
            <w:tcBorders>
              <w:bottom w:val="single" w:sz="4" w:space="0" w:color="auto"/>
            </w:tcBorders>
          </w:tcPr>
          <w:p w:rsidR="00D50BCC" w:rsidRPr="001F4E71" w:rsidRDefault="00D50BCC" w:rsidP="00AF01F7">
            <w:pPr>
              <w:spacing w:after="0" w:line="240" w:lineRule="auto"/>
              <w:rPr>
                <w:rFonts w:ascii="Times New Roman" w:hAnsi="Times New Roman"/>
                <w:b/>
                <w:color w:val="000000" w:themeColor="text1"/>
                <w:sz w:val="20"/>
                <w:szCs w:val="20"/>
              </w:rPr>
            </w:pPr>
          </w:p>
        </w:tc>
        <w:tc>
          <w:tcPr>
            <w:tcW w:w="1867" w:type="dxa"/>
            <w:gridSpan w:val="6"/>
            <w:tcBorders>
              <w:bottom w:val="single" w:sz="4" w:space="0" w:color="auto"/>
            </w:tcBorders>
          </w:tcPr>
          <w:p w:rsidR="00D50BCC" w:rsidRPr="001F4E71" w:rsidRDefault="00D50BCC" w:rsidP="00AF01F7">
            <w:pPr>
              <w:spacing w:after="0" w:line="240" w:lineRule="auto"/>
              <w:rPr>
                <w:rFonts w:ascii="Times New Roman" w:hAnsi="Times New Roman"/>
                <w:color w:val="000000" w:themeColor="text1"/>
                <w:sz w:val="20"/>
                <w:szCs w:val="20"/>
              </w:rPr>
            </w:pPr>
          </w:p>
        </w:tc>
        <w:tc>
          <w:tcPr>
            <w:tcW w:w="2401" w:type="dxa"/>
            <w:gridSpan w:val="5"/>
            <w:tcBorders>
              <w:bottom w:val="single" w:sz="4" w:space="0" w:color="auto"/>
            </w:tcBorders>
          </w:tcPr>
          <w:p w:rsidR="00D50BCC" w:rsidRPr="001F4E71" w:rsidDel="002D187A" w:rsidRDefault="00D50BCC" w:rsidP="00AF01F7">
            <w:pPr>
              <w:spacing w:after="0" w:line="240" w:lineRule="auto"/>
              <w:rPr>
                <w:rFonts w:ascii="Times New Roman" w:hAnsi="Times New Roman"/>
                <w:color w:val="000000" w:themeColor="text1"/>
                <w:sz w:val="20"/>
                <w:szCs w:val="20"/>
              </w:rPr>
            </w:pPr>
          </w:p>
        </w:tc>
        <w:tc>
          <w:tcPr>
            <w:tcW w:w="1277" w:type="dxa"/>
            <w:gridSpan w:val="3"/>
            <w:tcBorders>
              <w:bottom w:val="single" w:sz="4" w:space="0" w:color="auto"/>
            </w:tcBorders>
          </w:tcPr>
          <w:p w:rsidR="00D50BCC" w:rsidRPr="001F4E71" w:rsidRDefault="00D50BCC" w:rsidP="00AF01F7">
            <w:pPr>
              <w:spacing w:after="0" w:line="240" w:lineRule="auto"/>
              <w:rPr>
                <w:rFonts w:ascii="Times New Roman" w:hAnsi="Times New Roman"/>
                <w:color w:val="000000" w:themeColor="text1"/>
                <w:sz w:val="20"/>
                <w:szCs w:val="20"/>
              </w:rPr>
            </w:pPr>
          </w:p>
        </w:tc>
        <w:tc>
          <w:tcPr>
            <w:tcW w:w="1561" w:type="dxa"/>
            <w:gridSpan w:val="3"/>
            <w:tcBorders>
              <w:bottom w:val="single" w:sz="4" w:space="0" w:color="auto"/>
            </w:tcBorders>
          </w:tcPr>
          <w:p w:rsidR="00D50BCC" w:rsidRPr="001F4E71" w:rsidRDefault="00D50BCC" w:rsidP="00AF01F7">
            <w:pPr>
              <w:spacing w:after="0" w:line="240" w:lineRule="auto"/>
              <w:rPr>
                <w:rFonts w:ascii="Times New Roman" w:hAnsi="Times New Roman"/>
                <w:bCs/>
                <w:color w:val="000000" w:themeColor="text1"/>
                <w:sz w:val="20"/>
                <w:szCs w:val="20"/>
              </w:rPr>
            </w:pPr>
          </w:p>
        </w:tc>
      </w:tr>
      <w:tr w:rsidR="00D50BCC" w:rsidRPr="001F4E71" w:rsidTr="00487564">
        <w:trPr>
          <w:gridAfter w:val="1"/>
          <w:wAfter w:w="147" w:type="dxa"/>
          <w:trHeight w:val="280"/>
        </w:trPr>
        <w:tc>
          <w:tcPr>
            <w:tcW w:w="1100"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04" w:type="dxa"/>
            <w:gridSpan w:val="28"/>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Fiecare parte se asigură că atribuirea resurselor naţionale de numerotare şi gestionarea planurilor naţionale de numerotare intră în sfera de competenţă a autorităţii de reglementare</w:t>
            </w:r>
          </w:p>
        </w:tc>
      </w:tr>
      <w:tr w:rsidR="00B846BA" w:rsidRPr="001F4E71" w:rsidTr="000A2D59">
        <w:trPr>
          <w:gridAfter w:val="1"/>
          <w:wAfter w:w="147" w:type="dxa"/>
          <w:trHeight w:val="920"/>
        </w:trPr>
        <w:tc>
          <w:tcPr>
            <w:tcW w:w="1100" w:type="dxa"/>
            <w:gridSpan w:val="3"/>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7"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În cazul în care autorităţile publice sau locale păstrează dreptul de proprietate sau controlul asupra prestatorilor de servicii care furnizează reţele şi/sau servicii publice de comunicaţii, trebuie asigurată separarea </w:t>
            </w:r>
            <w:r w:rsidRPr="001F4E71">
              <w:rPr>
                <w:rFonts w:ascii="Times New Roman" w:eastAsia="Times New Roman" w:hAnsi="Times New Roman" w:cs="Times New Roman"/>
                <w:color w:val="000000" w:themeColor="text1"/>
                <w:sz w:val="20"/>
                <w:szCs w:val="20"/>
              </w:rPr>
              <w:lastRenderedPageBreak/>
              <w:t>structurală efectivă a funcţiei de atribuire a drepturilor de trecere, pe de o parte, de activităţile legate de dreptul de proprietate sau de control, pe de altă parte</w:t>
            </w:r>
          </w:p>
        </w:tc>
        <w:tc>
          <w:tcPr>
            <w:tcW w:w="2010"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u w:val="single"/>
              </w:rPr>
              <w:lastRenderedPageBreak/>
              <w:t xml:space="preserve">Promovarea în Republica Moldova a alinierii la legislația, bunele practici și normele UE, printre altele în ceea ce privește: comerțul electronic; protecția datelor prin reziliența rețelelor; definirea </w:t>
            </w:r>
            <w:r w:rsidRPr="001F4E71">
              <w:rPr>
                <w:rFonts w:ascii="Times New Roman" w:hAnsi="Times New Roman"/>
                <w:color w:val="000000" w:themeColor="text1"/>
                <w:sz w:val="20"/>
                <w:szCs w:val="20"/>
                <w:u w:val="single"/>
              </w:rPr>
              <w:lastRenderedPageBreak/>
              <w:t>strategiei naționale de securitate cibernetică; consolidarea capacităților CERT naționale; și definirea unui model național pentru implementarea comunicațiilor în bandă largă în zonele rurale;</w:t>
            </w:r>
          </w:p>
        </w:tc>
        <w:tc>
          <w:tcPr>
            <w:tcW w:w="2981" w:type="dxa"/>
            <w:gridSpan w:val="4"/>
            <w:tcBorders>
              <w:top w:val="single" w:sz="4" w:space="0" w:color="000000"/>
              <w:bottom w:val="single" w:sz="4" w:space="0" w:color="000000"/>
            </w:tcBorders>
          </w:tcPr>
          <w:p w:rsidR="00D50BCC" w:rsidRPr="001F4E71" w:rsidRDefault="00D50BCC" w:rsidP="00AF01F7">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r w:rsidRPr="001F4E71">
              <w:rPr>
                <w:rFonts w:ascii="Times New Roman" w:eastAsia="Times New Roman" w:hAnsi="Times New Roman" w:cs="Times New Roman"/>
                <w:color w:val="000000" w:themeColor="text1"/>
                <w:sz w:val="20"/>
                <w:szCs w:val="20"/>
              </w:rPr>
              <w:t xml:space="preserve"> </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Programul de dezvoltare a reţelelor în bandă largă pe anii 2018-2020</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401" w:type="dxa"/>
            <w:gridSpan w:val="5"/>
            <w:tcBorders>
              <w:top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Borders>
              <w:top w:val="single" w:sz="4" w:space="0" w:color="000000"/>
              <w:bottom w:val="single" w:sz="4" w:space="0" w:color="000000"/>
            </w:tcBorders>
          </w:tcPr>
          <w:p w:rsidR="00D50BCC" w:rsidRPr="001F4E71" w:rsidRDefault="00D50BCC" w:rsidP="00A76658">
            <w:pPr>
              <w:pStyle w:val="normal0"/>
              <w:tabs>
                <w:tab w:val="left" w:pos="2808"/>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rsidP="00A76658">
            <w:pPr>
              <w:pStyle w:val="normal0"/>
              <w:tabs>
                <w:tab w:val="left" w:pos="2808"/>
              </w:tabs>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Proiecte de asistență tehnică</w:t>
            </w:r>
          </w:p>
          <w:p w:rsidR="00D50BCC" w:rsidRPr="001F4E71" w:rsidRDefault="00D50BCC" w:rsidP="00A76658">
            <w:pPr>
              <w:pStyle w:val="normal0"/>
              <w:tabs>
                <w:tab w:val="left" w:pos="2808"/>
              </w:tabs>
              <w:spacing w:after="0" w:line="240" w:lineRule="auto"/>
              <w:rPr>
                <w:rFonts w:ascii="Times New Roman" w:eastAsia="Times New Roman" w:hAnsi="Times New Roman" w:cs="Times New Roman"/>
                <w:color w:val="000000" w:themeColor="text1"/>
                <w:sz w:val="20"/>
                <w:szCs w:val="20"/>
                <w:u w:val="single"/>
              </w:rPr>
            </w:pPr>
          </w:p>
        </w:tc>
      </w:tr>
      <w:tr w:rsidR="00B846BA" w:rsidRPr="001F4E71" w:rsidTr="000A2D59">
        <w:trPr>
          <w:gridAfter w:val="1"/>
          <w:wAfter w:w="147" w:type="dxa"/>
          <w:trHeight w:val="2760"/>
        </w:trPr>
        <w:tc>
          <w:tcPr>
            <w:tcW w:w="1100" w:type="dxa"/>
            <w:gridSpan w:val="3"/>
            <w:vMerge/>
            <w:tcBorders>
              <w:top w:val="single" w:sz="4" w:space="0" w:color="000000"/>
              <w:left w:val="single" w:sz="4" w:space="0" w:color="000000"/>
              <w:righ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u w:val="single"/>
              </w:rPr>
            </w:pPr>
          </w:p>
        </w:tc>
        <w:tc>
          <w:tcPr>
            <w:tcW w:w="2107"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10" w:type="dxa"/>
            <w:gridSpan w:val="5"/>
            <w:tcBorders>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Implementarea Programului de dezvoltare a reţelelor în bandă largă pe anii 2014-2020</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r w:rsidRPr="001F4E71" w:rsidDel="00FE743F">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gridAfter w:val="1"/>
          <w:wAfter w:w="147" w:type="dxa"/>
          <w:trHeight w:val="120"/>
        </w:trPr>
        <w:tc>
          <w:tcPr>
            <w:tcW w:w="1100" w:type="dxa"/>
            <w:gridSpan w:val="3"/>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236</w:t>
            </w:r>
          </w:p>
        </w:tc>
        <w:tc>
          <w:tcPr>
            <w:tcW w:w="14204"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Serviciu universal</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are dreptul să definească tipul de obligaţii de serviciu universal pe care doreşte să le menţină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Aceste obligaţii nu vor fi considerate ca fiind anticoncurenţiale în sine, cu condiţia să fie gestionate într-un mod transparent, obiectiv şi nediscriminatoriu. Gestionarea acestor obligaţii este, de asemenea, neutră din punctul de vedere al concurenţei şi nu este mai constrîngătoare decît este necesar pentru tipul de serviciu universal definit de fiecare parte</w:t>
            </w:r>
          </w:p>
        </w:tc>
      </w:tr>
      <w:tr w:rsidR="00B846BA" w:rsidRPr="001F4E71" w:rsidTr="000A2D59">
        <w:trPr>
          <w:gridAfter w:val="1"/>
          <w:wAfter w:w="147" w:type="dxa"/>
          <w:trHeight w:val="5440"/>
        </w:trPr>
        <w:tc>
          <w:tcPr>
            <w:tcW w:w="1100" w:type="dxa"/>
            <w:gridSpan w:val="3"/>
            <w:vMerge/>
            <w:tcBorders>
              <w:top w:val="single" w:sz="4" w:space="0" w:color="000000"/>
              <w:left w:val="single" w:sz="4" w:space="0" w:color="000000"/>
              <w:righ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107" w:type="dxa"/>
            <w:gridSpan w:val="2"/>
            <w:vMerge w:val="restart"/>
            <w:tcBorders>
              <w:top w:val="single" w:sz="4" w:space="0" w:color="000000"/>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2002/22/CE</w:t>
            </w:r>
            <w:r w:rsidRPr="001F4E71">
              <w:rPr>
                <w:rFonts w:ascii="Times New Roman" w:eastAsia="Times New Roman" w:hAnsi="Times New Roman" w:cs="Times New Roman"/>
                <w:color w:val="000000" w:themeColor="text1"/>
                <w:sz w:val="20"/>
                <w:szCs w:val="20"/>
              </w:rPr>
              <w:t xml:space="preserve"> a Parlamentului European și a Consiliului din 7 martie 2002 privind serviciul universal și drepturile utilizatorilor cu privire la rețelele și serviciile electronice de comunicații (directiva privind serviciul universal), astfel cum a fost modificată prin Directiva 2009/136/CE a Parlamentului European și a Consiliului din 25 noiembrie 2009. Aplicarea următoarelor dispoziții ale directivei, asigurarea respectării intereselor și drepturilor utilizatorilor, în special prin introducerea portabilității numerelor și numărului unic european pentru apeluri de urgență 112</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rsidP="00B846BA">
            <w:pPr>
              <w:pStyle w:val="normal0"/>
              <w:spacing w:after="0" w:line="240" w:lineRule="auto"/>
              <w:rPr>
                <w:rFonts w:ascii="Times New Roman" w:eastAsia="Times New Roman" w:hAnsi="Times New Roman" w:cs="Times New Roman"/>
                <w:color w:val="000000" w:themeColor="text1"/>
                <w:sz w:val="20"/>
                <w:szCs w:val="20"/>
              </w:rPr>
            </w:pPr>
          </w:p>
        </w:tc>
        <w:tc>
          <w:tcPr>
            <w:tcW w:w="2010" w:type="dxa"/>
            <w:gridSpan w:val="5"/>
            <w:vMerge w:val="restart"/>
            <w:tcBorders>
              <w:top w:val="single" w:sz="4" w:space="0" w:color="000000"/>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981" w:type="dxa"/>
            <w:gridSpan w:val="4"/>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Consiliului de Administraţie al Agenţiei Naţionale pentru Reglementare în Comunicaţii Electronice şi Tehnologia Informaţiei  pentru aprobarea Regulamentului privind implementarea serviciului universal în domeniul comunicaţiilor electronice</w:t>
            </w:r>
          </w:p>
          <w:p w:rsidR="00B846BA" w:rsidRPr="001F4E71" w:rsidRDefault="00B846BA">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2002/22/CE</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1867" w:type="dxa"/>
            <w:gridSpan w:val="6"/>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a Consiliului de Administrație al Agenţiei Naţionale pentru Reglementare în Comunicaţii Electronice şi Tehnologia Informaţiei  intrată în vigoare </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401" w:type="dxa"/>
            <w:gridSpan w:val="5"/>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3"/>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6  luni din data publicării Programului naţional de implementare a serviciului universal in domeniul comunicaţiilor electronice pentru anii 2014-2020</w:t>
            </w:r>
          </w:p>
        </w:tc>
        <w:tc>
          <w:tcPr>
            <w:tcW w:w="1561" w:type="dxa"/>
            <w:gridSpan w:val="3"/>
            <w:vMerge w:val="restart"/>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140 mil. lei, sumă estimată din bugetul de stat şi  resursele partenerilor de dezvoltare</w:t>
            </w:r>
          </w:p>
        </w:tc>
      </w:tr>
      <w:tr w:rsidR="00B846BA" w:rsidRPr="001F4E71" w:rsidTr="000A2D59">
        <w:trPr>
          <w:gridAfter w:val="1"/>
          <w:wAfter w:w="147" w:type="dxa"/>
          <w:trHeight w:val="1380"/>
        </w:trPr>
        <w:tc>
          <w:tcPr>
            <w:tcW w:w="1100" w:type="dxa"/>
            <w:gridSpan w:val="3"/>
            <w:vMerge/>
            <w:tcBorders>
              <w:top w:val="single" w:sz="4" w:space="0" w:color="000000"/>
              <w:left w:val="single" w:sz="4" w:space="0" w:color="000000"/>
              <w:right w:val="single" w:sz="4" w:space="0" w:color="000000"/>
            </w:tcBorders>
          </w:tcPr>
          <w:p w:rsidR="00B846BA" w:rsidRPr="001F4E71" w:rsidRDefault="00B846BA">
            <w:pPr>
              <w:pStyle w:val="normal0"/>
              <w:widowControl w:val="0"/>
              <w:spacing w:after="0"/>
              <w:rPr>
                <w:rFonts w:ascii="Times New Roman" w:eastAsia="Times New Roman" w:hAnsi="Times New Roman" w:cs="Times New Roman"/>
                <w:b/>
                <w:color w:val="000000" w:themeColor="text1"/>
                <w:sz w:val="20"/>
                <w:szCs w:val="20"/>
              </w:rPr>
            </w:pPr>
          </w:p>
        </w:tc>
        <w:tc>
          <w:tcPr>
            <w:tcW w:w="2107" w:type="dxa"/>
            <w:gridSpan w:val="2"/>
            <w:vMerge/>
            <w:tcBorders>
              <w:left w:val="single" w:sz="4" w:space="0" w:color="000000"/>
            </w:tcBorders>
          </w:tcPr>
          <w:p w:rsidR="00B846BA" w:rsidRPr="001F4E71" w:rsidRDefault="00B846BA" w:rsidP="00B846BA">
            <w:pPr>
              <w:pStyle w:val="normal0"/>
              <w:spacing w:after="0" w:line="240" w:lineRule="auto"/>
              <w:rPr>
                <w:rFonts w:ascii="Times New Roman" w:eastAsia="Times New Roman" w:hAnsi="Times New Roman" w:cs="Times New Roman"/>
                <w:b/>
                <w:color w:val="000000" w:themeColor="text1"/>
                <w:sz w:val="20"/>
                <w:szCs w:val="20"/>
              </w:rPr>
            </w:pPr>
          </w:p>
        </w:tc>
        <w:tc>
          <w:tcPr>
            <w:tcW w:w="2010" w:type="dxa"/>
            <w:gridSpan w:val="5"/>
            <w:vMerge/>
            <w:tcBorders>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metodologiei de calculare a costului net privind îndeplinirea obligaţiilor de furnizare a serviciului universal </w:t>
            </w:r>
          </w:p>
        </w:tc>
        <w:tc>
          <w:tcPr>
            <w:tcW w:w="1867" w:type="dxa"/>
            <w:gridSpan w:val="6"/>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401" w:type="dxa"/>
            <w:gridSpan w:val="5"/>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6 luni din data publicării Programului naţional de implementare a serviciului universal in domeniul comunicaţiilor electronice pentru anii 2014-2020</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vMerge/>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40"/>
        </w:trPr>
        <w:tc>
          <w:tcPr>
            <w:tcW w:w="1100" w:type="dxa"/>
            <w:gridSpan w:val="3"/>
            <w:vMerge/>
            <w:tcBorders>
              <w:top w:val="single" w:sz="4" w:space="0" w:color="000000"/>
              <w:left w:val="single" w:sz="4" w:space="0" w:color="000000"/>
              <w:right w:val="single" w:sz="4" w:space="0" w:color="000000"/>
            </w:tcBorders>
          </w:tcPr>
          <w:p w:rsidR="00B846BA" w:rsidRPr="001F4E71" w:rsidRDefault="00B846BA">
            <w:pPr>
              <w:pStyle w:val="normal0"/>
              <w:widowControl w:val="0"/>
              <w:spacing w:after="0"/>
              <w:rPr>
                <w:rFonts w:ascii="Times New Roman" w:eastAsia="Times New Roman" w:hAnsi="Times New Roman" w:cs="Times New Roman"/>
                <w:color w:val="000000" w:themeColor="text1"/>
                <w:sz w:val="20"/>
                <w:szCs w:val="20"/>
              </w:rPr>
            </w:pPr>
          </w:p>
        </w:tc>
        <w:tc>
          <w:tcPr>
            <w:tcW w:w="2107" w:type="dxa"/>
            <w:gridSpan w:val="2"/>
            <w:vMerge/>
            <w:tcBorders>
              <w:left w:val="single" w:sz="4" w:space="0" w:color="000000"/>
            </w:tcBorders>
          </w:tcPr>
          <w:p w:rsidR="00B846BA" w:rsidRPr="001F4E71" w:rsidRDefault="00B846BA" w:rsidP="00B846BA">
            <w:pPr>
              <w:pStyle w:val="normal0"/>
              <w:spacing w:after="0" w:line="240" w:lineRule="auto"/>
              <w:rPr>
                <w:rFonts w:ascii="Times New Roman" w:eastAsia="Times New Roman" w:hAnsi="Times New Roman" w:cs="Times New Roman"/>
                <w:b/>
                <w:color w:val="000000" w:themeColor="text1"/>
                <w:sz w:val="20"/>
                <w:szCs w:val="20"/>
              </w:rPr>
            </w:pPr>
          </w:p>
        </w:tc>
        <w:tc>
          <w:tcPr>
            <w:tcW w:w="2010" w:type="dxa"/>
            <w:gridSpan w:val="5"/>
            <w:vMerge/>
            <w:tcBorders>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Asigurarea funcționalității Serviciului naţional unic pentru apelurile de urgenţă 112, în conformitate cu prevederile Legii nr.174 din 25 iulie 2014</w:t>
            </w:r>
          </w:p>
        </w:tc>
        <w:tc>
          <w:tcPr>
            <w:tcW w:w="1867" w:type="dxa"/>
            <w:gridSpan w:val="6"/>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naţional unic pentru apelurile de urgenţă 112 operațional</w:t>
            </w:r>
          </w:p>
        </w:tc>
        <w:tc>
          <w:tcPr>
            <w:tcW w:w="2401" w:type="dxa"/>
            <w:gridSpan w:val="5"/>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Instituţia Publică „Serviciul naţional unic pentru apelurile de urgenţă 112”</w:t>
            </w:r>
          </w:p>
        </w:tc>
        <w:tc>
          <w:tcPr>
            <w:tcW w:w="1277"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561"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4370"/>
        </w:trPr>
        <w:tc>
          <w:tcPr>
            <w:tcW w:w="1100" w:type="dxa"/>
            <w:gridSpan w:val="3"/>
            <w:vMerge/>
            <w:tcBorders>
              <w:top w:val="single" w:sz="4" w:space="0" w:color="000000"/>
              <w:left w:val="single" w:sz="4" w:space="0" w:color="000000"/>
              <w:right w:val="single" w:sz="4" w:space="0" w:color="000000"/>
            </w:tcBorders>
          </w:tcPr>
          <w:p w:rsidR="00B846BA" w:rsidRPr="001F4E71" w:rsidRDefault="00B846BA">
            <w:pPr>
              <w:pStyle w:val="normal0"/>
              <w:widowControl w:val="0"/>
              <w:spacing w:after="0"/>
              <w:rPr>
                <w:rFonts w:ascii="Times New Roman" w:eastAsia="Times New Roman" w:hAnsi="Times New Roman" w:cs="Times New Roman"/>
                <w:color w:val="000000" w:themeColor="text1"/>
                <w:sz w:val="20"/>
                <w:szCs w:val="20"/>
              </w:rPr>
            </w:pPr>
          </w:p>
        </w:tc>
        <w:tc>
          <w:tcPr>
            <w:tcW w:w="2107" w:type="dxa"/>
            <w:gridSpan w:val="2"/>
            <w:vMerge/>
            <w:tcBorders>
              <w:left w:val="single" w:sz="4" w:space="0" w:color="000000"/>
            </w:tcBorders>
          </w:tcPr>
          <w:p w:rsidR="00B846BA" w:rsidRPr="001F4E71" w:rsidRDefault="00B846BA" w:rsidP="00B846BA">
            <w:pPr>
              <w:pStyle w:val="normal0"/>
              <w:spacing w:after="0" w:line="240" w:lineRule="auto"/>
              <w:rPr>
                <w:rFonts w:ascii="Times New Roman" w:eastAsia="Times New Roman" w:hAnsi="Times New Roman" w:cs="Times New Roman"/>
                <w:b/>
                <w:color w:val="000000" w:themeColor="text1"/>
                <w:sz w:val="20"/>
                <w:szCs w:val="20"/>
              </w:rPr>
            </w:pPr>
          </w:p>
        </w:tc>
        <w:tc>
          <w:tcPr>
            <w:tcW w:w="2010" w:type="dxa"/>
            <w:gridSpan w:val="5"/>
            <w:vMerge/>
            <w:tcBorders>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Proiectul hotărîrii de Guvern privind stabilirea cotei de contribuţii obligatorii care urmează să fie achitate de către furnizorii de reţele şi servicii de comunicaţii electronice în fondul serviciului universal</w:t>
            </w:r>
          </w:p>
        </w:tc>
        <w:tc>
          <w:tcPr>
            <w:tcW w:w="1867" w:type="dxa"/>
            <w:gridSpan w:val="6"/>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tc>
        <w:tc>
          <w:tcPr>
            <w:tcW w:w="1277" w:type="dxa"/>
            <w:gridSpan w:val="3"/>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începînd cu 6 luni din data publicării Programului naţional de implementare a serviciului universal in domeniul comunicaţiilor electronice pentru anii 2014-2020</w:t>
            </w:r>
          </w:p>
        </w:tc>
        <w:tc>
          <w:tcPr>
            <w:tcW w:w="1561" w:type="dxa"/>
            <w:gridSpan w:val="3"/>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7" w:type="dxa"/>
            <w:gridSpan w:val="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2015/2120</w:t>
            </w:r>
            <w:r w:rsidRPr="001F4E71">
              <w:rPr>
                <w:rFonts w:ascii="Times New Roman" w:eastAsia="Times New Roman" w:hAnsi="Times New Roman" w:cs="Times New Roman"/>
                <w:color w:val="000000" w:themeColor="text1"/>
                <w:sz w:val="20"/>
                <w:szCs w:val="20"/>
              </w:rPr>
              <w:t xml:space="preserve"> al Parlamentului European şi al Consiliului din 25 noiembrie 2015 de stabilire a unor măsuri privind accesul la </w:t>
            </w:r>
            <w:r w:rsidRPr="001F4E71">
              <w:rPr>
                <w:rFonts w:ascii="Times New Roman" w:eastAsia="Times New Roman" w:hAnsi="Times New Roman" w:cs="Times New Roman"/>
                <w:color w:val="000000" w:themeColor="text1"/>
                <w:sz w:val="20"/>
                <w:szCs w:val="20"/>
              </w:rPr>
              <w:lastRenderedPageBreak/>
              <w:t>internetul deschis și de modificare a Directivei 2002/22/CE privind serviciul universal și drepturile utilizatorilor cu privire la rețelele și serviciile electronice de comunicații și a Regulamentului (UE) nr. 531/2012 privind roamingul în rețelele publice de comunicații mobile în interiorul Uniunii</w:t>
            </w:r>
          </w:p>
        </w:tc>
        <w:tc>
          <w:tcPr>
            <w:tcW w:w="201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de modificare a  Legii comunicaţiilor electronice nr. 241-XVI din 15 noiembrie 2007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2120/2015/UE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În limita alocațiilor curente</w:t>
            </w: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240. Apropierea treptată</w:t>
            </w:r>
            <w:r w:rsidRPr="001F4E71">
              <w:rPr>
                <w:rFonts w:ascii="Times New Roman" w:eastAsia="Times New Roman" w:hAnsi="Times New Roman" w:cs="Times New Roman"/>
                <w:color w:val="000000" w:themeColor="text1"/>
                <w:sz w:val="20"/>
                <w:szCs w:val="20"/>
              </w:rPr>
              <w:br/>
              <w:t>Fiecare parte recunoaşte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importanţa apropierii treptate a legislaţiei existente şi viitoare a Republicii Moldova de acquis-ul Uniunii menţionat în lista prevăzută în anexa XXVIII-B la prezentul acord </w:t>
            </w:r>
          </w:p>
        </w:tc>
      </w:tr>
      <w:tr w:rsidR="00B846BA" w:rsidRPr="001F4E71" w:rsidTr="000A2D59">
        <w:trPr>
          <w:gridAfter w:val="1"/>
          <w:wAfter w:w="147" w:type="dxa"/>
          <w:trHeight w:val="2240"/>
        </w:trPr>
        <w:tc>
          <w:tcPr>
            <w:tcW w:w="1100" w:type="dxa"/>
            <w:gridSpan w:val="3"/>
            <w:vMerge w:val="restart"/>
            <w:tcBorders>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7"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2000/31/CE</w:t>
            </w:r>
            <w:r w:rsidRPr="001F4E71">
              <w:rPr>
                <w:rFonts w:ascii="Times New Roman" w:eastAsia="Times New Roman" w:hAnsi="Times New Roman" w:cs="Times New Roman"/>
                <w:color w:val="000000" w:themeColor="text1"/>
                <w:sz w:val="20"/>
                <w:szCs w:val="20"/>
              </w:rPr>
              <w:t xml:space="preserve"> a Parlamentului European si a Consiliului din 8 iunie 2000 privind anumite aspecte juridice ale serviciilor societăţii informaţionale, în special ale comerţului electronic, pe piaţa internă (directiva privind comerţul electronic)</w:t>
            </w:r>
            <w:r w:rsidRPr="001F4E71">
              <w:rPr>
                <w:rFonts w:ascii="Times New Roman" w:eastAsia="Times New Roman" w:hAnsi="Times New Roman" w:cs="Times New Roman"/>
                <w:color w:val="000000" w:themeColor="text1"/>
                <w:sz w:val="20"/>
                <w:szCs w:val="20"/>
              </w:rPr>
              <w:br/>
              <w:t>Se aplică următoarele dispoziţii ale directive:</w:t>
            </w:r>
            <w:r w:rsidRPr="001F4E71">
              <w:rPr>
                <w:rFonts w:ascii="Times New Roman" w:eastAsia="Times New Roman" w:hAnsi="Times New Roman" w:cs="Times New Roman"/>
                <w:color w:val="000000" w:themeColor="text1"/>
                <w:sz w:val="20"/>
                <w:szCs w:val="20"/>
              </w:rPr>
              <w:br/>
              <w:t>- impulsionarea dezvoltării          e-comerţului;</w:t>
            </w:r>
            <w:r w:rsidRPr="001F4E71">
              <w:rPr>
                <w:rFonts w:ascii="Times New Roman" w:eastAsia="Times New Roman" w:hAnsi="Times New Roman" w:cs="Times New Roman"/>
                <w:color w:val="000000" w:themeColor="text1"/>
                <w:sz w:val="20"/>
                <w:szCs w:val="20"/>
              </w:rPr>
              <w:br/>
              <w:t xml:space="preserve">- eliminarea obstacolelor din calea furnizării transfrontaliere a </w:t>
            </w:r>
            <w:r w:rsidRPr="001F4E71">
              <w:rPr>
                <w:rFonts w:ascii="Times New Roman" w:eastAsia="Times New Roman" w:hAnsi="Times New Roman" w:cs="Times New Roman"/>
                <w:color w:val="000000" w:themeColor="text1"/>
                <w:sz w:val="20"/>
                <w:szCs w:val="20"/>
              </w:rPr>
              <w:lastRenderedPageBreak/>
              <w:t>serviciilor societăţii informaţionale;</w:t>
            </w:r>
            <w:r w:rsidRPr="001F4E71">
              <w:rPr>
                <w:rFonts w:ascii="Times New Roman" w:eastAsia="Times New Roman" w:hAnsi="Times New Roman" w:cs="Times New Roman"/>
                <w:color w:val="000000" w:themeColor="text1"/>
                <w:sz w:val="20"/>
                <w:szCs w:val="20"/>
              </w:rPr>
              <w:br/>
              <w:t>- asigurarea securităţii juridice pentru furnizorii de servicii ale societăţii informaţionale;</w:t>
            </w:r>
            <w:r w:rsidRPr="001F4E71">
              <w:rPr>
                <w:rFonts w:ascii="Times New Roman" w:eastAsia="Times New Roman" w:hAnsi="Times New Roman" w:cs="Times New Roman"/>
                <w:color w:val="000000" w:themeColor="text1"/>
                <w:sz w:val="20"/>
                <w:szCs w:val="20"/>
              </w:rPr>
              <w:br/>
              <w:t>- armonizarea limitărilor la răspunderea furnizorilor de servicii care acţionează în calitate de intermediar, atunci cînd furnizează servicii de simplă transmitere, caching sau hosting, nu prevede nici o obligaţie generală de a monitoriza</w:t>
            </w:r>
          </w:p>
        </w:tc>
        <w:tc>
          <w:tcPr>
            <w:tcW w:w="2010"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rsidP="00AF01F7">
            <w:pPr>
              <w:pStyle w:val="Normal1"/>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nr.284-XV din 12 iulie 2004 privind comerţul electronic</w:t>
            </w: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2000/31/CE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0A2D59">
        <w:trPr>
          <w:gridAfter w:val="1"/>
          <w:wAfter w:w="147" w:type="dxa"/>
          <w:trHeight w:val="2240"/>
        </w:trPr>
        <w:tc>
          <w:tcPr>
            <w:tcW w:w="1100" w:type="dxa"/>
            <w:gridSpan w:val="3"/>
            <w:vMerge/>
            <w:tcBorders>
              <w:left w:val="single" w:sz="4" w:space="0" w:color="000000"/>
              <w:right w:val="single" w:sz="4" w:space="0" w:color="000000"/>
            </w:tcBorders>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107"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10" w:type="dxa"/>
            <w:gridSpan w:val="5"/>
            <w:tcBorders>
              <w:left w:val="single" w:sz="4" w:space="0" w:color="000000"/>
            </w:tcBorders>
          </w:tcPr>
          <w:p w:rsidR="00D50BCC" w:rsidRPr="001F4E71" w:rsidRDefault="00D50BCC" w:rsidP="00AF01F7">
            <w:pPr>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2.5.Comerțul și aspectele legate de comerț (DCFTA)</w:t>
            </w:r>
          </w:p>
          <w:p w:rsidR="00D50BCC" w:rsidRPr="001F4E71" w:rsidRDefault="00D50BCC" w:rsidP="00AF01F7">
            <w:pPr>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Dreptul de stabilire, comerțul cu servicii și comerțul electronic Părțile își vor continua dialogul privind dreptul de stabilire, comerțul cu servicii și comerțul electronic, conform dispozițiilor relevante din acordul de asociere. Ele își vor </w:t>
            </w:r>
            <w:r w:rsidRPr="001F4E71">
              <w:rPr>
                <w:rFonts w:ascii="Times New Roman" w:eastAsia="Times New Roman" w:hAnsi="Times New Roman" w:cs="Times New Roman"/>
                <w:color w:val="000000" w:themeColor="text1"/>
                <w:sz w:val="20"/>
                <w:szCs w:val="20"/>
              </w:rPr>
              <w:lastRenderedPageBreak/>
              <w:t>îndeplini angajamentele asumate în domeniul serviciilor, astfel cum se specifică în anexele relevante la acordul de asociere. Această cooperare va include următoarele activități:</w:t>
            </w: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aplicarea Legii nr. 91 din 29 mai 2014 privind semnătura electronică şi documentul electronic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de Informaţii și Securitate;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r w:rsidRPr="001F4E71" w:rsidDel="00FE743F">
              <w:rPr>
                <w:rFonts w:ascii="Times New Roman" w:eastAsia="Times New Roman" w:hAnsi="Times New Roman" w:cs="Times New Roman"/>
                <w:color w:val="000000" w:themeColor="text1"/>
                <w:sz w:val="20"/>
                <w:szCs w:val="20"/>
              </w:rPr>
              <w:t xml:space="preserve"> </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Iulie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XXVIII-B – septembrie 2015</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B846BA" w:rsidRPr="001F4E71" w:rsidTr="000A2D59">
        <w:trPr>
          <w:gridAfter w:val="1"/>
          <w:wAfter w:w="147" w:type="dxa"/>
          <w:trHeight w:val="60"/>
        </w:trPr>
        <w:tc>
          <w:tcPr>
            <w:tcW w:w="1100" w:type="dxa"/>
            <w:gridSpan w:val="3"/>
            <w:vMerge/>
            <w:tcBorders>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7"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2002/58/CE </w:t>
            </w:r>
            <w:r w:rsidRPr="001F4E71">
              <w:rPr>
                <w:rFonts w:ascii="Times New Roman" w:eastAsia="Times New Roman" w:hAnsi="Times New Roman" w:cs="Times New Roman"/>
                <w:color w:val="000000" w:themeColor="text1"/>
                <w:sz w:val="20"/>
                <w:szCs w:val="20"/>
              </w:rPr>
              <w:t xml:space="preserve">a Parlamentului European şi a Consiliului din 12 iulie 2002 privind prelucrarea datelor cu caracter personal şi protecţia vieţii private în sectorul comunicaţiilor electronice (Directiva asupra confidenţialităţii şi comunicaţiilor electronice), astfel cum a fost modificată prin Directiva 2009/136/CE al Parlamentului European şi al Consiliului din 25 noiembrie 2009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Se aplică următoarele dispoziţii ale acestei directive: - punerea în aplicare a unui Regulament pentru a asigura protecţia drepturilor şi libertăţilor </w:t>
            </w:r>
            <w:r w:rsidRPr="001F4E71">
              <w:rPr>
                <w:rFonts w:ascii="Times New Roman" w:eastAsia="Times New Roman" w:hAnsi="Times New Roman" w:cs="Times New Roman"/>
                <w:color w:val="000000" w:themeColor="text1"/>
                <w:sz w:val="20"/>
                <w:szCs w:val="20"/>
              </w:rPr>
              <w:lastRenderedPageBreak/>
              <w:t>fundamentale, şi în special a dreptului la viaţă privată, în ceea ce priveşte prelucrarea datelor cu caracter personal în sectorul comunicaţiilor electronice şi pentru a asigura libera circulaţie a acestor date, precum şi a echipamentelor şi serviciilor de comunicaţii electronice</w:t>
            </w:r>
          </w:p>
        </w:tc>
        <w:tc>
          <w:tcPr>
            <w:tcW w:w="2010"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w:t>
            </w:r>
            <w:r w:rsidR="005C5867">
              <w:rPr>
                <w:rFonts w:ascii="Times New Roman" w:eastAsia="Times New Roman" w:hAnsi="Times New Roman" w:cs="Times New Roman"/>
                <w:sz w:val="20"/>
                <w:szCs w:val="20"/>
              </w:rPr>
              <w:t>Transpunerea Directivei 2002/58/CE şi a Regulametului 611/2013 proivind măsurile aplicabile notificării încălcărilor securităţii datelor cu caracter personal în temeilul Directivei 2002/58/CE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5C5867">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Planul instituţ</w:t>
            </w:r>
            <w:r w:rsidR="00D50BCC" w:rsidRPr="001F4E71">
              <w:rPr>
                <w:rFonts w:ascii="Times New Roman" w:eastAsia="Times New Roman" w:hAnsi="Times New Roman" w:cs="Times New Roman"/>
                <w:color w:val="000000" w:themeColor="text1"/>
                <w:sz w:val="20"/>
                <w:szCs w:val="20"/>
              </w:rPr>
              <w:t>ional de activitate internă aprobat anual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Naţional pentru Protecţia Datelor cu Caracter Personal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w:t>
            </w:r>
            <w:r w:rsidR="005C5867">
              <w:rPr>
                <w:rFonts w:ascii="Times New Roman" w:eastAsia="Times New Roman" w:hAnsi="Times New Roman" w:cs="Times New Roman"/>
                <w:color w:val="000000" w:themeColor="text1"/>
                <w:sz w:val="20"/>
                <w:szCs w:val="20"/>
              </w:rPr>
              <w:t>II</w:t>
            </w:r>
            <w:r w:rsidRPr="001F4E71">
              <w:rPr>
                <w:rFonts w:ascii="Times New Roman" w:eastAsia="Times New Roman" w:hAnsi="Times New Roman" w:cs="Times New Roman"/>
                <w:color w:val="000000" w:themeColor="text1"/>
                <w:sz w:val="20"/>
                <w:szCs w:val="20"/>
              </w:rPr>
              <w:t>, 201</w:t>
            </w:r>
            <w:r w:rsidR="005C5867">
              <w:rPr>
                <w:rFonts w:ascii="Times New Roman" w:eastAsia="Times New Roman" w:hAnsi="Times New Roman" w:cs="Times New Roman"/>
                <w:color w:val="000000" w:themeColor="text1"/>
                <w:sz w:val="20"/>
                <w:szCs w:val="20"/>
              </w:rPr>
              <w:t>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tc>
      </w:tr>
      <w:tr w:rsidR="00B846BA" w:rsidRPr="001F4E71" w:rsidTr="000A2D59">
        <w:trPr>
          <w:gridAfter w:val="1"/>
          <w:wAfter w:w="147" w:type="dxa"/>
          <w:trHeight w:val="1700"/>
        </w:trPr>
        <w:tc>
          <w:tcPr>
            <w:tcW w:w="1100" w:type="dxa"/>
            <w:gridSpan w:val="3"/>
            <w:vMerge/>
            <w:tcBorders>
              <w:left w:val="single" w:sz="4" w:space="0" w:color="000000"/>
              <w:righ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07"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10" w:type="dxa"/>
            <w:gridSpan w:val="5"/>
            <w:tcBorders>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19"/>
                <w:szCs w:val="19"/>
              </w:rPr>
            </w:pPr>
            <w:r w:rsidRPr="001F4E71">
              <w:rPr>
                <w:rFonts w:ascii="Times New Roman" w:eastAsia="Times New Roman" w:hAnsi="Times New Roman" w:cs="Times New Roman"/>
                <w:b/>
                <w:color w:val="000000" w:themeColor="text1"/>
                <w:sz w:val="19"/>
                <w:szCs w:val="19"/>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19"/>
                <w:szCs w:val="19"/>
              </w:rPr>
              <w:t>Proiectul de modificare a Legii nr. 20-XVI din 3 februarie 2009 privind prevenirea şi combaterea criminalităţii informatice</w:t>
            </w:r>
            <w:r w:rsidR="005C5867">
              <w:rPr>
                <w:rFonts w:ascii="Times New Roman" w:eastAsia="Times New Roman" w:hAnsi="Times New Roman" w:cs="Times New Roman"/>
                <w:color w:val="000000" w:themeColor="text1"/>
                <w:sz w:val="19"/>
                <w:szCs w:val="19"/>
              </w:rPr>
              <w:t xml:space="preserve"> </w:t>
            </w:r>
            <w:r w:rsidR="005C5867">
              <w:rPr>
                <w:rFonts w:ascii="Times New Roman" w:eastAsia="Times New Roman" w:hAnsi="Times New Roman" w:cs="Times New Roman"/>
                <w:sz w:val="19"/>
                <w:szCs w:val="19"/>
              </w:rPr>
              <w:t xml:space="preserve">şi a </w:t>
            </w:r>
            <w:r w:rsidR="005C5867">
              <w:rPr>
                <w:rFonts w:ascii="Times New Roman" w:eastAsia="Times New Roman" w:hAnsi="Times New Roman" w:cs="Times New Roman"/>
                <w:sz w:val="20"/>
                <w:szCs w:val="20"/>
              </w:rPr>
              <w:t>Legii comunicaţ</w:t>
            </w:r>
            <w:r w:rsidR="005C5867" w:rsidRPr="001A225E">
              <w:rPr>
                <w:rFonts w:ascii="Times New Roman" w:eastAsia="Times New Roman" w:hAnsi="Times New Roman" w:cs="Times New Roman"/>
                <w:sz w:val="20"/>
                <w:szCs w:val="20"/>
              </w:rPr>
              <w:t xml:space="preserve">iilor electronice </w:t>
            </w:r>
            <w:r w:rsidR="005C5867" w:rsidRPr="001A225E">
              <w:rPr>
                <w:rFonts w:ascii="Times New Roman" w:hAnsi="Times New Roman" w:cs="Times New Roman"/>
                <w:bCs/>
                <w:sz w:val="20"/>
                <w:szCs w:val="20"/>
              </w:rPr>
              <w:t>nr. 241-XVI  din  15.11.2007</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Naţional pentru Protecţia Datelor cu Caracter Personal;</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color w:val="000000" w:themeColor="text1"/>
              </w:rPr>
            </w:pPr>
            <w:r w:rsidRPr="001F4E71">
              <w:rPr>
                <w:rFonts w:ascii="Times New Roman" w:eastAsia="Times New Roman" w:hAnsi="Times New Roman" w:cs="Times New Roman"/>
                <w:color w:val="000000" w:themeColor="text1"/>
                <w:sz w:val="20"/>
                <w:szCs w:val="20"/>
              </w:rPr>
              <w:t>Trimestrul I</w:t>
            </w:r>
            <w:r w:rsidR="005C5867">
              <w:rPr>
                <w:rFonts w:ascii="Times New Roman" w:eastAsia="Times New Roman" w:hAnsi="Times New Roman" w:cs="Times New Roman"/>
                <w:color w:val="000000" w:themeColor="text1"/>
                <w:sz w:val="20"/>
                <w:szCs w:val="20"/>
              </w:rPr>
              <w:t>I</w:t>
            </w:r>
            <w:r w:rsidRPr="001F4E71">
              <w:rPr>
                <w:rFonts w:ascii="Times New Roman" w:eastAsia="Times New Roman" w:hAnsi="Times New Roman" w:cs="Times New Roman"/>
                <w:color w:val="000000" w:themeColor="text1"/>
                <w:sz w:val="20"/>
                <w:szCs w:val="20"/>
              </w:rPr>
              <w:t xml:space="preserve"> 2018</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2480"/>
        </w:trPr>
        <w:tc>
          <w:tcPr>
            <w:tcW w:w="1100" w:type="dxa"/>
            <w:gridSpan w:val="3"/>
            <w:tcBorders>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7"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1999/93/CE </w:t>
            </w:r>
            <w:r w:rsidRPr="001F4E71">
              <w:rPr>
                <w:rFonts w:ascii="Times New Roman" w:eastAsia="Times New Roman" w:hAnsi="Times New Roman" w:cs="Times New Roman"/>
                <w:color w:val="000000" w:themeColor="text1"/>
                <w:sz w:val="20"/>
                <w:szCs w:val="20"/>
              </w:rPr>
              <w:t>a Parlamentului European şi a Consiliului din 13 decembrie 1999 privind cadrul comunitar pentru semnăturile electronice. Se aplică următoarele dispoziţii ale respectivei directive:</w:t>
            </w:r>
            <w:r w:rsidRPr="001F4E71">
              <w:rPr>
                <w:rFonts w:ascii="Times New Roman" w:eastAsia="Times New Roman" w:hAnsi="Times New Roman" w:cs="Times New Roman"/>
                <w:color w:val="000000" w:themeColor="text1"/>
                <w:sz w:val="20"/>
                <w:szCs w:val="20"/>
              </w:rPr>
              <w:br/>
              <w:t xml:space="preserve">- adoptarea unei politici şi legislaţiei pentru a crea un cadru pentru utilizarea semnăturilor electronice care să </w:t>
            </w:r>
            <w:r w:rsidRPr="001F4E71">
              <w:rPr>
                <w:rFonts w:ascii="Times New Roman" w:eastAsia="Times New Roman" w:hAnsi="Times New Roman" w:cs="Times New Roman"/>
                <w:color w:val="000000" w:themeColor="text1"/>
                <w:sz w:val="20"/>
                <w:szCs w:val="20"/>
              </w:rPr>
              <w:lastRenderedPageBreak/>
              <w:t>asigure recunoaşterea lor legală de bază şi admisibilitatea ca probă în justiţie;</w:t>
            </w:r>
            <w:r w:rsidRPr="001F4E71">
              <w:rPr>
                <w:rFonts w:ascii="Times New Roman" w:eastAsia="Times New Roman" w:hAnsi="Times New Roman" w:cs="Times New Roman"/>
                <w:color w:val="000000" w:themeColor="text1"/>
                <w:sz w:val="20"/>
                <w:szCs w:val="20"/>
              </w:rPr>
              <w:br/>
              <w:t>- stabilirea unui sistem de supraveghere obligatorie a furnizorilor de servicii de certificare care eliberează certificate calificate</w:t>
            </w:r>
          </w:p>
        </w:tc>
        <w:tc>
          <w:tcPr>
            <w:tcW w:w="2010"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aplicarea Legii nr. 91 din 29 mai 2014 privind semnătura electronică şi documentul electronic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910/2014/UE a abrogat Directiva 1999/93/CE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de Informaţii și Securitate;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și Infrastructurii</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Iulie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XXVIII-B – septembrie 2015</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Subsecţiunea 6</w:t>
            </w:r>
            <w:r w:rsidRPr="001F4E71">
              <w:rPr>
                <w:rFonts w:ascii="Times New Roman" w:eastAsia="Times New Roman" w:hAnsi="Times New Roman" w:cs="Times New Roman"/>
                <w:b/>
                <w:color w:val="000000" w:themeColor="text1"/>
                <w:sz w:val="20"/>
                <w:szCs w:val="20"/>
              </w:rPr>
              <w:br/>
              <w:t>Servicii financiare</w:t>
            </w: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245</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07" w:type="dxa"/>
            <w:gridSpan w:val="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Prelucrarea datelor</w:t>
            </w:r>
            <w:r w:rsidRPr="001F4E71">
              <w:rPr>
                <w:rFonts w:ascii="Times New Roman" w:eastAsia="Times New Roman" w:hAnsi="Times New Roman" w:cs="Times New Roman"/>
                <w:b/>
                <w:color w:val="000000" w:themeColor="text1"/>
                <w:sz w:val="20"/>
                <w:szCs w:val="20"/>
              </w:rPr>
              <w:br/>
              <w:t xml:space="preserve">(1) </w:t>
            </w:r>
            <w:r w:rsidRPr="001F4E71">
              <w:rPr>
                <w:rFonts w:ascii="Times New Roman" w:eastAsia="Times New Roman" w:hAnsi="Times New Roman" w:cs="Times New Roman"/>
                <w:color w:val="000000" w:themeColor="text1"/>
                <w:sz w:val="20"/>
                <w:szCs w:val="20"/>
              </w:rPr>
              <w:t>Fiecare parte permite unui  prestator de servicii financiare  al celeilalte părţi să transfere informaţii în formă electronică sau în altă formă, către şi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dinspre teritoriul său, pentru prelucrarea datelor, atunci cînd această prelucrare este necesară pentru activităţile obişnuite ale acestui prestator de servicii financiare</w:t>
            </w:r>
          </w:p>
        </w:tc>
        <w:tc>
          <w:tcPr>
            <w:tcW w:w="201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8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921306" w:rsidRPr="001F4E71" w:rsidTr="000A2D59">
        <w:trPr>
          <w:gridAfter w:val="1"/>
          <w:wAfter w:w="147" w:type="dxa"/>
          <w:trHeight w:val="1820"/>
        </w:trPr>
        <w:tc>
          <w:tcPr>
            <w:tcW w:w="1100"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adoptă măsuri de salvgardare adecvate pentru protecţia vieţii private, a drepturilor fundamentale şi a libertăţilor persoanelor, în special în ceea ce priveşte transferul datelor cu caracter  </w:t>
            </w:r>
            <w:r w:rsidRPr="001F4E71">
              <w:rPr>
                <w:rFonts w:ascii="Times New Roman" w:eastAsia="Times New Roman" w:hAnsi="Times New Roman" w:cs="Times New Roman"/>
                <w:color w:val="000000" w:themeColor="text1"/>
                <w:sz w:val="20"/>
                <w:szCs w:val="20"/>
              </w:rPr>
              <w:lastRenderedPageBreak/>
              <w:t>personal</w:t>
            </w:r>
          </w:p>
        </w:tc>
        <w:tc>
          <w:tcPr>
            <w:tcW w:w="1983"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Monitorizarea respectării măsurilor de asigurare a confidenţialităţii şi securităţii datelor cu caracter personal la efectuarea schimbului de date cu caracter personal în sectorul financiar</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verificări ale legalităţii prelucrării  datelor cu caracter personal în sectorul financiar efectuate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61" w:type="dxa"/>
            <w:gridSpan w:val="3"/>
            <w:tcBorders>
              <w:top w:val="single" w:sz="4" w:space="0" w:color="000000"/>
              <w:bottom w:val="single" w:sz="4" w:space="0" w:color="000000"/>
            </w:tcBorders>
          </w:tcPr>
          <w:p w:rsidR="00D50BCC" w:rsidRPr="001F4E71" w:rsidRDefault="00D50BCC" w:rsidP="005C586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846BA" w:rsidRPr="001F4E71" w:rsidTr="00487564">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249</w:t>
            </w:r>
          </w:p>
        </w:tc>
        <w:tc>
          <w:tcPr>
            <w:tcW w:w="14204"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r w:rsidRPr="001F4E71">
              <w:rPr>
                <w:rFonts w:ascii="Times New Roman" w:eastAsia="Times New Roman" w:hAnsi="Times New Roman" w:cs="Times New Roman"/>
                <w:color w:val="000000" w:themeColor="text1"/>
                <w:sz w:val="20"/>
                <w:szCs w:val="20"/>
              </w:rPr>
              <w:br/>
              <w:t>Fiecare parte recunoaşte importanţa apropierii treptate a legislaţiei existente şi viitoare a Republicii Moldova de standardele internaţionale privind cele mai bune practici enumerate la articolul 243 alineatul (3) din prezentul acord, precum şi de acquis-ul Uniunii menţionat în lista prevăzută în anexa XXVIII-A la prezentul acord</w:t>
            </w: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2002/47/CE </w:t>
            </w:r>
            <w:r w:rsidRPr="001F4E71">
              <w:rPr>
                <w:rFonts w:ascii="Times New Roman" w:eastAsia="Times New Roman" w:hAnsi="Times New Roman" w:cs="Times New Roman"/>
                <w:color w:val="000000" w:themeColor="text1"/>
                <w:sz w:val="20"/>
                <w:szCs w:val="20"/>
              </w:rPr>
              <w:t>a Parlamentului European și a Consiliului din 6 iunie 2002 privind contractele de garanție financiară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Acte noi/acte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Elaborarea/modificarea actelor normative pentru punerea în aplicare a Legii nr. 184 din 22 iulie 2016 cu privire la contractele de garanție financiară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Directiva 2002/47/CE </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Acte normative ale Băncii Naționale a Moldovei intrate în vigoare </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98/26/CE </w:t>
            </w:r>
            <w:r w:rsidRPr="001F4E71">
              <w:rPr>
                <w:rFonts w:ascii="Times New Roman" w:eastAsia="Times New Roman" w:hAnsi="Times New Roman" w:cs="Times New Roman"/>
                <w:color w:val="000000" w:themeColor="text1"/>
                <w:sz w:val="20"/>
                <w:szCs w:val="20"/>
              </w:rPr>
              <w:t>a Parlamentului European și a Consiliului din 19 mai 1998 privind caracterul definitiv al decontării în sistemele de plăți și de decontare a titlurilor de valoare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2. Acte noi/ acte de modificare</w:t>
            </w:r>
          </w:p>
          <w:p w:rsidR="00D50BCC" w:rsidRPr="001F4E71" w:rsidRDefault="00D50BCC">
            <w:pPr>
              <w:pStyle w:val="normal0"/>
              <w:tabs>
                <w:tab w:val="left" w:pos="-108"/>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Elaborarea/modificarea actelor normative pentru punerea în aplicare a Legii nr.183 din 22 iulie 2016 cu privire la caracterul definitiv al decontării în sistemele de plăti și de decontare a instrumentelor financiare</w:t>
            </w:r>
          </w:p>
          <w:p w:rsidR="00D50BCC" w:rsidRPr="001F4E71" w:rsidRDefault="00D50BCC">
            <w:pPr>
              <w:pStyle w:val="normal0"/>
              <w:tabs>
                <w:tab w:val="left" w:pos="-108"/>
              </w:tabs>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tabs>
                <w:tab w:val="left" w:pos="-108"/>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tabs>
                <w:tab w:val="left" w:pos="-108"/>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98/26/CE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Acte normative ale Băncii Naționale a Moldovei intrate în vigoare </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2002/87/CE</w:t>
            </w:r>
            <w:r w:rsidRPr="001F4E71">
              <w:rPr>
                <w:rFonts w:ascii="Times New Roman" w:eastAsia="Times New Roman" w:hAnsi="Times New Roman" w:cs="Times New Roman"/>
                <w:color w:val="000000" w:themeColor="text1"/>
                <w:sz w:val="20"/>
                <w:szCs w:val="20"/>
              </w:rPr>
              <w:t xml:space="preserve"> a Parlamentului European și a Consiliului din 16 decembrie 2002 privind supravegherea suplimentară a </w:t>
            </w:r>
            <w:r w:rsidRPr="001F4E71">
              <w:rPr>
                <w:rFonts w:ascii="Times New Roman" w:eastAsia="Times New Roman" w:hAnsi="Times New Roman" w:cs="Times New Roman"/>
                <w:color w:val="000000" w:themeColor="text1"/>
                <w:sz w:val="20"/>
                <w:szCs w:val="20"/>
              </w:rPr>
              <w:lastRenderedPageBreak/>
              <w:t>societăților de credit, a întreprinderilor de asigurare și a întreprinderilor de investiții care aparțin unui conglomerat financiar</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Legea cu privire la supravegherea suplimentară a băncilor, asigurătorilor/reasiguratorilor și a societăților de investiții care aparțin unui conglomerat financiar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2002/87/CE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875C83"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875C83" w:rsidRPr="001F4E71" w:rsidRDefault="00875C83" w:rsidP="00AF01F7">
            <w:pPr>
              <w:rPr>
                <w:color w:val="000000" w:themeColor="text1"/>
                <w:sz w:val="18"/>
                <w:szCs w:val="18"/>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(UE) </w:t>
            </w:r>
            <w:r w:rsidRPr="001F4E71">
              <w:rPr>
                <w:rFonts w:ascii="Times New Roman" w:eastAsia="Times New Roman" w:hAnsi="Times New Roman" w:cs="Times New Roman"/>
                <w:b/>
                <w:color w:val="000000" w:themeColor="text1"/>
                <w:sz w:val="20"/>
                <w:szCs w:val="20"/>
              </w:rPr>
              <w:t>2015/2366</w:t>
            </w:r>
            <w:r w:rsidRPr="001F4E71">
              <w:rPr>
                <w:rFonts w:ascii="Times New Roman" w:eastAsia="Times New Roman" w:hAnsi="Times New Roman" w:cs="Times New Roman"/>
                <w:color w:val="000000" w:themeColor="text1"/>
                <w:sz w:val="20"/>
                <w:szCs w:val="20"/>
              </w:rPr>
              <w:t xml:space="preserve"> a Parlamentului European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 Consiliului din 25 noiembrie 2015 privind serviciile de plată în cadrul pie</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ei interne </w:t>
            </w:r>
            <w:r w:rsidRPr="001F4E71">
              <w:rPr>
                <w:color w:val="000000" w:themeColor="text1"/>
                <w:sz w:val="18"/>
                <w:szCs w:val="18"/>
              </w:rPr>
              <w:t>, de modificare a Directivelor 2002/65/CE, 2009/110/CE și 2013/36/UE și a Regulamentului (UE) nr. 1093/2010, și de abrogare a Directivei 2007/64/CE.</w:t>
            </w:r>
          </w:p>
          <w:p w:rsidR="00875C83" w:rsidRPr="001F4E71" w:rsidRDefault="00875C83" w:rsidP="00AF01F7">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 xml:space="preserve">Notă: </w:t>
            </w:r>
            <w:r w:rsidRPr="001F4E71">
              <w:rPr>
                <w:bCs/>
                <w:color w:val="000000" w:themeColor="text1"/>
                <w:sz w:val="18"/>
                <w:szCs w:val="18"/>
              </w:rPr>
              <w:t xml:space="preserve">Directiva (UE) 2015/2366 abrogă </w:t>
            </w:r>
            <w:r w:rsidRPr="001F4E71">
              <w:rPr>
                <w:color w:val="000000" w:themeColor="text1"/>
                <w:sz w:val="18"/>
                <w:szCs w:val="18"/>
              </w:rPr>
              <w:t>Directiva 2007/64/CE indicată în Anexa XXVIII-A la Acordul de Asociere</w:t>
            </w:r>
          </w:p>
        </w:tc>
        <w:tc>
          <w:tcPr>
            <w:tcW w:w="1983" w:type="dxa"/>
            <w:gridSpan w:val="5"/>
            <w:tcBorders>
              <w:top w:val="single" w:sz="4" w:space="0" w:color="000000"/>
              <w:left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de modificare </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modificarea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 xml:space="preserve">i completarea Legii nr. 114 din 18 mai 2012 cu privire la serviciile de plată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moneda electronică</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75C83" w:rsidRPr="001F4E71" w:rsidRDefault="00875C83"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(UE) 2015/2366</w:t>
            </w:r>
          </w:p>
        </w:tc>
        <w:tc>
          <w:tcPr>
            <w:tcW w:w="1867" w:type="dxa"/>
            <w:gridSpan w:val="6"/>
            <w:tcBorders>
              <w:top w:val="single" w:sz="4" w:space="0" w:color="000000"/>
              <w:bottom w:val="single" w:sz="4" w:space="0" w:color="000000"/>
            </w:tcBorders>
          </w:tcPr>
          <w:p w:rsidR="00875C83" w:rsidRPr="00842AF2" w:rsidRDefault="00875C83" w:rsidP="00875C83">
            <w:pPr>
              <w:pStyle w:val="Normal1"/>
              <w:spacing w:after="0" w:line="240" w:lineRule="auto"/>
              <w:rPr>
                <w:rFonts w:ascii="Times New Roman" w:eastAsia="Times New Roman" w:hAnsi="Times New Roman" w:cs="Times New Roman"/>
                <w:sz w:val="20"/>
                <w:szCs w:val="20"/>
                <w:highlight w:val="yellow"/>
              </w:rPr>
            </w:pPr>
            <w:r w:rsidRPr="00842AF2">
              <w:rPr>
                <w:rFonts w:ascii="Times New Roman" w:hAnsi="Times New Roman" w:cs="Times New Roman"/>
                <w:sz w:val="18"/>
                <w:szCs w:val="18"/>
                <w:highlight w:val="yellow"/>
              </w:rPr>
              <w:t xml:space="preserve">Proiect de lege definitivat privind modificarea </w:t>
            </w:r>
            <w:r w:rsidRPr="00842AF2">
              <w:rPr>
                <w:rFonts w:ascii="Cambria Math" w:hAnsi="Cambria Math" w:cs="Cambria Math"/>
                <w:sz w:val="18"/>
                <w:szCs w:val="18"/>
                <w:highlight w:val="yellow"/>
              </w:rPr>
              <w:t>ș</w:t>
            </w:r>
            <w:r w:rsidRPr="00842AF2">
              <w:rPr>
                <w:rFonts w:ascii="Times New Roman" w:hAnsi="Times New Roman" w:cs="Times New Roman"/>
                <w:sz w:val="18"/>
                <w:szCs w:val="18"/>
                <w:highlight w:val="yellow"/>
              </w:rPr>
              <w:t xml:space="preserve">i completarea Legii nr.114 din 18.05.2012 cu privire la serviciile de plată </w:t>
            </w:r>
            <w:r w:rsidRPr="00842AF2">
              <w:rPr>
                <w:rFonts w:ascii="Cambria Math" w:hAnsi="Cambria Math" w:cs="Cambria Math"/>
                <w:sz w:val="18"/>
                <w:szCs w:val="18"/>
                <w:highlight w:val="yellow"/>
              </w:rPr>
              <w:t>ș</w:t>
            </w:r>
            <w:r w:rsidRPr="00842AF2">
              <w:rPr>
                <w:rFonts w:ascii="Times New Roman" w:hAnsi="Times New Roman" w:cs="Times New Roman"/>
                <w:sz w:val="18"/>
                <w:szCs w:val="18"/>
                <w:highlight w:val="yellow"/>
              </w:rPr>
              <w:t>i moneda electronică</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ională a Moldovei; Ministerul Finan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elor;</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4"/>
            <w:tcBorders>
              <w:top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Decembrie, 2019</w:t>
            </w:r>
          </w:p>
        </w:tc>
        <w:tc>
          <w:tcPr>
            <w:tcW w:w="1546" w:type="dxa"/>
            <w:gridSpan w:val="2"/>
            <w:tcBorders>
              <w:top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rsidP="00AF01F7">
            <w:pPr>
              <w:rPr>
                <w:color w:val="000000" w:themeColor="text1"/>
                <w:sz w:val="18"/>
                <w:szCs w:val="18"/>
              </w:rPr>
            </w:pPr>
            <w:r w:rsidRPr="001F4E71">
              <w:rPr>
                <w:rFonts w:ascii="Times New Roman" w:eastAsia="Times New Roman" w:hAnsi="Times New Roman" w:cs="Times New Roman"/>
                <w:b/>
                <w:color w:val="000000" w:themeColor="text1"/>
                <w:sz w:val="20"/>
                <w:szCs w:val="20"/>
              </w:rPr>
              <w:t>Regulamentul (UE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2015/847 </w:t>
            </w:r>
            <w:r w:rsidRPr="001F4E71">
              <w:rPr>
                <w:rFonts w:ascii="Times New Roman" w:eastAsia="Times New Roman" w:hAnsi="Times New Roman" w:cs="Times New Roman"/>
                <w:color w:val="000000" w:themeColor="text1"/>
                <w:sz w:val="20"/>
                <w:szCs w:val="20"/>
              </w:rPr>
              <w:t xml:space="preserve">al Parlamentului European și al Consiliului din 20 mai 2015 privind informațiile care însoțesc transferurile de fonduri </w:t>
            </w:r>
            <w:r w:rsidRPr="001F4E71">
              <w:rPr>
                <w:color w:val="000000" w:themeColor="text1"/>
                <w:sz w:val="18"/>
                <w:szCs w:val="18"/>
              </w:rPr>
              <w:t xml:space="preserve">și de abrogare a </w:t>
            </w:r>
            <w:r w:rsidRPr="001F4E71">
              <w:rPr>
                <w:color w:val="000000" w:themeColor="text1"/>
                <w:sz w:val="18"/>
                <w:szCs w:val="18"/>
              </w:rPr>
              <w:lastRenderedPageBreak/>
              <w:t>Regulamentului (CE) nr. 1781/2006.</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Notă:</w:t>
            </w:r>
            <w:r w:rsidRPr="001F4E71">
              <w:rPr>
                <w:bCs/>
                <w:color w:val="000000" w:themeColor="text1"/>
                <w:sz w:val="18"/>
                <w:szCs w:val="18"/>
              </w:rPr>
              <w:t xml:space="preserve"> Regulamentul (UE</w:t>
            </w:r>
            <w:r w:rsidRPr="001F4E71">
              <w:rPr>
                <w:color w:val="000000" w:themeColor="text1"/>
                <w:sz w:val="18"/>
                <w:szCs w:val="18"/>
              </w:rPr>
              <w:t xml:space="preserve">) </w:t>
            </w:r>
            <w:r w:rsidRPr="001F4E71">
              <w:rPr>
                <w:bCs/>
                <w:color w:val="000000" w:themeColor="text1"/>
                <w:sz w:val="18"/>
                <w:szCs w:val="18"/>
              </w:rPr>
              <w:t xml:space="preserve">2015/847 </w:t>
            </w:r>
            <w:r w:rsidRPr="001F4E71">
              <w:rPr>
                <w:color w:val="000000" w:themeColor="text1"/>
                <w:sz w:val="18"/>
                <w:szCs w:val="18"/>
              </w:rPr>
              <w:t>abrogă Regulamentul (CE) nr.1781/2006 indicat în Anexa XXVIII-A la Acordul de Asociere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Comitetului executiv al Băncii Naționale a Moldovei de modificare și completare a unor acte normative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UE  2015/847</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Hotărîrea Comitetului executiv al Băncii Naționale a Moldovei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 Centrul Național Anticorupție</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Decembrie, 2019</w:t>
            </w: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2009/138/CE </w:t>
            </w:r>
            <w:r w:rsidRPr="001F4E71">
              <w:rPr>
                <w:rFonts w:ascii="Times New Roman" w:eastAsia="Times New Roman" w:hAnsi="Times New Roman" w:cs="Times New Roman"/>
                <w:color w:val="000000" w:themeColor="text1"/>
                <w:sz w:val="20"/>
                <w:szCs w:val="20"/>
              </w:rPr>
              <w:t>a Parlamentului European şi a Consiliului din 25 noiembrie 2009 privind inițierea și exercitarea activității de asigurare (Solvabilitate II)</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asigurări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2009/138/CE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2021</w:t>
            </w: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700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  în cadrul</w:t>
            </w:r>
            <w:r w:rsidRPr="001F4E71">
              <w:rPr>
                <w:rFonts w:ascii="Verdana" w:eastAsia="Verdana" w:hAnsi="Verdana" w:cs="Verdana"/>
                <w:color w:val="000000" w:themeColor="text1"/>
                <w:sz w:val="19"/>
                <w:szCs w:val="19"/>
              </w:rPr>
              <w:t xml:space="preserve"> </w:t>
            </w:r>
            <w:r w:rsidRPr="001F4E71">
              <w:rPr>
                <w:rFonts w:ascii="Times New Roman" w:eastAsia="Times New Roman" w:hAnsi="Times New Roman" w:cs="Times New Roman"/>
                <w:color w:val="000000" w:themeColor="text1"/>
                <w:sz w:val="19"/>
                <w:szCs w:val="19"/>
              </w:rPr>
              <w:t>Zonei de Liber Schimb Aprofundat și Cuprinzător</w:t>
            </w:r>
          </w:p>
        </w:tc>
      </w:tr>
      <w:tr w:rsidR="00B846BA" w:rsidRPr="001F4E71" w:rsidTr="000A2D59">
        <w:trPr>
          <w:gridAfter w:val="1"/>
          <w:wAfter w:w="147" w:type="dxa"/>
          <w:trHeight w:val="120"/>
        </w:trPr>
        <w:tc>
          <w:tcPr>
            <w:tcW w:w="1100"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2002/92/CE </w:t>
            </w:r>
            <w:r w:rsidRPr="001F4E71">
              <w:rPr>
                <w:rFonts w:ascii="Times New Roman" w:eastAsia="Times New Roman" w:hAnsi="Times New Roman" w:cs="Times New Roman"/>
                <w:color w:val="000000" w:themeColor="text1"/>
                <w:sz w:val="20"/>
                <w:szCs w:val="20"/>
              </w:rPr>
              <w:t>a Parlamentului European şi a Consiliului din 9 decembrie 2002 privind intermedierea de asigurări</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Punerea în aplicare a Regulamentului privind cerinţele de pregătire şi competenţă profesională în asigurări</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2004/72/CE </w:t>
            </w:r>
            <w:r w:rsidRPr="001F4E71">
              <w:rPr>
                <w:rFonts w:ascii="Times New Roman" w:eastAsia="Times New Roman" w:hAnsi="Times New Roman" w:cs="Times New Roman"/>
                <w:color w:val="000000" w:themeColor="text1"/>
                <w:sz w:val="20"/>
                <w:szCs w:val="20"/>
              </w:rPr>
              <w:t xml:space="preserve">a Comisiei din 29 aprilie 2004 privind normele de aplicare a Directivei 2003/6/CE a Parlamentului European și a Consiliului în ceea ce privește practicile comerciale admise, definirea informației confidențiale pentru instrumentele </w:t>
            </w:r>
            <w:r w:rsidRPr="001F4E71">
              <w:rPr>
                <w:rFonts w:ascii="Times New Roman" w:eastAsia="Times New Roman" w:hAnsi="Times New Roman" w:cs="Times New Roman"/>
                <w:color w:val="000000" w:themeColor="text1"/>
                <w:sz w:val="20"/>
                <w:szCs w:val="20"/>
              </w:rPr>
              <w:lastRenderedPageBreak/>
              <w:t>financiare derivate din produsele de bază, stabilirea listelor de persoane care au acces la informații confidențiale, declararea operațiunilor efectuate de persoanele care exercită responsabilități de conducere și notificarea operațiunilor suspecte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Proiectele hotărîrilor Consiliului de Administrație al Comisiei Naţionale a Pieţei Financiare pentru aprobarea Regulamentelor de implementare a Legii  nr. 171</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din  11 iulie 2012 privind piața de capital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nr. 596/2014 a abrogat Directiva 2004/72/CE  și Directiva 2003/124/CE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Proiecte intrate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Naţională a Pieţei Financiare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- 200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   (proiect „Twinning”)</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2040"/>
        </w:trPr>
        <w:tc>
          <w:tcPr>
            <w:tcW w:w="1100" w:type="dxa"/>
            <w:gridSpan w:val="3"/>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2003/124/CE </w:t>
            </w:r>
            <w:r w:rsidRPr="001F4E71">
              <w:rPr>
                <w:rFonts w:ascii="Times New Roman" w:eastAsia="Times New Roman" w:hAnsi="Times New Roman" w:cs="Times New Roman"/>
                <w:color w:val="000000" w:themeColor="text1"/>
                <w:sz w:val="20"/>
                <w:szCs w:val="20"/>
              </w:rPr>
              <w:t>a Comisiei din 22 decembrie 2003 de aplicare a Directivei 2003/6/CE a Parlamentului European și a Consiliului privind definiția și publicarea informațiilor confidențiale și definiția manipulărilor pieței</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1. Act nou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Elaborarea actului normativ subordonat Legii  nr. 171</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din  11 iulie 2012 privind piața de capital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nr. 596/2014 a abrogat Directiva 2004/72/CE  și Directiva 2003/124/CE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aprobat</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Naţională a Pieţei Financiare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- 200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   (proiect „Twinning”)</w:t>
            </w: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Consiliului</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86/635/CEE</w:t>
            </w:r>
            <w:r w:rsidRPr="001F4E71">
              <w:rPr>
                <w:rFonts w:ascii="Times New Roman" w:eastAsia="Times New Roman" w:hAnsi="Times New Roman" w:cs="Times New Roman"/>
                <w:color w:val="000000" w:themeColor="text1"/>
                <w:sz w:val="20"/>
                <w:szCs w:val="20"/>
              </w:rPr>
              <w:t xml:space="preserve"> din 8 decembrie 1986 privind conturile anuale și conturile consolidate ale băncilor și ale altor instituții financiare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 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unor acte legislative, în scopul armonizării legislaţiei naţionale la Directiva 86/635/CEE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86/635/CEE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Ministerul Finanţelor</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2001/65/CE</w:t>
            </w:r>
            <w:r w:rsidRPr="001F4E71">
              <w:rPr>
                <w:rFonts w:ascii="Times New Roman" w:eastAsia="Times New Roman" w:hAnsi="Times New Roman" w:cs="Times New Roman"/>
                <w:color w:val="000000" w:themeColor="text1"/>
                <w:sz w:val="20"/>
                <w:szCs w:val="20"/>
              </w:rPr>
              <w:t xml:space="preserve"> a Parlamentului European și a Consiliului din 27 septembrie 2001 de modificare a </w:t>
            </w:r>
            <w:r w:rsidRPr="001F4E71">
              <w:rPr>
                <w:rFonts w:ascii="Times New Roman" w:eastAsia="Times New Roman" w:hAnsi="Times New Roman" w:cs="Times New Roman"/>
                <w:color w:val="000000" w:themeColor="text1"/>
                <w:sz w:val="20"/>
                <w:szCs w:val="20"/>
              </w:rPr>
              <w:lastRenderedPageBreak/>
              <w:t>Directivelor 78/660/CEE, 83/349/CEE și 86/635/CEE în ceea ce privește normele de evaluare ale conturilor anuale și conturilor consolidate ale anumitor forme de societăți, precum și ale băncilor și ale altor instituții financiare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LT2.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2001/65/CE</w:t>
            </w:r>
            <w:r w:rsidRPr="001F4E71">
              <w:rPr>
                <w:rFonts w:ascii="Times New Roman" w:eastAsia="Times New Roman" w:hAnsi="Times New Roman" w:cs="Times New Roman"/>
                <w:b/>
                <w:color w:val="000000" w:themeColor="text1"/>
                <w:sz w:val="20"/>
                <w:szCs w:val="20"/>
              </w:rPr>
              <w:t xml:space="preserve"> </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4"/>
            <w:tcBorders>
              <w:top w:val="single" w:sz="4" w:space="0" w:color="000000"/>
              <w:bottom w:val="single" w:sz="4" w:space="0" w:color="000000"/>
            </w:tcBorders>
          </w:tcPr>
          <w:p w:rsidR="00D50BCC"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B902CA"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rsidP="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 xml:space="preserve">Cu </w:t>
            </w:r>
            <w:r w:rsidRPr="001F4E71">
              <w:rPr>
                <w:rFonts w:ascii="Times New Roman" w:eastAsia="Times New Roman" w:hAnsi="Times New Roman" w:cs="Times New Roman"/>
                <w:color w:val="000000" w:themeColor="text1"/>
                <w:lang w:eastAsia="ru-RU"/>
              </w:rPr>
              <w:lastRenderedPageBreak/>
              <w:t>implementarea din 01.01.2019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0A2D59">
        <w:trPr>
          <w:gridAfter w:val="1"/>
          <w:wAfter w:w="147" w:type="dxa"/>
          <w:trHeight w:val="178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2006/43/CE</w:t>
            </w:r>
            <w:r w:rsidRPr="001F4E71">
              <w:rPr>
                <w:rFonts w:ascii="Times New Roman" w:eastAsia="Times New Roman" w:hAnsi="Times New Roman" w:cs="Times New Roman"/>
                <w:color w:val="000000" w:themeColor="text1"/>
                <w:sz w:val="20"/>
                <w:szCs w:val="20"/>
              </w:rPr>
              <w:t xml:space="preserve"> din 17 mai 2006 privind auditul legal al conturilor anuale şi al conturilor consolidate, de modificare a Directivelor 78/660/CEE şi 83/349/CEE ale Consiliului şi de abrogare a Directivei 84/253/CEE a Consiliului</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LT3.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2006/43/CE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Cu implementarea din 01.01.2019</w:t>
            </w: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316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2003/51/CE</w:t>
            </w:r>
            <w:r w:rsidRPr="001F4E71">
              <w:rPr>
                <w:rFonts w:ascii="Times New Roman" w:eastAsia="Times New Roman" w:hAnsi="Times New Roman" w:cs="Times New Roman"/>
                <w:color w:val="000000" w:themeColor="text1"/>
                <w:sz w:val="20"/>
                <w:szCs w:val="20"/>
              </w:rPr>
              <w:t xml:space="preserve"> a Parlamentului European și a Consiliului din 18 iunie 2003 de modificare a Directivelor 78/660/CEE, 83/349/CEE, 86/635 CEE și 91/674/CEE privind conturile anuale și conturile consolidate ale anumitor forme de societăți, ale băncilor și ale altor instituții </w:t>
            </w:r>
            <w:r w:rsidRPr="001F4E71">
              <w:rPr>
                <w:rFonts w:ascii="Times New Roman" w:eastAsia="Times New Roman" w:hAnsi="Times New Roman" w:cs="Times New Roman"/>
                <w:color w:val="000000" w:themeColor="text1"/>
                <w:sz w:val="20"/>
                <w:szCs w:val="20"/>
              </w:rPr>
              <w:lastRenderedPageBreak/>
              <w:t>financiare și ale întreprinderilor de asigurare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LT4.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2003/51/CE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w:t>
            </w:r>
            <w:r w:rsidRPr="001F4E71">
              <w:rPr>
                <w:rFonts w:ascii="Times New Roman" w:eastAsia="Times New Roman" w:hAnsi="Times New Roman" w:cs="Times New Roman"/>
                <w:color w:val="000000" w:themeColor="text1"/>
                <w:lang w:eastAsia="ru-RU"/>
              </w:rPr>
              <w:t>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Default="00D50BCC">
            <w:pPr>
              <w:pStyle w:val="normal0"/>
              <w:spacing w:after="0" w:line="240" w:lineRule="auto"/>
              <w:rPr>
                <w:rFonts w:ascii="Times New Roman" w:eastAsia="Times New Roman" w:hAnsi="Times New Roman" w:cs="Times New Roman"/>
                <w:color w:val="000000" w:themeColor="text1"/>
                <w:sz w:val="20"/>
                <w:szCs w:val="20"/>
              </w:rPr>
            </w:pPr>
          </w:p>
          <w:p w:rsidR="00B902CA"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rsidP="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Cu implementarea din 01.01.2019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378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2006/46/CE</w:t>
            </w:r>
            <w:r w:rsidRPr="001F4E71">
              <w:rPr>
                <w:rFonts w:ascii="Times New Roman" w:eastAsia="Times New Roman" w:hAnsi="Times New Roman" w:cs="Times New Roman"/>
                <w:color w:val="000000" w:themeColor="text1"/>
                <w:sz w:val="20"/>
                <w:szCs w:val="20"/>
              </w:rPr>
              <w:t xml:space="preserve"> a Parlamentului European și a Consiliului din 14 iunie 2006 de modificare a Directivelor Consiliului 78/660/CEE privind conturile anuale ale anumitor tipuri de societăți, 83/349/CEE privind conturile consolidate, 86/635/CEE privind conturile anuale și conturile consolidate ale băncilor și ale altor instituții financiare și 91/674/CEE privind conturile anuale și conturile consolidate ale întreprinderilor de asigurare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LT5.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unor acte legislative, în scopul armonizării legislaţiei naţionale la Directiva 2006/46/CE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2006/46/CE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w:t>
            </w:r>
            <w:r w:rsidRPr="001F4E71">
              <w:rPr>
                <w:rFonts w:ascii="Times New Roman" w:eastAsia="Times New Roman" w:hAnsi="Times New Roman" w:cs="Times New Roman"/>
                <w:color w:val="000000" w:themeColor="text1"/>
                <w:lang w:eastAsia="ru-RU"/>
              </w:rPr>
              <w:t>Finanţelor</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Default="00D50BCC">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rsidP="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Cu implementarea din 01.01.2019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91/674/CEE</w:t>
            </w:r>
            <w:r w:rsidRPr="001F4E71">
              <w:rPr>
                <w:rFonts w:ascii="Times New Roman" w:eastAsia="Times New Roman" w:hAnsi="Times New Roman" w:cs="Times New Roman"/>
                <w:color w:val="000000" w:themeColor="text1"/>
                <w:sz w:val="20"/>
                <w:szCs w:val="20"/>
              </w:rPr>
              <w:t xml:space="preserve"> a Consiliului din 19 decembrie 1991 privind </w:t>
            </w:r>
            <w:r w:rsidRPr="001F4E71">
              <w:rPr>
                <w:rFonts w:ascii="Times New Roman" w:eastAsia="Times New Roman" w:hAnsi="Times New Roman" w:cs="Times New Roman"/>
                <w:color w:val="000000" w:themeColor="text1"/>
                <w:sz w:val="20"/>
                <w:szCs w:val="20"/>
              </w:rPr>
              <w:lastRenderedPageBreak/>
              <w:t>conturile anuale și conturile consolidate ale întreprinderilor de asigurare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A fost abrogată prin Directiva 2006/46/CE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LT6.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w:t>
            </w:r>
            <w:r w:rsidRPr="001F4E71">
              <w:rPr>
                <w:rFonts w:ascii="Times New Roman" w:eastAsia="Times New Roman" w:hAnsi="Times New Roman" w:cs="Times New Roman"/>
                <w:color w:val="000000" w:themeColor="text1"/>
                <w:sz w:val="20"/>
                <w:szCs w:val="20"/>
              </w:rPr>
              <w:lastRenderedPageBreak/>
              <w:t xml:space="preserve">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Directiva 91/674/CEE </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2401" w:type="dxa"/>
            <w:gridSpan w:val="5"/>
            <w:tcBorders>
              <w:top w:val="single" w:sz="4" w:space="0" w:color="000000"/>
              <w:bottom w:val="single" w:sz="4" w:space="0" w:color="000000"/>
            </w:tcBorders>
          </w:tcPr>
          <w:p w:rsidR="00D50BCC" w:rsidRDefault="00D50BCC" w:rsidP="00B902CA">
            <w:pPr>
              <w:pStyle w:val="normal0"/>
              <w:spacing w:after="0" w:line="240" w:lineRule="auto"/>
              <w:rPr>
                <w:rFonts w:ascii="Times New Roman" w:eastAsia="Times New Roman" w:hAnsi="Times New Roman" w:cs="Times New Roman"/>
                <w:color w:val="000000" w:themeColor="text1"/>
                <w:lang w:eastAsia="ru-RU"/>
              </w:rPr>
            </w:pPr>
            <w:r w:rsidRPr="001F4E71">
              <w:rPr>
                <w:rFonts w:ascii="Times New Roman" w:eastAsia="Times New Roman" w:hAnsi="Times New Roman" w:cs="Times New Roman"/>
                <w:color w:val="000000" w:themeColor="text1"/>
                <w:lang w:eastAsia="ru-RU"/>
              </w:rPr>
              <w:t>Ministerul Finanţelor</w:t>
            </w:r>
          </w:p>
          <w:p w:rsidR="00B902CA" w:rsidRDefault="00B902CA" w:rsidP="00B902CA">
            <w:pPr>
              <w:pStyle w:val="norm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Comisia Naţională a Pieţei Financiare</w:t>
            </w:r>
          </w:p>
          <w:p w:rsidR="00B902CA" w:rsidRPr="001F4E71" w:rsidRDefault="00B902CA" w:rsidP="00B902CA">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lang w:eastAsia="ru-RU"/>
              </w:rPr>
              <w:lastRenderedPageBreak/>
              <w:t>Banca Naţională a Moldovei</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AA (Anexa XXVIII-A) – septembrie </w:t>
            </w:r>
            <w:r w:rsidRPr="001F4E71">
              <w:rPr>
                <w:rFonts w:ascii="Times New Roman" w:eastAsia="Times New Roman" w:hAnsi="Times New Roman" w:cs="Times New Roman"/>
                <w:color w:val="000000" w:themeColor="text1"/>
                <w:sz w:val="20"/>
                <w:szCs w:val="20"/>
              </w:rPr>
              <w:lastRenderedPageBreak/>
              <w:t>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2009/103/CE</w:t>
            </w:r>
            <w:r w:rsidRPr="001F4E71">
              <w:rPr>
                <w:rFonts w:ascii="Times New Roman" w:eastAsia="Times New Roman" w:hAnsi="Times New Roman" w:cs="Times New Roman"/>
                <w:color w:val="000000" w:themeColor="text1"/>
                <w:sz w:val="20"/>
                <w:szCs w:val="20"/>
              </w:rPr>
              <w:t xml:space="preserve"> a Parlamentului European și a Consiliului din 16 septembrie 2009 privind asigurarea de răspundere civilă auto și controlul obligației de asigurare a acestei răspunderi </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Punerea în aplicare a legii pentru modificarea și completarea Legii nr.414-XVI din 22 decembrie 2006 cu privire la asigurarea obligatorie de răspundere civilă pentru pagube produse de autovehicule </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Naţională a Pieţei Financiare</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206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2003/41/CE</w:t>
            </w:r>
            <w:r w:rsidRPr="001F4E71">
              <w:rPr>
                <w:rFonts w:ascii="Times New Roman" w:eastAsia="Times New Roman" w:hAnsi="Times New Roman" w:cs="Times New Roman"/>
                <w:color w:val="000000" w:themeColor="text1"/>
                <w:sz w:val="20"/>
                <w:szCs w:val="20"/>
              </w:rPr>
              <w:t xml:space="preserve"> a Parlamentului European și a Consiliului din 3 iunie 2003 privind activitățile și supravegherea instituțiilor pentru furnizarea de pensii ocupaționale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fondurile de pensii facultative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2003/41/CE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Naţională a Pieţei Financiare</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1060/2009</w:t>
            </w:r>
            <w:r w:rsidRPr="001F4E71">
              <w:rPr>
                <w:rFonts w:ascii="Times New Roman" w:eastAsia="Times New Roman" w:hAnsi="Times New Roman" w:cs="Times New Roman"/>
                <w:color w:val="000000" w:themeColor="text1"/>
                <w:sz w:val="20"/>
                <w:szCs w:val="20"/>
              </w:rPr>
              <w:t xml:space="preserve"> al Parlamentului European și al Consiliului din 16 septembrie 2009 privind agențiile de rating de credit</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unor acte legislative, în scopul armonizării legislaţiei naţionale cu Regulamentul nr. 1060/2009/CE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 1060/2009</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Comisia Națională a Pieții Financiare </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6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94/19/CE</w:t>
            </w:r>
            <w:r w:rsidRPr="001F4E71">
              <w:rPr>
                <w:rFonts w:ascii="Times New Roman" w:eastAsia="Times New Roman" w:hAnsi="Times New Roman" w:cs="Times New Roman"/>
                <w:color w:val="000000" w:themeColor="text1"/>
                <w:sz w:val="20"/>
                <w:szCs w:val="20"/>
              </w:rPr>
              <w:t xml:space="preserve"> a Parlamentului European și a </w:t>
            </w:r>
            <w:r w:rsidRPr="001F4E71">
              <w:rPr>
                <w:rFonts w:ascii="Times New Roman" w:eastAsia="Times New Roman" w:hAnsi="Times New Roman" w:cs="Times New Roman"/>
                <w:color w:val="000000" w:themeColor="text1"/>
                <w:sz w:val="20"/>
                <w:szCs w:val="20"/>
              </w:rPr>
              <w:lastRenderedPageBreak/>
              <w:t>Consiliului din 30 mai 1994 privind sistemele de garantare a depozitelor şi Directiva 2014/49/UE a Parlamentului European și a Consiliului din 16 aprilie 2014 privind schemele de garantare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garantarea depozitelor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Directiva 94/19/CE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2014/49/UE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Fondul de garantare a depozitelor în sistemul bancar</w:t>
            </w:r>
          </w:p>
        </w:tc>
        <w:tc>
          <w:tcPr>
            <w:tcW w:w="129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AA (Anexa </w:t>
            </w:r>
            <w:r w:rsidRPr="001F4E71">
              <w:rPr>
                <w:rFonts w:ascii="Times New Roman" w:eastAsia="Times New Roman" w:hAnsi="Times New Roman" w:cs="Times New Roman"/>
                <w:color w:val="000000" w:themeColor="text1"/>
                <w:sz w:val="20"/>
                <w:szCs w:val="20"/>
              </w:rPr>
              <w:lastRenderedPageBreak/>
              <w:t>XXVIII-A)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2013/36/UE</w:t>
            </w:r>
            <w:r w:rsidRPr="001F4E71">
              <w:rPr>
                <w:rFonts w:ascii="Times New Roman" w:eastAsia="Times New Roman" w:hAnsi="Times New Roman" w:cs="Times New Roman"/>
                <w:color w:val="000000" w:themeColor="text1"/>
                <w:sz w:val="20"/>
                <w:szCs w:val="20"/>
              </w:rPr>
              <w:t xml:space="preserve"> a Parlamentului European şi a Consiliului din 26 iunie 2013 cu privire la accesul la activitatea instituţiilor de credit şi supravegherea prudenţială a instituţiilor de credit şi a firmelor de investiţii, de modificare a Directivei 2002/87/CE şi de abrogare a Directivelor 2006/48/CE şi 2006/49/CE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575/2013</w:t>
            </w:r>
            <w:r w:rsidRPr="001F4E71">
              <w:rPr>
                <w:rFonts w:ascii="Times New Roman" w:eastAsia="Times New Roman" w:hAnsi="Times New Roman" w:cs="Times New Roman"/>
                <w:color w:val="000000" w:themeColor="text1"/>
                <w:sz w:val="20"/>
                <w:szCs w:val="20"/>
              </w:rPr>
              <w:t xml:space="preserve"> al Parlamentului European şi al Consiliului din 26 iunie 2013 privind cerinţele prudenţiale pentru instituţiile de credit şi societăţile de investiţii şi de modificare a Regulamentului (UE) </w:t>
            </w:r>
            <w:r w:rsidRPr="001F4E71">
              <w:rPr>
                <w:rFonts w:ascii="Times New Roman" w:eastAsia="Times New Roman" w:hAnsi="Times New Roman" w:cs="Times New Roman"/>
                <w:color w:val="000000" w:themeColor="text1"/>
                <w:sz w:val="20"/>
                <w:szCs w:val="20"/>
              </w:rPr>
              <w:lastRenderedPageBreak/>
              <w:t>nr.648/2012</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Au abrogat Directivele UE 2006/48/CE şi 2006/49/CE din Anexa XXVIII-A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bCs/>
                <w:color w:val="000000" w:themeColor="text1"/>
                <w:sz w:val="18"/>
                <w:szCs w:val="18"/>
              </w:rPr>
              <w:t>Notă</w:t>
            </w:r>
            <w:r w:rsidRPr="001F4E71">
              <w:rPr>
                <w:color w:val="000000" w:themeColor="text1"/>
                <w:sz w:val="18"/>
                <w:szCs w:val="18"/>
              </w:rPr>
              <w:t xml:space="preserve">: </w:t>
            </w:r>
            <w:r w:rsidRPr="001F4E71">
              <w:rPr>
                <w:bCs/>
                <w:color w:val="000000" w:themeColor="text1"/>
                <w:sz w:val="18"/>
                <w:szCs w:val="18"/>
              </w:rPr>
              <w:t xml:space="preserve">Directiva 2013/36/UE a </w:t>
            </w:r>
            <w:r w:rsidRPr="001F4E71">
              <w:rPr>
                <w:color w:val="000000" w:themeColor="text1"/>
                <w:sz w:val="18"/>
                <w:szCs w:val="18"/>
              </w:rPr>
              <w:t>abrogat Directivele UE 2006/48/CE şi 2006/49/CE indicate în Anexa XXVIII-A la Acordul de Asociere</w:t>
            </w:r>
          </w:p>
        </w:tc>
        <w:tc>
          <w:tcPr>
            <w:tcW w:w="1983" w:type="dxa"/>
            <w:gridSpan w:val="5"/>
            <w:tcBorders>
              <w:top w:val="single" w:sz="4" w:space="0" w:color="000000"/>
              <w:left w:val="single" w:sz="4" w:space="0" w:color="000000"/>
            </w:tcBorders>
          </w:tcPr>
          <w:p w:rsidR="00D50BCC" w:rsidRPr="001F4E71" w:rsidRDefault="00D50BCC" w:rsidP="00AF01F7">
            <w:pPr>
              <w:rPr>
                <w:b/>
                <w:bCs/>
                <w:color w:val="000000" w:themeColor="text1"/>
                <w:sz w:val="18"/>
                <w:szCs w:val="18"/>
              </w:rPr>
            </w:pPr>
            <w:r w:rsidRPr="001F4E71">
              <w:rPr>
                <w:b/>
                <w:bCs/>
                <w:color w:val="000000" w:themeColor="text1"/>
                <w:sz w:val="18"/>
                <w:szCs w:val="18"/>
              </w:rPr>
              <w:lastRenderedPageBreak/>
              <w:t>2.6. Dezvoltarea economică și oportunitățile de piață</w:t>
            </w:r>
          </w:p>
          <w:p w:rsidR="00D50BCC" w:rsidRPr="001F4E71" w:rsidRDefault="00D50BCC" w:rsidP="00AF01F7">
            <w:pPr>
              <w:spacing w:before="120"/>
              <w:rPr>
                <w:bCs/>
                <w:color w:val="000000" w:themeColor="text1"/>
                <w:sz w:val="18"/>
                <w:szCs w:val="18"/>
              </w:rPr>
            </w:pPr>
            <w:r w:rsidRPr="001F4E71">
              <w:rPr>
                <w:bCs/>
                <w:color w:val="000000" w:themeColor="text1"/>
                <w:sz w:val="18"/>
                <w:szCs w:val="18"/>
              </w:rPr>
              <w:t>Serviciile financiare</w:t>
            </w:r>
          </w:p>
          <w:p w:rsidR="00D50BCC" w:rsidRPr="001F4E71" w:rsidRDefault="00D50BCC" w:rsidP="00AF01F7">
            <w:pPr>
              <w:spacing w:before="120"/>
              <w:rPr>
                <w:bCs/>
                <w:color w:val="000000" w:themeColor="text1"/>
                <w:sz w:val="18"/>
                <w:szCs w:val="18"/>
                <w:u w:val="single"/>
              </w:rPr>
            </w:pPr>
            <w:r w:rsidRPr="001F4E71">
              <w:rPr>
                <w:bCs/>
                <w:color w:val="000000" w:themeColor="text1"/>
                <w:sz w:val="18"/>
                <w:szCs w:val="18"/>
                <w:u w:val="single"/>
              </w:rPr>
              <w:t>Priorități pe termen scurt:</w:t>
            </w:r>
          </w:p>
          <w:p w:rsidR="00D50BCC" w:rsidRPr="001F4E71" w:rsidRDefault="00D50BCC" w:rsidP="00AF01F7">
            <w:pPr>
              <w:spacing w:before="60"/>
              <w:rPr>
                <w:bCs/>
                <w:color w:val="000000" w:themeColor="text1"/>
                <w:sz w:val="18"/>
                <w:szCs w:val="18"/>
              </w:rPr>
            </w:pPr>
            <w:r w:rsidRPr="001F4E71">
              <w:rPr>
                <w:bCs/>
                <w:color w:val="000000" w:themeColor="text1"/>
                <w:sz w:val="18"/>
                <w:szCs w:val="18"/>
              </w:rPr>
              <w:t>- îmbunătățirea în continuare a cadrului juridic prin punerea la dispoziție a instrumentelor și a măsurilor necesare (de exemplu, creșterea responsabilității acționarilor, impunerea de sancțiuni mai aspre), pentru a combate factorii care au condus la frauda bancară din 2014 și pentru a preveni tranzacțiile frauduloase similare la toate nivelurile;</w:t>
            </w:r>
          </w:p>
          <w:p w:rsidR="00D50BCC" w:rsidRPr="001F4E71" w:rsidRDefault="00D50BCC" w:rsidP="00AF01F7">
            <w:pPr>
              <w:spacing w:before="240"/>
              <w:rPr>
                <w:bCs/>
                <w:color w:val="000000" w:themeColor="text1"/>
                <w:sz w:val="18"/>
                <w:szCs w:val="18"/>
                <w:u w:val="single"/>
              </w:rPr>
            </w:pPr>
            <w:r w:rsidRPr="001F4E71">
              <w:rPr>
                <w:bCs/>
                <w:color w:val="000000" w:themeColor="text1"/>
                <w:sz w:val="18"/>
                <w:szCs w:val="18"/>
                <w:u w:val="single"/>
              </w:rPr>
              <w:lastRenderedPageBreak/>
              <w:t>Priorități pe termen mediu:</w:t>
            </w:r>
          </w:p>
          <w:p w:rsidR="00D50BCC" w:rsidRPr="001F4E71" w:rsidRDefault="00D50BCC" w:rsidP="00AF01F7">
            <w:pPr>
              <w:spacing w:before="120"/>
              <w:rPr>
                <w:bCs/>
                <w:color w:val="000000" w:themeColor="text1"/>
                <w:sz w:val="18"/>
                <w:szCs w:val="18"/>
              </w:rPr>
            </w:pPr>
            <w:r w:rsidRPr="001F4E71">
              <w:rPr>
                <w:bCs/>
                <w:color w:val="000000" w:themeColor="text1"/>
                <w:sz w:val="18"/>
                <w:szCs w:val="18"/>
              </w:rPr>
              <w:t>- crearea unui nou cadru de reglementare și de supraveghere, care să fie conform standardelor de reglementare convenite la nivel internațional, incluzând o nouă abordare și noi mijloace și instrumente de supraveghere;</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bCs/>
                <w:color w:val="000000" w:themeColor="text1"/>
                <w:sz w:val="18"/>
                <w:szCs w:val="18"/>
              </w:rPr>
              <w:t>- instituirea unui cadru cuprinzător pentru îmbunătățirea guvernanței corporative și a gestionării riscurilor în sectorul bancar și financiar.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LT2.</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accesul la activitatea societăților de credit şi supravegherea prudenţială a societăților de credit şi a societăților de investiţii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2013/36/UE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Naţională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„Twinning” – „Consolidarea capacității Băncii Naționale a Moldovei în domeniul reglementării și supravegherii bancare”)</w:t>
            </w:r>
          </w:p>
        </w:tc>
      </w:tr>
      <w:tr w:rsidR="00B846BA" w:rsidRPr="001F4E71" w:rsidTr="000A2D59">
        <w:trPr>
          <w:gridAfter w:val="1"/>
          <w:wAfter w:w="147" w:type="dxa"/>
          <w:trHeight w:val="120"/>
        </w:trPr>
        <w:tc>
          <w:tcPr>
            <w:tcW w:w="1100"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3"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 Act nou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Proiectul de lege privind organizațiile de creditare nebancare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Comisia Națională a Pieței Financiare</w:t>
            </w:r>
          </w:p>
        </w:tc>
        <w:tc>
          <w:tcPr>
            <w:tcW w:w="1277" w:type="dxa"/>
            <w:gridSpan w:val="3"/>
            <w:tcBorders>
              <w:top w:val="single" w:sz="4" w:space="0" w:color="000000"/>
              <w:bottom w:val="single" w:sz="4" w:space="0" w:color="000000"/>
            </w:tcBorders>
          </w:tcPr>
          <w:p w:rsidR="00D50BCC" w:rsidRPr="001F4E71" w:rsidRDefault="00D50BCC">
            <w:pPr>
              <w:pStyle w:val="normal0"/>
              <w:spacing w:after="0"/>
              <w:rPr>
                <w:rFonts w:ascii="Times New Roman" w:eastAsia="Times New Roman" w:hAnsi="Times New Roman" w:cs="Times New Roman"/>
                <w:b/>
                <w:color w:val="000000" w:themeColor="text1"/>
                <w:sz w:val="20"/>
                <w:szCs w:val="20"/>
                <w:u w:val="single"/>
              </w:rPr>
            </w:pPr>
            <w:r w:rsidRPr="001F4E71">
              <w:rPr>
                <w:rFonts w:ascii="Times New Roman" w:eastAsia="Times New Roman" w:hAnsi="Times New Roman" w:cs="Times New Roman"/>
                <w:b/>
                <w:color w:val="000000" w:themeColor="text1"/>
                <w:sz w:val="20"/>
                <w:szCs w:val="20"/>
                <w:u w:val="single"/>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875C83" w:rsidRPr="001F4E71" w:rsidTr="000A2D59">
        <w:trPr>
          <w:gridAfter w:val="1"/>
          <w:wAfter w:w="147" w:type="dxa"/>
          <w:trHeight w:val="2800"/>
        </w:trPr>
        <w:tc>
          <w:tcPr>
            <w:tcW w:w="1100" w:type="dxa"/>
            <w:gridSpan w:val="3"/>
            <w:tcBorders>
              <w:top w:val="single" w:sz="4" w:space="0" w:color="000000"/>
              <w:left w:val="single" w:sz="4" w:space="0" w:color="000000"/>
              <w:right w:val="single" w:sz="4" w:space="0" w:color="000000"/>
            </w:tcBorders>
          </w:tcPr>
          <w:p w:rsidR="00875C83" w:rsidRPr="001F4E71" w:rsidRDefault="00875C83">
            <w:pPr>
              <w:pStyle w:val="normal0"/>
              <w:widowControl w:val="0"/>
              <w:spacing w:after="0"/>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p w:rsidR="00875C83" w:rsidRPr="001F4E71" w:rsidRDefault="00875C83">
            <w:pPr>
              <w:pStyle w:val="normal0"/>
              <w:spacing w:after="0" w:line="240" w:lineRule="auto"/>
              <w:rPr>
                <w:rFonts w:ascii="Times New Roman" w:eastAsia="Times New Roman" w:hAnsi="Times New Roman" w:cs="Times New Roman"/>
                <w:b/>
                <w:color w:val="000000" w:themeColor="text1"/>
                <w:sz w:val="20"/>
                <w:szCs w:val="20"/>
              </w:rPr>
            </w:pPr>
          </w:p>
        </w:tc>
        <w:tc>
          <w:tcPr>
            <w:tcW w:w="1983" w:type="dxa"/>
            <w:gridSpan w:val="5"/>
            <w:tcBorders>
              <w:left w:val="single" w:sz="4" w:space="0" w:color="000000"/>
            </w:tcBorders>
          </w:tcPr>
          <w:p w:rsidR="00875C83" w:rsidRPr="001F4E71" w:rsidRDefault="00875C83">
            <w:pPr>
              <w:pStyle w:val="normal0"/>
              <w:spacing w:after="0" w:line="240" w:lineRule="auto"/>
              <w:rPr>
                <w:rFonts w:ascii="Times New Roman" w:eastAsia="Times New Roman" w:hAnsi="Times New Roman" w:cs="Times New Roman"/>
                <w:b/>
                <w:color w:val="000000" w:themeColor="text1"/>
                <w:sz w:val="20"/>
                <w:szCs w:val="20"/>
              </w:rPr>
            </w:pPr>
          </w:p>
        </w:tc>
        <w:tc>
          <w:tcPr>
            <w:tcW w:w="2963" w:type="dxa"/>
            <w:gridSpan w:val="3"/>
            <w:tcBorders>
              <w:top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Acte noi</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Proiectele hotărîrilor Comitetului Executiv al Băncii Na</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ionale a Moldovei  pentru aprobarea </w:t>
            </w:r>
            <w:r w:rsidRPr="001F4E71">
              <w:rPr>
                <w:color w:val="000000" w:themeColor="text1"/>
                <w:sz w:val="18"/>
                <w:szCs w:val="18"/>
              </w:rPr>
              <w:t xml:space="preserve">regulamentelor aferente autorizării activității băncilor, acţionariatului băncilor, cerințelor față de organele de conducere și personalul-cheie, fondurilor proprii ale băncilor și cerinţelor de capital, amortizoarelor de capital ale băncilor, lichidității băncilor, cadrului de administrare a activităţii băncilor şi a </w:t>
            </w:r>
            <w:r w:rsidRPr="001F4E71">
              <w:rPr>
                <w:rStyle w:val="Emphasis"/>
                <w:i w:val="0"/>
                <w:color w:val="000000" w:themeColor="text1"/>
                <w:sz w:val="18"/>
                <w:szCs w:val="18"/>
              </w:rPr>
              <w:t>procesului intern de evaluare</w:t>
            </w:r>
            <w:r w:rsidRPr="001F4E71">
              <w:rPr>
                <w:color w:val="000000" w:themeColor="text1"/>
                <w:sz w:val="18"/>
                <w:szCs w:val="18"/>
              </w:rPr>
              <w:t xml:space="preserve"> a </w:t>
            </w:r>
            <w:r w:rsidRPr="001F4E71">
              <w:rPr>
                <w:rStyle w:val="Emphasis"/>
                <w:i w:val="0"/>
                <w:color w:val="000000" w:themeColor="text1"/>
                <w:sz w:val="18"/>
                <w:szCs w:val="18"/>
              </w:rPr>
              <w:t>capitalului la riscuri, tratamentului riscului de credit/ riscului de piață/ riscului operațional/ riscului de contrapartidă/ riscului de decontare etc.</w:t>
            </w:r>
            <w:r w:rsidRPr="001F4E71">
              <w:rPr>
                <w:color w:val="000000" w:themeColor="text1"/>
                <w:sz w:val="18"/>
                <w:szCs w:val="18"/>
              </w:rPr>
              <w:br/>
            </w:r>
          </w:p>
          <w:p w:rsidR="00875C83" w:rsidRPr="001F4E71" w:rsidRDefault="00875C83" w:rsidP="00AF01F7">
            <w:pPr>
              <w:rPr>
                <w:color w:val="000000" w:themeColor="text1"/>
                <w:sz w:val="18"/>
                <w:szCs w:val="18"/>
              </w:rPr>
            </w:pPr>
            <w:r w:rsidRPr="001F4E71">
              <w:rPr>
                <w:color w:val="000000" w:themeColor="text1"/>
                <w:sz w:val="18"/>
                <w:szCs w:val="18"/>
              </w:rPr>
              <w:t>Actele transpun:</w:t>
            </w:r>
          </w:p>
          <w:p w:rsidR="00875C83" w:rsidRPr="001F4E71" w:rsidRDefault="00875C83" w:rsidP="00AF01F7">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Directiva 2013/36/UE și Regulamentul (UE) nr.575/2013.</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tc>
        <w:tc>
          <w:tcPr>
            <w:tcW w:w="1867" w:type="dxa"/>
            <w:gridSpan w:val="6"/>
            <w:tcBorders>
              <w:top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Regulamente aprobate</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ională a Moldovei</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tcBorders>
              <w:top w:val="single" w:sz="4" w:space="0" w:color="000000"/>
              <w:bottom w:val="single" w:sz="4" w:space="0" w:color="000000"/>
            </w:tcBorders>
          </w:tcPr>
          <w:p w:rsidR="00875C83" w:rsidRDefault="00875C83" w:rsidP="00875C83">
            <w:pPr>
              <w:pStyle w:val="Normal1"/>
              <w:spacing w:after="0" w:line="240" w:lineRule="auto"/>
              <w:rPr>
                <w:rFonts w:ascii="Times New Roman" w:eastAsia="Times New Roman" w:hAnsi="Times New Roman" w:cs="Times New Roman"/>
                <w:sz w:val="20"/>
                <w:szCs w:val="20"/>
              </w:rPr>
            </w:pPr>
          </w:p>
          <w:p w:rsidR="00875C83" w:rsidRDefault="00875C83" w:rsidP="00875C83">
            <w:pPr>
              <w:pStyle w:val="Normal1"/>
              <w:spacing w:after="0" w:line="240" w:lineRule="auto"/>
              <w:rPr>
                <w:rFonts w:ascii="Times New Roman" w:eastAsia="Times New Roman" w:hAnsi="Times New Roman" w:cs="Times New Roman"/>
                <w:sz w:val="20"/>
                <w:szCs w:val="20"/>
              </w:rPr>
            </w:pP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Trimestrul IV, 2019</w:t>
            </w:r>
          </w:p>
        </w:tc>
        <w:tc>
          <w:tcPr>
            <w:tcW w:w="1561" w:type="dxa"/>
            <w:gridSpan w:val="3"/>
            <w:tcBorders>
              <w:top w:val="single" w:sz="4" w:space="0" w:color="000000"/>
              <w:bottom w:val="single" w:sz="4" w:space="0" w:color="000000"/>
            </w:tcBorders>
          </w:tcPr>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asistenţă tehnică</w:t>
            </w:r>
          </w:p>
          <w:p w:rsidR="00875C83" w:rsidRPr="001F4E71" w:rsidRDefault="00875C83">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„Twinning” – „Consolidarea capacită</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ii Băncii Na</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ionale a Moldovei în domeniul reglementării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supravegherii bancare”)</w:t>
            </w: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tcBorders>
          </w:tcPr>
          <w:p w:rsidR="00B846BA" w:rsidRPr="001F4E71" w:rsidRDefault="00B846BA">
            <w:pPr>
              <w:pStyle w:val="normal0"/>
              <w:widowControl w:val="0"/>
              <w:spacing w:after="0"/>
              <w:rPr>
                <w:rFonts w:ascii="Times New Roman" w:eastAsia="Times New Roman" w:hAnsi="Times New Roman" w:cs="Times New Roman"/>
                <w:b/>
                <w:color w:val="000000" w:themeColor="text1"/>
                <w:sz w:val="20"/>
                <w:szCs w:val="20"/>
              </w:rPr>
            </w:pPr>
          </w:p>
        </w:tc>
        <w:tc>
          <w:tcPr>
            <w:tcW w:w="1983" w:type="dxa"/>
            <w:gridSpan w:val="5"/>
            <w:tcBorders>
              <w:left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963"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Punerea în aplicare a Sistemului de supraveghere bazat pe prevenirea riscurilor pentru participanţii pieţei financiare nebancare, inclusiv ai pieţei de capital, asigurări, fonduri de pensii şi microfinanţare</w:t>
            </w:r>
          </w:p>
        </w:tc>
        <w:tc>
          <w:tcPr>
            <w:tcW w:w="1867" w:type="dxa"/>
            <w:gridSpan w:val="6"/>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401" w:type="dxa"/>
            <w:gridSpan w:val="5"/>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77"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tc>
        <w:tc>
          <w:tcPr>
            <w:tcW w:w="1561"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2014/59/UE </w:t>
            </w:r>
            <w:r w:rsidRPr="001F4E71">
              <w:rPr>
                <w:rFonts w:ascii="Times New Roman" w:eastAsia="Times New Roman" w:hAnsi="Times New Roman" w:cs="Times New Roman"/>
                <w:color w:val="000000" w:themeColor="text1"/>
                <w:sz w:val="20"/>
                <w:szCs w:val="20"/>
              </w:rPr>
              <w:t xml:space="preserve">a Parlamentului European și a Consiliului din 15 mai 2014 de instituire a unui cadru pentru redresarea și rezoluția </w:t>
            </w:r>
            <w:r w:rsidRPr="001F4E71">
              <w:rPr>
                <w:rFonts w:ascii="Times New Roman" w:eastAsia="Times New Roman" w:hAnsi="Times New Roman" w:cs="Times New Roman"/>
                <w:color w:val="000000" w:themeColor="text1"/>
                <w:sz w:val="20"/>
                <w:szCs w:val="20"/>
              </w:rPr>
              <w:lastRenderedPageBreak/>
              <w:t>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 European și ale Consiliului</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color w:val="000000" w:themeColor="text1"/>
                <w:sz w:val="18"/>
                <w:szCs w:val="18"/>
              </w:rPr>
              <w:t>Consolidarea cadrului normativ în vederea implementării</w:t>
            </w:r>
            <w:r w:rsidRPr="001F4E71" w:rsidDel="00D06C56">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Legii nr. 232 din 3 octombrie 2016  privind redresarea și rezoluția băncilor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2014/59/UE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Cadru normativ intern și secundar aprobat în vederea implementării Legii</w:t>
            </w:r>
            <w:r w:rsidRPr="001F4E71">
              <w:rPr>
                <w:color w:val="000000" w:themeColor="text1"/>
              </w:rPr>
              <w:t xml:space="preserve"> </w:t>
            </w:r>
            <w:r w:rsidRPr="001F4E71">
              <w:rPr>
                <w:color w:val="000000" w:themeColor="text1"/>
                <w:sz w:val="18"/>
                <w:szCs w:val="18"/>
              </w:rPr>
              <w:t>privind redresarea şi rezoluţia băncilor</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Asistență tehnică externă preconziată în cadrul unui proiect Twinning</w:t>
            </w:r>
          </w:p>
        </w:tc>
      </w:tr>
      <w:tr w:rsidR="00B846BA" w:rsidRPr="001F4E71" w:rsidTr="000A2D59">
        <w:trPr>
          <w:gridAfter w:val="1"/>
          <w:wAfter w:w="147" w:type="dxa"/>
          <w:trHeight w:val="8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268/2010</w:t>
            </w:r>
            <w:r w:rsidRPr="001F4E71">
              <w:rPr>
                <w:rFonts w:ascii="Times New Roman" w:eastAsia="Times New Roman" w:hAnsi="Times New Roman" w:cs="Times New Roman"/>
                <w:color w:val="000000" w:themeColor="text1"/>
                <w:sz w:val="20"/>
                <w:szCs w:val="20"/>
              </w:rPr>
              <w:t xml:space="preserve"> al Comisiei din 29 martie 2010 de implementare a Directivei 2007/2/CE a Parlamentului European și a Consiliului în ceea ce privește accesul instituțiilor și organismelor comunitare, în condiții armonizate, la seturile și serviciile de date spațiale ale statelor membre</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cu privire la responsabilitățile entităților publice pentru seturile de date spațiale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SLT2.</w:t>
            </w:r>
            <w:r w:rsidRPr="001F4E71">
              <w:rPr>
                <w:rFonts w:ascii="Times New Roman" w:eastAsia="Times New Roman" w:hAnsi="Times New Roman" w:cs="Times New Roman"/>
                <w:color w:val="000000" w:themeColor="text1"/>
                <w:sz w:val="20"/>
                <w:szCs w:val="20"/>
              </w:rPr>
              <w:t xml:space="preserve"> Proiectul hotărîrii de Guvern</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cu privire la normele de creare și actualizare a metadatelor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SLT3.</w:t>
            </w:r>
            <w:r w:rsidRPr="001F4E71">
              <w:rPr>
                <w:rFonts w:ascii="Times New Roman" w:eastAsia="Times New Roman" w:hAnsi="Times New Roman" w:cs="Times New Roman"/>
                <w:color w:val="000000" w:themeColor="text1"/>
                <w:sz w:val="20"/>
                <w:szCs w:val="20"/>
              </w:rPr>
              <w:t xml:space="preserve"> Proiectul hotărîrii de Guvern</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cu privire la normele de aplicare care stabilesc modalitățile tehnice de </w:t>
            </w:r>
            <w:r w:rsidRPr="001F4E71">
              <w:rPr>
                <w:rFonts w:ascii="Times New Roman" w:eastAsia="Times New Roman" w:hAnsi="Times New Roman" w:cs="Times New Roman"/>
                <w:color w:val="000000" w:themeColor="text1"/>
                <w:sz w:val="20"/>
                <w:szCs w:val="20"/>
              </w:rPr>
              <w:lastRenderedPageBreak/>
              <w:t>interoperabilitate și armonizare a seturilor și serviciilor de date spațiale, precum și termenul de implementare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SLT4.</w:t>
            </w:r>
            <w:r w:rsidRPr="001F4E71">
              <w:rPr>
                <w:rFonts w:ascii="Times New Roman" w:eastAsia="Times New Roman" w:hAnsi="Times New Roman" w:cs="Times New Roman"/>
                <w:color w:val="000000" w:themeColor="text1"/>
                <w:sz w:val="20"/>
                <w:szCs w:val="20"/>
              </w:rPr>
              <w:t xml:space="preserve"> Proiectul hotărîrii de Guvern</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cu privire la normele de creare a serviciilor de rețea și termenul de implementare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SLT5.</w:t>
            </w:r>
            <w:r w:rsidRPr="001F4E71">
              <w:rPr>
                <w:rFonts w:ascii="Times New Roman" w:eastAsia="Times New Roman" w:hAnsi="Times New Roman" w:cs="Times New Roman"/>
                <w:color w:val="000000" w:themeColor="text1"/>
                <w:sz w:val="20"/>
                <w:szCs w:val="20"/>
              </w:rPr>
              <w:t xml:space="preserve"> Proiectul hotărîrii de Guvern cu privire la normele de partajare a seturilor de date spațiale și serviciilor aferente între autoritățile publice și terți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2401" w:type="dxa"/>
            <w:gridSpan w:val="5"/>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Relații Funciare și Cadastru;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şi locale implicate în crearea infrastructurii de date spațiale</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w:t>
            </w:r>
          </w:p>
        </w:tc>
      </w:tr>
      <w:tr w:rsidR="00B846BA" w:rsidRPr="001F4E71" w:rsidTr="000A2D59">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2"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2015/849</w:t>
            </w:r>
            <w:r w:rsidRPr="001F4E71">
              <w:rPr>
                <w:rFonts w:ascii="Times New Roman" w:eastAsia="Times New Roman" w:hAnsi="Times New Roman" w:cs="Times New Roman"/>
                <w:color w:val="000000" w:themeColor="text1"/>
                <w:sz w:val="20"/>
                <w:szCs w:val="20"/>
              </w:rPr>
              <w:t xml:space="preserve"> a Parlamentului European și a Consiliului din 20 mai 2015 privind prevenirea utilizării sistemului financiar în scopul spălării banilor sau finanțării terorismului, de modificare a Regulamentului (UE) nr.648/2012 al Parlamentului European și al Consiliului și de abrogare a Directivei 2005/60/CE a Parlamentului European și a Consiliului și a </w:t>
            </w:r>
            <w:r w:rsidRPr="001F4E71">
              <w:rPr>
                <w:rFonts w:ascii="Times New Roman" w:eastAsia="Times New Roman" w:hAnsi="Times New Roman" w:cs="Times New Roman"/>
                <w:color w:val="000000" w:themeColor="text1"/>
                <w:sz w:val="20"/>
                <w:szCs w:val="20"/>
              </w:rPr>
              <w:lastRenderedPageBreak/>
              <w:t>Directivei 2006/70/CE a Comisiei</w:t>
            </w:r>
          </w:p>
        </w:tc>
        <w:tc>
          <w:tcPr>
            <w:tcW w:w="198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Alinierea legisla</w:t>
            </w:r>
            <w:r w:rsidRPr="001F4E71">
              <w:rPr>
                <w:rFonts w:ascii="Tahoma" w:eastAsia="Tahoma" w:hAnsi="Tahoma" w:cs="Tahoma"/>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iei cu cea de a patra Directivă privind combaterea spălării banilor </w:t>
            </w:r>
            <w:r w:rsidRPr="001F4E71">
              <w:rPr>
                <w:rFonts w:ascii="Tahoma" w:eastAsia="Tahoma" w:hAnsi="Tahoma" w:cs="Tahoma"/>
                <w:color w:val="000000" w:themeColor="text1"/>
                <w:sz w:val="20"/>
                <w:szCs w:val="20"/>
              </w:rPr>
              <w:t>ș</w:t>
            </w:r>
            <w:r w:rsidRPr="001F4E71">
              <w:rPr>
                <w:rFonts w:ascii="Times New Roman" w:eastAsia="Times New Roman" w:hAnsi="Times New Roman" w:cs="Times New Roman"/>
                <w:color w:val="000000" w:themeColor="text1"/>
                <w:sz w:val="20"/>
                <w:szCs w:val="20"/>
              </w:rPr>
              <w:t>i a finan</w:t>
            </w:r>
            <w:r w:rsidRPr="001F4E71">
              <w:rPr>
                <w:rFonts w:ascii="Tahoma" w:eastAsia="Tahoma" w:hAnsi="Tahoma" w:cs="Tahoma"/>
                <w:color w:val="000000" w:themeColor="text1"/>
                <w:sz w:val="20"/>
                <w:szCs w:val="20"/>
              </w:rPr>
              <w:t>ț</w:t>
            </w:r>
            <w:r w:rsidRPr="001F4E71">
              <w:rPr>
                <w:rFonts w:ascii="Times New Roman" w:eastAsia="Times New Roman" w:hAnsi="Times New Roman" w:cs="Times New Roman"/>
                <w:color w:val="000000" w:themeColor="text1"/>
                <w:sz w:val="20"/>
                <w:szCs w:val="20"/>
              </w:rPr>
              <w:t>ării terorismului;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prevenirea și combaterea spălării banilor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2015/849/UE</w:t>
            </w:r>
          </w:p>
        </w:tc>
        <w:tc>
          <w:tcPr>
            <w:tcW w:w="1867"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401" w:type="dxa"/>
            <w:gridSpan w:val="5"/>
            <w:tcBorders>
              <w:top w:val="single" w:sz="4" w:space="0" w:color="000000"/>
              <w:bottom w:val="single" w:sz="4" w:space="0" w:color="000000"/>
            </w:tcBorders>
          </w:tcPr>
          <w:p w:rsidR="00D50BCC" w:rsidRPr="001F4E71" w:rsidRDefault="00A4161F">
            <w:pPr>
              <w:pStyle w:val="normal0"/>
              <w:spacing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sz w:val="20"/>
                <w:szCs w:val="20"/>
              </w:rPr>
              <w:t>Serviciul Prevenirea şi Combaterea Spălării banilor</w:t>
            </w:r>
          </w:p>
        </w:tc>
        <w:tc>
          <w:tcPr>
            <w:tcW w:w="1277"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w:t>
            </w:r>
            <w:r w:rsidR="00A4161F">
              <w:rPr>
                <w:rFonts w:ascii="Times New Roman" w:eastAsia="Times New Roman" w:hAnsi="Times New Roman" w:cs="Times New Roman"/>
                <w:color w:val="000000" w:themeColor="text1"/>
                <w:sz w:val="20"/>
                <w:szCs w:val="20"/>
              </w:rPr>
              <w:t>8</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Subsecţiunea 7</w:t>
            </w:r>
            <w:r w:rsidRPr="001F4E71">
              <w:rPr>
                <w:rFonts w:ascii="Times New Roman" w:eastAsia="Times New Roman" w:hAnsi="Times New Roman" w:cs="Times New Roman"/>
                <w:b/>
                <w:color w:val="000000" w:themeColor="text1"/>
                <w:sz w:val="20"/>
                <w:szCs w:val="20"/>
              </w:rPr>
              <w:br/>
              <w:t>Servicii de transport</w:t>
            </w:r>
          </w:p>
        </w:tc>
      </w:tr>
      <w:tr w:rsidR="00B846BA" w:rsidRPr="001F4E71" w:rsidTr="00487564">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252</w:t>
            </w:r>
          </w:p>
        </w:tc>
        <w:tc>
          <w:tcPr>
            <w:tcW w:w="14204"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Transportul aerian</w:t>
            </w:r>
            <w:r w:rsidRPr="001F4E71">
              <w:rPr>
                <w:rFonts w:ascii="Times New Roman" w:eastAsia="Times New Roman" w:hAnsi="Times New Roman" w:cs="Times New Roman"/>
                <w:color w:val="000000" w:themeColor="text1"/>
                <w:sz w:val="20"/>
                <w:szCs w:val="20"/>
              </w:rPr>
              <w:br/>
              <w:t>Liberalizarea progresivă a transportului aerian între părţi, adaptată la nevoile lor comerciale reciproce şi la condiţiile de acces reciproc pe piaţă, abordată de Acordul privind stabilirea unui spaţiu aerian comun între Uniunea Europeană şi statele sale membre şi Republica Moldova</w:t>
            </w:r>
          </w:p>
        </w:tc>
      </w:tr>
      <w:tr w:rsidR="00B846BA" w:rsidRPr="001F4E71" w:rsidTr="00487564">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253</w:t>
            </w:r>
          </w:p>
        </w:tc>
        <w:tc>
          <w:tcPr>
            <w:tcW w:w="14204"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Fiecare parte recunoaşte importanţa apropierii treptate a legislaţiei existente şi viitoare a Republicii Moldova de acquis-ul Uniunii menţionat în lista prevăzută în anexa XXVIII-D la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(Acțiunile detaliate pentru implementarea angajamentelor respective sînt specificate în titlul IV capitolul 15 și în anexele nr. 10 și 28-D din prezentul Plan)</w:t>
            </w:r>
          </w:p>
        </w:tc>
      </w:tr>
      <w:tr w:rsidR="00B846BA" w:rsidRPr="001F4E71" w:rsidTr="00487564">
        <w:trPr>
          <w:gridAfter w:val="1"/>
          <w:wAfter w:w="147" w:type="dxa"/>
        </w:trPr>
        <w:tc>
          <w:tcPr>
            <w:tcW w:w="1100"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Siguranța maritimă - Statul de pavilion / societățile de clasificare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2009/15/CE</w:t>
            </w:r>
            <w:r w:rsidRPr="001F4E71">
              <w:rPr>
                <w:rFonts w:ascii="Times New Roman" w:eastAsia="Times New Roman" w:hAnsi="Times New Roman" w:cs="Times New Roman"/>
                <w:color w:val="000000" w:themeColor="text1"/>
                <w:sz w:val="20"/>
                <w:szCs w:val="20"/>
              </w:rPr>
              <w:t xml:space="preserve"> a Parlamentului European și a Consiliului din 23 aprilie 2009 privind normele și standardele comune pentru organizațiile cu rol de inspecție și control al navelor, precum și pentru activitățile în domeniu ale administrațiilor maritime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391/2009</w:t>
            </w:r>
            <w:r w:rsidRPr="001F4E71">
              <w:rPr>
                <w:rFonts w:ascii="Times New Roman" w:eastAsia="Times New Roman" w:hAnsi="Times New Roman" w:cs="Times New Roman"/>
                <w:color w:val="000000" w:themeColor="text1"/>
                <w:sz w:val="20"/>
                <w:szCs w:val="20"/>
              </w:rPr>
              <w:t xml:space="preserve"> al Parlamentului European și al Consiliului din 23 aprilie 2009 privind normele și standardele comune pentru organizațiile cu rol de inspecție și control al navelor</w:t>
            </w: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standardele pentru organizațiile cu rol de inspecție și control al navelor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2009/15/CE;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391/2009/CE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în vigoare</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AA Anexa XXVIII-D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AA Anexa XXVIII-D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Statul de pavilion</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2009/21/CE</w:t>
            </w:r>
            <w:r w:rsidRPr="001F4E71">
              <w:rPr>
                <w:rFonts w:ascii="Times New Roman" w:eastAsia="Times New Roman" w:hAnsi="Times New Roman" w:cs="Times New Roman"/>
                <w:color w:val="000000" w:themeColor="text1"/>
                <w:sz w:val="20"/>
                <w:szCs w:val="20"/>
              </w:rPr>
              <w:t xml:space="preserve"> a Parlamentului European și a Consiliului din 23 aprilie </w:t>
            </w:r>
            <w:r w:rsidRPr="001F4E71">
              <w:rPr>
                <w:rFonts w:ascii="Times New Roman" w:eastAsia="Times New Roman" w:hAnsi="Times New Roman" w:cs="Times New Roman"/>
                <w:color w:val="000000" w:themeColor="text1"/>
                <w:sz w:val="20"/>
                <w:szCs w:val="20"/>
              </w:rPr>
              <w:lastRenderedPageBreak/>
              <w:t>2009 privind respectarea obligațiilor statelor de pavilion</w:t>
            </w: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cu privire la modificarea Legii nr. 599-XIV din 30 septembrie 1999 pentru aprobarea Codului navigației </w:t>
            </w:r>
            <w:r w:rsidRPr="001F4E71">
              <w:rPr>
                <w:rFonts w:ascii="Times New Roman" w:eastAsia="Times New Roman" w:hAnsi="Times New Roman" w:cs="Times New Roman"/>
                <w:color w:val="000000" w:themeColor="text1"/>
                <w:sz w:val="20"/>
                <w:szCs w:val="20"/>
              </w:rPr>
              <w:lastRenderedPageBreak/>
              <w:t>maritime comerciale al Republicii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2009/21/CE</w:t>
            </w: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AA Anexa XXVIII-D, </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1 septembrie </w:t>
            </w:r>
            <w:r w:rsidRPr="001F4E71">
              <w:rPr>
                <w:rFonts w:ascii="Times New Roman" w:eastAsia="Times New Roman" w:hAnsi="Times New Roman" w:cs="Times New Roman"/>
                <w:color w:val="000000" w:themeColor="text1"/>
                <w:sz w:val="19"/>
                <w:szCs w:val="19"/>
              </w:rPr>
              <w:lastRenderedPageBreak/>
              <w:t>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Monitorizarea traficului maritim</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2002/59/CE </w:t>
            </w:r>
            <w:r w:rsidRPr="001F4E71">
              <w:rPr>
                <w:rFonts w:ascii="Times New Roman" w:eastAsia="Times New Roman" w:hAnsi="Times New Roman" w:cs="Times New Roman"/>
                <w:color w:val="000000" w:themeColor="text1"/>
                <w:sz w:val="20"/>
                <w:szCs w:val="20"/>
              </w:rPr>
              <w:t>a Parlamentului European și a Consiliului din 27 iunie 2002 de instituire a unui sistem de monitorizare și informare privind traficul navelor maritime și de abrogare a Directivei 93/75/CEE a Consiliului</w:t>
            </w: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SLT2.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cu privire la aprobarea Regulamentului de monitorizare și informare privind traficul naval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2002/59/CE</w:t>
            </w: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Răspunderea transportatorilor de persoane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nr.392/2009 </w:t>
            </w:r>
            <w:r w:rsidRPr="001F4E71">
              <w:rPr>
                <w:rFonts w:ascii="Times New Roman" w:eastAsia="Times New Roman" w:hAnsi="Times New Roman" w:cs="Times New Roman"/>
                <w:color w:val="000000" w:themeColor="text1"/>
                <w:sz w:val="20"/>
                <w:szCs w:val="20"/>
              </w:rPr>
              <w:t>al Parlamentului European și al Consiliului din 23 aprilie 2009 privind răspunderea în caz de accident a transportatorilor de persoane pe mare</w:t>
            </w: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SLT3.</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răspunderea în caz de accident a transportatorilor de persoane pe mare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(CE) nr. 392/2009 </w:t>
            </w: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Investigarea accidentelor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2009/18/CE </w:t>
            </w:r>
            <w:r w:rsidRPr="001F4E71">
              <w:rPr>
                <w:rFonts w:ascii="Times New Roman" w:eastAsia="Times New Roman" w:hAnsi="Times New Roman" w:cs="Times New Roman"/>
                <w:color w:val="000000" w:themeColor="text1"/>
                <w:sz w:val="20"/>
                <w:szCs w:val="20"/>
              </w:rPr>
              <w:t>a Parlamentului European și a Consiliului din 23 aprilie 2009de instituire a principiilor fundamentale care reglementează investigarea accidentelor din sectorul de transport maritim</w:t>
            </w: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Crearea Biroului de Investigare a accidentelor</w:t>
            </w: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Birou creat și funcțional</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AA Anexa XXVIII-D, </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Normele tehnice și </w:t>
            </w:r>
            <w:r w:rsidRPr="001F4E71">
              <w:rPr>
                <w:rFonts w:ascii="Times New Roman" w:eastAsia="Times New Roman" w:hAnsi="Times New Roman" w:cs="Times New Roman"/>
                <w:b/>
                <w:color w:val="000000" w:themeColor="text1"/>
                <w:sz w:val="20"/>
                <w:szCs w:val="20"/>
              </w:rPr>
              <w:lastRenderedPageBreak/>
              <w:t>operaționale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Nave de pasageri: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2003/25/CE</w:t>
            </w:r>
            <w:r w:rsidRPr="001F4E71">
              <w:rPr>
                <w:rFonts w:ascii="Times New Roman" w:eastAsia="Times New Roman" w:hAnsi="Times New Roman" w:cs="Times New Roman"/>
                <w:color w:val="000000" w:themeColor="text1"/>
                <w:sz w:val="20"/>
                <w:szCs w:val="20"/>
              </w:rPr>
              <w:t xml:space="preserve"> a Parlamentului European și a Consiliului din 14 aprilie 2003 privind cerințele de stabilitate specifice pentru navele de pasageri</w:t>
            </w: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SLT4.</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Proiectul hotărîrii de Guvern privind cerințele de stabilitate specifice pentru navele de pasageri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2003/25/CE</w:t>
            </w: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w:t>
            </w:r>
            <w:r w:rsidRPr="001F4E71">
              <w:rPr>
                <w:rFonts w:ascii="Times New Roman" w:eastAsia="Times New Roman" w:hAnsi="Times New Roman" w:cs="Times New Roman"/>
                <w:color w:val="000000" w:themeColor="text1"/>
                <w:sz w:val="20"/>
                <w:szCs w:val="20"/>
              </w:rPr>
              <w:lastRenderedPageBreak/>
              <w:t>Guvern aprobată</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lastRenderedPageBreak/>
              <w:t xml:space="preserve">Ministerul </w:t>
            </w:r>
            <w:r w:rsidRPr="001F4E71">
              <w:rPr>
                <w:rFonts w:ascii="Times New Roman" w:hAnsi="Times New Roman"/>
                <w:color w:val="000000" w:themeColor="text1"/>
                <w:sz w:val="20"/>
                <w:szCs w:val="20"/>
              </w:rPr>
              <w:lastRenderedPageBreak/>
              <w:t>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lastRenderedPageBreak/>
              <w:t xml:space="preserve">Trimestrul IV, </w:t>
            </w:r>
            <w:r w:rsidRPr="001F4E71">
              <w:rPr>
                <w:rFonts w:ascii="Times New Roman" w:eastAsia="Times New Roman" w:hAnsi="Times New Roman" w:cs="Times New Roman"/>
                <w:color w:val="000000" w:themeColor="text1"/>
                <w:sz w:val="19"/>
                <w:szCs w:val="19"/>
              </w:rPr>
              <w:lastRenderedPageBreak/>
              <w:t>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w:t>
            </w:r>
            <w:r w:rsidRPr="001F4E71">
              <w:rPr>
                <w:rFonts w:ascii="Times New Roman" w:eastAsia="Times New Roman" w:hAnsi="Times New Roman" w:cs="Times New Roman"/>
                <w:color w:val="000000" w:themeColor="text1"/>
                <w:sz w:val="20"/>
                <w:szCs w:val="20"/>
              </w:rPr>
              <w:lastRenderedPageBreak/>
              <w:t>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Normele tehnice și operaționale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Nave de pasageri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2009/45/CE</w:t>
            </w:r>
            <w:r w:rsidRPr="001F4E71">
              <w:rPr>
                <w:rFonts w:ascii="Times New Roman" w:eastAsia="Times New Roman" w:hAnsi="Times New Roman" w:cs="Times New Roman"/>
                <w:color w:val="000000" w:themeColor="text1"/>
                <w:sz w:val="20"/>
                <w:szCs w:val="20"/>
              </w:rPr>
              <w:t xml:space="preserve"> a Parlamentului European și a Consiliului din 6 mai 2009 privind regulile și standardele de siguranță pentru navele de pasageri</w:t>
            </w: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SLT5.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regulile și standardele de siguranță pentru navele de pasageri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2009/45/CE</w:t>
            </w: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Controlul statului portului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2009/16/CE</w:t>
            </w:r>
            <w:r w:rsidRPr="001F4E71">
              <w:rPr>
                <w:rFonts w:ascii="Times New Roman" w:eastAsia="Times New Roman" w:hAnsi="Times New Roman" w:cs="Times New Roman"/>
                <w:color w:val="000000" w:themeColor="text1"/>
                <w:sz w:val="20"/>
                <w:szCs w:val="20"/>
              </w:rPr>
              <w:t xml:space="preserve"> a Parlamentului European și a Consiliului din 23 aprilie 2009 privind controlul statului portului</w:t>
            </w: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SLT6.</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respectarea obligațiilor statului port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2009/16/CE</w:t>
            </w: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19"/>
                <w:szCs w:val="19"/>
              </w:rPr>
              <w:t>septembrie 2019</w:t>
            </w: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L2.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aderarea Republicii Moldova la Memorandumul de înțelegere privind controlul statului portului în regiunea Mării Negre</w:t>
            </w:r>
          </w:p>
        </w:tc>
        <w:tc>
          <w:tcPr>
            <w:tcW w:w="1494" w:type="dxa"/>
            <w:gridSpan w:val="7"/>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42"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Răspunderea transportatorilor de persoane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336/2006</w:t>
            </w:r>
            <w:r w:rsidRPr="001F4E71">
              <w:rPr>
                <w:rFonts w:ascii="Times New Roman" w:eastAsia="Times New Roman" w:hAnsi="Times New Roman" w:cs="Times New Roman"/>
                <w:color w:val="000000" w:themeColor="text1"/>
                <w:sz w:val="20"/>
                <w:szCs w:val="20"/>
              </w:rPr>
              <w:t xml:space="preserve"> al Parlamentului European și al Consiliului din 15 februarie 2006 privind aplicarea Codului Internațional de </w:t>
            </w:r>
            <w:r w:rsidRPr="001F4E71">
              <w:rPr>
                <w:rFonts w:ascii="Times New Roman" w:eastAsia="Times New Roman" w:hAnsi="Times New Roman" w:cs="Times New Roman"/>
                <w:color w:val="000000" w:themeColor="text1"/>
                <w:sz w:val="20"/>
                <w:szCs w:val="20"/>
              </w:rPr>
              <w:lastRenderedPageBreak/>
              <w:t>Management al Siguranței pe teritoriul Comunității</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SLT7.</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aplicarea Codului internațional de management al siguranței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336/2006/CE</w:t>
            </w: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57"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Trimestrul IV, </w:t>
            </w:r>
            <w:r w:rsidRPr="001F4E71">
              <w:rPr>
                <w:rFonts w:ascii="Times New Roman" w:hAnsi="Times New Roman"/>
                <w:color w:val="000000" w:themeColor="text1"/>
                <w:sz w:val="19"/>
                <w:szCs w:val="19"/>
              </w:rPr>
              <w:t>2018</w:t>
            </w:r>
            <w:r w:rsidRPr="001F4E71">
              <w:rPr>
                <w:rFonts w:ascii="Times New Roman" w:eastAsia="Times New Roman" w:hAnsi="Times New Roman" w:cs="Times New Roman"/>
                <w:color w:val="000000" w:themeColor="text1"/>
                <w:sz w:val="19"/>
                <w:szCs w:val="19"/>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Height w:val="400"/>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Vrachiere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2001/96/CE</w:t>
            </w:r>
            <w:r w:rsidRPr="001F4E71">
              <w:rPr>
                <w:rFonts w:ascii="Times New Roman" w:eastAsia="Times New Roman" w:hAnsi="Times New Roman" w:cs="Times New Roman"/>
                <w:color w:val="000000" w:themeColor="text1"/>
                <w:sz w:val="20"/>
                <w:szCs w:val="20"/>
              </w:rPr>
              <w:t xml:space="preserve"> a Parlamentului European și a Consiliului din 4 decembrie 2001 de stabilire a cerințelor și procedurilor armonizate pentru încărcarea și descărcarea în siguranță a vrachierelor</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SLT8.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cerințele şi procedurile pentru încărcarea și descărcarea în siguranță a vrachierelor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2001/96/CE</w:t>
            </w: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57"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septembrie 2017</w:t>
            </w:r>
          </w:p>
        </w:tc>
        <w:tc>
          <w:tcPr>
            <w:tcW w:w="154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Echipaj</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2008/106/CE</w:t>
            </w:r>
            <w:r w:rsidRPr="001F4E71">
              <w:rPr>
                <w:rFonts w:ascii="Times New Roman" w:eastAsia="Times New Roman" w:hAnsi="Times New Roman" w:cs="Times New Roman"/>
                <w:color w:val="000000" w:themeColor="text1"/>
                <w:sz w:val="20"/>
                <w:szCs w:val="20"/>
              </w:rPr>
              <w:t xml:space="preserve"> a Parlamentului European și a Consiliului din 19 noiembrie 2008 privind nivelul minim de formare a navigatorilor</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SLT9.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nivelul minim de formare a navigatorilor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2008/106/CE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57"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Trimestrul II, </w:t>
            </w:r>
            <w:r w:rsidR="00EA6FEE">
              <w:rPr>
                <w:rFonts w:ascii="Times New Roman" w:eastAsia="Times New Roman" w:hAnsi="Times New Roman" w:cs="Times New Roman"/>
                <w:sz w:val="19"/>
                <w:szCs w:val="19"/>
              </w:rPr>
              <w:t>2019</w:t>
            </w:r>
            <w:r w:rsidRPr="001F4E71">
              <w:rPr>
                <w:rFonts w:ascii="Times New Roman" w:eastAsia="Times New Roman" w:hAnsi="Times New Roman" w:cs="Times New Roman"/>
                <w:color w:val="000000" w:themeColor="text1"/>
                <w:sz w:val="19"/>
                <w:szCs w:val="19"/>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Protecția mediului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2000/59/CE</w:t>
            </w:r>
            <w:r w:rsidRPr="001F4E71">
              <w:rPr>
                <w:rFonts w:ascii="Times New Roman" w:eastAsia="Times New Roman" w:hAnsi="Times New Roman" w:cs="Times New Roman"/>
                <w:color w:val="000000" w:themeColor="text1"/>
                <w:sz w:val="20"/>
                <w:szCs w:val="20"/>
              </w:rPr>
              <w:t xml:space="preserve"> a Parlamentului European și a Consiliului din 27 noiembrie 2000 privind instalațiile portuare de preluare a deșeurilor provenite din exploatarea navelor și a reziduurilor de încărcătură</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SLT10.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instalațiile portuare pentru deșeurile generate de nave și reziduurile de încărcătură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2000/59/CE</w:t>
            </w: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şi Mediului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Height w:val="1140"/>
        </w:trPr>
        <w:tc>
          <w:tcPr>
            <w:tcW w:w="1100"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Construcţia instalaţiilor pentru deşeurile generate de nave şi a reziduurilor de încărcătură în Portul Internaţional Liber „Giurgiuleşti”</w:t>
            </w: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Echipament mobil pentru colectarea deșeurilor procurat</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sau alte surse </w:t>
            </w:r>
          </w:p>
        </w:tc>
      </w:tr>
      <w:tr w:rsidR="00B846BA" w:rsidRPr="001F4E71" w:rsidTr="00487564">
        <w:trPr>
          <w:gridAfter w:val="1"/>
          <w:wAfter w:w="147" w:type="dxa"/>
          <w:trHeight w:val="1660"/>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Protecția mediului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782/2003</w:t>
            </w:r>
            <w:r w:rsidRPr="001F4E71">
              <w:rPr>
                <w:rFonts w:ascii="Times New Roman" w:eastAsia="Times New Roman" w:hAnsi="Times New Roman" w:cs="Times New Roman"/>
                <w:color w:val="000000" w:themeColor="text1"/>
                <w:sz w:val="20"/>
                <w:szCs w:val="20"/>
              </w:rPr>
              <w:t xml:space="preserve"> al Parlamentului European și al Consiliului din 14 aprilie 2003 privind interzicerea compușilor organostanici pe nave</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L3.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aderarea Republicii Moldova la Convenția internațională privind controlul sistemelor antivegetative dăunătoare utilizate la nave (Convenția AFS)</w:t>
            </w: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Height w:val="2040"/>
        </w:trPr>
        <w:tc>
          <w:tcPr>
            <w:tcW w:w="1100"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interzicerea compuşilor organostanici pe nave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 782/2003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19"/>
                <w:szCs w:val="19"/>
              </w:rPr>
              <w:t xml:space="preserve"> septembrie 2017</w:t>
            </w: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Height w:val="2100"/>
        </w:trPr>
        <w:tc>
          <w:tcPr>
            <w:tcW w:w="1100"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L4</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Aderarea Republicii Moldova la aderarea Republicii Moldova la Convenția internațională privind controlul sistemelor antivegetative dăunătoare utilizate la nave (Convenția AFS)</w:t>
            </w: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Interne</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Condiții tehnice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2010/65/UE</w:t>
            </w:r>
            <w:r w:rsidRPr="001F4E71">
              <w:rPr>
                <w:rFonts w:ascii="Times New Roman" w:eastAsia="Times New Roman" w:hAnsi="Times New Roman" w:cs="Times New Roman"/>
                <w:color w:val="000000" w:themeColor="text1"/>
                <w:sz w:val="20"/>
                <w:szCs w:val="20"/>
              </w:rPr>
              <w:t xml:space="preserve"> a Parlamentului European și a Consiliului din 20 octombrie 2010 privind formalitățile aplicabile navelor la sosirea în și/sau la plecarea din porturile statelor membre ale Comunității</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SLT12.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formalităţile de raportare pentru navele care sosesc în şi/sau pleacă din port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2010/65/UE</w:t>
            </w: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57"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septembrie 2017</w:t>
            </w:r>
          </w:p>
        </w:tc>
        <w:tc>
          <w:tcPr>
            <w:tcW w:w="154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Condiții sociale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92/29/CEE</w:t>
            </w:r>
            <w:r w:rsidRPr="001F4E71">
              <w:rPr>
                <w:rFonts w:ascii="Times New Roman" w:eastAsia="Times New Roman" w:hAnsi="Times New Roman" w:cs="Times New Roman"/>
                <w:color w:val="000000" w:themeColor="text1"/>
                <w:sz w:val="20"/>
                <w:szCs w:val="20"/>
              </w:rPr>
              <w:t xml:space="preserve"> a Consiliului din 31 martie </w:t>
            </w:r>
            <w:r w:rsidRPr="001F4E71">
              <w:rPr>
                <w:rFonts w:ascii="Times New Roman" w:eastAsia="Times New Roman" w:hAnsi="Times New Roman" w:cs="Times New Roman"/>
                <w:color w:val="000000" w:themeColor="text1"/>
                <w:sz w:val="20"/>
                <w:szCs w:val="20"/>
              </w:rPr>
              <w:lastRenderedPageBreak/>
              <w:t>1992 privind cerințele minime de securitate și sănătate pentru promovarea unei mai bune asistențe medicale la bordul navelor.</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SLT13.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de Guvern privind cerințele minime de </w:t>
            </w:r>
            <w:r w:rsidRPr="001F4E71">
              <w:rPr>
                <w:rFonts w:ascii="Times New Roman" w:eastAsia="Times New Roman" w:hAnsi="Times New Roman" w:cs="Times New Roman"/>
                <w:color w:val="000000" w:themeColor="text1"/>
                <w:sz w:val="20"/>
                <w:szCs w:val="20"/>
              </w:rPr>
              <w:lastRenderedPageBreak/>
              <w:t>securitate și sănătate pentru promovarea unei mai bune asistențe medicale la bordul navelor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92/29/CEE</w:t>
            </w: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aprobată </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r w:rsidRPr="001F4E71">
              <w:rPr>
                <w:rFonts w:ascii="Times New Roman" w:eastAsia="Times New Roman" w:hAnsi="Times New Roman" w:cs="Times New Roman"/>
                <w:color w:val="000000" w:themeColor="text1"/>
                <w:sz w:val="20"/>
                <w:szCs w:val="20"/>
              </w:rPr>
              <w:t>;</w:t>
            </w:r>
          </w:p>
          <w:p w:rsidR="00D50BCC" w:rsidRPr="00A4161F" w:rsidRDefault="008A3074" w:rsidP="00AF01F7">
            <w:pPr>
              <w:rPr>
                <w:rFonts w:ascii="Times New Roman" w:hAnsi="Times New Roman"/>
                <w:color w:val="000000" w:themeColor="text1"/>
                <w:sz w:val="20"/>
                <w:szCs w:val="20"/>
                <w:lang w:val="it-IT"/>
              </w:rPr>
            </w:pPr>
            <w:r w:rsidRPr="008A3074">
              <w:rPr>
                <w:rFonts w:ascii="Times New Roman" w:hAnsi="Times New Roman"/>
                <w:color w:val="000000" w:themeColor="text1"/>
                <w:sz w:val="20"/>
                <w:szCs w:val="20"/>
                <w:lang w:val="it-IT"/>
              </w:rPr>
              <w:t xml:space="preserve">Ministerul Sănătății, </w:t>
            </w:r>
            <w:r w:rsidRPr="008A3074">
              <w:rPr>
                <w:rFonts w:ascii="Times New Roman" w:hAnsi="Times New Roman"/>
                <w:color w:val="000000" w:themeColor="text1"/>
                <w:sz w:val="20"/>
                <w:szCs w:val="20"/>
                <w:lang w:val="it-IT"/>
              </w:rPr>
              <w:lastRenderedPageBreak/>
              <w:t>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57"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lastRenderedPageBreak/>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lastRenderedPageBreak/>
              <w:t>1 septembrie 2017</w:t>
            </w:r>
          </w:p>
        </w:tc>
        <w:tc>
          <w:tcPr>
            <w:tcW w:w="154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Condiții sociale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1999/63/CE</w:t>
            </w:r>
            <w:r w:rsidRPr="001F4E71">
              <w:rPr>
                <w:rFonts w:ascii="Times New Roman" w:eastAsia="Times New Roman" w:hAnsi="Times New Roman" w:cs="Times New Roman"/>
                <w:color w:val="000000" w:themeColor="text1"/>
                <w:sz w:val="20"/>
                <w:szCs w:val="20"/>
              </w:rPr>
              <w:t xml:space="preserve"> a Consiliului din 21 iunie 1999 privind Acordul de organizare a timpului de lucru al navigatorilor, încheiat între Asociația Proprietarilor de Nave din Comunitatea Europeană (ECSA) și Federația Sindicatelor Lucrătorilor din Transporturi din Uniunea Europeană (FST) – anexa: Acordul european de organizare a timpului de lucru al navigatorilor</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0" w:type="dxa"/>
            <w:gridSpan w:val="3"/>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modificarea Legii nr. 599-XIV din 30 septembrie 1999 pentru aprobarea Codului navigației maritime comerciale al Republicii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 Directiva 1999/63/CE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r w:rsidRPr="001F4E71">
              <w:rPr>
                <w:rFonts w:ascii="Times New Roman" w:eastAsia="Times New Roman" w:hAnsi="Times New Roman" w:cs="Times New Roman"/>
                <w:color w:val="000000" w:themeColor="text1"/>
                <w:sz w:val="20"/>
                <w:szCs w:val="20"/>
              </w:rPr>
              <w:t>;</w:t>
            </w:r>
          </w:p>
          <w:p w:rsidR="00D50BCC" w:rsidRPr="00A4161F" w:rsidRDefault="008A3074" w:rsidP="00AF01F7">
            <w:pPr>
              <w:rPr>
                <w:rFonts w:ascii="Times New Roman" w:hAnsi="Times New Roman"/>
                <w:color w:val="000000" w:themeColor="text1"/>
                <w:sz w:val="20"/>
                <w:szCs w:val="20"/>
                <w:lang w:val="it-IT"/>
              </w:rPr>
            </w:pPr>
            <w:r w:rsidRPr="008A3074">
              <w:rPr>
                <w:rFonts w:ascii="Times New Roman" w:hAnsi="Times New Roman"/>
                <w:color w:val="000000" w:themeColor="text1"/>
                <w:sz w:val="20"/>
                <w:szCs w:val="20"/>
                <w:lang w:val="it-IT"/>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57" w:type="dxa"/>
            <w:gridSpan w:val="5"/>
          </w:tcPr>
          <w:p w:rsidR="00EA6FEE" w:rsidRDefault="00EA6FEE" w:rsidP="00EA6FEE">
            <w:pPr>
              <w:pStyle w:val="Normal1"/>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Trimestrul 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septembrie 2017</w:t>
            </w:r>
          </w:p>
        </w:tc>
        <w:tc>
          <w:tcPr>
            <w:tcW w:w="154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19"/>
                <w:szCs w:val="19"/>
              </w:rPr>
            </w:pPr>
            <w:r w:rsidRPr="001F4E71">
              <w:rPr>
                <w:rFonts w:ascii="Times New Roman" w:eastAsia="Times New Roman" w:hAnsi="Times New Roman" w:cs="Times New Roman"/>
                <w:b/>
                <w:color w:val="000000" w:themeColor="text1"/>
                <w:sz w:val="19"/>
                <w:szCs w:val="19"/>
              </w:rPr>
              <w:t>Condiții sociale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19"/>
                <w:szCs w:val="19"/>
              </w:rPr>
            </w:pPr>
            <w:r w:rsidRPr="001F4E71">
              <w:rPr>
                <w:rFonts w:ascii="Times New Roman" w:eastAsia="Times New Roman" w:hAnsi="Times New Roman" w:cs="Times New Roman"/>
                <w:b/>
                <w:color w:val="000000" w:themeColor="text1"/>
                <w:sz w:val="19"/>
                <w:szCs w:val="19"/>
              </w:rPr>
              <w:t>Directiva 1999/95/CE a</w:t>
            </w:r>
            <w:r w:rsidRPr="001F4E71">
              <w:rPr>
                <w:rFonts w:ascii="Times New Roman" w:eastAsia="Times New Roman" w:hAnsi="Times New Roman" w:cs="Times New Roman"/>
                <w:color w:val="000000" w:themeColor="text1"/>
                <w:sz w:val="19"/>
                <w:szCs w:val="19"/>
              </w:rPr>
              <w:t xml:space="preserve"> Parlamentului European și a Consiliului din 13 decembrie 1999 privind aplicarea dispozițiilor referitoare la timpul de lucru al navigatorilor la bordul navelor care fac escală în porturile Comunității</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L5</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r w:rsidRPr="001F4E71">
              <w:rPr>
                <w:rFonts w:ascii="Times New Roman" w:eastAsia="Times New Roman" w:hAnsi="Times New Roman" w:cs="Times New Roman"/>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aderarea Republicii Moldova la Convenția privind munca în domeniul maritim, 2006</w:t>
            </w: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49"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6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SLT14</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Transporturilor şi Infrastructurii Drumurilor cu privire la aprobarea Regulamentului privind echipajul minim al navelor de </w:t>
            </w:r>
            <w:r w:rsidRPr="001F4E71">
              <w:rPr>
                <w:rFonts w:ascii="Times New Roman" w:eastAsia="Times New Roman" w:hAnsi="Times New Roman" w:cs="Times New Roman"/>
                <w:color w:val="000000" w:themeColor="text1"/>
                <w:sz w:val="20"/>
                <w:szCs w:val="20"/>
              </w:rPr>
              <w:lastRenderedPageBreak/>
              <w:t>transport cu autopropulsie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1999/95/CE</w:t>
            </w: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aprobată </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 septembrie 2017</w:t>
            </w: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Securitate maritimă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2005/65/CE </w:t>
            </w:r>
            <w:r w:rsidRPr="001F4E71">
              <w:rPr>
                <w:rFonts w:ascii="Times New Roman" w:eastAsia="Times New Roman" w:hAnsi="Times New Roman" w:cs="Times New Roman"/>
                <w:color w:val="000000" w:themeColor="text1"/>
                <w:sz w:val="20"/>
                <w:szCs w:val="20"/>
              </w:rPr>
              <w:t>a Parlamentului European și a Consiliului din 26 octombrie 2005 privind consolidarea securității portuare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19"/>
                <w:szCs w:val="19"/>
              </w:rPr>
              <w:t xml:space="preserve">Regulamentul (CE) nr. 725/2004 </w:t>
            </w:r>
            <w:r w:rsidRPr="001F4E71">
              <w:rPr>
                <w:rFonts w:ascii="Times New Roman" w:eastAsia="Times New Roman" w:hAnsi="Times New Roman" w:cs="Times New Roman"/>
                <w:color w:val="000000" w:themeColor="text1"/>
                <w:sz w:val="19"/>
                <w:szCs w:val="19"/>
              </w:rPr>
              <w:t>al Parlamentului European și al Consiliului din 31 martie 2004 privind consolidarea securității navelor și a instalațiilor portuare</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19"/>
                <w:szCs w:val="19"/>
              </w:rPr>
            </w:pP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SLT15.</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consolidarea securităţii navelor şi a instalaţiilor portuare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2005/65/CE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(CE) nr. 725/2004</w:t>
            </w: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EA6FEE" w:rsidRDefault="00EA6FEE" w:rsidP="00EA6FEE">
            <w:pPr>
              <w:pStyle w:val="Normal1"/>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Trimestrul 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2016</w:t>
            </w: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Normele tehnice și operaționale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Nave de pasageri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1999/35/CE</w:t>
            </w:r>
            <w:r w:rsidRPr="001F4E71">
              <w:rPr>
                <w:rFonts w:ascii="Times New Roman" w:eastAsia="Times New Roman" w:hAnsi="Times New Roman" w:cs="Times New Roman"/>
                <w:color w:val="000000" w:themeColor="text1"/>
                <w:sz w:val="20"/>
                <w:szCs w:val="20"/>
              </w:rPr>
              <w:t xml:space="preserve"> a Consiliului din 29 aprilie 1999 privind sistemul de expertize obligatorii pentru operarea în siguranță a serviciilor regulate de feriboturi cu punte ruliu și ambarcațiuni rapide de pasageri</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SLT16.</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sistemul de expertize obligatorii pentru operarea în siguranță a serviciilor regulate de feriboturi cu punte ruliu și ambarcațiuni rapide de pasageri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1999/35/CE</w:t>
            </w: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768/2006</w:t>
            </w:r>
            <w:r w:rsidRPr="001F4E71">
              <w:rPr>
                <w:rFonts w:ascii="Times New Roman" w:eastAsia="Times New Roman" w:hAnsi="Times New Roman" w:cs="Times New Roman"/>
                <w:color w:val="000000" w:themeColor="text1"/>
                <w:sz w:val="20"/>
                <w:szCs w:val="20"/>
              </w:rPr>
              <w:t xml:space="preserve"> al Comisiei din 19 mai 2006 de punere în aplicare a Directivei 2004/36/CE a Parlamentului European şi a Consiliului cu privire la colectarea şi la schimbul de informaţii referitoare la siguranţa aeronavelor care </w:t>
            </w:r>
            <w:r w:rsidRPr="001F4E71">
              <w:rPr>
                <w:rFonts w:ascii="Times New Roman" w:eastAsia="Times New Roman" w:hAnsi="Times New Roman" w:cs="Times New Roman"/>
                <w:color w:val="000000" w:themeColor="text1"/>
                <w:sz w:val="20"/>
                <w:szCs w:val="20"/>
              </w:rPr>
              <w:lastRenderedPageBreak/>
              <w:t xml:space="preserve">folosesc aeroporturile comunitare şi la gestionarea sistemului informaţional (Text cu relevanţă pentru SEE)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2111/2005</w:t>
            </w:r>
            <w:r w:rsidRPr="001F4E71">
              <w:rPr>
                <w:rFonts w:ascii="Times New Roman" w:eastAsia="Times New Roman" w:hAnsi="Times New Roman" w:cs="Times New Roman"/>
                <w:color w:val="000000" w:themeColor="text1"/>
                <w:sz w:val="20"/>
                <w:szCs w:val="20"/>
              </w:rPr>
              <w:t xml:space="preserve"> al Parlamentului European şi al Consiliului din 14 decembrie 2005 de stabilire a unei liste comunitare a transportatorilor aerieni care se supun unei interdicţii de exploatare pe teritoriul Comunităţii şi de informare a pasagerilor transportului aerian cu privire la identitatea transportatorului aerian efectiv şi de abrogare a articolului 9 din Directiva 2004/36/CE (Text cu relevanţă pentru SEE)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473/2006</w:t>
            </w:r>
            <w:r w:rsidRPr="001F4E71">
              <w:rPr>
                <w:rFonts w:ascii="Times New Roman" w:eastAsia="Times New Roman" w:hAnsi="Times New Roman" w:cs="Times New Roman"/>
                <w:color w:val="000000" w:themeColor="text1"/>
                <w:sz w:val="20"/>
                <w:szCs w:val="20"/>
              </w:rPr>
              <w:t xml:space="preserve"> al Comisiei din 22 martie 2006 de stabilire a normelor de aplicare pentru lista comunitară a transportatorilor aerieni care se supun unei interdicţii de exploatare pe teritoriul Comunităţii menţionate la capitolul II din Regulamentul (CE) nr. 2111/2005 al Parlamentului European şi al Consiliului (Text cu relevanţă pentru SEE)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Regulamentul (CE) nr. 474/2006</w:t>
            </w:r>
            <w:r w:rsidRPr="001F4E71">
              <w:rPr>
                <w:rFonts w:ascii="Times New Roman" w:eastAsia="Times New Roman" w:hAnsi="Times New Roman" w:cs="Times New Roman"/>
                <w:color w:val="000000" w:themeColor="text1"/>
                <w:sz w:val="20"/>
                <w:szCs w:val="20"/>
              </w:rPr>
              <w:t xml:space="preserve"> al Comisiei din 22 martie 2006 de stabilire a listei comunitare a transportatorilor aerieni care fac obiectul unei interdicţii de exploatare pe teritoriul Comunităţii menţionate la capitolul II din Regulamentul (CE) nr. 2111/2005 al Parlamentului European şi al Consiliului (Text cu relevanţă pentru SEE)</w:t>
            </w: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 </w:t>
            </w: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SLT17.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de Guvern cu privire la stabilirea unei liste comunitare a transportatorilor aerieni care se supun unei interdicții de exploatare pe teritoriul Comunității și de informare a pasagerilor transportului aerian cu privire la identitatea transportatorului aerian </w:t>
            </w:r>
            <w:r w:rsidRPr="001F4E71">
              <w:rPr>
                <w:rFonts w:ascii="Times New Roman" w:eastAsia="Times New Roman" w:hAnsi="Times New Roman" w:cs="Times New Roman"/>
                <w:color w:val="000000" w:themeColor="text1"/>
                <w:sz w:val="20"/>
                <w:szCs w:val="20"/>
              </w:rPr>
              <w:lastRenderedPageBreak/>
              <w:t>efectiv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768/2006;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nr. 2111/2005;</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(CE) nr. 473/2006;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(CE) nr. 474/2006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Conform Acordului privind Spaţiul Aerian Comun – 3 ani din momentul intrării în vigoare a </w:t>
            </w:r>
            <w:r w:rsidRPr="001F4E71">
              <w:rPr>
                <w:rFonts w:ascii="Times New Roman" w:eastAsia="Times New Roman" w:hAnsi="Times New Roman" w:cs="Times New Roman"/>
                <w:color w:val="000000" w:themeColor="text1"/>
                <w:sz w:val="20"/>
                <w:szCs w:val="20"/>
              </w:rPr>
              <w:lastRenderedPageBreak/>
              <w:t>Acordului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Notă:</w:t>
            </w:r>
            <w:r w:rsidRPr="001F4E71">
              <w:rPr>
                <w:rFonts w:ascii="Times New Roman" w:eastAsia="Times New Roman" w:hAnsi="Times New Roman" w:cs="Times New Roman"/>
                <w:color w:val="000000" w:themeColor="text1"/>
                <w:sz w:val="20"/>
                <w:szCs w:val="20"/>
              </w:rPr>
              <w:t xml:space="preserve"> Acordul privind Spaţiul Aerian Comun nu a intrat încă în vigoare</w:t>
            </w: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 15.000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sistemul de adrese</w:t>
            </w: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in vigoare</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Relații Funciarе și Cadastru;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implicate</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l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 prin intermediul Programului Națiunilor Unite pentru Dezvoltare)</w:t>
            </w:r>
          </w:p>
        </w:tc>
      </w:tr>
      <w:tr w:rsidR="00B846BA" w:rsidRPr="001F4E71" w:rsidTr="00487564">
        <w:trPr>
          <w:gridAfter w:val="1"/>
          <w:wAfter w:w="147" w:type="dxa"/>
        </w:trPr>
        <w:tc>
          <w:tcPr>
            <w:tcW w:w="1100"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5"/>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SL2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 proiectului Hotărîrii de Guvern pentru aprobarea Regulamentului privind modul de ţinere a Registrului obiectelor de infrastructură tehnico-edilitară</w:t>
            </w: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intrată în vigoare</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Relații Funciarе și Cadastru;</w:t>
            </w: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846BA" w:rsidRPr="001F4E71" w:rsidTr="00487564">
        <w:trPr>
          <w:gridAfter w:val="1"/>
          <w:wAfter w:w="147" w:type="dxa"/>
        </w:trPr>
        <w:tc>
          <w:tcPr>
            <w:tcW w:w="1100" w:type="dxa"/>
            <w:gridSpan w:val="3"/>
            <w:vMerge w:val="restart"/>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infrastructura tehnico-edilitară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in vigoare</w:t>
            </w: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w:t>
            </w:r>
          </w:p>
        </w:tc>
      </w:tr>
      <w:tr w:rsidR="00B846BA" w:rsidRPr="001F4E71" w:rsidTr="00487564">
        <w:trPr>
          <w:gridAfter w:val="1"/>
          <w:wAfter w:w="147" w:type="dxa"/>
        </w:trPr>
        <w:tc>
          <w:tcPr>
            <w:tcW w:w="1100"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10"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7"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L2. Act de modificare</w:t>
            </w:r>
            <w:r w:rsidRPr="001F4E71">
              <w:rPr>
                <w:rFonts w:ascii="Times New Roman" w:eastAsia="Times New Roman" w:hAnsi="Times New Roman" w:cs="Times New Roman"/>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Proiectul hotărîrii Guvernului  privind modificarea  Hotărîrii Guvernului  nr. 133  din  24 februarie 2014 „Cu privire la crearea sistemului informaţional automatizat „Registrul obiectelor de infrastructură tehnico-edilitară”</w:t>
            </w:r>
          </w:p>
        </w:tc>
        <w:tc>
          <w:tcPr>
            <w:tcW w:w="1416"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w:t>
            </w:r>
            <w:r w:rsidRPr="001F4E71">
              <w:rPr>
                <w:rFonts w:ascii="Times New Roman" w:eastAsia="Times New Roman" w:hAnsi="Times New Roman" w:cs="Times New Roman"/>
                <w:color w:val="000000" w:themeColor="text1"/>
                <w:sz w:val="20"/>
                <w:szCs w:val="20"/>
              </w:rPr>
              <w:lastRenderedPageBreak/>
              <w:t>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elaborat;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Lucrări executate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90" w:type="dxa"/>
            <w:gridSpan w:val="3"/>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42"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IV, </w:t>
            </w:r>
            <w:r w:rsidRPr="001F4E71">
              <w:rPr>
                <w:rFonts w:ascii="Times New Roman" w:eastAsia="Times New Roman" w:hAnsi="Times New Roman" w:cs="Times New Roman"/>
                <w:color w:val="000000" w:themeColor="text1"/>
                <w:sz w:val="20"/>
                <w:szCs w:val="20"/>
              </w:rPr>
              <w:lastRenderedPageBreak/>
              <w:t>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6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w:t>
            </w:r>
            <w:r w:rsidRPr="001F4E71">
              <w:rPr>
                <w:rFonts w:ascii="Times New Roman" w:eastAsia="Times New Roman" w:hAnsi="Times New Roman" w:cs="Times New Roman"/>
                <w:color w:val="000000" w:themeColor="text1"/>
                <w:sz w:val="20"/>
                <w:szCs w:val="20"/>
              </w:rPr>
              <w:lastRenderedPageBreak/>
              <w:t>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Secţiunea 6</w:t>
            </w:r>
            <w:r w:rsidRPr="001F4E71">
              <w:rPr>
                <w:rFonts w:ascii="Times New Roman" w:eastAsia="Times New Roman" w:hAnsi="Times New Roman" w:cs="Times New Roman"/>
                <w:b/>
                <w:color w:val="000000" w:themeColor="text1"/>
                <w:sz w:val="20"/>
                <w:szCs w:val="20"/>
              </w:rPr>
              <w:br/>
              <w:t>Comerţul electronic</w:t>
            </w:r>
          </w:p>
        </w:tc>
      </w:tr>
      <w:tr w:rsidR="00D50BCC" w:rsidRPr="001F4E71" w:rsidTr="00487564">
        <w:trPr>
          <w:gridAfter w:val="1"/>
          <w:wAfter w:w="147" w:type="dxa"/>
          <w:trHeight w:val="120"/>
        </w:trPr>
        <w:tc>
          <w:tcPr>
            <w:tcW w:w="15304"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1</w:t>
            </w:r>
            <w:r w:rsidRPr="001F4E71">
              <w:rPr>
                <w:rFonts w:ascii="Times New Roman" w:eastAsia="Times New Roman" w:hAnsi="Times New Roman" w:cs="Times New Roman"/>
                <w:b/>
                <w:color w:val="000000" w:themeColor="text1"/>
                <w:sz w:val="20"/>
                <w:szCs w:val="20"/>
              </w:rPr>
              <w:br/>
              <w:t>Dispoziţii generale</w:t>
            </w:r>
          </w:p>
        </w:tc>
      </w:tr>
      <w:tr w:rsidR="00B846BA" w:rsidRPr="001F4E71" w:rsidTr="00487564">
        <w:trPr>
          <w:gridAfter w:val="1"/>
          <w:wAfter w:w="147" w:type="dxa"/>
          <w:trHeight w:val="2400"/>
        </w:trPr>
        <w:tc>
          <w:tcPr>
            <w:tcW w:w="1100" w:type="dxa"/>
            <w:gridSpan w:val="3"/>
            <w:vMerge w:val="restart"/>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254</w:t>
            </w:r>
          </w:p>
        </w:tc>
        <w:tc>
          <w:tcPr>
            <w:tcW w:w="2410"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Părţile convin că dezvoltarea comerţului electronic trebuie să fie compatibilă în totalitate cu cele mai exigente standarde internaţionale în materie de protecţie a datelor, pentru a asigura încrederea utilizatorilor de comerţ electronic</w:t>
            </w:r>
          </w:p>
        </w:tc>
        <w:tc>
          <w:tcPr>
            <w:tcW w:w="2407"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Acordarea consultaţiilor în vederea conformării activităţii furnizorilor de servicii e-comerţ la prevederile Legii nr. 133  din 8 iulie 2011 privind protecţia datelor cu caracter personal</w:t>
            </w:r>
          </w:p>
        </w:tc>
        <w:tc>
          <w:tcPr>
            <w:tcW w:w="1416"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 de consultaţii oferite pentru furnizorii de e-comerţ</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4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487564">
        <w:trPr>
          <w:gridAfter w:val="1"/>
          <w:wAfter w:w="147" w:type="dxa"/>
          <w:trHeight w:val="1240"/>
        </w:trPr>
        <w:tc>
          <w:tcPr>
            <w:tcW w:w="1100" w:type="dxa"/>
            <w:gridSpan w:val="3"/>
            <w:vMerge/>
            <w:tcBorders>
              <w:top w:val="single" w:sz="4" w:space="0" w:color="000000"/>
              <w:left w:val="single" w:sz="4" w:space="0" w:color="000000"/>
              <w:bottom w:val="single" w:sz="4" w:space="0" w:color="000000"/>
            </w:tcBorders>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410"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7" w:type="dxa"/>
            <w:gridSpan w:val="5"/>
            <w:tcBorders>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Monitorizarea respectării condiţionalităţilor în cadrul procedurii de înregistrare în Registrul de evidenţă al operatorilor de date cu caracter personal de către furnizorii de servicii e-comerţ</w:t>
            </w:r>
          </w:p>
        </w:tc>
        <w:tc>
          <w:tcPr>
            <w:tcW w:w="1416"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 furnizori de         e-comerţ înregistraţi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tc>
        <w:tc>
          <w:tcPr>
            <w:tcW w:w="144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487564">
        <w:trPr>
          <w:gridAfter w:val="1"/>
          <w:wAfter w:w="147" w:type="dxa"/>
          <w:trHeight w:val="120"/>
        </w:trPr>
        <w:tc>
          <w:tcPr>
            <w:tcW w:w="1100" w:type="dxa"/>
            <w:gridSpan w:val="3"/>
            <w:tcBorders>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255</w:t>
            </w:r>
          </w:p>
        </w:tc>
        <w:tc>
          <w:tcPr>
            <w:tcW w:w="14204"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Cooperare în materia comerţului electronic</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Părţile menţin un dialog privind problemele de reglementare ridicate de comerţul electronic, care va aborda, printre altele, următoarele aspecte: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recunoaşterea certificatelor de semnătură electronică eliberate publicului şi facilitarea serviciilor transfrontaliere de certificare</w:t>
            </w:r>
          </w:p>
        </w:tc>
      </w:tr>
      <w:tr w:rsidR="00B846BA" w:rsidRPr="001F4E71" w:rsidTr="00487564">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910/2014</w:t>
            </w:r>
            <w:r w:rsidRPr="001F4E71">
              <w:rPr>
                <w:rFonts w:ascii="Times New Roman" w:eastAsia="Times New Roman" w:hAnsi="Times New Roman" w:cs="Times New Roman"/>
                <w:color w:val="000000" w:themeColor="text1"/>
                <w:sz w:val="20"/>
                <w:szCs w:val="20"/>
              </w:rPr>
              <w:t xml:space="preserve"> privind identificarea electronică și serviciile de încredere pentru tranzacțiile electronice pe piața internă </w:t>
            </w:r>
            <w:r w:rsidRPr="001F4E71">
              <w:rPr>
                <w:rFonts w:ascii="Times New Roman" w:eastAsia="Times New Roman" w:hAnsi="Times New Roman" w:cs="Times New Roman"/>
                <w:color w:val="000000" w:themeColor="text1"/>
                <w:sz w:val="20"/>
                <w:szCs w:val="20"/>
              </w:rPr>
              <w:lastRenderedPageBreak/>
              <w:t>și de abrogare a Directivei 1999/93/CE</w:t>
            </w:r>
          </w:p>
        </w:tc>
        <w:tc>
          <w:tcPr>
            <w:tcW w:w="2407"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8"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nr.91 din 29 mai 2014 privind semnătura electronică şi documentul electronic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910/2014/UE</w:t>
            </w:r>
          </w:p>
        </w:tc>
        <w:tc>
          <w:tcPr>
            <w:tcW w:w="1416"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 de lege aprobat de Guvern</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de Informare și Securitate;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Centrul de </w:t>
            </w:r>
            <w:r w:rsidRPr="001F4E71">
              <w:rPr>
                <w:rFonts w:ascii="Times New Roman" w:eastAsia="Times New Roman" w:hAnsi="Times New Roman" w:cs="Times New Roman"/>
                <w:color w:val="000000" w:themeColor="text1"/>
                <w:sz w:val="20"/>
                <w:szCs w:val="20"/>
              </w:rPr>
              <w:lastRenderedPageBreak/>
              <w:t>Telecomunicaţii Speciale;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de Guvernare Electronică</w:t>
            </w:r>
          </w:p>
        </w:tc>
        <w:tc>
          <w:tcPr>
            <w:tcW w:w="144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487564">
        <w:trPr>
          <w:gridAfter w:val="1"/>
          <w:wAfter w:w="147" w:type="dxa"/>
          <w:trHeight w:val="120"/>
        </w:trPr>
        <w:tc>
          <w:tcPr>
            <w:tcW w:w="110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0"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(b) </w:t>
            </w:r>
            <w:r w:rsidRPr="001F4E71">
              <w:rPr>
                <w:rFonts w:ascii="Times New Roman" w:eastAsia="Times New Roman" w:hAnsi="Times New Roman" w:cs="Times New Roman"/>
                <w:color w:val="000000" w:themeColor="text1"/>
                <w:sz w:val="20"/>
                <w:szCs w:val="20"/>
              </w:rPr>
              <w:t>răspunderea prestatorilor de servicii intermediari în ceea ce priveşte transmiterea sau stocarea informaţiilor;</w:t>
            </w:r>
            <w:r w:rsidRPr="001F4E71">
              <w:rPr>
                <w:rFonts w:ascii="Times New Roman" w:eastAsia="Times New Roman" w:hAnsi="Times New Roman" w:cs="Times New Roman"/>
                <w:b/>
                <w:color w:val="000000" w:themeColor="text1"/>
                <w:sz w:val="20"/>
                <w:szCs w:val="20"/>
              </w:rPr>
              <w:br/>
              <w:t xml:space="preserve">(c) </w:t>
            </w:r>
            <w:r w:rsidRPr="001F4E71">
              <w:rPr>
                <w:rFonts w:ascii="Times New Roman" w:eastAsia="Times New Roman" w:hAnsi="Times New Roman" w:cs="Times New Roman"/>
                <w:color w:val="000000" w:themeColor="text1"/>
                <w:sz w:val="20"/>
                <w:szCs w:val="20"/>
              </w:rPr>
              <w:t>tratamentul comunicaţiilor electronice comerciale nesolicitate;</w:t>
            </w:r>
            <w:r w:rsidRPr="001F4E71">
              <w:rPr>
                <w:rFonts w:ascii="Times New Roman" w:eastAsia="Times New Roman" w:hAnsi="Times New Roman" w:cs="Times New Roman"/>
                <w:b/>
                <w:color w:val="000000" w:themeColor="text1"/>
                <w:sz w:val="20"/>
                <w:szCs w:val="20"/>
              </w:rPr>
              <w:br/>
              <w:t>(d)</w:t>
            </w:r>
            <w:r w:rsidRPr="001F4E71">
              <w:rPr>
                <w:rFonts w:ascii="Times New Roman" w:eastAsia="Times New Roman" w:hAnsi="Times New Roman" w:cs="Times New Roman"/>
                <w:color w:val="000000" w:themeColor="text1"/>
                <w:sz w:val="20"/>
                <w:szCs w:val="20"/>
              </w:rPr>
              <w:t xml:space="preserve"> protecţia consumatorilor în domeniul comerţului electronic; şi</w:t>
            </w:r>
            <w:r w:rsidRPr="001F4E71">
              <w:rPr>
                <w:rFonts w:ascii="Times New Roman" w:eastAsia="Times New Roman" w:hAnsi="Times New Roman" w:cs="Times New Roman"/>
                <w:b/>
                <w:color w:val="000000" w:themeColor="text1"/>
                <w:sz w:val="20"/>
                <w:szCs w:val="20"/>
              </w:rPr>
              <w:br/>
              <w:t>(e)</w:t>
            </w:r>
            <w:r w:rsidRPr="001F4E71">
              <w:rPr>
                <w:rFonts w:ascii="Times New Roman" w:eastAsia="Times New Roman" w:hAnsi="Times New Roman" w:cs="Times New Roman"/>
                <w:color w:val="000000" w:themeColor="text1"/>
                <w:sz w:val="20"/>
                <w:szCs w:val="20"/>
              </w:rPr>
              <w:t xml:space="preserve"> orice alt aspect relevant pentru dezvoltarea comerţului electronic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Această cooperare se poate realiza prin schimburi de informaţii cu privire la legislaţia respectivă a părţilor referitoare la aceste aspecte, precum şi cu privire la punerea în aplicare a legislaţiei în cauză</w:t>
            </w:r>
          </w:p>
        </w:tc>
        <w:tc>
          <w:tcPr>
            <w:tcW w:w="2407"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8"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6"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42"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487564">
        <w:trPr>
          <w:gridAfter w:val="28"/>
          <w:wAfter w:w="13008" w:type="dxa"/>
          <w:trHeight w:val="100"/>
        </w:trPr>
        <w:tc>
          <w:tcPr>
            <w:tcW w:w="2443" w:type="dxa"/>
            <w:gridSpan w:val="4"/>
            <w:tcBorders>
              <w:top w:val="single" w:sz="4" w:space="0" w:color="000000"/>
              <w:left w:val="nil"/>
              <w:bottom w:val="nil"/>
              <w:right w:val="nil"/>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487564">
        <w:trPr>
          <w:gridAfter w:val="1"/>
          <w:wAfter w:w="147" w:type="dxa"/>
          <w:trHeight w:val="240"/>
        </w:trPr>
        <w:tc>
          <w:tcPr>
            <w:tcW w:w="15304" w:type="dxa"/>
            <w:gridSpan w:val="31"/>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7. PLĂŢILE CURENTE ŞI CIRCULAŢIA CAPITALURILOR</w:t>
            </w:r>
          </w:p>
        </w:tc>
      </w:tr>
      <w:tr w:rsidR="00B846BA" w:rsidRPr="001F4E71" w:rsidTr="00487564">
        <w:trPr>
          <w:gridAfter w:val="1"/>
          <w:wAfter w:w="147" w:type="dxa"/>
          <w:trHeight w:val="280"/>
        </w:trPr>
        <w:tc>
          <w:tcPr>
            <w:tcW w:w="1077"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267</w:t>
            </w:r>
          </w:p>
        </w:tc>
        <w:tc>
          <w:tcPr>
            <w:tcW w:w="2433" w:type="dxa"/>
            <w:gridSpan w:val="6"/>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Dispoziţii privind facilitarea şi evoluţia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se consultă în vederea facilitării circulaţiei capitalurilor între ele pentru a promova obiectivele prezentului </w:t>
            </w:r>
            <w:r w:rsidRPr="001F4E71">
              <w:rPr>
                <w:rFonts w:ascii="Times New Roman" w:eastAsia="Times New Roman" w:hAnsi="Times New Roman" w:cs="Times New Roman"/>
                <w:color w:val="000000" w:themeColor="text1"/>
                <w:sz w:val="20"/>
                <w:szCs w:val="20"/>
              </w:rPr>
              <w:lastRenderedPageBreak/>
              <w:t xml:space="preserve">acord </w:t>
            </w: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cursul primilor patru ani de la intrarea în vigoare a prezentului acord, părţile adoptă măsuri care permit crearea condiţiilor necesare pentru aplicarea ulterioară progresivă a normelor Uniunii privind libera circulaţie a capitalurilor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Pînă la sfîrşitul celui de-al cincilea an de la data intrării în vigoare a prezentului acord, Comitetul de asociere, reunit în configuraţia comerţ prevăzută la articolul 438 alineatul (4) din prezentul acord, revizuieşte măsurile adoptate şi stabileşte modalităţile pentru continuarea liberalizării</w:t>
            </w:r>
          </w:p>
        </w:tc>
        <w:tc>
          <w:tcPr>
            <w:tcW w:w="2407" w:type="dxa"/>
            <w:gridSpan w:val="5"/>
            <w:tcBorders>
              <w:top w:val="single" w:sz="4" w:space="0" w:color="000000"/>
              <w:left w:val="single" w:sz="4" w:space="0" w:color="000000"/>
              <w:bottom w:val="single" w:sz="4" w:space="0" w:color="000000"/>
              <w:right w:val="single" w:sz="4" w:space="0" w:color="000000"/>
            </w:tcBorders>
          </w:tcPr>
          <w:p w:rsidR="00D50BCC" w:rsidRPr="001F4E71" w:rsidRDefault="00D50BCC" w:rsidP="00AF01F7">
            <w:pPr>
              <w:rPr>
                <w:b/>
                <w:bCs/>
                <w:color w:val="000000" w:themeColor="text1"/>
                <w:sz w:val="18"/>
                <w:szCs w:val="18"/>
              </w:rPr>
            </w:pPr>
            <w:r w:rsidRPr="001F4E71">
              <w:rPr>
                <w:b/>
                <w:bCs/>
                <w:color w:val="000000" w:themeColor="text1"/>
                <w:sz w:val="18"/>
                <w:szCs w:val="18"/>
              </w:rPr>
              <w:lastRenderedPageBreak/>
              <w:t>2.5. Comerțul și aspectele legate de comerț (DCFTA)</w:t>
            </w:r>
          </w:p>
          <w:p w:rsidR="00D50BCC" w:rsidRPr="001F4E71" w:rsidRDefault="00D50BCC" w:rsidP="00AF01F7">
            <w:pPr>
              <w:spacing w:before="60"/>
              <w:rPr>
                <w:bCs/>
                <w:color w:val="000000" w:themeColor="text1"/>
                <w:sz w:val="18"/>
                <w:szCs w:val="18"/>
              </w:rPr>
            </w:pPr>
            <w:r w:rsidRPr="001F4E71">
              <w:rPr>
                <w:bCs/>
                <w:color w:val="000000" w:themeColor="text1"/>
                <w:sz w:val="18"/>
                <w:szCs w:val="18"/>
              </w:rPr>
              <w:t>Plățile curente și circulația capitalurilor.</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bCs/>
                <w:color w:val="000000" w:themeColor="text1"/>
                <w:sz w:val="18"/>
                <w:szCs w:val="18"/>
              </w:rPr>
              <w:t xml:space="preserve">Părțile își vor continua </w:t>
            </w:r>
            <w:r w:rsidRPr="001F4E71">
              <w:rPr>
                <w:bCs/>
                <w:color w:val="000000" w:themeColor="text1"/>
                <w:sz w:val="18"/>
                <w:szCs w:val="18"/>
              </w:rPr>
              <w:lastRenderedPageBreak/>
              <w:t>dialogul privind circulația capitalurilor și plățile, în special pentru a monitoriza îndeplinirea tuturor angajamentelor existente prevăzute în acordul de asociere.</w:t>
            </w:r>
          </w:p>
        </w:tc>
        <w:tc>
          <w:tcPr>
            <w:tcW w:w="2978" w:type="dxa"/>
            <w:gridSpan w:val="4"/>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L1. 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62-XVI din 21 martie 2008 privind reglementarea valutară, care va prevedea liberalizarea unor operațiuni valutare de capital</w:t>
            </w:r>
          </w:p>
        </w:tc>
        <w:tc>
          <w:tcPr>
            <w:tcW w:w="1416" w:type="dxa"/>
            <w:gridSpan w:val="4"/>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 Ministerul Economiei şi Infrastructurii; Ministerul Finanțelor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42" w:type="dxa"/>
            <w:gridSpan w:val="4"/>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tc>
        <w:tc>
          <w:tcPr>
            <w:tcW w:w="1561"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bl>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bl>
      <w:tblPr>
        <w:tblW w:w="14807" w:type="dxa"/>
        <w:jc w:val="center"/>
        <w:tblInd w:w="1160" w:type="dxa"/>
        <w:tblLayout w:type="fixed"/>
        <w:tblLook w:val="0400"/>
      </w:tblPr>
      <w:tblGrid>
        <w:gridCol w:w="568"/>
        <w:gridCol w:w="2387"/>
        <w:gridCol w:w="22"/>
        <w:gridCol w:w="2131"/>
        <w:gridCol w:w="3492"/>
        <w:gridCol w:w="25"/>
        <w:gridCol w:w="1392"/>
        <w:gridCol w:w="1985"/>
        <w:gridCol w:w="1417"/>
        <w:gridCol w:w="1388"/>
      </w:tblGrid>
      <w:tr w:rsidR="00D50BCC" w:rsidRPr="001F4E71" w:rsidTr="00CF7C51">
        <w:trPr>
          <w:trHeight w:val="300"/>
          <w:jc w:val="center"/>
        </w:trPr>
        <w:tc>
          <w:tcPr>
            <w:tcW w:w="14807" w:type="dxa"/>
            <w:gridSpan w:val="10"/>
            <w:tcBorders>
              <w:top w:val="single" w:sz="6" w:space="0" w:color="000000"/>
              <w:left w:val="single" w:sz="6" w:space="0" w:color="000000"/>
              <w:bottom w:val="single" w:sz="4" w:space="0" w:color="000000"/>
              <w:right w:val="single" w:sz="6" w:space="0" w:color="000000"/>
            </w:tcBorders>
            <w:shd w:val="clear" w:color="auto" w:fill="auto"/>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jc w:val="center"/>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CAPITOLUL 8. ACHIZIŢII PUBLICE</w:t>
            </w:r>
          </w:p>
        </w:tc>
      </w:tr>
      <w:tr w:rsidR="00D50BCC" w:rsidRPr="001F4E71" w:rsidTr="00CF7C51">
        <w:trPr>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270</w:t>
            </w:r>
          </w:p>
        </w:tc>
        <w:tc>
          <w:tcPr>
            <w:tcW w:w="2409" w:type="dxa"/>
            <w:gridSpan w:val="2"/>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Context instituţional</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stabileşte sau menţine un cadru instituţional adecvat şi mecanisme necesare pentru funcţionarea corespunzătoare a sistemului de achiziţii publice şi punerea în aplicare a dispoziţiilor din prezentul capitol</w:t>
            </w:r>
          </w:p>
        </w:tc>
        <w:tc>
          <w:tcPr>
            <w:tcW w:w="2131" w:type="dxa"/>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2.5. Comerţul şi aspecte legate de comerţ (DCFTA)</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Achiziţii  publice</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dezvoltarea competen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elor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 capacită</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ilor administrative necesare ale organismelor responsabile cu supravegherea implementării politicii în </w:t>
            </w:r>
            <w:r w:rsidRPr="001F4E71">
              <w:rPr>
                <w:rFonts w:ascii="Times New Roman" w:eastAsia="Times New Roman" w:hAnsi="Times New Roman" w:cs="Times New Roman"/>
                <w:color w:val="000000" w:themeColor="text1"/>
                <w:sz w:val="20"/>
                <w:szCs w:val="20"/>
              </w:rPr>
              <w:lastRenderedPageBreak/>
              <w:t>domeniul achizi</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iilor publice;</w:t>
            </w:r>
          </w:p>
        </w:tc>
        <w:tc>
          <w:tcPr>
            <w:tcW w:w="3492" w:type="dxa"/>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u w:val="single"/>
              </w:rPr>
            </w:pPr>
            <w:r w:rsidRPr="001F4E71">
              <w:rPr>
                <w:rFonts w:ascii="Times New Roman" w:eastAsia="Times New Roman" w:hAnsi="Times New Roman" w:cs="Times New Roman"/>
                <w:b/>
                <w:color w:val="000000" w:themeColor="text1"/>
                <w:sz w:val="20"/>
                <w:szCs w:val="20"/>
              </w:rPr>
              <w:lastRenderedPageBreak/>
              <w:t>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cu privire la organizarea şi funcţionarea Agenţiei Achiziţii Publice, precum şi a efectivului-limită al acesteia </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9" w:type="dxa"/>
            <w:gridSpan w:val="2"/>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31" w:type="dxa"/>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luarea în considerare a creării unor organisme centralizate de achiziții și asigurarea dotării tuturor autorităților/entităților contractante cu personal corespunzător și cu resursele necesare pentru a-și desfășura activitățile.</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rPr>
              <w:t>SL.</w:t>
            </w:r>
            <w:r w:rsidRPr="001F4E71">
              <w:rPr>
                <w:rFonts w:ascii="Times New Roman" w:hAnsi="Times New Roman" w:cs="Times New Roman"/>
                <w:color w:val="000000" w:themeColor="text1"/>
              </w:rPr>
              <w:t xml:space="preserve"> Elaborarea actelor normative care vor reglementa centralizarea achizițiilor publice, în urma evaluării beneficiilor centralizării în diferite domenii de achiziție și nivelul de concentrare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Hotărîri de Guvern intrate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Ministerul Finanțelor 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Semestrul II,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409" w:type="dxa"/>
            <w:gridSpan w:val="2"/>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131" w:type="dxa"/>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dezvoltarea competențelor și a capacităților administrative necesare pentru a promova creșterea eficienței procedurilor de achiziții publice, inclusiv a acelor aspecte care pot contribui la o creștere economică inteligentă, durabilă și favorabilă incluziunii în Republica Moldova.</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rPr>
              <w:t>I1.</w:t>
            </w:r>
            <w:r w:rsidRPr="001F4E71">
              <w:rPr>
                <w:rFonts w:ascii="Times New Roman" w:hAnsi="Times New Roman" w:cs="Times New Roman"/>
                <w:color w:val="000000" w:themeColor="text1"/>
              </w:rPr>
              <w:t xml:space="preserve"> </w:t>
            </w:r>
            <w:r>
              <w:rPr>
                <w:rFonts w:ascii="Times New Roman" w:hAnsi="Times New Roman" w:cs="Times New Roman"/>
                <w:color w:val="000000" w:themeColor="text1"/>
              </w:rPr>
              <w:t>Elaborarea</w:t>
            </w:r>
            <w:r w:rsidRPr="001F4E71">
              <w:rPr>
                <w:rFonts w:ascii="Times New Roman" w:hAnsi="Times New Roman" w:cs="Times New Roman"/>
                <w:color w:val="000000" w:themeColor="text1"/>
              </w:rPr>
              <w:t xml:space="preserve"> Programului naţional de instruire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xml:space="preserve">Program </w:t>
            </w:r>
            <w:r>
              <w:rPr>
                <w:rFonts w:ascii="Times New Roman" w:hAnsi="Times New Roman" w:cs="Times New Roman"/>
                <w:color w:val="000000" w:themeColor="text1"/>
              </w:rPr>
              <w:t>elaborat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409" w:type="dxa"/>
            <w:gridSpan w:val="2"/>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131" w:type="dxa"/>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rsidP="00AF01F7">
            <w:pPr>
              <w:pStyle w:val="normal0"/>
              <w:spacing w:after="0" w:line="240" w:lineRule="auto"/>
              <w:rPr>
                <w:rFonts w:ascii="Times New Roman" w:hAnsi="Times New Roman" w:cs="Times New Roman"/>
                <w:color w:val="000000" w:themeColor="text1"/>
              </w:rPr>
            </w:pP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I.2 Fortificarea capacităţilor persoanelor responsabile de efectuarea procedurilor de achiziţii publice din cadrul autorităţilor contractante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Cel puţin 500 persoane instruite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hAnsi="Times New Roman" w:cs="Times New Roman"/>
                <w:color w:val="000000" w:themeColor="text1"/>
              </w:rPr>
            </w:pPr>
            <w:r w:rsidRPr="001F4E71">
              <w:rPr>
                <w:rFonts w:ascii="Times New Roman" w:hAnsi="Times New Roman" w:cs="Times New Roman"/>
                <w:color w:val="000000" w:themeColor="text1"/>
              </w:rPr>
              <w:t>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trHeight w:val="4520"/>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cadrul reformei instituţionale, Republica Moldova desemnează, în special:</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un organism executiv responsabil cu politica economică la nivelul administraţiei publice centrale, însărcinat să garanteze o politică coerentă în toate domeniile legate de achiziţiile publice. Acest organism facilitează şi coordonează punerea în aplicare a prezentului capitol şi îndrumă procesul de apropiere treptată de acquis-ul Uniunii; şi</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(b) </w:t>
            </w:r>
            <w:r w:rsidRPr="001F4E71">
              <w:rPr>
                <w:rFonts w:ascii="Times New Roman" w:eastAsia="Times New Roman" w:hAnsi="Times New Roman" w:cs="Times New Roman"/>
                <w:color w:val="000000" w:themeColor="text1"/>
                <w:sz w:val="20"/>
                <w:szCs w:val="20"/>
              </w:rPr>
              <w:t>un organism imparţial şi independent însărcinat cu revizuirea deciziilor luate de autorităţile sau entităţile contractante în timpul atribuirii contractelor. În acest context, „independent” înseamnă că organismul este o autoritate publică distinctă de toate entităţile contractante şi de operatorii economici. Se prevede posibilitatea de a supune deciziile adoptate de acest organism controlului judiciar</w:t>
            </w:r>
          </w:p>
        </w:tc>
        <w:tc>
          <w:tcPr>
            <w:tcW w:w="2153" w:type="dxa"/>
            <w:gridSpan w:val="2"/>
            <w:tcBorders>
              <w:top w:val="single" w:sz="6" w:space="0" w:color="000000"/>
              <w:left w:val="single" w:sz="6" w:space="0" w:color="000000"/>
              <w:right w:val="single" w:sz="4" w:space="0" w:color="000000"/>
            </w:tcBorders>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Crearea Agenţiei Naţionale pentru Soluţionarea Contestaţiilor care corespunde principiilor expuse în articolul din prezentul Plan</w:t>
            </w:r>
          </w:p>
        </w:tc>
        <w:tc>
          <w:tcPr>
            <w:tcW w:w="1392"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Agenţie funcţională</w:t>
            </w:r>
          </w:p>
        </w:tc>
        <w:tc>
          <w:tcPr>
            <w:tcW w:w="1985"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Parlamentul;</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tc>
        <w:tc>
          <w:tcPr>
            <w:tcW w:w="1417"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trHeight w:val="4520"/>
          <w:jc w:val="center"/>
        </w:trPr>
        <w:tc>
          <w:tcPr>
            <w:tcW w:w="5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bCs/>
                <w:color w:val="000000" w:themeColor="text1"/>
              </w:rPr>
              <w:t>(3)</w:t>
            </w:r>
            <w:r w:rsidRPr="001F4E71">
              <w:rPr>
                <w:rFonts w:ascii="Times New Roman" w:eastAsia="Times New Roman" w:hAnsi="Times New Roman" w:cs="Times New Roman"/>
                <w:bCs/>
                <w:color w:val="000000" w:themeColor="text1"/>
              </w:rPr>
              <w:t xml:space="preserve"> Fiecare parte se asigură că deciziile luate de autorităţile responsabile pentru examinarea plângerilor înaintate de operatorii economici cu privire la încălcări ale legislaţiei naţionale sunt aplicate efectiv.</w:t>
            </w:r>
          </w:p>
        </w:tc>
        <w:tc>
          <w:tcPr>
            <w:tcW w:w="2153" w:type="dxa"/>
            <w:gridSpan w:val="2"/>
            <w:tcBorders>
              <w:top w:val="single" w:sz="6" w:space="0" w:color="000000"/>
              <w:left w:val="single" w:sz="6" w:space="0" w:color="000000"/>
              <w:right w:val="single" w:sz="4" w:space="0" w:color="000000"/>
            </w:tcBorders>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asigurarea faptului că Agenția Națională pentru Soluționarea Contestațiilor dispune de suficiente capacități administrative pentru a pune la dispoziție căi de atac eficiente, în conformitate cu legislația relevantă a UE;</w:t>
            </w:r>
          </w:p>
        </w:tc>
        <w:tc>
          <w:tcPr>
            <w:tcW w:w="3517" w:type="dxa"/>
            <w:gridSpan w:val="2"/>
            <w:tcBorders>
              <w:top w:val="single" w:sz="6" w:space="0" w:color="000000"/>
              <w:left w:val="single" w:sz="4" w:space="0" w:color="000000"/>
              <w:right w:val="single" w:sz="6" w:space="0" w:color="000000"/>
            </w:tcBorders>
            <w:shd w:val="clear" w:color="auto" w:fill="FFFFFF"/>
          </w:tcPr>
          <w:p w:rsidR="00B902CA" w:rsidRPr="001F4E71" w:rsidRDefault="008A3932">
            <w:pPr>
              <w:pStyle w:val="norm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bCs/>
                <w:color w:val="000000" w:themeColor="text1"/>
              </w:rPr>
              <w:t>*</w:t>
            </w:r>
            <w:r w:rsidR="00B902CA" w:rsidRPr="001F4E71">
              <w:rPr>
                <w:rFonts w:ascii="Times New Roman" w:eastAsia="Times New Roman" w:hAnsi="Times New Roman" w:cs="Times New Roman"/>
                <w:b/>
                <w:bCs/>
                <w:color w:val="000000" w:themeColor="text1"/>
              </w:rPr>
              <w:t xml:space="preserve">I2. </w:t>
            </w:r>
            <w:r w:rsidR="00B902CA" w:rsidRPr="001F4E71">
              <w:rPr>
                <w:rFonts w:ascii="Times New Roman" w:eastAsia="Times New Roman" w:hAnsi="Times New Roman" w:cs="Times New Roman"/>
                <w:bCs/>
                <w:color w:val="000000" w:themeColor="text1"/>
              </w:rPr>
              <w:t>Publicarea anunțurilor privind desfășurarea ședințelor de examinare a contestațiilor și a deciziilor aferente acestora.</w:t>
            </w:r>
          </w:p>
        </w:tc>
        <w:tc>
          <w:tcPr>
            <w:tcW w:w="1392"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Numărul ședințelor desfășurate și deciziilor publicate</w:t>
            </w:r>
          </w:p>
        </w:tc>
        <w:tc>
          <w:tcPr>
            <w:tcW w:w="1985"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Agenția Națională pentru Soluționarea Contestațiilor</w:t>
            </w:r>
          </w:p>
        </w:tc>
        <w:tc>
          <w:tcPr>
            <w:tcW w:w="1417"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Anual</w:t>
            </w:r>
          </w:p>
        </w:tc>
        <w:tc>
          <w:tcPr>
            <w:tcW w:w="1388"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272</w:t>
            </w:r>
          </w:p>
        </w:tc>
        <w:tc>
          <w:tcPr>
            <w:tcW w:w="2387"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Planificarea apropierii treptate</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Înainte de începerea apropierii treptate, Republica Moldova prezintă Comitetului de asociere, reunit în configuraţia comerţ prevăzută la articolul 438 alineatul (4) din prezentul acord, o foaie de parcurs completă pentru punerea în aplicare a prezentului capitol, însoţită de un calendar şi de descrierea etapelor principale care ar trebui să includă toate reformele referitoare la apropierea de acquis-ul Uniunii şi la dezvoltarea </w:t>
            </w:r>
            <w:r w:rsidRPr="001F4E71">
              <w:rPr>
                <w:rFonts w:ascii="Times New Roman" w:eastAsia="Times New Roman" w:hAnsi="Times New Roman" w:cs="Times New Roman"/>
                <w:color w:val="000000" w:themeColor="text1"/>
                <w:sz w:val="20"/>
                <w:szCs w:val="20"/>
              </w:rPr>
              <w:lastRenderedPageBreak/>
              <w:t>capacităţilor instituţionale. Această foaie de parcurs este conformă cu etapele şi calendarele stabilite în anexa XXIX-B la prezentul acord</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Elaborarea strategiei de dezvoltare a sistemului de achiziții publice în Moldova 2017-2020 ce conține foaia de parcurs pentru punerea în aplicare a capitolului 8, însoţită de un calendar corespunzător  etapelor şi termenelor stabilite în anexa XXIX-B la Acordul de Asociere</w:t>
            </w:r>
          </w:p>
        </w:tc>
        <w:tc>
          <w:tcPr>
            <w:tcW w:w="1392"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Strategie aprobată de Guvernul Republicii Moldova</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Foaia de parcurs cuprinde toate aspectele reformei şi cadrul juridic general pentru punerea în aplicare a activităţilor de achiziţii publice, în special apropierea legislativă pentru contractele publice, contractele din sectorul serviciilor de utilităţi publice, concesionările de lucrări şi procedurile de reexaminare, precum şi consolidarea capacităţilor administrative la toate nivelurile, inclusiv organismele de control şi mecanismele de asigurare a respectării normelor</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Coordonarea foii de parcurs cu Comisia Europeană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Strategia de dezvoltare a sistemului de achiziții publice în Moldova 2017-2020, aprobată la Comitetul de asociere reunit în configurația comerț</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După obţinerea unui aviz favorabil din partea Comitetului de asociere reunit în configuraţia comerţ, foaia de parcurs este considerată drept documentul de referinţă pentru punerea în aplicare a prezentului capitol. Uniunea depune toate eforturile pentru a ajuta Republica Moldova la punerea în aplicare a foii de parcurs</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rsidP="00AF01F7">
            <w:pPr>
              <w:pStyle w:val="Heading2"/>
              <w:spacing w:before="120" w:line="240" w:lineRule="auto"/>
              <w:rPr>
                <w:rFonts w:ascii="Times New Roman" w:hAnsi="Times New Roman"/>
                <w:color w:val="000000" w:themeColor="text1"/>
                <w:sz w:val="22"/>
                <w:szCs w:val="22"/>
              </w:rPr>
            </w:pPr>
            <w:r w:rsidRPr="001F4E71">
              <w:rPr>
                <w:rFonts w:ascii="Times New Roman" w:hAnsi="Times New Roman"/>
                <w:color w:val="000000" w:themeColor="text1"/>
                <w:sz w:val="22"/>
                <w:szCs w:val="22"/>
              </w:rPr>
              <w:t>2.5</w:t>
            </w:r>
            <w:r w:rsidRPr="001F4E71">
              <w:rPr>
                <w:rFonts w:ascii="Times New Roman" w:hAnsi="Times New Roman"/>
                <w:color w:val="000000" w:themeColor="text1"/>
                <w:sz w:val="22"/>
                <w:szCs w:val="22"/>
              </w:rPr>
              <w:tab/>
              <w:t>Comerțul și aspectele legate de comerț (DCFTA)</w:t>
            </w:r>
          </w:p>
          <w:p w:rsidR="00B902CA" w:rsidRPr="001F4E71" w:rsidRDefault="00B902CA" w:rsidP="00AF01F7">
            <w:pPr>
              <w:pStyle w:val="Heading2"/>
              <w:spacing w:before="120" w:line="240" w:lineRule="auto"/>
              <w:rPr>
                <w:rFonts w:ascii="Times New Roman" w:eastAsia="Times New Roman" w:hAnsi="Times New Roman"/>
                <w:b/>
                <w:noProof/>
                <w:color w:val="000000" w:themeColor="text1"/>
                <w:sz w:val="22"/>
                <w:szCs w:val="22"/>
              </w:rPr>
            </w:pPr>
            <w:r w:rsidRPr="001F4E71">
              <w:rPr>
                <w:rFonts w:ascii="Times New Roman" w:hAnsi="Times New Roman" w:cs="Times New Roman"/>
                <w:b/>
                <w:color w:val="000000" w:themeColor="text1"/>
              </w:rPr>
              <w:t>Achiziţii publice</w:t>
            </w:r>
          </w:p>
          <w:p w:rsidR="00B902CA" w:rsidRPr="001F4E71" w:rsidRDefault="00B902CA" w:rsidP="00AF01F7">
            <w:pPr>
              <w:spacing w:after="0"/>
              <w:rPr>
                <w:rFonts w:ascii="Times New Roman" w:hAnsi="Times New Roman" w:cs="Times New Roman"/>
                <w:color w:val="000000" w:themeColor="text1"/>
              </w:rPr>
            </w:pPr>
          </w:p>
          <w:p w:rsidR="00B902CA" w:rsidRPr="001F4E71" w:rsidRDefault="00B902CA"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xml:space="preserve">- implementarea în continuare a Strategiei Republicii Moldova în domeniul achizițiilor publice, asigurând un sistem </w:t>
            </w:r>
            <w:r w:rsidRPr="001F4E71">
              <w:rPr>
                <w:rFonts w:ascii="Times New Roman" w:hAnsi="Times New Roman" w:cs="Times New Roman"/>
                <w:color w:val="000000" w:themeColor="text1"/>
              </w:rPr>
              <w:lastRenderedPageBreak/>
              <w:t>de achiziții funcțional, competitiv, responsabil și transparent, care să genereze și să mențină încrederea cetățenilor Republicii Moldova și a comunității internaționale în funcționarii responsabili cu achizițiile publice;</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I3</w:t>
            </w:r>
            <w:r w:rsidRPr="001F4E71">
              <w:rPr>
                <w:rFonts w:ascii="Times New Roman" w:eastAsia="Times New Roman" w:hAnsi="Times New Roman" w:cs="Times New Roman"/>
                <w:color w:val="000000" w:themeColor="text1"/>
                <w:sz w:val="20"/>
                <w:szCs w:val="20"/>
              </w:rPr>
              <w:t xml:space="preserve">. Punerea în aplicare a </w:t>
            </w:r>
            <w:r w:rsidRPr="001F4E71">
              <w:rPr>
                <w:rFonts w:ascii="Times New Roman" w:eastAsia="Times New Roman" w:hAnsi="Times New Roman" w:cs="Times New Roman"/>
                <w:color w:val="000000" w:themeColor="text1"/>
              </w:rPr>
              <w:t>a strategiei de dezvoltare a sistemului de achiziţii publice în Moldova 2017-2020</w:t>
            </w:r>
          </w:p>
        </w:tc>
        <w:tc>
          <w:tcPr>
            <w:tcW w:w="1392"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Ponderea activităţilor realizate</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auto"/>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273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Republica Moldova se asigură că legislaţia sa actuală şi viitoare în domeniul achiziţiilor publice va deveni în mod progresiv compatibilă cu acquis-ul Uniunii în domeniul achiziţiilor publice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w:t>
            </w:r>
            <w:r w:rsidRPr="001F4E71">
              <w:rPr>
                <w:rFonts w:ascii="Times New Roman" w:eastAsia="Times New Roman" w:hAnsi="Times New Roman" w:cs="Times New Roman"/>
                <w:b/>
                <w:color w:val="000000" w:themeColor="text1"/>
                <w:sz w:val="20"/>
                <w:szCs w:val="20"/>
              </w:rPr>
              <w:tab/>
              <w:t>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B902CA" w:rsidRPr="001F4E71" w:rsidRDefault="00B902CA"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Achiziţii publice</w:t>
            </w:r>
          </w:p>
          <w:p w:rsidR="00B902CA" w:rsidRPr="001F4E71" w:rsidRDefault="00B902CA"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asigurarea reformei achizi</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iilor publice na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ionale prin alinierea treptată la cadrul juridic relevant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actualizat al Uniunii Europene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asigurarea punerii în aplicare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respectării sale corespunzătoare;</w:t>
            </w:r>
          </w:p>
          <w:p w:rsidR="00B902CA" w:rsidRPr="001F4E71" w:rsidRDefault="00B902CA"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alinierea sistemului de căi de atac cu acquis-ul european privind standardele de independen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ă, probitate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transparentă, care asigură tratarea rapidă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competentă </w:t>
            </w:r>
            <w:r w:rsidRPr="001F4E71">
              <w:rPr>
                <w:rFonts w:ascii="Times New Roman" w:eastAsia="Times New Roman" w:hAnsi="Times New Roman" w:cs="Times New Roman"/>
                <w:b/>
                <w:color w:val="000000" w:themeColor="text1"/>
                <w:sz w:val="20"/>
                <w:szCs w:val="20"/>
              </w:rPr>
              <w:lastRenderedPageBreak/>
              <w:t>a contesta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iilor; </w:t>
            </w:r>
          </w:p>
          <w:p w:rsidR="00B902CA" w:rsidRPr="001F4E71" w:rsidRDefault="00B902CA"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instituirea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punerea în aplicare a unei legisla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de achizi</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publice în domeniul utilită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ilor, în conformitate cu legisla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ia relevantă a UE;</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r w:rsidRPr="001F4E71">
              <w:rPr>
                <w:rFonts w:ascii="Times New Roman" w:eastAsia="Times New Roman" w:hAnsi="Times New Roman" w:cs="Times New Roman"/>
                <w:color w:val="000000" w:themeColor="text1"/>
                <w:sz w:val="20"/>
                <w:szCs w:val="20"/>
              </w:rPr>
              <w:t xml:space="preserv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achizițiile publice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Directiva 2014/24/UE/ a abrogat Directiva 2004/18/CE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XXIX-B), 2020</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val="restart"/>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387"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Apropierea de acquis-ul Uniunii se realizează conform etapelor consecutive stabilite în programul din anexa XXIX-B la prezentul acord şi specificate ulterior în anexele XXIX-C XXIX-F, XXIX-H, XXIX-I şi XXIX-K la prezentul acord. Anexele XXIX-G şi XXIX-J la prezentul acord identifică elemente neobligatorii în legătură cu care nu este necesară apropierea legislativă, iar anexele XXIX-L - XXIX-O la prezentul acord identifică elemente ale acquis-ului Uniunii care nu intră sub incidenţa apropierii legislative. În acest proces, se ţine seama în mod adecvat de jurisprudenţa corespunzătoare a Curţii de Justiţie a Uniunii Europene şi de măsurile de punere în aplicare adoptate de Comisia Europeană, precum </w:t>
            </w:r>
            <w:r w:rsidRPr="001F4E71">
              <w:rPr>
                <w:rFonts w:ascii="Times New Roman" w:eastAsia="Times New Roman" w:hAnsi="Times New Roman" w:cs="Times New Roman"/>
                <w:color w:val="000000" w:themeColor="text1"/>
                <w:sz w:val="20"/>
                <w:szCs w:val="20"/>
              </w:rPr>
              <w:lastRenderedPageBreak/>
              <w:t>şi, dacă acest lucru devine necesar, de eventualele modificări ale acquis-ului Uniunii care pot interveni între timp. Punerea în aplicare a fiecărei etape este evaluată de Comitetul de asociere, reunit în configuraţia comerţ prevăzută la articolul 438 alineatul (4) din prezentul acord, şi, după o evaluare pozitivă a respectivului Comitet, este legată de acordarea reciprocă a accesului pe piaţă, în conformitate cu anexa XXIX-B la prezentul acord. Comisia Europeană notifică fără întîrzieri nejustificate Republicii Moldova orice modificare adusă acquis-ului Uniunii. Aceasta oferă consiliere adecvată şi asistenţă tehnică pentru punerea în aplicare a acestor modificări</w:t>
            </w:r>
          </w:p>
        </w:tc>
        <w:tc>
          <w:tcPr>
            <w:tcW w:w="2153" w:type="dxa"/>
            <w:gridSpan w:val="2"/>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rsidP="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LT2.</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Act </w:t>
            </w:r>
            <w:r>
              <w:rPr>
                <w:rFonts w:ascii="Times New Roman" w:eastAsia="Times New Roman" w:hAnsi="Times New Roman" w:cs="Times New Roman"/>
                <w:b/>
                <w:color w:val="000000" w:themeColor="text1"/>
                <w:sz w:val="20"/>
                <w:szCs w:val="20"/>
              </w:rPr>
              <w:t>de modificare</w:t>
            </w:r>
          </w:p>
          <w:p w:rsidR="00B902CA" w:rsidRPr="001F4E71" w:rsidRDefault="00B902CA" w:rsidP="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cu privire la </w:t>
            </w:r>
            <w:r>
              <w:rPr>
                <w:rFonts w:ascii="Times New Roman" w:eastAsia="Times New Roman" w:hAnsi="Times New Roman" w:cs="Times New Roman"/>
                <w:color w:val="000000" w:themeColor="text1"/>
                <w:sz w:val="20"/>
                <w:szCs w:val="20"/>
              </w:rPr>
              <w:t xml:space="preserve">modificarea şi completarea Legii 131 din 3 iulie 2015 cu privire la achiziţiile publice, referitor la </w:t>
            </w:r>
            <w:r w:rsidRPr="001F4E71">
              <w:rPr>
                <w:rFonts w:ascii="Times New Roman" w:eastAsia="Times New Roman" w:hAnsi="Times New Roman" w:cs="Times New Roman"/>
                <w:color w:val="000000" w:themeColor="text1"/>
                <w:sz w:val="20"/>
                <w:szCs w:val="20"/>
              </w:rPr>
              <w:t xml:space="preserve">atribuirea contractelor în sectorul de utilități </w:t>
            </w:r>
          </w:p>
          <w:p w:rsidR="00B902CA" w:rsidRPr="001F4E71" w:rsidRDefault="00B902CA" w:rsidP="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2014/25/UE a abrogat Directiva 2004/17/CE</w:t>
            </w:r>
          </w:p>
        </w:tc>
        <w:tc>
          <w:tcPr>
            <w:tcW w:w="1392" w:type="dxa"/>
            <w:vMerge w:val="restart"/>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XXIX-B), 2022</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153" w:type="dxa"/>
            <w:gridSpan w:val="2"/>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Punerea în aplicare a prevederilor Legii care prevăd transpunerea Directivelor 2004/18/CE și 89/665/CEE</w:t>
            </w:r>
          </w:p>
        </w:tc>
        <w:tc>
          <w:tcPr>
            <w:tcW w:w="1392" w:type="dxa"/>
            <w:vMerge/>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Trimestrul III, 2017</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rPr>
              <w:t xml:space="preserve">(4) Fiecare parte se asigură că aspectele şi domeniile din sfera achiziţiilor publice care nu sunt reglementate de prezentul articol respectă principiile transparenţei, nediscriminării şi egalităţii de tratament stabilite la articolul 271 </w:t>
            </w:r>
            <w:r w:rsidRPr="001F4E71">
              <w:rPr>
                <w:rFonts w:ascii="Times New Roman" w:eastAsia="Times New Roman" w:hAnsi="Times New Roman" w:cs="Times New Roman"/>
                <w:color w:val="000000" w:themeColor="text1"/>
              </w:rPr>
              <w:lastRenderedPageBreak/>
              <w:t>din prezentul acord.</w:t>
            </w:r>
          </w:p>
        </w:tc>
        <w:tc>
          <w:tcPr>
            <w:tcW w:w="2153" w:type="dxa"/>
            <w:gridSpan w:val="2"/>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lastRenderedPageBreak/>
              <w:t>- Definirea unor norme privind achizițiile publice pentru întreprinderile publice în conformitate cu standardele și bunele practici ale UE;</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rPr>
              <w:t xml:space="preserve">SL. </w:t>
            </w:r>
            <w:r w:rsidRPr="001F4E71">
              <w:rPr>
                <w:rFonts w:ascii="Times New Roman" w:eastAsia="Times New Roman" w:hAnsi="Times New Roman" w:cs="Times New Roman"/>
                <w:color w:val="000000" w:themeColor="text1"/>
              </w:rPr>
              <w:t>Regulament tip pentru desfășurarea de către întreprinderile de stat a procedurilor de achiziții</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Regulament intrat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Ministerul Finanțelor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Trimestrul IV,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În limitele bugetului autorităţii</w:t>
            </w: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274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Accesul pe piaţă (…)</w:t>
            </w:r>
          </w:p>
        </w:tc>
        <w:tc>
          <w:tcPr>
            <w:tcW w:w="2153" w:type="dxa"/>
            <w:gridSpan w:val="2"/>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Furnizarea de informații precise și în timp util cu privire la evoluțiile din legislația Republicii Moldova, în special în ceea ce privește lucrările legislative planificate care afectează politica în materie de achiziții publice și asigurarea respectării acesteia, precum și cu privire la evoluția cadrului instituțional;</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Informarea continuă a Comitetului de asociere, reunit în configuraţia comerţ despre progresele înregistrate</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Participarea la ședințele Comitetului de asociere și prezentarea informațiilor corespunzătoare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val="restart"/>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275</w:t>
            </w: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Informare (…)</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Furnizarea de informații precise și în timp util cu privire la evoluțiile din legislația Republicii Moldova, în special în ceea ce privește lucrările legislative planificate care afectează politica în materie de achiziții publice și asigurarea respectării acesteia, precum și cu privire la evoluția cadrului instituțional;</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Publicarea actelor legislative și normative în domeniul achizițiilor publice pe paginile web ale instituțiilor de resort</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Acte legislative și normative actualizate la zi, publicate pe paginile web ale instituțiilor de resort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Soluționarea Contestațiilor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Trimestrial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bCs/>
                <w:color w:val="000000" w:themeColor="text1"/>
                <w:lang w:eastAsia="ru-RU"/>
              </w:rPr>
              <w:t>-</w:t>
            </w:r>
            <w:r w:rsidRPr="001F4E71">
              <w:rPr>
                <w:rFonts w:ascii="Times New Roman" w:hAnsi="Times New Roman" w:cs="Times New Roman"/>
                <w:color w:val="000000" w:themeColor="text1"/>
              </w:rPr>
              <w:t xml:space="preserve"> Dezvoltarea competențelor și a </w:t>
            </w:r>
            <w:r w:rsidRPr="001F4E71">
              <w:rPr>
                <w:rFonts w:ascii="Times New Roman" w:hAnsi="Times New Roman" w:cs="Times New Roman"/>
                <w:color w:val="000000" w:themeColor="text1"/>
              </w:rPr>
              <w:lastRenderedPageBreak/>
              <w:t>capacităților administrative necesare pentru a promova creșterea eficienței procedurilor de achiziții publice, inclusiv a acelor aspecte care pot contribui la o creștere economică inteligentă, durabilă și favorabilă incluziunii în Republica Moldova.</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I2.</w:t>
            </w:r>
            <w:r w:rsidRPr="001F4E71">
              <w:rPr>
                <w:rFonts w:ascii="Times New Roman" w:eastAsia="Times New Roman" w:hAnsi="Times New Roman" w:cs="Times New Roman"/>
                <w:color w:val="000000" w:themeColor="text1"/>
                <w:sz w:val="20"/>
                <w:szCs w:val="20"/>
              </w:rPr>
              <w:t xml:space="preserve"> Organizarea campaniilor de informare cu privire la noile reguli </w:t>
            </w:r>
            <w:r w:rsidRPr="001F4E71">
              <w:rPr>
                <w:rFonts w:ascii="Times New Roman" w:eastAsia="Times New Roman" w:hAnsi="Times New Roman" w:cs="Times New Roman"/>
                <w:color w:val="000000" w:themeColor="text1"/>
                <w:sz w:val="20"/>
                <w:szCs w:val="20"/>
              </w:rPr>
              <w:lastRenderedPageBreak/>
              <w:t>privind atribuirea contractelor de achiziții publice</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Evenimente organizate în </w:t>
            </w:r>
            <w:r w:rsidRPr="001F4E71">
              <w:rPr>
                <w:rFonts w:ascii="Times New Roman" w:eastAsia="Times New Roman" w:hAnsi="Times New Roman" w:cs="Times New Roman"/>
                <w:color w:val="000000" w:themeColor="text1"/>
                <w:sz w:val="20"/>
                <w:szCs w:val="20"/>
              </w:rPr>
              <w:lastRenderedPageBreak/>
              <w:t>primele trei luni de la intrarea în vigoare a noilor reglementări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Ministerul Finanţelor;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Achiziţii </w:t>
            </w:r>
            <w:r w:rsidRPr="001F4E71">
              <w:rPr>
                <w:rFonts w:ascii="Times New Roman" w:eastAsia="Times New Roman" w:hAnsi="Times New Roman" w:cs="Times New Roman"/>
                <w:color w:val="000000" w:themeColor="text1"/>
                <w:sz w:val="20"/>
                <w:szCs w:val="20"/>
              </w:rPr>
              <w:lastRenderedPageBreak/>
              <w:t>Publice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w:t>
            </w:r>
            <w:r w:rsidRPr="001F4E71">
              <w:rPr>
                <w:rFonts w:ascii="Times New Roman" w:eastAsia="Times New Roman" w:hAnsi="Times New Roman" w:cs="Times New Roman"/>
                <w:color w:val="000000" w:themeColor="text1"/>
                <w:sz w:val="20"/>
                <w:szCs w:val="20"/>
              </w:rPr>
              <w:lastRenderedPageBreak/>
              <w:t>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implementarea în continuare a achizițiilor publice electronice și îmbunătățirea funcționalităților instrumentului informatic relevant;</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B902CA" w:rsidRDefault="00B902CA" w:rsidP="00007E3F">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Elaborarea Conceptului noului sistem de achiziţii publice electronice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Concept aprobat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rsidP="00007E3F">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B902CA" w:rsidRPr="001F4E71" w:rsidRDefault="00B902CA" w:rsidP="00007E3F">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w:t>
            </w:r>
            <w:r>
              <w:rPr>
                <w:rFonts w:ascii="Times New Roman" w:eastAsia="Times New Roman" w:hAnsi="Times New Roman" w:cs="Times New Roman"/>
                <w:color w:val="000000" w:themeColor="text1"/>
                <w:sz w:val="20"/>
                <w:szCs w:val="20"/>
              </w:rPr>
              <w:t>I</w:t>
            </w:r>
            <w:r w:rsidRPr="001F4E71">
              <w:rPr>
                <w:rFonts w:ascii="Times New Roman" w:eastAsia="Times New Roman" w:hAnsi="Times New Roman" w:cs="Times New Roman"/>
                <w:color w:val="000000" w:themeColor="text1"/>
                <w:sz w:val="20"/>
                <w:szCs w:val="20"/>
              </w:rPr>
              <w:t>, 201</w:t>
            </w:r>
            <w:r>
              <w:rPr>
                <w:rFonts w:ascii="Times New Roman" w:eastAsia="Times New Roman" w:hAnsi="Times New Roman" w:cs="Times New Roman"/>
                <w:color w:val="000000" w:themeColor="text1"/>
                <w:sz w:val="20"/>
                <w:szCs w:val="20"/>
              </w:rPr>
              <w:t>8</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tc>
      </w:tr>
      <w:tr w:rsidR="00B902CA" w:rsidRPr="001F4E71" w:rsidTr="00CF7C51">
        <w:trPr>
          <w:jc w:val="center"/>
        </w:trPr>
        <w:tc>
          <w:tcPr>
            <w:tcW w:w="568" w:type="dxa"/>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I4. Modernizarea sistemului de achiziţii publice electronice (e-achiziţii)</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Sistem modernizat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rsidP="00007E3F">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B902CA" w:rsidRPr="001F4E71" w:rsidRDefault="00B902CA" w:rsidP="00007E3F">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Permanent</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Default="00B902CA" w:rsidP="00007E3F">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w:t>
            </w:r>
          </w:p>
          <w:p w:rsidR="00B902CA" w:rsidRPr="001F4E71" w:rsidRDefault="00B902CA" w:rsidP="00007E3F">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B902CA" w:rsidRPr="001F4E71" w:rsidTr="00CF7C51">
        <w:trPr>
          <w:jc w:val="center"/>
        </w:trPr>
        <w:tc>
          <w:tcPr>
            <w:tcW w:w="568" w:type="dxa"/>
            <w:vMerge w:val="restart"/>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276</w:t>
            </w: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Cooperare </w:t>
            </w:r>
            <w:r w:rsidRPr="001F4E71">
              <w:rPr>
                <w:rFonts w:ascii="Times New Roman" w:eastAsia="Times New Roman" w:hAnsi="Times New Roman" w:cs="Times New Roman"/>
                <w:color w:val="000000" w:themeColor="text1"/>
                <w:sz w:val="20"/>
                <w:szCs w:val="20"/>
              </w:rPr>
              <w:t>(…)</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Stabilirea unei funcții responsabile de coordonarea schimbului continuu de experiență și informații</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Funcție creată și funcțională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widowControl w:val="0"/>
              <w:spacing w:after="0"/>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B902CA" w:rsidRPr="001F4E71" w:rsidRDefault="008A3932">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w:t>
            </w:r>
            <w:r w:rsidR="00B902CA" w:rsidRPr="001F4E71">
              <w:rPr>
                <w:rFonts w:ascii="Times New Roman" w:eastAsia="Times New Roman" w:hAnsi="Times New Roman" w:cs="Times New Roman"/>
                <w:b/>
                <w:color w:val="000000" w:themeColor="text1"/>
                <w:sz w:val="20"/>
                <w:szCs w:val="20"/>
              </w:rPr>
              <w:t>I2.</w:t>
            </w:r>
            <w:r w:rsidR="00B902CA" w:rsidRPr="001F4E71">
              <w:rPr>
                <w:rFonts w:ascii="Times New Roman" w:eastAsia="Times New Roman" w:hAnsi="Times New Roman" w:cs="Times New Roman"/>
                <w:color w:val="000000" w:themeColor="text1"/>
                <w:sz w:val="20"/>
                <w:szCs w:val="20"/>
              </w:rPr>
              <w:t xml:space="preserve"> Asigurarea traducerii actelor legislative și normative domeniul achizițiilor publice în una din limbile de circulație internațională</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Acte legislative și normative actualizate traduse în una </w:t>
            </w:r>
            <w:r w:rsidRPr="001F4E71">
              <w:rPr>
                <w:rFonts w:ascii="Times New Roman" w:eastAsia="Times New Roman" w:hAnsi="Times New Roman" w:cs="Times New Roman"/>
                <w:color w:val="000000" w:themeColor="text1"/>
                <w:sz w:val="20"/>
                <w:szCs w:val="20"/>
              </w:rPr>
              <w:lastRenderedPageBreak/>
              <w:t>din limbile de circulație internațională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Ministerul Finanțelor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widowControl w:val="0"/>
              <w:spacing w:after="0"/>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coordonarea armonizării cadrului juridic și instituțional din Republica Moldova privind achizițiile publice cu cel al Comisiei Europene;</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B902CA" w:rsidRPr="001F4E71" w:rsidRDefault="008A3932">
            <w:pPr>
              <w:pStyle w:val="norm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rPr>
              <w:t>*</w:t>
            </w:r>
            <w:r w:rsidR="00B902CA" w:rsidRPr="001F4E71">
              <w:rPr>
                <w:rFonts w:ascii="Times New Roman" w:eastAsia="Times New Roman" w:hAnsi="Times New Roman" w:cs="Times New Roman"/>
                <w:b/>
                <w:color w:val="000000" w:themeColor="text1"/>
              </w:rPr>
              <w:t>I3.</w:t>
            </w:r>
            <w:r w:rsidR="00B902CA" w:rsidRPr="001F4E71">
              <w:rPr>
                <w:rFonts w:ascii="Times New Roman" w:eastAsia="Times New Roman" w:hAnsi="Times New Roman" w:cs="Times New Roman"/>
                <w:color w:val="000000" w:themeColor="text1"/>
              </w:rPr>
              <w:t xml:space="preserve"> Elaborarea și transmiterea tabelelor de concordanță către Centrul de Armonizare a Legislației</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Default="00B902CA">
            <w:pPr>
              <w:pStyle w:val="norm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Avize</w:t>
            </w:r>
            <w:r w:rsidRPr="001F4E71">
              <w:rPr>
                <w:rFonts w:ascii="Times New Roman" w:eastAsia="Times New Roman" w:hAnsi="Times New Roman" w:cs="Times New Roman"/>
                <w:color w:val="000000" w:themeColor="text1"/>
              </w:rPr>
              <w:t xml:space="preserve"> pozitive</w:t>
            </w:r>
            <w:r>
              <w:rPr>
                <w:rFonts w:ascii="Times New Roman" w:eastAsia="Times New Roman" w:hAnsi="Times New Roman" w:cs="Times New Roman"/>
                <w:color w:val="000000" w:themeColor="text1"/>
              </w:rPr>
              <w:t xml:space="preserve"> obţinute</w:t>
            </w:r>
            <w:r w:rsidRPr="001F4E71">
              <w:rPr>
                <w:rFonts w:ascii="Times New Roman" w:eastAsia="Times New Roman" w:hAnsi="Times New Roman" w:cs="Times New Roman"/>
                <w:color w:val="000000" w:themeColor="text1"/>
              </w:rPr>
              <w:t xml:space="preserve"> din partea Centrului de Armonizare a Legislației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Ministerul Finanţelor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right w:val="single" w:sz="6" w:space="0" w:color="000000"/>
            </w:tcBorders>
            <w:shd w:val="clear" w:color="auto" w:fill="FFFFFF"/>
            <w:vAlign w:val="center"/>
          </w:tcPr>
          <w:p w:rsidR="00B902CA" w:rsidRPr="001F4E71" w:rsidRDefault="00B902CA">
            <w:pPr>
              <w:pStyle w:val="normal0"/>
              <w:widowControl w:val="0"/>
              <w:spacing w:after="0"/>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furnizarea de informații precise și în timp util cu privire la evoluțiile din legislația Republicii Moldova, în special în ceea ce privește lucrările legislative planificate care afectează politica în materie de achiziții publice și asigurarea respectării acesteia, precum și cu privire la evoluția cadrului instituțional;</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rPr>
              <w:t xml:space="preserve">I4. </w:t>
            </w:r>
            <w:r w:rsidRPr="001F4E71">
              <w:rPr>
                <w:rFonts w:ascii="Times New Roman" w:eastAsia="Times New Roman" w:hAnsi="Times New Roman" w:cs="Times New Roman"/>
                <w:color w:val="000000" w:themeColor="text1"/>
              </w:rPr>
              <w:t xml:space="preserve">Transmiterea Comisiei Europene a informațiilor referitoare la </w:t>
            </w:r>
            <w:r>
              <w:rPr>
                <w:rFonts w:ascii="Times New Roman" w:eastAsia="Times New Roman" w:hAnsi="Times New Roman" w:cs="Times New Roman"/>
                <w:color w:val="000000" w:themeColor="text1"/>
              </w:rPr>
              <w:t xml:space="preserve">proiectele de </w:t>
            </w:r>
            <w:r w:rsidRPr="001F4E71">
              <w:rPr>
                <w:rFonts w:ascii="Times New Roman" w:eastAsia="Times New Roman" w:hAnsi="Times New Roman" w:cs="Times New Roman"/>
                <w:color w:val="000000" w:themeColor="text1"/>
              </w:rPr>
              <w:t>modific</w:t>
            </w:r>
            <w:r>
              <w:rPr>
                <w:rFonts w:ascii="Times New Roman" w:eastAsia="Times New Roman" w:hAnsi="Times New Roman" w:cs="Times New Roman"/>
                <w:color w:val="000000" w:themeColor="text1"/>
              </w:rPr>
              <w:t>are</w:t>
            </w:r>
            <w:r w:rsidRPr="001F4E71">
              <w:rPr>
                <w:rFonts w:ascii="Times New Roman" w:eastAsia="Times New Roman" w:hAnsi="Times New Roman" w:cs="Times New Roman"/>
                <w:color w:val="000000" w:themeColor="text1"/>
              </w:rPr>
              <w:t xml:space="preserve"> și complet</w:t>
            </w:r>
            <w:r>
              <w:rPr>
                <w:rFonts w:ascii="Times New Roman" w:eastAsia="Times New Roman" w:hAnsi="Times New Roman" w:cs="Times New Roman"/>
                <w:color w:val="000000" w:themeColor="text1"/>
              </w:rPr>
              <w:t>are</w:t>
            </w:r>
            <w:r w:rsidRPr="001F4E7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a</w:t>
            </w:r>
            <w:r w:rsidRPr="001F4E71">
              <w:rPr>
                <w:rFonts w:ascii="Times New Roman" w:eastAsia="Times New Roman" w:hAnsi="Times New Roman" w:cs="Times New Roman"/>
                <w:color w:val="000000" w:themeColor="text1"/>
              </w:rPr>
              <w:t xml:space="preserve"> legislați</w:t>
            </w:r>
            <w:r>
              <w:rPr>
                <w:rFonts w:ascii="Times New Roman" w:eastAsia="Times New Roman" w:hAnsi="Times New Roman" w:cs="Times New Roman"/>
                <w:color w:val="000000" w:themeColor="text1"/>
              </w:rPr>
              <w:t>ei</w:t>
            </w:r>
            <w:r w:rsidRPr="001F4E71">
              <w:rPr>
                <w:rFonts w:ascii="Times New Roman" w:eastAsia="Times New Roman" w:hAnsi="Times New Roman" w:cs="Times New Roman"/>
                <w:color w:val="000000" w:themeColor="text1"/>
              </w:rPr>
              <w:t xml:space="preserve"> în domeniul achizițiilor publice</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Scrisoare transmisă  Comisiei Europene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Ministerul Finanţelor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În limitele bugetului autorităţii</w:t>
            </w: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B902CA" w:rsidRPr="001F4E71" w:rsidRDefault="00B902CA">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9. DREPTURI DE PROPRIETATE INTELECTUALĂ</w:t>
            </w: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1</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Dispoziţii şi principii generale</w:t>
            </w:r>
          </w:p>
        </w:tc>
      </w:tr>
      <w:tr w:rsidR="00B902CA" w:rsidRPr="001F4E71" w:rsidTr="00CF7C51">
        <w:trPr>
          <w:jc w:val="center"/>
        </w:trPr>
        <w:tc>
          <w:tcPr>
            <w:tcW w:w="568" w:type="dxa"/>
            <w:vMerge w:val="restart"/>
            <w:tcBorders>
              <w:top w:val="single" w:sz="4" w:space="0" w:color="000000"/>
              <w:left w:val="single" w:sz="4" w:space="0" w:color="000000"/>
              <w:right w:val="single" w:sz="4"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277</w:t>
            </w:r>
          </w:p>
        </w:tc>
        <w:tc>
          <w:tcPr>
            <w:tcW w:w="2387" w:type="dxa"/>
            <w:tcBorders>
              <w:top w:val="single" w:sz="6" w:space="0" w:color="000000"/>
              <w:left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Obiective</w:t>
            </w:r>
            <w:r w:rsidRPr="001F4E71">
              <w:rPr>
                <w:rFonts w:ascii="Times New Roman" w:eastAsia="Times New Roman" w:hAnsi="Times New Roman" w:cs="Times New Roman"/>
                <w:color w:val="000000" w:themeColor="text1"/>
                <w:sz w:val="20"/>
                <w:szCs w:val="20"/>
              </w:rPr>
              <w:br/>
              <w:t xml:space="preserve">Obiectivele prezentului capitol sînt: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Facilitarea producţiei şi a comercializării de produse inovatoare şi </w:t>
            </w:r>
            <w:r w:rsidRPr="001F4E71">
              <w:rPr>
                <w:rFonts w:ascii="Times New Roman" w:eastAsia="Times New Roman" w:hAnsi="Times New Roman" w:cs="Times New Roman"/>
                <w:color w:val="000000" w:themeColor="text1"/>
                <w:sz w:val="20"/>
                <w:szCs w:val="20"/>
              </w:rPr>
              <w:lastRenderedPageBreak/>
              <w:t xml:space="preserve">creative între părţi; </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Monitorizarea constantă a volumului de comercializare a produselor inovaționale obținute în urma implementării proiectelor de inovare și transfer tehnologic și din activitatea rezidenților parcurilor. Volumul </w:t>
            </w:r>
            <w:r w:rsidRPr="001F4E71">
              <w:rPr>
                <w:rFonts w:ascii="Times New Roman" w:eastAsia="Times New Roman" w:hAnsi="Times New Roman" w:cs="Times New Roman"/>
                <w:color w:val="000000" w:themeColor="text1"/>
                <w:sz w:val="20"/>
                <w:szCs w:val="20"/>
              </w:rPr>
              <w:lastRenderedPageBreak/>
              <w:t>produselor inovaționale raportat anual.</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Științe a Moldovei;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Inovare şi Transfer Tehnologic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Suma financiară estimativă;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Alocații bugetare, total (bugetul de </w:t>
            </w:r>
            <w:r w:rsidRPr="001F4E71">
              <w:rPr>
                <w:rFonts w:ascii="Times New Roman" w:eastAsia="Times New Roman" w:hAnsi="Times New Roman" w:cs="Times New Roman"/>
                <w:color w:val="000000" w:themeColor="text1"/>
                <w:sz w:val="20"/>
                <w:szCs w:val="20"/>
              </w:rPr>
              <w:lastRenderedPageBreak/>
              <w:t>stat ) 0,3</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trHeight w:val="1000"/>
          <w:jc w:val="center"/>
        </w:trPr>
        <w:tc>
          <w:tcPr>
            <w:tcW w:w="568" w:type="dxa"/>
            <w:vMerge/>
            <w:tcBorders>
              <w:top w:val="single" w:sz="4" w:space="0" w:color="000000"/>
              <w:left w:val="single" w:sz="4" w:space="0" w:color="000000"/>
              <w:right w:val="single" w:sz="4" w:space="0" w:color="000000"/>
            </w:tcBorders>
            <w:shd w:val="clear" w:color="auto" w:fill="FFFFFF"/>
            <w:vAlign w:val="cente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Analiza potenţialului de comercializare a rezultatelor ştiinţifice şi cercetarea (analiza) cerinţelor pieţei faţă de rezultatele ştiinţifice</w:t>
            </w:r>
          </w:p>
        </w:tc>
        <w:tc>
          <w:tcPr>
            <w:tcW w:w="1392" w:type="dxa"/>
            <w:tcBorders>
              <w:top w:val="single" w:sz="4" w:space="0" w:color="000000"/>
              <w:left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Analiză efectuată</w:t>
            </w:r>
          </w:p>
        </w:tc>
        <w:tc>
          <w:tcPr>
            <w:tcW w:w="1985" w:type="dxa"/>
            <w:tcBorders>
              <w:top w:val="single" w:sz="4" w:space="0" w:color="000000"/>
              <w:left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Inovare şi Transfer Tehnologic</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2017-2019</w:t>
            </w:r>
          </w:p>
        </w:tc>
        <w:tc>
          <w:tcPr>
            <w:tcW w:w="1388" w:type="dxa"/>
            <w:tcBorders>
              <w:top w:val="single" w:sz="4" w:space="0" w:color="000000"/>
              <w:left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2</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Standarde privind drepturile de proprietate intelectuală</w:t>
            </w: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1</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Drepturi de autor şi drepturi conexe</w:t>
            </w:r>
          </w:p>
        </w:tc>
      </w:tr>
      <w:tr w:rsidR="00B902CA" w:rsidRPr="001F4E71" w:rsidTr="00CF7C51">
        <w:trPr>
          <w:trHeight w:val="3000"/>
          <w:jc w:val="center"/>
        </w:trPr>
        <w:tc>
          <w:tcPr>
            <w:tcW w:w="568"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291</w:t>
            </w:r>
          </w:p>
        </w:tc>
        <w:tc>
          <w:tcPr>
            <w:tcW w:w="2387"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Cooperarea privind gestiunea colectivă a drepturilor de autor</w:t>
            </w:r>
            <w:r w:rsidRPr="001F4E71">
              <w:rPr>
                <w:rFonts w:ascii="Times New Roman" w:eastAsia="Times New Roman" w:hAnsi="Times New Roman" w:cs="Times New Roman"/>
                <w:color w:val="000000" w:themeColor="text1"/>
                <w:sz w:val="20"/>
                <w:szCs w:val="20"/>
              </w:rPr>
              <w:t xml:space="preserv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Părţile depun eforturi pentru a promova dialogul şi cooperarea între societăţile lor respective de gestiune colectivă a drepturilor de autor în scopul de a promova disponibilitatea operelor şi a altor elemente protejate şi transferul de redevenţe pentru utilizarea acestor opere sau a altor elemente protejate</w:t>
            </w:r>
          </w:p>
        </w:tc>
        <w:tc>
          <w:tcPr>
            <w:tcW w:w="2153" w:type="dxa"/>
            <w:gridSpan w:val="2"/>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Consolidarea structurilor instituționale relevante, precum și a Agenției de Stat pentru Proprietatea Intelectuală și a societăților de gestiune colectivă; consolidarea cooperării cu autoritățile țărilor terțe, cu organizațiile de gestiune colectivă și cu asociațiile de profil</w:t>
            </w:r>
          </w:p>
        </w:tc>
        <w:tc>
          <w:tcPr>
            <w:tcW w:w="3517" w:type="dxa"/>
            <w:gridSpan w:val="2"/>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L/LT1. </w:t>
            </w:r>
            <w:r w:rsidRPr="001F4E71">
              <w:rPr>
                <w:rFonts w:ascii="Times New Roman" w:eastAsia="Times New Roman" w:hAnsi="Times New Roman" w:cs="Times New Roman"/>
                <w:color w:val="000000" w:themeColor="text1"/>
                <w:sz w:val="20"/>
                <w:szCs w:val="20"/>
              </w:rPr>
              <w:t xml:space="preserve">Proiectul de lege pentru modificarea și completarea Legii nr. 139 din 2 iulie 2010 privind dreptul de autor și drepturile conexe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2014/26/UE</w:t>
            </w:r>
            <w:r w:rsidRPr="001F4E71">
              <w:rPr>
                <w:rFonts w:ascii="Times New Roman" w:eastAsia="Times New Roman" w:hAnsi="Times New Roman" w:cs="Times New Roman"/>
                <w:b/>
                <w:color w:val="000000" w:themeColor="text1"/>
                <w:sz w:val="20"/>
                <w:szCs w:val="20"/>
              </w:rPr>
              <w:t xml:space="preserve"> </w:t>
            </w:r>
          </w:p>
        </w:tc>
        <w:tc>
          <w:tcPr>
            <w:tcW w:w="1392"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 de lege elaborat și consultat cu părțile interesate Lege în vigoare </w:t>
            </w:r>
          </w:p>
        </w:tc>
        <w:tc>
          <w:tcPr>
            <w:tcW w:w="1985"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tc>
        <w:tc>
          <w:tcPr>
            <w:tcW w:w="1417"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w:t>
            </w: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3</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Indicaţii geografice</w:t>
            </w: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301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Asigurarea respectării protecţiei</w:t>
            </w:r>
            <w:r w:rsidRPr="001F4E71">
              <w:rPr>
                <w:rFonts w:ascii="Times New Roman" w:eastAsia="Times New Roman" w:hAnsi="Times New Roman" w:cs="Times New Roman"/>
                <w:color w:val="000000" w:themeColor="text1"/>
                <w:sz w:val="20"/>
                <w:szCs w:val="20"/>
              </w:rPr>
              <w:br/>
              <w:t xml:space="preserve">Părţile asigură respectarea protecţiei prevăzute la articolele 297 şi 300 din prezentul acord prin acţiuni administrative sau proceduri judiciare adecvate, după caz, inclusiv la frontierele vamale (export şi import), </w:t>
            </w:r>
            <w:r w:rsidRPr="001F4E71">
              <w:rPr>
                <w:rFonts w:ascii="Times New Roman" w:eastAsia="Times New Roman" w:hAnsi="Times New Roman" w:cs="Times New Roman"/>
                <w:color w:val="000000" w:themeColor="text1"/>
                <w:sz w:val="20"/>
                <w:szCs w:val="20"/>
              </w:rPr>
              <w:lastRenderedPageBreak/>
              <w:t>pentru a preveni şi a opri orice utilizare ilegală a indicaţiilor geografice protejate. De asemenea, părţile asigură respectarea unei astfel de protecţii la cererea unei părţi interesate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Asigurarea unui nivel adecvat și eficace de protecție a DPI pentru titularii de drepturi din ambele părți și instituirea de măsuri adecvate pentru asigurarea respectării acestor drepturi</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Consolidarea capacităților instituțiilor abilitate cu dreptul de control privind respectarea pe piață a drepturilor asupra indicațiilor geografice protejate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activități desfășurate;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persoane instruite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Protecția Consumatorilor;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302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Punerea în aplicare a acţiunilor complementare</w:t>
            </w:r>
            <w:r w:rsidRPr="001F4E71">
              <w:rPr>
                <w:rFonts w:ascii="Times New Roman" w:eastAsia="Times New Roman" w:hAnsi="Times New Roman" w:cs="Times New Roman"/>
                <w:color w:val="000000" w:themeColor="text1"/>
                <w:sz w:val="20"/>
                <w:szCs w:val="20"/>
              </w:rPr>
              <w:br/>
              <w:t>Fără a se aduce atingere angajamentelor anterioare ale Republicii Moldova de a acorda protecţie indicaţiilor geografice ale Uniunii derivate din acorduri internaţionale privind protejarea indicaţiilor geografice şi asigurarea respectării lor, inclusiv angajamentelor asumate prin Acordul de la Lisabona privind protecţia şi înregistrarea internaţională a denumirilor de origine, şi în conformitate cu articolul 301 din prezentul acord, Republica Moldova beneficiază de o perioadă de tranziţie de cinci ani,  începînd cu 1 aprilie 2013, pentru a lua toate măsurile complementare necesare în vederea opririi oricărei utilizări ilegale a indicaţiilor geografice protejate, în special măsurile aplicabile la frontierele vamale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rsidP="00AF01F7">
            <w:pPr>
              <w:pStyle w:val="normal0"/>
              <w:spacing w:after="0" w:line="240" w:lineRule="auto"/>
              <w:rPr>
                <w:rFonts w:ascii="Times New Roman" w:hAnsi="Times New Roman" w:cs="Times New Roman"/>
                <w:color w:val="000000" w:themeColor="text1"/>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Crearea mecanismului de protecție la frontieră a indicațiilor geografice înregistrate în temeiul acordurilor bilaterale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Mecanism creat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(cu sprijinul proiectului „Suport pentru asigurarea respectării  drepturilor de proprietate intelectuală (DPI) în Republica Moldova”)</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trHeight w:val="660"/>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Subsecţiunea 5</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Brevete</w:t>
            </w:r>
          </w:p>
        </w:tc>
      </w:tr>
      <w:tr w:rsidR="00B902CA" w:rsidRPr="001F4E71" w:rsidTr="00CF7C51">
        <w:trPr>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317</w:t>
            </w: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Soiuri de plante</w:t>
            </w:r>
            <w:r w:rsidRPr="001F4E71">
              <w:rPr>
                <w:rFonts w:ascii="Times New Roman" w:eastAsia="Times New Roman" w:hAnsi="Times New Roman" w:cs="Times New Roman"/>
                <w:color w:val="000000" w:themeColor="text1"/>
                <w:sz w:val="20"/>
                <w:szCs w:val="20"/>
              </w:rPr>
              <w:br/>
              <w:t>Părţile protejează drepturile de proprietate asupra soiurilor de plante, în conformitate cu Convenţia internaţională privind protecţia noilor soiuri de plante, inclusiv excepţia opţională de la dreptul multiplicatorului, astfel cum se menţionează la articolul 15 alineatul (2) din convenţia menţionată, şi cooperează pentru a promova şi a asigura respectarea acestor drepturi</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Participarea la activitatea Uniunii pentru protecţia noilor soiuri de plante, inclusiv la şedinţele Comitetului executiv, ale grupurilor de lucru şi ale Consiliului pentru protecţia noilor soiuri de plante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participări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acțiuni realizate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de Stat pentru Testarea Soiurilor de Plante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anii 2017, 2018, 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rsidP="004C155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anii 2017, 2018, 2019</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cotizația anuală UPOV - 10,728 franci elvețieni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costul deplasării odată/an a unei persoane, luna octombrie - 38,0 mii lei. Suport bugetar -</w:t>
            </w:r>
          </w:p>
        </w:tc>
      </w:tr>
      <w:tr w:rsidR="00B902CA" w:rsidRPr="001F4E71" w:rsidTr="00CF7C51">
        <w:trPr>
          <w:trHeight w:val="356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8A3932">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w:t>
            </w:r>
            <w:r w:rsidR="00B902CA" w:rsidRPr="001F4E71">
              <w:rPr>
                <w:rFonts w:ascii="Times New Roman" w:eastAsia="Times New Roman" w:hAnsi="Times New Roman" w:cs="Times New Roman"/>
                <w:b/>
                <w:color w:val="000000" w:themeColor="text1"/>
                <w:sz w:val="20"/>
                <w:szCs w:val="20"/>
              </w:rPr>
              <w:t xml:space="preserve">I2. </w:t>
            </w:r>
            <w:r w:rsidR="00B902CA" w:rsidRPr="001F4E71">
              <w:rPr>
                <w:rFonts w:ascii="Times New Roman" w:eastAsia="Times New Roman" w:hAnsi="Times New Roman" w:cs="Times New Roman"/>
                <w:color w:val="000000" w:themeColor="text1"/>
                <w:sz w:val="20"/>
                <w:szCs w:val="20"/>
              </w:rPr>
              <w:t>Elaborarea studiului de fezabilitate şi întocmirea documentaţiei de proiect şi a devizului de construcţie a unui depozit cu atmosferă controlată pentru păstrarea mostrelor de seminţe necesare în scopul testării soiurilor la distinctivitate, uniformitate şi stabilitate /codul obiectului 202001/ cu sediul la Centrul de Stat Băcioi, mun.  Chişinău (armonizarea cu Directiva 2002/53/CE)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Studiu realizat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de Stat pentru Testarea Soiurilor de Plante</w:t>
            </w:r>
          </w:p>
        </w:tc>
        <w:tc>
          <w:tcPr>
            <w:tcW w:w="141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Anul 2017;</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Anul 2018</w:t>
            </w:r>
          </w:p>
        </w:tc>
        <w:tc>
          <w:tcPr>
            <w:tcW w:w="1388" w:type="dxa"/>
            <w:tcBorders>
              <w:top w:val="single" w:sz="4" w:space="0" w:color="000000"/>
              <w:left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Suport bugetar – 200,0 mii lei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trHeight w:val="194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8A3932">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w:t>
            </w:r>
            <w:r w:rsidR="00B902CA" w:rsidRPr="001F4E71">
              <w:rPr>
                <w:rFonts w:ascii="Times New Roman" w:eastAsia="Times New Roman" w:hAnsi="Times New Roman" w:cs="Times New Roman"/>
                <w:b/>
                <w:color w:val="000000" w:themeColor="text1"/>
                <w:sz w:val="20"/>
                <w:szCs w:val="20"/>
              </w:rPr>
              <w:t>I3</w:t>
            </w:r>
            <w:r w:rsidR="00B902CA" w:rsidRPr="001F4E71">
              <w:rPr>
                <w:rFonts w:ascii="Times New Roman" w:eastAsia="Times New Roman" w:hAnsi="Times New Roman" w:cs="Times New Roman"/>
                <w:color w:val="000000" w:themeColor="text1"/>
                <w:sz w:val="20"/>
                <w:szCs w:val="20"/>
              </w:rPr>
              <w:t>. Construcţia depozitului cu atmosferă controlată pentru păstrarea mostrelor de seminţe necesare în scopul testării soiurilor la distinctivitate, uniformitate şi stabilitate /codul obiectului 202001/ cu sediul la Centrul de Stat Băcioi, mun. Chişinău (armonizarea cu Directiva 2002/53/CE)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Depozit construit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de Stat pentru Testarea Soiurilor de Plante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trimestrul II și trimestrul IV</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II, anul 2020 IV, 2018</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1543,49  mii lei;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1756,15  mii lei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3</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Asigurarea respectării drepturilor de proprietate intelectuală</w:t>
            </w: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2</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Alte dispoziţii</w:t>
            </w:r>
          </w:p>
        </w:tc>
      </w:tr>
      <w:tr w:rsidR="00B902CA" w:rsidRPr="001F4E71" w:rsidTr="00CF7C51">
        <w:trPr>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330</w:t>
            </w:r>
          </w:p>
        </w:tc>
        <w:tc>
          <w:tcPr>
            <w:tcW w:w="2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Măsuri la frontieră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 xml:space="preserve">În lipsa unor dispoziţii contrare prevăzute în prezenta subsecţiune, fiecare parte adoptă proceduri destinate să permită unui titular al unui drept, care are motive justificate să suspecteze că ar putea avea loc activităţi de import, export, reexport, intrare sau ieşire de pe teritoriul vamal, plasare sub un regim vamal suspensiv sau introducere într-o zonă liberă ori într-un antrepozit liber a unor mărfuri care încălcă un drept de proprietate intelectuală, să adreseze o cerere scrisă </w:t>
            </w:r>
            <w:r w:rsidRPr="001F4E71">
              <w:rPr>
                <w:rFonts w:ascii="Times New Roman" w:eastAsia="Times New Roman" w:hAnsi="Times New Roman" w:cs="Times New Roman"/>
                <w:color w:val="000000" w:themeColor="text1"/>
                <w:sz w:val="20"/>
                <w:szCs w:val="20"/>
              </w:rPr>
              <w:lastRenderedPageBreak/>
              <w:t>autorităţilor competente, administrative sau judiciare, prin care să solicite autorităţilor vamale să suspende punerea în liberă circulaţie sau deţinerea mărfurilor respective</w:t>
            </w:r>
          </w:p>
        </w:tc>
        <w:tc>
          <w:tcPr>
            <w:tcW w:w="215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Punerea în aplicare a standardelor incluse în Directiva 2004/48/CE a Parlamentului European și a Consiliului (</w:t>
            </w:r>
            <w:r w:rsidRPr="001F4E71">
              <w:rPr>
                <w:rFonts w:ascii="Times New Roman" w:eastAsia="Times New Roman" w:hAnsi="Times New Roman" w:cs="Times New Roman"/>
                <w:color w:val="000000" w:themeColor="text1"/>
                <w:sz w:val="20"/>
                <w:szCs w:val="20"/>
                <w:vertAlign w:val="superscript"/>
              </w:rPr>
              <w:t>1</w:t>
            </w:r>
            <w:r w:rsidRPr="001F4E71">
              <w:rPr>
                <w:rFonts w:ascii="Times New Roman" w:eastAsia="Times New Roman" w:hAnsi="Times New Roman" w:cs="Times New Roman"/>
                <w:color w:val="000000" w:themeColor="text1"/>
                <w:sz w:val="20"/>
                <w:szCs w:val="20"/>
              </w:rPr>
              <w:t>) și în Regulamentul (UE) nr. 608/2013 al Parlamentului European și al Consiliului (</w:t>
            </w:r>
            <w:r w:rsidRPr="001F4E71">
              <w:rPr>
                <w:rFonts w:ascii="Times New Roman" w:eastAsia="Times New Roman" w:hAnsi="Times New Roman" w:cs="Times New Roman"/>
                <w:color w:val="000000" w:themeColor="text1"/>
                <w:sz w:val="20"/>
                <w:szCs w:val="20"/>
                <w:vertAlign w:val="superscript"/>
              </w:rPr>
              <w:t>2</w:t>
            </w:r>
            <w:r w:rsidRPr="001F4E71">
              <w:rPr>
                <w:rFonts w:ascii="Times New Roman" w:eastAsia="Times New Roman" w:hAnsi="Times New Roman" w:cs="Times New Roman"/>
                <w:color w:val="000000" w:themeColor="text1"/>
                <w:sz w:val="20"/>
                <w:szCs w:val="20"/>
              </w:rPr>
              <w:t>)</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B902CA" w:rsidRPr="001F4E71" w:rsidRDefault="00B902CA"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B902CA" w:rsidRPr="001F4E71" w:rsidRDefault="00B902CA" w:rsidP="00AF01F7">
            <w:pPr>
              <w:spacing w:after="0" w:line="240" w:lineRule="auto"/>
              <w:rPr>
                <w:rFonts w:ascii="Times New Roman" w:hAnsi="Times New Roman" w:cs="Times New Roman"/>
                <w:b/>
                <w:color w:val="000000" w:themeColor="text1"/>
              </w:rPr>
            </w:pPr>
          </w:p>
          <w:p w:rsidR="00B902CA" w:rsidRPr="001F4E71" w:rsidRDefault="00B902CA"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
                <w:color w:val="000000" w:themeColor="text1"/>
              </w:rPr>
              <w:t>-</w:t>
            </w:r>
            <w:r w:rsidRPr="001F4E71">
              <w:rPr>
                <w:rFonts w:ascii="Times New Roman" w:hAnsi="Times New Roman" w:cs="Times New Roman"/>
                <w:color w:val="000000" w:themeColor="text1"/>
              </w:rPr>
              <w:t xml:space="preserve"> Asigurarea punerii în aplicare efective a legislației Republicii </w:t>
            </w:r>
            <w:r w:rsidRPr="001F4E71">
              <w:rPr>
                <w:rFonts w:ascii="Times New Roman" w:hAnsi="Times New Roman" w:cs="Times New Roman"/>
                <w:color w:val="000000" w:themeColor="text1"/>
              </w:rPr>
              <w:lastRenderedPageBreak/>
              <w:t>Moldova privind protecția indicațiilor geografice și a drepturilor de proprietate intelectuală, precum și asigurarea instruirii adecvate a funcționarilor vamali în acest sens</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I1. </w:t>
            </w:r>
            <w:r w:rsidRPr="001F4E71">
              <w:rPr>
                <w:rFonts w:ascii="Times New Roman" w:eastAsia="Times New Roman" w:hAnsi="Times New Roman" w:cs="Times New Roman"/>
                <w:color w:val="000000" w:themeColor="text1"/>
                <w:sz w:val="20"/>
                <w:szCs w:val="20"/>
              </w:rPr>
              <w:t>Asigurarea protecţiei la frontieră a drepturilor de proprietate intelectuală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obiecte de proprietate intelectuală introduse în „Registrul obiectelor de proprietate intelectuală” al Serviciului Vamal;</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cereri de intervenţie depuse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BE74DD">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239" w:type="dxa"/>
            <w:gridSpan w:val="9"/>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Fiecare parte prevede că, atunci cînd autorităţile vamale, în cursul desfăşurării activităţii lor şi înainte ca o cerere să fi fost depusă de un titular al unui drept sau să fi fost acordată, au motive suficiente de a suspecta că mărfurile încălcă un drept de proprietate intelectuală, pot suspenda punerea în liberă circulaţie a mărfurilor sau le pot reţine pentru a permite titularului dreptului să depună o cerere de intervenţie, în conformitate cu alineatul (1)</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(3) </w:t>
            </w:r>
            <w:r w:rsidRPr="001F4E71">
              <w:rPr>
                <w:rFonts w:ascii="Times New Roman" w:eastAsia="Times New Roman" w:hAnsi="Times New Roman" w:cs="Times New Roman"/>
                <w:color w:val="000000" w:themeColor="text1"/>
                <w:sz w:val="20"/>
                <w:szCs w:val="20"/>
              </w:rPr>
              <w:t>Orice drepturi sau obligaţii referitoare la importator, care sînt stabilite în legislaţia naţională pentru punerea în aplicare a prezentului articol şi a secţiunii 4 din partea III a Acordului TRIPS, se aplică, de asemenea, exportatorului sau deţinătorului mărfurilor</w:t>
            </w:r>
          </w:p>
        </w:tc>
      </w:tr>
      <w:tr w:rsidR="00B902CA" w:rsidRPr="001F4E71" w:rsidTr="00BE74DD">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14239" w:type="dxa"/>
            <w:gridSpan w:val="9"/>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(4) </w:t>
            </w:r>
            <w:r w:rsidRPr="001F4E71">
              <w:rPr>
                <w:rFonts w:ascii="Times New Roman" w:eastAsia="Times New Roman" w:hAnsi="Times New Roman" w:cs="Times New Roman"/>
                <w:color w:val="000000" w:themeColor="text1"/>
                <w:sz w:val="20"/>
                <w:szCs w:val="20"/>
              </w:rPr>
              <w:t xml:space="preserve">Fiecare parte prevede ca autorităţile sale competente să ceară unui titular al dreptului care solicită procedurile descrise la alineatul (1) să furnizeze dovezi adecvate pentru a convinge autorităţile competente că, în temeiul legislaţiei părţii care asigură procedurile, există, prima facie, o încălcare a unui drept de proprietate intelectuală al titularului dreptului şi să furnizeze informaţii suficiente despre care se poate aştepta în mod rezonabil să fie în posesia titularului dreptului pentru a permite autorităţilor </w:t>
            </w:r>
            <w:r w:rsidRPr="001F4E71">
              <w:rPr>
                <w:rFonts w:ascii="Times New Roman" w:eastAsia="Times New Roman" w:hAnsi="Times New Roman" w:cs="Times New Roman"/>
                <w:color w:val="000000" w:themeColor="text1"/>
                <w:sz w:val="20"/>
                <w:szCs w:val="20"/>
              </w:rPr>
              <w:lastRenderedPageBreak/>
              <w:t>competente să recunoască rezonabil de uşor mărfurile suspecte. Cerinţa de a furniza informaţii suficiente nu descurajează în mod nerezonabil recursul la procedurile descrise la alineatul (1)</w:t>
            </w:r>
          </w:p>
        </w:tc>
        <w:tc>
          <w:tcPr>
            <w:tcW w:w="2153" w:type="dxa"/>
            <w:gridSpan w:val="2"/>
            <w:tcBorders>
              <w:top w:val="single" w:sz="6" w:space="0" w:color="000000"/>
              <w:left w:val="single" w:sz="6" w:space="0" w:color="000000"/>
              <w:bottom w:val="single" w:sz="4" w:space="0" w:color="000000"/>
              <w:right w:val="single" w:sz="6" w:space="0" w:color="000000"/>
            </w:tcBorders>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Asigurarea existenței unui cadru juridic corespunzător care să garanteze accesul la justiție al titularilor de drepturi și disponibilitatea și aplicarea efectivă a sancțiunilor</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Aplicarea măsurilor de protecţie la frontieră a drepturilor de proprietate intelectuală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reţineri a mărfurilor contrafăcute la frontieră;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Structura mărfurilor reținute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Permanent;</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 2018,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trHeight w:val="3140"/>
          <w:jc w:val="center"/>
        </w:trPr>
        <w:tc>
          <w:tcPr>
            <w:tcW w:w="568" w:type="dxa"/>
            <w:vMerge w:val="restart"/>
            <w:tcBorders>
              <w:top w:val="single" w:sz="4" w:space="0" w:color="000000"/>
              <w:left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331</w:t>
            </w:r>
          </w:p>
        </w:tc>
        <w:tc>
          <w:tcPr>
            <w:tcW w:w="2387" w:type="dxa"/>
            <w:tcBorders>
              <w:top w:val="single" w:sz="4" w:space="0" w:color="000000"/>
              <w:left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Coduri de conduită</w:t>
            </w:r>
            <w:r w:rsidRPr="001F4E71">
              <w:rPr>
                <w:rFonts w:ascii="Times New Roman" w:eastAsia="Times New Roman" w:hAnsi="Times New Roman" w:cs="Times New Roman"/>
                <w:color w:val="000000" w:themeColor="text1"/>
                <w:sz w:val="20"/>
                <w:szCs w:val="20"/>
              </w:rPr>
              <w:br/>
              <w:t xml:space="preserve">Părţile încurajează: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elaborarea de către asociaţiile sau organizaţiile profesionale a unor coduri de conduită destinate să contribuie la asigurarea respectării drepturilor de proprietate intelectuală; şi</w:t>
            </w:r>
            <w:r w:rsidRPr="001F4E71">
              <w:rPr>
                <w:rFonts w:ascii="Times New Roman" w:eastAsia="Times New Roman" w:hAnsi="Times New Roman" w:cs="Times New Roman"/>
                <w:color w:val="000000" w:themeColor="text1"/>
                <w:sz w:val="20"/>
                <w:szCs w:val="20"/>
              </w:rPr>
              <w:br/>
            </w: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Preluarea celor mai bune practici privind implementarea codurilor de conduită în statele Uniunii Europene prin organizarea unei misiuni de lucru la Chișinău a experților Uniunii Europene în domeniu</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Misiune desfășurată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Transferat Tr. IV 2017</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de asistență  tehnică (TAIEX)</w:t>
            </w:r>
          </w:p>
        </w:tc>
      </w:tr>
      <w:tr w:rsidR="00B902CA" w:rsidRPr="001F4E71" w:rsidTr="00CF7C51">
        <w:trPr>
          <w:trHeight w:val="1940"/>
          <w:jc w:val="center"/>
        </w:trPr>
        <w:tc>
          <w:tcPr>
            <w:tcW w:w="568" w:type="dxa"/>
            <w:vMerge/>
            <w:tcBorders>
              <w:top w:val="single" w:sz="4" w:space="0" w:color="000000"/>
              <w:left w:val="single" w:sz="4" w:space="0" w:color="000000"/>
              <w:right w:val="single" w:sz="4"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r w:rsidRPr="001F4E71">
              <w:rPr>
                <w:rFonts w:ascii="Times New Roman" w:eastAsia="Times New Roman" w:hAnsi="Times New Roman" w:cs="Times New Roman"/>
                <w:color w:val="000000" w:themeColor="text1"/>
                <w:sz w:val="20"/>
                <w:szCs w:val="20"/>
              </w:rPr>
              <w:t xml:space="preserv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Codului de etică și conduită a mandatarilor autorizați în proprietatea intelectuală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Codului de etică elaborat și consultat cu părțile interesate Hotărîre de Guvern intrată în vigoare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trHeight w:val="2340"/>
          <w:jc w:val="center"/>
        </w:trPr>
        <w:tc>
          <w:tcPr>
            <w:tcW w:w="568" w:type="dxa"/>
            <w:vMerge/>
            <w:tcBorders>
              <w:top w:val="single" w:sz="4" w:space="0" w:color="000000"/>
              <w:left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prezentarea către autorităţile competente ale părţilor a proiectelor de coduri de conduită, precum şi a evaluărilor aplicării acestor coduri de conduită</w:t>
            </w:r>
          </w:p>
        </w:tc>
        <w:tc>
          <w:tcPr>
            <w:tcW w:w="2153" w:type="dxa"/>
            <w:gridSpan w:val="2"/>
            <w:tcBorders>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Realizarea unei evaluări privind implementarea codului de etică și conduită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de evaluare publicat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w:t>
            </w:r>
          </w:p>
        </w:tc>
      </w:tr>
      <w:tr w:rsidR="00B902CA" w:rsidRPr="001F4E71" w:rsidTr="00CF7C51">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332</w:t>
            </w:r>
          </w:p>
        </w:tc>
        <w:tc>
          <w:tcPr>
            <w:tcW w:w="2387" w:type="dxa"/>
            <w:tcBorders>
              <w:top w:val="single" w:sz="4" w:space="0" w:color="000000"/>
              <w:left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Cooperare (1)</w:t>
            </w:r>
            <w:r w:rsidRPr="001F4E71">
              <w:rPr>
                <w:rFonts w:ascii="Times New Roman" w:eastAsia="Times New Roman" w:hAnsi="Times New Roman" w:cs="Times New Roman"/>
                <w:color w:val="000000" w:themeColor="text1"/>
                <w:sz w:val="20"/>
                <w:szCs w:val="20"/>
              </w:rPr>
              <w:br/>
              <w:t>Părţile convin să coopereze în vederea sprijinirii punerii în aplicare a angajamentelor şi obligaţiilor asumate în temeiul prezentului capitol</w:t>
            </w: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Prezentarea rapoartelor informative în adresa Uniunii Europene privind progresele înregistrate în domeniul dezvoltării sistemului naţional de protecţie şi respectare a dreptului de proprietate intelectuală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publicat și expediat în adresa Delegației UE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trimestrul III</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50 mii lei;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(asistența donatorilor Misiunii Uniunii Europene de Asistenţă la Frontieră în Moldova şi Ucraina)</w:t>
            </w:r>
          </w:p>
        </w:tc>
      </w:tr>
      <w:tr w:rsidR="00B902CA" w:rsidRPr="001F4E71" w:rsidTr="00CF7C51">
        <w:trPr>
          <w:trHeight w:val="238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2.5.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ul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aspectele legate de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 (DCFTA)</w:t>
            </w:r>
          </w:p>
          <w:p w:rsidR="00B902CA" w:rsidRPr="001F4E71" w:rsidRDefault="00B902CA"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Regimul vamal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facilitarea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ului</w:t>
            </w:r>
          </w:p>
          <w:p w:rsidR="00B902CA" w:rsidRPr="001F4E71" w:rsidRDefault="00B902CA" w:rsidP="00AF01F7">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Asigurarea punerii în aplicare efective a legisla</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iei Republicii Moldova privind protec</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ia indica</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iilor geografice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 xml:space="preserve">i a drepturilor de proprietate intelectuală, precum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 xml:space="preserve">i </w:t>
            </w:r>
            <w:r w:rsidRPr="001F4E71">
              <w:rPr>
                <w:rFonts w:ascii="Times New Roman" w:eastAsia="Times New Roman" w:hAnsi="Times New Roman" w:cs="Times New Roman"/>
                <w:color w:val="000000" w:themeColor="text1"/>
                <w:sz w:val="20"/>
                <w:szCs w:val="20"/>
              </w:rPr>
              <w:lastRenderedPageBreak/>
              <w:t>asigurarea instruirii adecvate a func</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ionarilor vamali în acest sens</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I2.</w:t>
            </w:r>
            <w:r w:rsidRPr="001F4E71">
              <w:rPr>
                <w:rFonts w:ascii="Times New Roman" w:eastAsia="Times New Roman" w:hAnsi="Times New Roman" w:cs="Times New Roman"/>
                <w:color w:val="000000" w:themeColor="text1"/>
                <w:sz w:val="20"/>
                <w:szCs w:val="20"/>
              </w:rPr>
              <w:t xml:space="preserve"> Organizarea și participarea la activități de instruire în domeniul proprietății intelectuale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activități de instruire organizate;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colaboratori vamali instruiți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(asistență tehnică prin intermediul Misiunii Uniunii Europene de Asistenţă la Frontieră în Moldova şi Ucraina, a </w:t>
            </w:r>
            <w:r w:rsidRPr="001F4E71">
              <w:rPr>
                <w:rFonts w:ascii="Times New Roman" w:eastAsia="Times New Roman" w:hAnsi="Times New Roman" w:cs="Times New Roman"/>
                <w:color w:val="000000" w:themeColor="text1"/>
                <w:sz w:val="20"/>
                <w:szCs w:val="20"/>
              </w:rPr>
              <w:lastRenderedPageBreak/>
              <w:t>Organizaţiei Mondiale a Proprietăţii Intelectuale)</w:t>
            </w:r>
          </w:p>
        </w:tc>
      </w:tr>
      <w:tr w:rsidR="00B902CA" w:rsidRPr="001F4E71" w:rsidTr="00CF7C51">
        <w:trPr>
          <w:trHeight w:val="82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Schimb de experienţă şi informaţii privind asigurarea respectării drepturilor de proprietate intelectuală</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Crearea și implementarea unui sistem informaţional pentru asigurarea schimburilor de date în domeniul protecţiei şi asigurării dreptului de proprietate intelectuală cu participarea autorităţilor abilitate cu responsabilităţi în domeniul proprietăţii intelectuale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implementat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Interne;</w:t>
            </w:r>
          </w:p>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Protecția Consumatorilor şi Supravegherea Pieţei;</w:t>
            </w:r>
          </w:p>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Procuratura Generală</w:t>
            </w:r>
          </w:p>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 (asistența donatorilor prin proiectul „Suport pentru asigurarea respectării  drepturilor de proprietate intelectuală (DPI) în Republica Moldova”)</w:t>
            </w:r>
          </w:p>
        </w:tc>
      </w:tr>
      <w:tr w:rsidR="00B902CA" w:rsidRPr="001F4E71" w:rsidTr="00CF7C51">
        <w:trPr>
          <w:trHeight w:val="138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b/>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Adoptarea de măsuri eficace împotriva contrafacerii și pirateriei și asigurarea aplicării efective atât a legislației de asigurare a respectării drepturilor de proprietate intelectuală, cât și a sancțiunilor pentru încălcarea acestora, pe baza Strategii Naționale </w:t>
            </w:r>
            <w:r w:rsidRPr="001F4E71">
              <w:rPr>
                <w:rFonts w:ascii="Times New Roman" w:eastAsia="Times New Roman" w:hAnsi="Times New Roman" w:cs="Times New Roman"/>
                <w:color w:val="000000" w:themeColor="text1"/>
                <w:sz w:val="20"/>
                <w:szCs w:val="20"/>
              </w:rPr>
              <w:lastRenderedPageBreak/>
              <w:t>în domeniul DPI până în anul 2020, precum și elaborarea de rapoarte periodice pe baza unor obiective și date tangibile și măsurabile</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I4. </w:t>
            </w:r>
            <w:r w:rsidRPr="001F4E71">
              <w:rPr>
                <w:rFonts w:ascii="Times New Roman" w:eastAsia="Times New Roman" w:hAnsi="Times New Roman" w:cs="Times New Roman"/>
                <w:color w:val="000000" w:themeColor="text1"/>
                <w:sz w:val="20"/>
                <w:szCs w:val="20"/>
              </w:rPr>
              <w:t>Organizarea unui simpozion internațional pe probleme în domeniul gestiunii colective a drepturilor   patrimoniale de autor/și conexe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I5.</w:t>
            </w:r>
            <w:r w:rsidRPr="001F4E71">
              <w:rPr>
                <w:rFonts w:ascii="Times New Roman" w:eastAsia="Times New Roman" w:hAnsi="Times New Roman" w:cs="Times New Roman"/>
                <w:color w:val="000000" w:themeColor="text1"/>
                <w:sz w:val="20"/>
                <w:szCs w:val="20"/>
              </w:rPr>
              <w:t xml:space="preserve"> Organizarea unei Conferințe Internaționale privind respectarea drepturilor de PI </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Simpozion desfășurat</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Conferință desfășurată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Agenția de Stat pentru Proprietatea Intelectuală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II/III, 2018</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100 mii lei;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(asistența donatorilor (Organizaţia Mondială a Proprietăţii Intelectuale) – </w:t>
            </w:r>
            <w:r w:rsidRPr="001F4E71">
              <w:rPr>
                <w:rFonts w:ascii="Times New Roman" w:eastAsia="Times New Roman" w:hAnsi="Times New Roman" w:cs="Times New Roman"/>
                <w:color w:val="000000" w:themeColor="text1"/>
                <w:sz w:val="20"/>
                <w:szCs w:val="20"/>
              </w:rPr>
              <w:lastRenderedPageBreak/>
              <w:t>50 mii lei)</w:t>
            </w:r>
          </w:p>
          <w:p w:rsidR="00B902CA" w:rsidRPr="001F4E71" w:rsidRDefault="00B902CA">
            <w:pPr>
              <w:pStyle w:val="normal0"/>
              <w:spacing w:after="0"/>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asistența donatorilor (Organizaţia Mondială a Proprietăţii Intelectuale; asistența proiectului „Suport pentru asigurarea respectării  drepturilor de proprietate intellectuală în Republica Moldova”</w:t>
            </w:r>
          </w:p>
        </w:tc>
      </w:tr>
      <w:tr w:rsidR="00B902CA" w:rsidRPr="001F4E71" w:rsidTr="00CF7C51">
        <w:trPr>
          <w:trHeight w:val="228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Schimb de experienţă privind asigurarea respectării normelor la nivel central şi subcentral de către organismele vamale, poliţieneşti, administrative şi judiciare; coordonarea pentru prevenirea exporturilor de mărfuri contrafăcute, inclusiv cu alte ţări</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Consolidarea capacității de asigurare a respectării DPI în cadrul organismelor guvernamentale și al agențiilor executive responsabile, inclusiv în cadrul Serviciului vamal al Republicii Moldova, și raportarea periodică cu privire la situația capacității administrative</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I5. </w:t>
            </w:r>
            <w:r w:rsidRPr="001F4E71">
              <w:rPr>
                <w:rFonts w:ascii="Times New Roman" w:eastAsia="Times New Roman" w:hAnsi="Times New Roman" w:cs="Times New Roman"/>
                <w:color w:val="000000" w:themeColor="text1"/>
                <w:sz w:val="20"/>
                <w:szCs w:val="20"/>
              </w:rPr>
              <w:t>Instruirea continuă a cadrelor cu responsabilităţi în domeniul proprietăţii intelectuale din cadrul Ministerului Afacerilor Interne, Procuraturii Generale, Serviciului Vamal, Agenției pentru Protecția Consumatorilor şi Supravegherea Pieţei</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seminare de instruire (minim două activități de instruire organizate anual</w:t>
            </w:r>
          </w:p>
          <w:p w:rsidR="00B902CA" w:rsidRPr="001F4E71" w:rsidRDefault="00B902CA"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B902CA" w:rsidRPr="001F4E71" w:rsidRDefault="00B902CA"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ore de instruire;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persoane instruite (minim 30 de persoane instruite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trimestrul I și trimestrul III</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15 mii lei anual</w:t>
            </w:r>
          </w:p>
        </w:tc>
      </w:tr>
      <w:tr w:rsidR="00B902CA" w:rsidRPr="001F4E71" w:rsidTr="00CF7C51">
        <w:trPr>
          <w:trHeight w:val="214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Consolidarea capacităţilor; schimb de personal şi formarea personalului</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Asigurarea unei formări adecvate privind protecția indicațiilor geografice pentru funcționarii din cadrul administrațiilor relevante și membrii sistemului judiciar</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Asigurarea punerii în aplicare și a respectării corespunzătoare a legislației interne în conformitate cu standardele UE în acest domeniu, inclusiv cu privire la protecția indicațiilor geografice, precum și elaborarea de instrumente de monitorizare pentru punerea în aplicare și respectarea DPI, conform acordului de asociere.</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I6. </w:t>
            </w:r>
            <w:r w:rsidRPr="001F4E71">
              <w:rPr>
                <w:rFonts w:ascii="Times New Roman" w:eastAsia="Times New Roman" w:hAnsi="Times New Roman" w:cs="Times New Roman"/>
                <w:color w:val="000000" w:themeColor="text1"/>
                <w:sz w:val="20"/>
                <w:szCs w:val="20"/>
              </w:rPr>
              <w:t>Instruirea judecătorilor şi altor actori ai sistemului de justiţie în domeniul proprietăţii intelectuale, inclusiv în cadrul programului de formare continuă al Institutului Naţional al Justiţiei</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rsidP="00AF01F7">
            <w:pPr>
              <w:pStyle w:val="Normal1"/>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seminare de instruire (minim două seminare de instruire organizate anual;</w:t>
            </w:r>
          </w:p>
          <w:p w:rsidR="00B902CA" w:rsidRPr="001F4E71" w:rsidRDefault="00B902CA" w:rsidP="00AF01F7">
            <w:pPr>
              <w:pStyle w:val="Normal1"/>
              <w:widowControl w:val="0"/>
              <w:spacing w:after="0" w:line="240" w:lineRule="auto"/>
              <w:rPr>
                <w:rFonts w:ascii="Times New Roman" w:eastAsia="Times New Roman" w:hAnsi="Times New Roman" w:cs="Times New Roman"/>
                <w:color w:val="000000" w:themeColor="text1"/>
                <w:sz w:val="20"/>
                <w:szCs w:val="20"/>
              </w:rPr>
            </w:pPr>
          </w:p>
          <w:p w:rsidR="00B902CA" w:rsidRPr="001F4E71" w:rsidRDefault="00B902CA"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ore de instruire;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persoane instruire (minim 20 de persoane instruite)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Naţional al Justiţiei;</w:t>
            </w:r>
          </w:p>
          <w:p w:rsidR="00B902CA" w:rsidRPr="001F4E71" w:rsidRDefault="00B902CA">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trimestrul I și trimestrul IV</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12 mii lei anual</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trHeight w:val="8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Promovarea şi diseminarea informaţiilor privind drepturile de proprietate intelectuală, printre altele, în mediile de afaceri şi în societatea civilă; sensibilizarea consumatorilor şi a titularilor drepturilor</w:t>
            </w: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Adoptarea de măsuri de sensibilizare a publicului în domeniul protecției proprietății intelectuale și asigurarea unui dialog efectiv cu titularii de drepturi</w:t>
            </w:r>
          </w:p>
        </w:tc>
        <w:tc>
          <w:tcPr>
            <w:tcW w:w="3517" w:type="dxa"/>
            <w:gridSpan w:val="2"/>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I7. </w:t>
            </w:r>
            <w:r w:rsidRPr="001F4E71">
              <w:rPr>
                <w:rFonts w:ascii="Times New Roman" w:eastAsia="Times New Roman" w:hAnsi="Times New Roman" w:cs="Times New Roman"/>
                <w:color w:val="000000" w:themeColor="text1"/>
                <w:sz w:val="20"/>
                <w:szCs w:val="20"/>
              </w:rPr>
              <w:t>Desfășurarea campaniei media de diseminare a   informațiilor din domeniul protecției și respectării drepturilor de proprietate intelectuală</w:t>
            </w:r>
          </w:p>
        </w:tc>
        <w:tc>
          <w:tcPr>
            <w:tcW w:w="1392"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Campanie desfășurată</w:t>
            </w:r>
          </w:p>
        </w:tc>
        <w:tc>
          <w:tcPr>
            <w:tcW w:w="1985"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tc>
        <w:tc>
          <w:tcPr>
            <w:tcW w:w="1388" w:type="dxa"/>
            <w:tcBorders>
              <w:top w:val="single" w:sz="4" w:space="0" w:color="000000"/>
              <w:left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150 mii lei</w:t>
            </w:r>
          </w:p>
        </w:tc>
      </w:tr>
      <w:tr w:rsidR="00B902CA" w:rsidRPr="001F4E71" w:rsidTr="00CF7C51">
        <w:trPr>
          <w:trHeight w:val="60"/>
          <w:jc w:val="center"/>
        </w:trPr>
        <w:tc>
          <w:tcPr>
            <w:tcW w:w="14807" w:type="dxa"/>
            <w:gridSpan w:val="10"/>
            <w:tcBorders>
              <w:top w:val="single" w:sz="4"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8A3932">
            <w:pPr>
              <w:pStyle w:val="norm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w:t>
            </w:r>
            <w:r w:rsidR="00B902CA" w:rsidRPr="001F4E71">
              <w:rPr>
                <w:rFonts w:ascii="Times New Roman" w:eastAsia="Times New Roman" w:hAnsi="Times New Roman" w:cs="Times New Roman"/>
                <w:b/>
                <w:color w:val="000000" w:themeColor="text1"/>
                <w:sz w:val="20"/>
                <w:szCs w:val="20"/>
              </w:rPr>
              <w:t>CAPITOLUL 10. CONCURENŢA</w:t>
            </w: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1</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Antitrust şi concentrări economice</w:t>
            </w: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333</w:t>
            </w:r>
          </w:p>
        </w:tc>
        <w:tc>
          <w:tcPr>
            <w:tcW w:w="14239"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Definiţii</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color w:val="000000" w:themeColor="text1"/>
                <w:sz w:val="20"/>
                <w:szCs w:val="20"/>
              </w:rPr>
              <w:lastRenderedPageBreak/>
              <w:t xml:space="preserve">În sensul prezentei secţiuni: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„autoritatea de concurenţă” înseamnă pentru Uniune „Comisia Europeană” (...), iar pentru Republica Moldova – „Consiliul Concurenţei”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„Legislaţia în domeniul concurenţei” înseamnă: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pentru Uniune, Articolele 101, 102 şi 106 ale TFUE, Regulamentul Conciliului (CE) nr.139/2004 privind funcţionarea Uniunii Europene, Regulamentul (CE) nr.139/2004 al Consiliului din 20 ianuarie 2004 privind controlul concentrărilor economice între întreprinderi, precum şi regulamentele de punere în aplicare ale acestora sau modificările la acestea;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pentru Republica Moldova, Legea concurenţei nr.183 din 11 iulie 2012 şi reglementările de punere în aplicare a acesteia sau modificările la aceasta; şi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orice modificări pe care le pot suferi instrumentele menţionate la literele (a) şi (b) după intrarea în vigoare a prezentului acord</w:t>
            </w:r>
          </w:p>
        </w:tc>
      </w:tr>
      <w:tr w:rsidR="00B902CA" w:rsidRPr="001F4E71" w:rsidTr="00CF7C51">
        <w:trPr>
          <w:trHeight w:val="1620"/>
          <w:jc w:val="center"/>
        </w:trPr>
        <w:tc>
          <w:tcPr>
            <w:tcW w:w="5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334</w:t>
            </w:r>
          </w:p>
        </w:tc>
        <w:tc>
          <w:tcPr>
            <w:tcW w:w="14239"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Principii</w:t>
            </w:r>
            <w:r w:rsidRPr="001F4E71">
              <w:rPr>
                <w:rFonts w:ascii="Times New Roman" w:eastAsia="Times New Roman" w:hAnsi="Times New Roman" w:cs="Times New Roman"/>
                <w:color w:val="000000" w:themeColor="text1"/>
                <w:sz w:val="20"/>
                <w:szCs w:val="20"/>
              </w:rPr>
              <w:br/>
              <w:t>Părţile recunosc importanţa unei concurenţe libere şi nedenaturate în relaţiile lor comerciale. Părţile recunosc faptul că practicile comerciale anticoncurenţiale sînt susceptibile de a denatura buna funcţionare a pieţelor şi de a reduce avantajele liberalizării schimburilor comerciale</w:t>
            </w:r>
          </w:p>
        </w:tc>
      </w:tr>
      <w:tr w:rsidR="00B902CA" w:rsidRPr="001F4E71" w:rsidTr="00CF7C51">
        <w:trPr>
          <w:jc w:val="center"/>
        </w:trPr>
        <w:tc>
          <w:tcPr>
            <w:tcW w:w="568" w:type="dxa"/>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335</w:t>
            </w: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Punerea în aplicare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menţine pe teritoriul său o legislaţie cuprinzătoare în materie de concurenţă care abordează în mod eficace acordurile anticoncurenţiale, practicile concertate şi comportamentul anticoncurenţial unilateral al întreprinderilor cu putere dominantă pe piaţă şi asigură un control eficace al concentrărilor între întreprinderi</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4" w:space="0" w:color="000000"/>
              <w:bottom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de modificare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Codului penal al Republicii Moldova, pentru a excepta aplicarea prevederilor legii penale față de agenții economici care colaborează cu Consiliul Concurenței, în limita realizării politicii de clemență, prevăzută de Legea concurenței nr. 183 din 11 iulie 2012</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Justiţiei;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Concurenței</w:t>
            </w:r>
          </w:p>
        </w:tc>
        <w:tc>
          <w:tcPr>
            <w:tcW w:w="1417" w:type="dxa"/>
            <w:tcBorders>
              <w:top w:val="single" w:sz="6" w:space="0" w:color="000000"/>
              <w:left w:val="single" w:sz="6"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II, 2018 </w:t>
            </w:r>
          </w:p>
        </w:tc>
        <w:tc>
          <w:tcPr>
            <w:tcW w:w="1388" w:type="dxa"/>
            <w:tcBorders>
              <w:top w:val="single" w:sz="6" w:space="0" w:color="000000"/>
              <w:left w:val="single" w:sz="6"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 xml:space="preserve">Asigurarea faptului că, în Republica Moldova, cadrul instituțional și </w:t>
            </w:r>
            <w:r w:rsidRPr="001F4E71">
              <w:rPr>
                <w:rFonts w:ascii="Times New Roman" w:eastAsia="Times New Roman" w:hAnsi="Times New Roman" w:cs="Times New Roman"/>
                <w:color w:val="000000" w:themeColor="text1"/>
                <w:sz w:val="24"/>
                <w:szCs w:val="24"/>
              </w:rPr>
              <w:lastRenderedPageBreak/>
              <w:t>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L2.</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Revizuirea cadrului normativ de reglementare a mediului de afaceri privind compatibilitatea cu Legea concurenței, sub aspectul identificării barierelor de intrare </w:t>
            </w:r>
            <w:r w:rsidRPr="001F4E71">
              <w:rPr>
                <w:rFonts w:ascii="Times New Roman" w:eastAsia="Times New Roman" w:hAnsi="Times New Roman" w:cs="Times New Roman"/>
                <w:color w:val="000000" w:themeColor="text1"/>
                <w:sz w:val="20"/>
                <w:szCs w:val="20"/>
              </w:rPr>
              <w:lastRenderedPageBreak/>
              <w:t>pe piață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Cadrul normativ modificat</w:t>
            </w:r>
          </w:p>
        </w:tc>
        <w:tc>
          <w:tcPr>
            <w:tcW w:w="1985" w:type="dxa"/>
            <w:tcBorders>
              <w:top w:val="single" w:sz="6" w:space="0" w:color="000000"/>
              <w:left w:val="single" w:sz="6" w:space="0" w:color="000000"/>
              <w:bottom w:val="single" w:sz="6"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Concurenței;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Autoritățile administrative centrale de </w:t>
            </w:r>
            <w:r w:rsidRPr="001F4E71">
              <w:rPr>
                <w:rFonts w:ascii="Times New Roman" w:eastAsia="Times New Roman" w:hAnsi="Times New Roman" w:cs="Times New Roman"/>
                <w:color w:val="000000" w:themeColor="text1"/>
                <w:sz w:val="20"/>
                <w:szCs w:val="20"/>
              </w:rPr>
              <w:lastRenderedPageBreak/>
              <w:t>specialitate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III, 2018</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L3.</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Introducerea în cadrul normativ a obligativității notificării Consiliului Concurenței la înregistrarea tranzacțiilor de concentrare economică la Camera Înregistrării de Stat </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Actele normative modificate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Servicii publice</w:t>
            </w:r>
          </w:p>
        </w:tc>
        <w:tc>
          <w:tcPr>
            <w:tcW w:w="1417"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388" w:type="dxa"/>
            <w:tcBorders>
              <w:top w:val="single" w:sz="4"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trHeight w:val="1940"/>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menţine o autoritate independentă din punct de vedere funcţional, cu resurse umane şi financiare adecvate, pentru a asigura respectarea în mod eficace a legislaţiei în materie de concurenţă menţionată la articolul 333 alineatul (2)</w:t>
            </w:r>
          </w:p>
        </w:tc>
        <w:tc>
          <w:tcPr>
            <w:tcW w:w="2153" w:type="dxa"/>
            <w:gridSpan w:val="2"/>
            <w:tcBorders>
              <w:top w:val="single" w:sz="4"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6"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Fortificarea capacităţilor instituţionale ale Consiliului Concurenţei prin asigurarea cu resurse financiare suficiente în vederea realizării la capacitate maximă a responsabilităţilor în domeniul concurenței și ajutorului de stat.</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Asigurarea cu resurse umane calificate în domeniul concurenţei şi ajutorului de stat</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95 persoane și buget disponibil pentru 95 de persoane;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2019 – 132 persoane și buget disponibil pentru 132 de persoane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Ministerul Finanţelor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tc>
        <w:tc>
          <w:tcPr>
            <w:tcW w:w="1388" w:type="dxa"/>
            <w:tcBorders>
              <w:top w:val="single" w:sz="6" w:space="0" w:color="000000"/>
              <w:left w:val="single" w:sz="4"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trHeight w:val="1980"/>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Părţile recunosc importanţa aplicării legislaţiei lor în materie de concurenţă într-un mod transparent şi nediscriminatoriu, cu respectarea principiilor de echitate procedurală şi a drepturilor de apărare ale întreprinderilor implicate</w:t>
            </w:r>
          </w:p>
        </w:tc>
        <w:tc>
          <w:tcPr>
            <w:tcW w:w="2153" w:type="dxa"/>
            <w:gridSpan w:val="2"/>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Implementarea cu titlu obligatoriu/opțional, în cadrul programelor cu profil economic, juridic, administrație publică la instituțiile de învățămînt superior a cursurilor/modulelor în domeniul concurenței</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10 instituții de învățămînt superior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Ministerul Educației, Culturii și Cercetării</w:t>
            </w:r>
            <w:r w:rsidRPr="001F4E71">
              <w:rPr>
                <w:rFonts w:ascii="Times New Roman" w:eastAsia="Times New Roman" w:hAnsi="Times New Roman" w:cs="Times New Roman"/>
                <w:color w:val="000000" w:themeColor="text1"/>
                <w:sz w:val="20"/>
                <w:szCs w:val="20"/>
              </w:rPr>
              <w:t>;</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Concurenței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trHeight w:val="520"/>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336</w:t>
            </w:r>
          </w:p>
        </w:tc>
        <w:tc>
          <w:tcPr>
            <w:tcW w:w="14239"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Monopoluri de stat, întreprinderi publice şi întreprinderi cărora li s-au încredinţat drepturi speciale sau exclusive </w:t>
            </w:r>
          </w:p>
        </w:tc>
      </w:tr>
      <w:tr w:rsidR="00B902CA"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Nici o dispoziție a prezentului capitol nu împiedică o parte să desemneze sau să mențină monopoluri de stat sau întreprinderi publice ori să încredințeze întreprinderilor drepturi speciale sau </w:t>
            </w:r>
            <w:r w:rsidRPr="001F4E71">
              <w:rPr>
                <w:rFonts w:ascii="Times New Roman" w:eastAsia="Times New Roman" w:hAnsi="Times New Roman" w:cs="Times New Roman"/>
                <w:color w:val="000000" w:themeColor="text1"/>
                <w:sz w:val="20"/>
                <w:szCs w:val="20"/>
              </w:rPr>
              <w:lastRenderedPageBreak/>
              <w:t>exclusive, în conformitate cu propria legislație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lastRenderedPageBreak/>
              <w:t xml:space="preserve">Asigurarea faptului că, în Republica Moldova, cadrul instituțional și capacitatea sa administrativă </w:t>
            </w:r>
            <w:r w:rsidRPr="001F4E71">
              <w:rPr>
                <w:rFonts w:ascii="Times New Roman" w:eastAsia="Times New Roman" w:hAnsi="Times New Roman" w:cs="Times New Roman"/>
                <w:color w:val="000000" w:themeColor="text1"/>
                <w:sz w:val="24"/>
                <w:szCs w:val="24"/>
              </w:rPr>
              <w:lastRenderedPageBreak/>
              <w:t>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L5</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 și promovarea modificărilor la actele normative referitoare la drepturile exclusive ale întreprinderilor cu proprietate publică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Cadru normativ modificat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Ministerul Economiei și Infrastructurii</w:t>
            </w:r>
            <w:r w:rsidRPr="001F4E71">
              <w:rPr>
                <w:rFonts w:ascii="Times New Roman" w:eastAsia="Times New Roman" w:hAnsi="Times New Roman" w:cs="Times New Roman"/>
                <w:color w:val="000000" w:themeColor="text1"/>
                <w:sz w:val="20"/>
                <w:szCs w:val="20"/>
              </w:rPr>
              <w:t xml:space="preserve">; autoritățile administrative centrale de specialitate;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Consiliul Concurenței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ceea ce priveşte monopolurile de stat cu caracter comercial, întreprinderile publice şi întreprinderile cărora li s-au încredinţat drepturi speciale sau exclusive, fiecare parte se asigură că aceste întreprinderi se supun legislaţiei în materie de concurenţă menţionate la articolul 333 alineatul (2), în măsura în care aplicarea acestei legislaţii nu împiedică exercitarea, în drept sau în fapt, a sarcinilor speciale de interes public conferite întreprinderilor în cauză</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Efectuarea unei investigații utile referitoare la activitatea întreprinderilor investite cu drepturi exclusive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anual privind investigația utilă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Ministerul Economiei și Infrastructurii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337</w:t>
            </w:r>
          </w:p>
        </w:tc>
        <w:tc>
          <w:tcPr>
            <w:tcW w:w="2387"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Cooperare şi schimb de informaţii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recunosc importanţa cooperării şi coordonării dintre autorităţile lor de </w:t>
            </w:r>
            <w:r w:rsidRPr="001F4E71">
              <w:rPr>
                <w:rFonts w:ascii="Times New Roman" w:eastAsia="Times New Roman" w:hAnsi="Times New Roman" w:cs="Times New Roman"/>
                <w:color w:val="000000" w:themeColor="text1"/>
                <w:sz w:val="20"/>
                <w:szCs w:val="20"/>
              </w:rPr>
              <w:lastRenderedPageBreak/>
              <w:t>concurenţă pentru a îmbunătăţi asigurarea respectării eficace a legislaţiei în materie de concurenţă şi pentru a îndeplini obiectivele prezentului acord, prin promovarea concurenţei şi reducerea practicilor comerciale anticoncurenţiale sau a tranzacţiilor anticoncurenţiale</w:t>
            </w:r>
          </w:p>
        </w:tc>
        <w:tc>
          <w:tcPr>
            <w:tcW w:w="2153" w:type="dxa"/>
            <w:gridSpan w:val="2"/>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lastRenderedPageBreak/>
              <w:t xml:space="preserve">Consolidarea dialogului cu privire la experiența de asigurare a respectării legislației </w:t>
            </w:r>
            <w:r w:rsidRPr="001F4E71">
              <w:rPr>
                <w:rFonts w:ascii="Times New Roman" w:eastAsia="Times New Roman" w:hAnsi="Times New Roman" w:cs="Times New Roman"/>
                <w:color w:val="000000" w:themeColor="text1"/>
                <w:sz w:val="24"/>
                <w:szCs w:val="24"/>
              </w:rPr>
              <w:lastRenderedPageBreak/>
              <w:t>în acest domeniu, precum și cu privire la alte evoluții legislative din sfera concurenței, inclusiv prin asigurarea formării autorităților și prin furnizarea de consultanță de specialitate ad-hoc cu privire la asigurarea respectării generale a normelor privind ajutorul de stat.</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I5.</w:t>
            </w:r>
            <w:r w:rsidRPr="001F4E71">
              <w:rPr>
                <w:rFonts w:ascii="Times New Roman" w:eastAsia="Times New Roman" w:hAnsi="Times New Roman" w:cs="Times New Roman"/>
                <w:color w:val="000000" w:themeColor="text1"/>
                <w:sz w:val="20"/>
                <w:szCs w:val="20"/>
              </w:rPr>
              <w:t xml:space="preserve"> Consolidarea cooperării și a dialogului cu alte instituții de concurență și organizații internaționale în domeniul aplicării Legii concurenței nr. 183 </w:t>
            </w:r>
            <w:r w:rsidRPr="001F4E71">
              <w:rPr>
                <w:rFonts w:ascii="Times New Roman" w:eastAsia="Times New Roman" w:hAnsi="Times New Roman" w:cs="Times New Roman"/>
                <w:color w:val="000000" w:themeColor="text1"/>
                <w:sz w:val="20"/>
                <w:szCs w:val="20"/>
              </w:rPr>
              <w:br/>
              <w:t>din  11 iulie 2012 și Legii nr. 139 </w:t>
            </w:r>
            <w:r w:rsidRPr="001F4E71">
              <w:rPr>
                <w:rFonts w:ascii="Times New Roman" w:eastAsia="Times New Roman" w:hAnsi="Times New Roman" w:cs="Times New Roman"/>
                <w:color w:val="000000" w:themeColor="text1"/>
                <w:sz w:val="20"/>
                <w:szCs w:val="20"/>
              </w:rPr>
              <w:br/>
              <w:t xml:space="preserve">din  15 iunie 2012  cu privire la ajutorul </w:t>
            </w:r>
            <w:r w:rsidRPr="001F4E71">
              <w:rPr>
                <w:rFonts w:ascii="Times New Roman" w:eastAsia="Times New Roman" w:hAnsi="Times New Roman" w:cs="Times New Roman"/>
                <w:color w:val="000000" w:themeColor="text1"/>
                <w:sz w:val="20"/>
                <w:szCs w:val="20"/>
              </w:rPr>
              <w:lastRenderedPageBreak/>
              <w:t>de stat în conformitate cu rigorile Uniunii Europene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 Minim 3 vizite de studiu sau de schimb de experiență pe an</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153" w:type="dxa"/>
            <w:gridSpan w:val="2"/>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I6</w:t>
            </w:r>
            <w:r w:rsidRPr="001F4E71">
              <w:rPr>
                <w:rFonts w:ascii="Times New Roman" w:eastAsia="Times New Roman" w:hAnsi="Times New Roman" w:cs="Times New Roman"/>
                <w:color w:val="000000" w:themeColor="text1"/>
                <w:sz w:val="20"/>
                <w:szCs w:val="20"/>
              </w:rPr>
              <w:t>. Promovarea culturii concurenţiale (prin intermediul trainingurilor, conferinţelor de presă, meselor rotunde etc.)</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Organizarea de traininguri, conferinţe de presă, mese rotunde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25)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6" w:space="0" w:color="000000"/>
              <w:left w:val="single" w:sz="6" w:space="0" w:color="000000"/>
              <w:bottom w:val="single" w:sz="4" w:space="0" w:color="000000"/>
              <w:right w:val="single" w:sz="6" w:space="0" w:color="000000"/>
            </w:tcBorders>
            <w:shd w:val="clear" w:color="auto" w:fill="FFFFFF"/>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 xml:space="preserve">Consolidarea dialogului cu privire la experiența de asigurare a respectării legislației în acest domeniu, precum și cu privire la alte evoluții legislative din sfera concurenței, inclusiv prin </w:t>
            </w:r>
            <w:r w:rsidRPr="001F4E71">
              <w:rPr>
                <w:rFonts w:ascii="Times New Roman" w:eastAsia="Times New Roman" w:hAnsi="Times New Roman" w:cs="Times New Roman"/>
                <w:color w:val="000000" w:themeColor="text1"/>
                <w:sz w:val="24"/>
                <w:szCs w:val="24"/>
              </w:rPr>
              <w:lastRenderedPageBreak/>
              <w:t>asigurarea formării autorităților și prin furnizarea de consultanță de specialitate ad-hoc cu privire la asigurarea respectării generale a normelor privind ajutorul de stat.</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I7.</w:t>
            </w:r>
            <w:r w:rsidRPr="001F4E71">
              <w:rPr>
                <w:rFonts w:ascii="Times New Roman" w:eastAsia="Times New Roman" w:hAnsi="Times New Roman" w:cs="Times New Roman"/>
                <w:color w:val="000000" w:themeColor="text1"/>
                <w:sz w:val="20"/>
                <w:szCs w:val="20"/>
              </w:rPr>
              <w:t xml:space="preserve"> Implicarea experţilor internaţionali pentru preluarea celor mai bune practici în domeniul concurenţei şi ajutorului de stat</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Minim 15 instruiri organizate pentru angajații Consiliului Concurenței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4"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În vederea facilitării asigurării eficace a respectării legislaţiilor lor în materie de concurenţă, autorităţile de concurenţă pot face schimb de informaţii neconfidenţiale. Toate schimburile de informaţii se supun standardelor de confidenţialitate aplicabile pe teritoriul fiecărei părţi. Atunci cînd părţile fac schimb de informaţii în temeiul prezentului articol, acestea iau în considerare limitele impuse de cerinţele secretului profesional şi ale secretului de afaceri în domeniile lor de competenţă respective</w:t>
            </w:r>
          </w:p>
        </w:tc>
        <w:tc>
          <w:tcPr>
            <w:tcW w:w="2153" w:type="dxa"/>
            <w:gridSpan w:val="2"/>
            <w:tcBorders>
              <w:top w:val="single" w:sz="4" w:space="0" w:color="000000"/>
              <w:left w:val="single" w:sz="6" w:space="0" w:color="000000"/>
              <w:bottom w:val="single" w:sz="6"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Consolidarea dialogului cu privire la experiența de asigurare a respectării legislației în acest domeniu, precum și cu privire la alte evoluții legislative din sfera concurenței, inclusiv prin asigurarea formării autorităților și prin furnizarea de consultanță de specialitate ad-hoc cu privire la asigurarea respectării generale a normelor privind ajutorul de stat.</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I8.</w:t>
            </w:r>
            <w:r w:rsidRPr="001F4E71">
              <w:rPr>
                <w:rFonts w:ascii="Times New Roman" w:eastAsia="Times New Roman" w:hAnsi="Times New Roman" w:cs="Times New Roman"/>
                <w:color w:val="000000" w:themeColor="text1"/>
                <w:sz w:val="20"/>
                <w:szCs w:val="20"/>
              </w:rPr>
              <w:t xml:space="preserve"> Implicarea experților internaționali la efectuarea studiilor privind analiza mediului concurențial în sectoarele economice din Republica Moldova</w:t>
            </w:r>
          </w:p>
        </w:tc>
        <w:tc>
          <w:tcPr>
            <w:tcW w:w="1392" w:type="dxa"/>
            <w:tcBorders>
              <w:top w:val="single" w:sz="4" w:space="0" w:color="000000"/>
              <w:left w:val="single" w:sz="4"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Minim 4 studii utile de piață inițiate</w:t>
            </w:r>
          </w:p>
        </w:tc>
        <w:tc>
          <w:tcPr>
            <w:tcW w:w="1985" w:type="dxa"/>
            <w:tcBorders>
              <w:top w:val="single" w:sz="4"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tcBorders>
              <w:top w:val="single" w:sz="4"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tc>
        <w:tc>
          <w:tcPr>
            <w:tcW w:w="1388" w:type="dxa"/>
            <w:tcBorders>
              <w:top w:val="single" w:sz="4"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Alte surse</w:t>
            </w:r>
          </w:p>
        </w:tc>
      </w:tr>
      <w:tr w:rsidR="00B902CA"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Secţiunea 2</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Ajutoare de stat</w:t>
            </w:r>
          </w:p>
        </w:tc>
      </w:tr>
      <w:tr w:rsidR="00B902CA" w:rsidRPr="001F4E71" w:rsidTr="00CF7C51">
        <w:trPr>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340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Evaluarea ajutoarelor de stat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Ajutoarele de stat se evaluează pe baza criteriilor care decurg din aplicarea normelor în materie de concurenţă aplicabile în UE, în special a articolului 107 din Tratatul privind funcţionarea Uniunii Europene, şi a instrumentelor de interpretare adoptate de instituţiile UE, inclusiv jurisprudenţa relevantă a Curţii de Justiţie a Uniunii Europene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Evaluarea ajutoarelor de stat</w:t>
            </w:r>
          </w:p>
        </w:tc>
        <w:tc>
          <w:tcPr>
            <w:tcW w:w="1392"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decizii adoptate de Consiliul Concurenței</w:t>
            </w:r>
          </w:p>
        </w:tc>
        <w:tc>
          <w:tcPr>
            <w:tcW w:w="1985"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Obligaţiile care decurg din prezentul articol se aplică în termen de cinci ani de la data intrării în vigoare a prezentului acord</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rPr>
                <w:rFonts w:ascii="Times New Roman" w:eastAsia="Times New Roman" w:hAnsi="Times New Roman" w:cs="Times New Roman"/>
                <w:color w:val="000000" w:themeColor="text1"/>
                <w:sz w:val="24"/>
                <w:szCs w:val="24"/>
              </w:rPr>
            </w:pPr>
            <w:r w:rsidRPr="001F4E71">
              <w:rPr>
                <w:rFonts w:ascii="Times New Roman" w:eastAsia="Times New Roman" w:hAnsi="Times New Roman" w:cs="Times New Roman"/>
                <w:color w:val="000000" w:themeColor="text1"/>
                <w:sz w:val="24"/>
                <w:szCs w:val="24"/>
              </w:rPr>
              <w:t xml:space="preserve">Asigurarea faptului că, în Republica Moldova, cadrul instituțional și capacitatea sa administrativă garantează punerea în aplicare efectivă a legislației în materie de concurență, în mod imparțial, și asigură condiții de </w:t>
            </w:r>
            <w:r w:rsidRPr="001F4E71">
              <w:rPr>
                <w:rFonts w:ascii="Times New Roman" w:eastAsia="Times New Roman" w:hAnsi="Times New Roman" w:cs="Times New Roman"/>
                <w:color w:val="000000" w:themeColor="text1"/>
                <w:sz w:val="24"/>
                <w:szCs w:val="24"/>
              </w:rPr>
              <w:lastRenderedPageBreak/>
              <w:t>concurență echitabile pentru toți agenții economici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Consolidarea dialogului cu privire la experiența de asigurare a respectării legislației în acest domeniu, precum și cu privire la alte evoluții legislative din sfera concurenței, inclusiv prin asigurarea formării autorităților și prin furnizarea de consultanță de specialitate ad-hoc cu privire la asigurarea respectării generale a normelor privind ajutorul de stat.</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I2. </w:t>
            </w:r>
            <w:r w:rsidRPr="001F4E71">
              <w:rPr>
                <w:rFonts w:ascii="Times New Roman" w:eastAsia="Times New Roman" w:hAnsi="Times New Roman" w:cs="Times New Roman"/>
                <w:color w:val="000000" w:themeColor="text1"/>
                <w:sz w:val="20"/>
                <w:szCs w:val="20"/>
              </w:rPr>
              <w:t>Activităţi de instruire cu privire la evaluarea ajutoarelor de stat pe baza criteriilor care decurg din aplicarea normelor în materie de concurenţă aplicabile în Uniunea Europeană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100% din personalul cu funcţie de control al Consiliului Concurenţei instruit;</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10 autorităţi instruite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B902CA" w:rsidRPr="001F4E71" w:rsidTr="00CF7C51">
        <w:trPr>
          <w:trHeight w:val="40"/>
          <w:jc w:val="center"/>
        </w:trPr>
        <w:tc>
          <w:tcPr>
            <w:tcW w:w="568" w:type="dxa"/>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341</w:t>
            </w: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Legislaţia privind ajutoarele de stat şi autoritatea în acest domeniu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 xml:space="preserve">Părţile adoptă sau menţin, după caz, legislaţia privind controlul ajutoarelor </w:t>
            </w:r>
            <w:r w:rsidRPr="001F4E71">
              <w:rPr>
                <w:rFonts w:ascii="Times New Roman" w:eastAsia="Times New Roman" w:hAnsi="Times New Roman" w:cs="Times New Roman"/>
                <w:color w:val="000000" w:themeColor="text1"/>
                <w:sz w:val="20"/>
                <w:szCs w:val="20"/>
              </w:rPr>
              <w:lastRenderedPageBreak/>
              <w:t>de stat. De asemenea, părţile stabilesc sau menţin, după caz, o autoritate independentă din punct de vedere funcţional învestită cu competenţele necesare pentru controlul ajutoarelor de stat. Această autoritate are, printre altele, competenţa de a autoriza scheme de ajutoare de stat şi măsuri individuale de ajutoare de stat, precum şi competenţa de a dispune recuperarea ajutoarelor de stat acordate ilegal</w:t>
            </w:r>
          </w:p>
        </w:tc>
        <w:tc>
          <w:tcPr>
            <w:tcW w:w="2153" w:type="dxa"/>
            <w:gridSpan w:val="2"/>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vMerge w:val="restart"/>
            <w:tcBorders>
              <w:top w:val="single" w:sz="6" w:space="0" w:color="000000"/>
              <w:left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Elaborarea şi adoptarea liniilor directorii relevante şi a regulamentelor interne pentru implementarea eficientă de către Consiliul Concurenţei a Legii nr.139 din 15 iunie 2012 cu privire la ajutorul de stat</w:t>
            </w:r>
          </w:p>
        </w:tc>
        <w:tc>
          <w:tcPr>
            <w:tcW w:w="1392"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acte normative adoptate </w:t>
            </w:r>
          </w:p>
        </w:tc>
        <w:tc>
          <w:tcPr>
            <w:tcW w:w="1985"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trHeight w:val="1840"/>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vMerge/>
            <w:tcBorders>
              <w:top w:val="single" w:sz="6" w:space="0" w:color="000000"/>
              <w:left w:val="single" w:sz="4"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1392"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1985"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1417"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right w:val="single" w:sz="6"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r>
      <w:tr w:rsidR="00B902CA" w:rsidRPr="001F4E71" w:rsidTr="00CF7C51">
        <w:trPr>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B902CA" w:rsidRPr="001F4E71" w:rsidRDefault="00B902CA">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left w:val="single" w:sz="6"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Alinierea schemelor de ajutoare de stat existente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10% de scheme de ajutoare de stat aliniate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Consiliul Concurenţei; Autoritățile administrației publice </w:t>
            </w:r>
            <w:r w:rsidRPr="001F4E71">
              <w:rPr>
                <w:rFonts w:ascii="Times New Roman" w:eastAsia="Times New Roman" w:hAnsi="Times New Roman" w:cs="Times New Roman"/>
                <w:color w:val="000000" w:themeColor="text1"/>
                <w:sz w:val="20"/>
                <w:szCs w:val="20"/>
              </w:rPr>
              <w:lastRenderedPageBreak/>
              <w:t>centrale și locale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 2017 – 2019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902CA" w:rsidRPr="001F4E71" w:rsidTr="00CF7C51">
        <w:trPr>
          <w:trHeight w:val="2720"/>
          <w:jc w:val="center"/>
        </w:trPr>
        <w:tc>
          <w:tcPr>
            <w:tcW w:w="568" w:type="dxa"/>
            <w:tcBorders>
              <w:top w:val="single" w:sz="4" w:space="0" w:color="000000"/>
              <w:left w:val="single" w:sz="6" w:space="0" w:color="000000"/>
              <w:right w:val="single" w:sz="6" w:space="0" w:color="000000"/>
            </w:tcBorders>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342</w:t>
            </w:r>
          </w:p>
        </w:tc>
        <w:tc>
          <w:tcPr>
            <w:tcW w:w="2387" w:type="dxa"/>
            <w:tcBorders>
              <w:top w:val="single" w:sz="6" w:space="0" w:color="000000"/>
              <w:left w:val="single" w:sz="6"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Transparenţă</w:t>
            </w:r>
          </w:p>
          <w:p w:rsidR="00B902CA" w:rsidRPr="001F4E71" w:rsidRDefault="00B902CA">
            <w:pPr>
              <w:pStyle w:val="normal0"/>
              <w:spacing w:line="240" w:lineRule="auto"/>
              <w:rPr>
                <w:color w:val="000000" w:themeColor="text1"/>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asigură transparența în materie de ajutoare de stat. În acest scop, de la 1 ianuarie 2016, fiecare parte prezintă celeilalte părți un raport la fiecare doi ani, urmând metodologia și modul de prezentare ale analizei anuale a UE privind ajutoarele de stat. Se consideră că acest raport a fost prezentat dacă informațiile relevante sînt puse la dispoziție de către părți sau în numele acestora pe un site internet accesibil publicului </w:t>
            </w: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cazul în care o parte consideră că relațiile sale comerciale sînt afectate de un caz individual de ajutoare de stat acordate de cealaltă parte, partea în cauză îi poate cere celeilalte părți să îi comunice informații privind cazul individual de ajutoare de stat</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6" w:space="0" w:color="000000"/>
              <w:left w:val="single" w:sz="6" w:space="0" w:color="000000"/>
              <w:right w:val="single" w:sz="4" w:space="0" w:color="000000"/>
            </w:tcBorders>
            <w:shd w:val="clear" w:color="auto" w:fill="FFFFFF"/>
          </w:tcPr>
          <w:p w:rsidR="00B902CA" w:rsidRPr="001F4E71" w:rsidRDefault="00B902CA">
            <w:pPr>
              <w:pStyle w:val="normal0"/>
              <w:spacing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4"/>
                <w:szCs w:val="24"/>
              </w:rPr>
              <w:t>A</w:t>
            </w:r>
            <w:r w:rsidRPr="001F4E71">
              <w:rPr>
                <w:rFonts w:ascii="Times New Roman" w:eastAsia="Times New Roman" w:hAnsi="Times New Roman" w:cs="Times New Roman"/>
                <w:color w:val="000000" w:themeColor="text1"/>
                <w:sz w:val="24"/>
                <w:szCs w:val="24"/>
              </w:rPr>
              <w:t>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Elaborarea raportului privind ajutoarele de stat</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întocmit, plasat pe pagina web a Consiliului Concurenței și publicat anual în „Monitorul Oficial”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B902CA" w:rsidRPr="001F4E71" w:rsidRDefault="00B902C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bl>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bl>
      <w:tblPr>
        <w:tblW w:w="147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5"/>
        <w:gridCol w:w="2122"/>
        <w:gridCol w:w="286"/>
        <w:gridCol w:w="2125"/>
        <w:gridCol w:w="3547"/>
        <w:gridCol w:w="1419"/>
        <w:gridCol w:w="1985"/>
        <w:gridCol w:w="1417"/>
        <w:gridCol w:w="1277"/>
      </w:tblGrid>
      <w:tr w:rsidR="00D50BCC" w:rsidRPr="001F4E71" w:rsidTr="00CF7C51">
        <w:tc>
          <w:tcPr>
            <w:tcW w:w="14743" w:type="dxa"/>
            <w:gridSpan w:val="9"/>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13. COMERȚ ȘI DEZVOLTARE DURABILĂ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1F4E71">
        <w:trPr>
          <w:trHeight w:val="240"/>
        </w:trPr>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365</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Standarde şi acorduri multilaterale în domeniul muncii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w:t>
            </w:r>
            <w:r w:rsidRPr="001F4E71">
              <w:rPr>
                <w:rFonts w:ascii="Times New Roman" w:eastAsia="Times New Roman" w:hAnsi="Times New Roman" w:cs="Times New Roman"/>
                <w:color w:val="000000" w:themeColor="text1"/>
                <w:sz w:val="20"/>
                <w:szCs w:val="20"/>
              </w:rPr>
              <w:t xml:space="preserve"> Părţile recunosc că ocuparea integrală şi productivă a forţei de muncă şi munca decentă pentru toţi sînt elemente-cheie ale gestionării globalizării şi îşi reafirmă angajamentul de a promova dezvoltarea comerţului internaţional astfel încît să contribuie la ocuparea integrală şi productivă a forţei de muncă şi la o muncă decentă pentru toţi. În acest context, părţile se angajează să se consulte şi să coopereze, după caz, cu privire la aspectele comerciale de interes comun legate de muncă</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Părţile îşi reafirmă angajamentul de a pune în aplicare în mod efectiv în legislaţia şi în practicile lor convenţiile fundamentale, prioritare şi alte convenţii ale OIM ratificate de statele membre şi, respectiv, de Republica Moldova</w:t>
            </w:r>
          </w:p>
        </w:tc>
        <w:tc>
          <w:tcPr>
            <w:tcW w:w="212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br/>
            </w: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Legii nr. 131 din 8 iunie 2012 privind controlul de stat asupra activităţii de întreprinzător şi a Legii nr.140-XV din 10 mai 2001 privind Inspectoratul de Stat al Muncii în vederea ajustării la prevederile Convenţiilor Organizaţiei Internaţionale a Muncii (81) privind inspecţia muncii şi (129) privind inspecţia muncii în agricultură, precum şi în vederea păstrării în format integrat a Inspectoratului de Stat al Muncii (atribuţii de control în domeniul securităţii şi sănătăţii în muncă şi în domeniul raporturilor de muncă)</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şi Infrastructurii; Ministerul Sănătăţii, Muncii şi Protecţiei Sociale </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Părţile vor lua în considerare, de asemenea, ratificarea convenţiilor prioritare rămase şi a altor convenţii ale OIM care sînt clasificate de către OIM ca fiind actuale. În acest context, părţile fac în mod regulat schimb de informaţii cu privire la propria situaţie şi la progresele înregistrate în procesul de ratificare</w:t>
            </w:r>
          </w:p>
        </w:tc>
        <w:tc>
          <w:tcPr>
            <w:tcW w:w="212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Părţile recunosc că încălcarea principiilor şi a drepturilor fundamentale la locul de muncă nu poate fi invocată sau utilizată în alt </w:t>
            </w:r>
            <w:r w:rsidRPr="001F4E71">
              <w:rPr>
                <w:rFonts w:ascii="Times New Roman" w:eastAsia="Times New Roman" w:hAnsi="Times New Roman" w:cs="Times New Roman"/>
                <w:color w:val="000000" w:themeColor="text1"/>
                <w:sz w:val="20"/>
                <w:szCs w:val="20"/>
              </w:rPr>
              <w:lastRenderedPageBreak/>
              <w:t>mod ca avantaj comparativ legitim şi că standardele în materie de muncă nu ar trebui folosite în scopul protecţionismului comercial</w:t>
            </w:r>
          </w:p>
        </w:tc>
        <w:tc>
          <w:tcPr>
            <w:tcW w:w="212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366</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Guvernanţă şi acorduri multilaterale în domeniul mediului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recunosc valoarea guvernanţei şi a acordurilor internaţionale în domeniul mediului ca răspuns al comunităţii internaţionale la problemele globale sau regionale legate de mediu şi subliniază necesitatea îmbunătăţirii susţinerii reciproce dintre politicile în materie de comerţ şi mediu. În acest context, părţile se angajează să se consulte şi să coopereze, după caz, referitor la negocierile privind aspectele comerciale legate de mediu şi referitor la alte aspecte comerciale de interes comun legate de mediu</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Părţile îşi reafirmă angajamentul de a pune efectiv în aplicare în legislaţia şi în practicile lor acordurile multilaterale de mediu la care sînt părţi</w:t>
            </w:r>
          </w:p>
        </w:tc>
        <w:tc>
          <w:tcPr>
            <w:tcW w:w="2411" w:type="dxa"/>
            <w:gridSpan w:val="2"/>
          </w:tcPr>
          <w:p w:rsidR="00D50BCC" w:rsidRPr="00A4161F" w:rsidRDefault="008A3074" w:rsidP="00AF01F7">
            <w:pPr>
              <w:spacing w:after="0" w:line="240" w:lineRule="auto"/>
              <w:rPr>
                <w:rFonts w:ascii="Times New Roman" w:hAnsi="Times New Roman" w:cs="Times New Roman"/>
                <w:color w:val="000000" w:themeColor="text1"/>
                <w:sz w:val="20"/>
                <w:szCs w:val="20"/>
                <w:lang w:val="it-IT"/>
              </w:rPr>
            </w:pPr>
            <w:r w:rsidRPr="008A3074">
              <w:rPr>
                <w:rFonts w:ascii="Times New Roman" w:hAnsi="Times New Roman" w:cs="Times New Roman"/>
                <w:color w:val="000000" w:themeColor="text1"/>
                <w:sz w:val="20"/>
                <w:szCs w:val="20"/>
                <w:lang w:val="it-IT"/>
              </w:rPr>
              <w:t>Realizarea unui schimb de informații privind punerea în aplicare a cadrului relevant de politică internă sau a angajamentelor internaționale legate de dezvoltarea durabilă</w:t>
            </w:r>
          </w:p>
          <w:p w:rsidR="00D50BCC" w:rsidRPr="00A4161F" w:rsidRDefault="00D50BCC" w:rsidP="00AF01F7">
            <w:pPr>
              <w:spacing w:after="0" w:line="240" w:lineRule="auto"/>
              <w:rPr>
                <w:rFonts w:ascii="Times New Roman" w:hAnsi="Times New Roman" w:cs="Times New Roman"/>
                <w:color w:val="000000" w:themeColor="text1"/>
                <w:sz w:val="20"/>
                <w:szCs w:val="20"/>
                <w:lang w:val="it-IT"/>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en-US"/>
              </w:rPr>
              <w:t>Realizarea unui schimb de bune practici și de experiențe relevante</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 xml:space="preserve">Asigurarea implementării Convențiilor de mediu la care este parte Republica Moldova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Evenimente participate/ organizate;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Rapoarte prezentate la secretariatele Convențiilor;</w:t>
            </w:r>
          </w:p>
        </w:tc>
        <w:tc>
          <w:tcPr>
            <w:tcW w:w="1985"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rPr>
          <w:trHeight w:val="1600"/>
        </w:trPr>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 xml:space="preserve">Inițierea negocierii semnării/ratificării unor tratate în domeniul mediului (Convenţia-cadru a ONU privind schimbările climatice, Convenția Minamata cu privire la mercur, Protocolul adițional Nagoya-Kuala Lumpur privind răspunderea și repararea daunelor la   Protocolul de la Cartagena privind biosecuritatea ș.a.)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Tratate semnate/ratificate</w:t>
            </w:r>
          </w:p>
        </w:tc>
        <w:tc>
          <w:tcPr>
            <w:tcW w:w="1985"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D50BCC" w:rsidRPr="001F4E71" w:rsidDel="00340604">
              <w:rPr>
                <w:rFonts w:ascii="Times New Roman" w:eastAsia="Times New Roman" w:hAnsi="Times New Roman" w:cs="Times New Roman"/>
                <w:color w:val="000000" w:themeColor="text1"/>
                <w:sz w:val="20"/>
                <w:szCs w:val="20"/>
              </w:rPr>
              <w:t xml:space="preserve"> </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Părţile fac în mod regulat schimb de informaţii cu privire la situaţia lor şi la progresele înregistrate în ceea ce priveşte ratificările acordurilor multilaterale de mediu </w:t>
            </w:r>
            <w:r w:rsidRPr="001F4E71">
              <w:rPr>
                <w:rFonts w:ascii="Times New Roman" w:eastAsia="Times New Roman" w:hAnsi="Times New Roman" w:cs="Times New Roman"/>
                <w:color w:val="000000" w:themeColor="text1"/>
                <w:sz w:val="20"/>
                <w:szCs w:val="20"/>
              </w:rPr>
              <w:lastRenderedPageBreak/>
              <w:t>sau modificările aduse acestor acorduri</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Realizarea schimbului permanent de informații între părți privind ratificarea de către Republica Moldova a unor noi acorduri multilaterale de mediu și/sau aprobarea modificărilor aduse acestor acorduri</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Notificări transmise/primite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Externe și Integrării Europene;</w:t>
            </w:r>
          </w:p>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rPr>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rPr>
              <w:t>Mediului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Părţile îşi reafirmă angajamentul de a realiza obiectivul ultim al </w:t>
            </w:r>
            <w:hyperlink r:id="rId10">
              <w:r w:rsidRPr="001F4E71">
                <w:rPr>
                  <w:rFonts w:ascii="Times New Roman" w:eastAsia="Times New Roman" w:hAnsi="Times New Roman" w:cs="Times New Roman"/>
                  <w:color w:val="000000" w:themeColor="text1"/>
                  <w:sz w:val="20"/>
                  <w:szCs w:val="20"/>
                </w:rPr>
                <w:t>Convenţiei-cadru a Organizaţiei Naţiunilor Unite asupra schimbărilor climatice</w:t>
              </w:r>
            </w:hyperlink>
            <w:r w:rsidRPr="001F4E71">
              <w:rPr>
                <w:rFonts w:ascii="Times New Roman" w:eastAsia="Times New Roman" w:hAnsi="Times New Roman" w:cs="Times New Roman"/>
                <w:color w:val="000000" w:themeColor="text1"/>
                <w:sz w:val="20"/>
                <w:szCs w:val="20"/>
              </w:rPr>
              <w:t xml:space="preserve"> (CCONUSC) şi al </w:t>
            </w:r>
            <w:hyperlink r:id="rId11">
              <w:r w:rsidRPr="001F4E71">
                <w:rPr>
                  <w:rFonts w:ascii="Times New Roman" w:eastAsia="Times New Roman" w:hAnsi="Times New Roman" w:cs="Times New Roman"/>
                  <w:color w:val="000000" w:themeColor="text1"/>
                  <w:sz w:val="20"/>
                  <w:szCs w:val="20"/>
                </w:rPr>
                <w:t>Protocolului de la Kyoto</w:t>
              </w:r>
            </w:hyperlink>
            <w:r w:rsidRPr="001F4E71">
              <w:rPr>
                <w:rFonts w:ascii="Times New Roman" w:eastAsia="Times New Roman" w:hAnsi="Times New Roman" w:cs="Times New Roman"/>
                <w:color w:val="000000" w:themeColor="text1"/>
                <w:sz w:val="20"/>
                <w:szCs w:val="20"/>
              </w:rPr>
              <w:t xml:space="preserve"> la această convenţie. Părţile se angajează să coopereze pentru dezvoltarea viitorului cadru internaţional pentru schimbări climatice în temeiul CCONUSC şi al acordurilor şi deciziilor legate de această convenţie</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fr-FR"/>
              </w:rPr>
              <w:t>Inițierea punerii în aplicare a Acordului de la Paris privind schimbările climatice</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Inițierea procesului de punere în aplicare a prevederilor Acordului de la Paris privind schimbările climatice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Mecanisme de punere în aplicare aprobate</w:t>
            </w:r>
          </w:p>
        </w:tc>
        <w:tc>
          <w:tcPr>
            <w:tcW w:w="1985"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Nicio dispoziţie a prezentului acord nu împiedică părţile să adopte sau să menţină măsuri pentru a pune în aplicare acordurile multilaterale de mediu la care sînt părţi, cu condiţia ca astfel de măsuri să nu fie aplicate într-un mod care ar constitui un mijloc de discriminare arbitrară sau nejustificată între părţi sau o restricţionare mascată a comerţului</w:t>
            </w: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367</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Comerţ şi investiţii care promovează dezvoltarea durabilă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Părţile îşi reconfirmă angajamentul de a consolida contribuţia comerţului la obiectivul dezvoltării durabile în dimensiunile sale economică, socială şi de mediu. Prin urmare, părţile:</w:t>
            </w:r>
          </w:p>
        </w:tc>
      </w:tr>
      <w:tr w:rsidR="00D50BCC" w:rsidRPr="001F4E71" w:rsidTr="001F4E71">
        <w:trPr>
          <w:trHeight w:val="162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recunosc rolul benefic pe care îl pot avea standardele fundamentale de muncă şi munca decentă asupra eficienţei economice, inovării şi productivităţii şi depun eforturi pentru a realiza o coerenţă politică sporită între politicile comerciale, pe de o parte, şi politicile privind ocuparea forţei de muncă, pe de altă parte;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depun eforturi pentru a facilita şi promova comerţul şi investiţiile în mărfuri şi servicii de mediu, inclusiv prin luarea în considerare a barierelor netarifare conexe;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depun eforturi pentru a facilita eliminarea obstacolelor din calea comerţului sau a investiţiilor în ceea ce priveşte mărfurile şi serviciile cu o importanţă deosebită pentru atenuarea schimbărilor climatice, cum ar fi energia regenerabilă durabilă şi produsele şi serviciile eficiente din punct de vedere energetic, inclusiv prin adoptarea unor cadre de politică propice mobilizării celor mai bune tehnologii disponibile şi prin promovarea unor standarde care să răspundă nevoilor ecologice şi economice şi care să reducă la minimum obstacolele tehnice în calea comerţului;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convin să promoveze un comerţ cu mărfuri care să contribuie la crearea </w:t>
            </w:r>
            <w:r w:rsidRPr="001F4E71">
              <w:rPr>
                <w:rFonts w:ascii="Times New Roman" w:eastAsia="Times New Roman" w:hAnsi="Times New Roman" w:cs="Times New Roman"/>
                <w:color w:val="000000" w:themeColor="text1"/>
                <w:sz w:val="20"/>
                <w:szCs w:val="20"/>
              </w:rPr>
              <w:lastRenderedPageBreak/>
              <w:t>unor condiţii sociale mai bune şi a unor practici care protejează mediul, inclusiv mărfuri care fac obiectul unor scheme voluntare de asigurare a caracterului durabil al comerţului, cum ar fi comerţul echitabil şi etic, etichetele ecologice şi sistemele de certificare a produselor obţinute din resurse naturale;</w:t>
            </w:r>
          </w:p>
        </w:tc>
        <w:tc>
          <w:tcPr>
            <w:tcW w:w="2411" w:type="dxa"/>
            <w:gridSpan w:val="2"/>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cs="Times New Roman"/>
                <w:color w:val="000000" w:themeColor="text1"/>
                <w:sz w:val="20"/>
                <w:szCs w:val="20"/>
                <w:lang w:val="it-IT"/>
              </w:rPr>
              <w:lastRenderedPageBreak/>
              <w:t>Amplificarea dezvoltării economiei verzi în Republica Moldova</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 xml:space="preserve">Elaborarea mărcii naţionale „Moldova Verde” pentru produsele şi procesele ecologice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Marca naţională elaborată şi înregistrată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lastRenderedPageBreak/>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D50BCC" w:rsidRPr="001F4E71" w:rsidDel="00340604">
              <w:rPr>
                <w:rFonts w:ascii="Times New Roman" w:eastAsia="Times New Roman" w:hAnsi="Times New Roman" w:cs="Times New Roman"/>
                <w:color w:val="000000" w:themeColor="text1"/>
                <w:sz w:val="20"/>
                <w:szCs w:val="20"/>
              </w:rPr>
              <w:t xml:space="preserve"> </w:t>
            </w:r>
            <w:r w:rsidR="00D50BCC" w:rsidRPr="001F4E71">
              <w:rPr>
                <w:rFonts w:ascii="Times New Roman" w:eastAsia="Times New Roman" w:hAnsi="Times New Roman" w:cs="Times New Roman"/>
                <w:color w:val="000000" w:themeColor="text1"/>
                <w:sz w:val="20"/>
                <w:szCs w:val="20"/>
              </w:rPr>
              <w:t xml:space="preserve">Agenția </w:t>
            </w:r>
            <w:r w:rsidR="00D50BCC" w:rsidRPr="001F4E71">
              <w:rPr>
                <w:rFonts w:ascii="Times New Roman" w:eastAsia="Times New Roman" w:hAnsi="Times New Roman" w:cs="Times New Roman"/>
                <w:color w:val="000000" w:themeColor="text1"/>
                <w:sz w:val="20"/>
                <w:szCs w:val="20"/>
              </w:rPr>
              <w:lastRenderedPageBreak/>
              <w:t>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tc>
        <w:tc>
          <w:tcPr>
            <w:tcW w:w="1277" w:type="dxa"/>
          </w:tcPr>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Crearea unei baze de date pentru  identificarea   companiilor „verzi” care vor primi dreptul de a folosi marca înregistrată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Companii „verzi” identificate</w:t>
            </w:r>
          </w:p>
        </w:tc>
        <w:tc>
          <w:tcPr>
            <w:tcW w:w="1985"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D50BCC" w:rsidRPr="001F4E71" w:rsidDel="00340604">
              <w:rPr>
                <w:rFonts w:ascii="Times New Roman" w:eastAsia="Times New Roman" w:hAnsi="Times New Roman" w:cs="Times New Roman"/>
                <w:color w:val="000000" w:themeColor="text1"/>
                <w:sz w:val="20"/>
                <w:szCs w:val="20"/>
              </w:rPr>
              <w:t xml:space="preserve"> </w:t>
            </w:r>
            <w:r w:rsidR="00D50BCC" w:rsidRPr="001F4E71">
              <w:rPr>
                <w:rFonts w:ascii="Times New Roman" w:eastAsia="Times New Roman" w:hAnsi="Times New Roman" w:cs="Times New Roman"/>
                <w:color w:val="000000" w:themeColor="text1"/>
                <w:sz w:val="20"/>
                <w:szCs w:val="20"/>
              </w:rPr>
              <w:t xml:space="preserve">Ministerul Economiei şi Infrastructurii </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Introducerea sistemului de  etichetare ecologică </w:t>
            </w:r>
            <w:r w:rsidR="008A3074" w:rsidRPr="008A3074">
              <w:rPr>
                <w:rFonts w:ascii="Times New Roman" w:hAnsi="Times New Roman" w:cs="Times New Roman"/>
                <w:color w:val="000000" w:themeColor="text1"/>
                <w:sz w:val="20"/>
                <w:szCs w:val="20"/>
                <w:lang w:val="it-IT"/>
              </w:rPr>
              <w:t xml:space="preserve">și a sistemului de </w:t>
            </w:r>
            <w:r w:rsidR="008A3074" w:rsidRPr="008A3074">
              <w:rPr>
                <w:rFonts w:ascii="Times New Roman" w:hAnsi="Times New Roman" w:cs="Times New Roman"/>
                <w:bCs/>
                <w:color w:val="000000" w:themeColor="text1"/>
                <w:sz w:val="20"/>
                <w:szCs w:val="20"/>
                <w:lang w:val="it-IT"/>
              </w:rPr>
              <w:t>certificare a produselor obţinute din resurse naturale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introdus şi aplicat</w:t>
            </w:r>
          </w:p>
        </w:tc>
        <w:tc>
          <w:tcPr>
            <w:tcW w:w="1985"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D50BCC" w:rsidRPr="001F4E71" w:rsidDel="00340604">
              <w:rPr>
                <w:rFonts w:ascii="Times New Roman" w:eastAsia="Times New Roman" w:hAnsi="Times New Roman" w:cs="Times New Roman"/>
                <w:color w:val="000000" w:themeColor="text1"/>
                <w:sz w:val="20"/>
                <w:szCs w:val="20"/>
              </w:rPr>
              <w:t xml:space="preserve"> </w:t>
            </w:r>
            <w:r w:rsidR="00D50BCC" w:rsidRPr="001F4E71">
              <w:rPr>
                <w:rFonts w:ascii="Times New Roman" w:eastAsia="Times New Roman" w:hAnsi="Times New Roman" w:cs="Times New Roman"/>
                <w:color w:val="000000" w:themeColor="text1"/>
                <w:sz w:val="20"/>
                <w:szCs w:val="20"/>
              </w:rPr>
              <w:t>Ministerul Economiei şi Infrastructurii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680"/>
        </w:trPr>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Borders>
              <w:top w:val="nil"/>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I4. </w:t>
            </w:r>
            <w:r w:rsidRPr="001F4E71">
              <w:rPr>
                <w:rFonts w:ascii="Times New Roman" w:eastAsia="Times New Roman" w:hAnsi="Times New Roman" w:cs="Times New Roman"/>
                <w:color w:val="000000" w:themeColor="text1"/>
                <w:sz w:val="20"/>
                <w:szCs w:val="20"/>
              </w:rPr>
              <w:t>Elaborarea sistemului de circulaţie a certificatelor verzi pentru diminuarea poluării mediului</w:t>
            </w:r>
          </w:p>
        </w:tc>
        <w:tc>
          <w:tcPr>
            <w:tcW w:w="1419" w:type="dxa"/>
            <w:tcBorders>
              <w:top w:val="nil"/>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elaborat şi aplicat</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pentru Eficienţă Energetică;</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convin să promoveze responsabilitatea socială a </w:t>
            </w:r>
            <w:r w:rsidRPr="001F4E71">
              <w:rPr>
                <w:rFonts w:ascii="Times New Roman" w:eastAsia="Times New Roman" w:hAnsi="Times New Roman" w:cs="Times New Roman"/>
                <w:color w:val="000000" w:themeColor="text1"/>
                <w:sz w:val="20"/>
                <w:szCs w:val="20"/>
              </w:rPr>
              <w:lastRenderedPageBreak/>
              <w:t>întreprinderilor, inclusiv prin schimbul de informaţii şi de cele mai bune practici. În acest sens, părţile fac trimitere la principiile şi orientările relevante recunoscute la nivel internaţional, cum ar fi Orientările OCDE pentru întreprinderile multinaţionale, iniţiativa „Global Compact” a Organizaţiei Naţiunilor Unite şi Declaraţia tripartită a OIM de stabilire a principiilor privind întreprinderile multinaţionale şi politica socială</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L1. </w:t>
            </w:r>
            <w:r w:rsidRPr="001F4E71">
              <w:rPr>
                <w:rFonts w:ascii="Times New Roman" w:eastAsia="Times New Roman" w:hAnsi="Times New Roman" w:cs="Times New Roman"/>
                <w:color w:val="000000" w:themeColor="text1"/>
                <w:sz w:val="20"/>
                <w:szCs w:val="20"/>
              </w:rPr>
              <w:t>Elaborarea proiectului de lege pentru modificarea şi completarea unor acte legislative (8 acte legislative) (antreprenoriatul social)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277" w:type="dxa"/>
          </w:tcPr>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368</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Diversitatea biologică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Părțile recunosc importanţa asigurării conservării şi utilizării durabile a diversităţii biologice ca element esenţial pentru dezvoltarea durabilă şi îşi reafirmă angajamentul faţă de conservarea şi utilizarea durabilă a diversităţii biologice, în conformitate cu </w:t>
            </w:r>
            <w:hyperlink r:id="rId12">
              <w:r w:rsidRPr="001F4E71">
                <w:rPr>
                  <w:rFonts w:ascii="Times New Roman" w:eastAsia="Times New Roman" w:hAnsi="Times New Roman" w:cs="Times New Roman"/>
                  <w:color w:val="000000" w:themeColor="text1"/>
                  <w:sz w:val="20"/>
                  <w:szCs w:val="20"/>
                </w:rPr>
                <w:t>Convenţia privind diversitatea biologică</w:t>
              </w:r>
            </w:hyperlink>
            <w:r w:rsidRPr="001F4E71">
              <w:rPr>
                <w:rFonts w:ascii="Times New Roman" w:eastAsia="Times New Roman" w:hAnsi="Times New Roman" w:cs="Times New Roman"/>
                <w:color w:val="000000" w:themeColor="text1"/>
                <w:sz w:val="20"/>
                <w:szCs w:val="20"/>
              </w:rPr>
              <w:t xml:space="preserve"> şi cu alte instrumente internaţionale relevante la care sînt părţi</w:t>
            </w:r>
          </w:p>
        </w:tc>
      </w:tr>
      <w:tr w:rsidR="00921306" w:rsidRPr="001F4E71" w:rsidTr="001F4E71">
        <w:tc>
          <w:tcPr>
            <w:tcW w:w="565" w:type="dxa"/>
            <w:vMerge/>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2122" w:type="dxa"/>
            <w:vMerge w:val="restart"/>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acest sens, părţile se angajează:</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să promoveze comerţul cu produse obţinute din resurse naturale printr-o utilizare durabilă a resurselor biologice şi să contribuie la conservarea biodiversităţii;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să facă schimb de informaţii privind acţiunile referitoare la </w:t>
            </w:r>
            <w:r w:rsidRPr="001F4E71">
              <w:rPr>
                <w:rFonts w:ascii="Times New Roman" w:eastAsia="Times New Roman" w:hAnsi="Times New Roman" w:cs="Times New Roman"/>
                <w:color w:val="000000" w:themeColor="text1"/>
                <w:sz w:val="20"/>
                <w:szCs w:val="20"/>
              </w:rPr>
              <w:lastRenderedPageBreak/>
              <w:t xml:space="preserve">comerţul cu produse obţinute din resurse naturale, cu scopul de a pune capăt declinului diversităţii biologice şi de a reduce presiunile asupra biodiversităţii şi, după caz, să coopereze pentru a spori la maximum impactul politicilor lor respective şi a asigura faptul că acestea se sprijină reciproc; </w:t>
            </w: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să promoveze includerea pe lista speciilor în temeiul </w:t>
            </w:r>
            <w:hyperlink r:id="rId13">
              <w:r w:rsidRPr="001F4E71">
                <w:rPr>
                  <w:rFonts w:ascii="Times New Roman" w:eastAsia="Times New Roman" w:hAnsi="Times New Roman" w:cs="Times New Roman"/>
                  <w:color w:val="000000" w:themeColor="text1"/>
                  <w:sz w:val="20"/>
                  <w:szCs w:val="20"/>
                </w:rPr>
                <w:t>Convenţiei privind comerţul internaţional cu specii ale faunei şi florei sălbatice pe cale de dispariţie (CITES)</w:t>
              </w:r>
            </w:hyperlink>
            <w:r w:rsidRPr="001F4E71">
              <w:rPr>
                <w:rFonts w:ascii="Times New Roman" w:eastAsia="Times New Roman" w:hAnsi="Times New Roman" w:cs="Times New Roman"/>
                <w:color w:val="000000" w:themeColor="text1"/>
                <w:sz w:val="20"/>
                <w:szCs w:val="20"/>
              </w:rPr>
              <w:t xml:space="preserve"> în cazul în care starea de conservare a speciilor respective este considerată ca fiind ameninţată; şi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să coopereze la nivel regional şi mondial în scopul de a promova conservarea şi utilizarea durabilă a diversităţii biologice în ecosistemele naturale sau agricole, inclusiv a speciilor pe cale de dispariţie, a habitatului acestora, a zonelor naturale special </w:t>
            </w:r>
            <w:r w:rsidRPr="001F4E71">
              <w:rPr>
                <w:rFonts w:ascii="Times New Roman" w:eastAsia="Times New Roman" w:hAnsi="Times New Roman" w:cs="Times New Roman"/>
                <w:color w:val="000000" w:themeColor="text1"/>
                <w:sz w:val="20"/>
                <w:szCs w:val="20"/>
              </w:rPr>
              <w:lastRenderedPageBreak/>
              <w:t>protejate şi a diversităţii genetice, restabilirea ecosistemelor şi eliminarea sau reducerea impactului negativ asupra mediului rezultat din utilizarea resurselor naturale vii şi care nu sînt vii sau a ecosistemelor</w:t>
            </w:r>
          </w:p>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p w:rsidR="00921306" w:rsidRPr="001F4E71" w:rsidRDefault="00921306" w:rsidP="00875C83">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2"/>
          </w:tcPr>
          <w:p w:rsidR="00921306" w:rsidRPr="00A4161F" w:rsidRDefault="008A3074" w:rsidP="00AF01F7">
            <w:pPr>
              <w:spacing w:after="0" w:line="240" w:lineRule="auto"/>
              <w:rPr>
                <w:rFonts w:ascii="Times New Roman" w:hAnsi="Times New Roman" w:cs="Times New Roman"/>
                <w:color w:val="000000" w:themeColor="text1"/>
                <w:sz w:val="20"/>
                <w:szCs w:val="20"/>
                <w:lang w:val="it-IT"/>
              </w:rPr>
            </w:pPr>
            <w:r w:rsidRPr="008A3074">
              <w:rPr>
                <w:rFonts w:ascii="Times New Roman" w:hAnsi="Times New Roman" w:cs="Times New Roman"/>
                <w:color w:val="000000" w:themeColor="text1"/>
                <w:sz w:val="20"/>
                <w:szCs w:val="20"/>
                <w:lang w:val="it-IT"/>
              </w:rPr>
              <w:lastRenderedPageBreak/>
              <w:t>Realizarea unui schimb de informații privind punerea în aplicare a cadrului relevant de politică internă sau a angajamentelor internaționale legate de dezvoltarea durabilă</w:t>
            </w:r>
          </w:p>
          <w:p w:rsidR="00921306" w:rsidRPr="00A4161F" w:rsidRDefault="00921306" w:rsidP="00AF01F7">
            <w:pPr>
              <w:spacing w:after="0" w:line="240" w:lineRule="auto"/>
              <w:rPr>
                <w:rFonts w:ascii="Times New Roman" w:hAnsi="Times New Roman" w:cs="Times New Roman"/>
                <w:color w:val="000000" w:themeColor="text1"/>
                <w:sz w:val="20"/>
                <w:szCs w:val="20"/>
                <w:lang w:val="it-IT"/>
              </w:rPr>
            </w:pPr>
          </w:p>
          <w:p w:rsidR="00921306" w:rsidRPr="001F4E71" w:rsidRDefault="00921306"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en-US"/>
              </w:rPr>
              <w:t>Realizarea unui schimb de bune practici și de experiențe relevante</w:t>
            </w:r>
          </w:p>
        </w:tc>
        <w:tc>
          <w:tcPr>
            <w:tcW w:w="354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Integrarea, pînă în anul 2020, a prevederilor privind conservarea biodiversităţii în cele mai importante documente de politici sectoriale</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Prevederile privind conservarea biodiversităţii integrate în documente de politici sectoriale (silvicultură, agricultură, piscicultură, comerţ, amenajarea teritoriului, </w:t>
            </w:r>
            <w:r w:rsidRPr="001F4E71">
              <w:rPr>
                <w:rFonts w:ascii="Times New Roman" w:eastAsia="Times New Roman" w:hAnsi="Times New Roman" w:cs="Times New Roman"/>
                <w:color w:val="000000" w:themeColor="text1"/>
                <w:sz w:val="20"/>
                <w:szCs w:val="20"/>
              </w:rPr>
              <w:lastRenderedPageBreak/>
              <w:t>cultură şi educaţie)</w:t>
            </w:r>
          </w:p>
        </w:tc>
        <w:tc>
          <w:tcPr>
            <w:tcW w:w="1985" w:type="dxa"/>
          </w:tcPr>
          <w:p w:rsidR="00921306"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lastRenderedPageBreak/>
              <w:t xml:space="preserve">Ministerul </w:t>
            </w:r>
            <w:r w:rsidR="00921306"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921306" w:rsidRPr="001F4E71" w:rsidDel="00340604">
              <w:rPr>
                <w:rFonts w:ascii="Times New Roman" w:eastAsia="Times New Roman" w:hAnsi="Times New Roman" w:cs="Times New Roman"/>
                <w:color w:val="000000" w:themeColor="text1"/>
                <w:sz w:val="20"/>
                <w:szCs w:val="20"/>
              </w:rPr>
              <w:t xml:space="preserve"> </w:t>
            </w:r>
            <w:r w:rsidR="00921306" w:rsidRPr="001F4E71">
              <w:rPr>
                <w:rFonts w:ascii="Times New Roman" w:eastAsia="Times New Roman" w:hAnsi="Times New Roman" w:cs="Times New Roman"/>
                <w:color w:val="000000" w:themeColor="text1"/>
                <w:sz w:val="20"/>
                <w:szCs w:val="20"/>
              </w:rPr>
              <w:t>Ministerul Economiei şi Infrastructurii;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Relaţii Funciare şi Cadastru;</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Turismului</w:t>
            </w:r>
          </w:p>
        </w:tc>
        <w:tc>
          <w:tcPr>
            <w:tcW w:w="1417" w:type="dxa"/>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921306" w:rsidRPr="001F4E71" w:rsidTr="001F4E71">
        <w:tc>
          <w:tcPr>
            <w:tcW w:w="565" w:type="dxa"/>
            <w:vMerge/>
          </w:tcPr>
          <w:p w:rsidR="00921306" w:rsidRPr="001F4E71" w:rsidRDefault="00921306">
            <w:pPr>
              <w:pStyle w:val="normal0"/>
              <w:widowControl w:val="0"/>
              <w:spacing w:after="0"/>
              <w:rPr>
                <w:rFonts w:ascii="Times New Roman" w:eastAsia="Times New Roman" w:hAnsi="Times New Roman" w:cs="Times New Roman"/>
                <w:color w:val="000000" w:themeColor="text1"/>
                <w:sz w:val="20"/>
                <w:szCs w:val="20"/>
              </w:rPr>
            </w:pPr>
          </w:p>
        </w:tc>
        <w:tc>
          <w:tcPr>
            <w:tcW w:w="2122" w:type="dxa"/>
            <w:vMerge/>
          </w:tcPr>
          <w:p w:rsidR="00921306" w:rsidRPr="001F4E71" w:rsidRDefault="00921306" w:rsidP="00875C83">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Implementarea prevederilor  Protocolului de la Nagoya privind accesul la resursele genetice şi distribuirea corectă şi echitabilă a beneficiilor care rezultă din utilizarea acestora</w:t>
            </w:r>
          </w:p>
        </w:tc>
        <w:tc>
          <w:tcPr>
            <w:tcW w:w="1419"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Acţiuni implementate (%) conform Planului de acţiuni din Strategia privind diversitatea biologica a Republicii Moldova pentru anii 2015-2020 </w:t>
            </w:r>
          </w:p>
        </w:tc>
        <w:tc>
          <w:tcPr>
            <w:tcW w:w="1985" w:type="dxa"/>
          </w:tcPr>
          <w:p w:rsidR="00921306"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921306"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921306" w:rsidRPr="001F4E71" w:rsidDel="00340604">
              <w:rPr>
                <w:rFonts w:ascii="Times New Roman" w:eastAsia="Times New Roman" w:hAnsi="Times New Roman" w:cs="Times New Roman"/>
                <w:color w:val="000000" w:themeColor="text1"/>
                <w:sz w:val="20"/>
                <w:szCs w:val="20"/>
              </w:rPr>
              <w:t xml:space="preserve"> </w:t>
            </w:r>
            <w:r w:rsidR="00921306" w:rsidRPr="001F4E71">
              <w:rPr>
                <w:rFonts w:ascii="Times New Roman" w:eastAsia="Times New Roman" w:hAnsi="Times New Roman" w:cs="Times New Roman"/>
                <w:color w:val="000000" w:themeColor="text1"/>
                <w:sz w:val="20"/>
                <w:szCs w:val="20"/>
              </w:rPr>
              <w:t>Academia de Ştiinţe a Moldovei</w:t>
            </w:r>
          </w:p>
        </w:tc>
        <w:tc>
          <w:tcPr>
            <w:tcW w:w="141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resurselor bugetare</w:t>
            </w:r>
          </w:p>
        </w:tc>
      </w:tr>
      <w:tr w:rsidR="00921306" w:rsidRPr="001F4E71" w:rsidTr="001F4E71">
        <w:tc>
          <w:tcPr>
            <w:tcW w:w="565" w:type="dxa"/>
            <w:vMerge/>
          </w:tcPr>
          <w:p w:rsidR="00921306" w:rsidRPr="001F4E71" w:rsidRDefault="00921306">
            <w:pPr>
              <w:pStyle w:val="normal0"/>
              <w:widowControl w:val="0"/>
              <w:spacing w:after="0"/>
              <w:rPr>
                <w:rFonts w:ascii="Times New Roman" w:eastAsia="Times New Roman" w:hAnsi="Times New Roman" w:cs="Times New Roman"/>
                <w:color w:val="000000" w:themeColor="text1"/>
                <w:sz w:val="20"/>
                <w:szCs w:val="20"/>
              </w:rPr>
            </w:pPr>
          </w:p>
        </w:tc>
        <w:tc>
          <w:tcPr>
            <w:tcW w:w="2122" w:type="dxa"/>
            <w:vMerge/>
          </w:tcPr>
          <w:p w:rsidR="00921306" w:rsidRPr="001F4E71" w:rsidRDefault="00921306" w:rsidP="00875C83">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Instruirea responsabililor din autoritățile publice, precum și agenților economici în domeniul conservării diversităţii biologice pentru implementarea prevederilor  Convenţiei (CITES)</w:t>
            </w:r>
          </w:p>
        </w:tc>
        <w:tc>
          <w:tcPr>
            <w:tcW w:w="1419"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Instruiri anuale organizate </w:t>
            </w:r>
          </w:p>
        </w:tc>
        <w:tc>
          <w:tcPr>
            <w:tcW w:w="1985" w:type="dxa"/>
          </w:tcPr>
          <w:p w:rsidR="00921306"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921306"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921306" w:rsidRPr="001F4E71" w:rsidDel="00340604">
              <w:rPr>
                <w:rFonts w:ascii="Times New Roman" w:eastAsia="Times New Roman" w:hAnsi="Times New Roman" w:cs="Times New Roman"/>
                <w:color w:val="000000" w:themeColor="text1"/>
                <w:sz w:val="20"/>
                <w:szCs w:val="20"/>
              </w:rPr>
              <w:t xml:space="preserve"> </w:t>
            </w:r>
            <w:r w:rsidR="00921306" w:rsidRPr="001F4E71">
              <w:rPr>
                <w:rFonts w:ascii="Times New Roman" w:eastAsia="Times New Roman" w:hAnsi="Times New Roman" w:cs="Times New Roman"/>
                <w:color w:val="000000" w:themeColor="text1"/>
                <w:sz w:val="20"/>
                <w:szCs w:val="20"/>
              </w:rPr>
              <w:t>Serviciul Vamal;</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tc>
        <w:tc>
          <w:tcPr>
            <w:tcW w:w="141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921306" w:rsidRPr="001F4E71" w:rsidTr="001F4E71">
        <w:tc>
          <w:tcPr>
            <w:tcW w:w="565" w:type="dxa"/>
            <w:vMerge/>
          </w:tcPr>
          <w:p w:rsidR="00921306" w:rsidRPr="001F4E71" w:rsidRDefault="00921306">
            <w:pPr>
              <w:pStyle w:val="normal0"/>
              <w:widowControl w:val="0"/>
              <w:spacing w:after="0"/>
              <w:rPr>
                <w:rFonts w:ascii="Times New Roman" w:eastAsia="Times New Roman" w:hAnsi="Times New Roman" w:cs="Times New Roman"/>
                <w:color w:val="000000" w:themeColor="text1"/>
                <w:sz w:val="20"/>
                <w:szCs w:val="20"/>
              </w:rPr>
            </w:pPr>
          </w:p>
        </w:tc>
        <w:tc>
          <w:tcPr>
            <w:tcW w:w="2122" w:type="dxa"/>
            <w:vMerge/>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I4. </w:t>
            </w:r>
            <w:r w:rsidRPr="001F4E71">
              <w:rPr>
                <w:rFonts w:ascii="Times New Roman" w:eastAsia="Times New Roman" w:hAnsi="Times New Roman" w:cs="Times New Roman"/>
                <w:color w:val="000000" w:themeColor="text1"/>
                <w:sz w:val="20"/>
                <w:szCs w:val="20"/>
              </w:rPr>
              <w:t>Organizarea evenimentelor publice, seminarelor internaţionale în scopul de a promova conservarea și utilizarea durabilă a diversității biologice</w:t>
            </w:r>
          </w:p>
        </w:tc>
        <w:tc>
          <w:tcPr>
            <w:tcW w:w="1419"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Evenimente  publice anuale organizate</w:t>
            </w:r>
          </w:p>
        </w:tc>
        <w:tc>
          <w:tcPr>
            <w:tcW w:w="1985" w:type="dxa"/>
          </w:tcPr>
          <w:p w:rsidR="00921306"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921306"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921306" w:rsidRPr="001F4E71" w:rsidDel="00340604">
              <w:rPr>
                <w:rFonts w:ascii="Times New Roman" w:eastAsia="Times New Roman" w:hAnsi="Times New Roman" w:cs="Times New Roman"/>
                <w:color w:val="000000" w:themeColor="text1"/>
                <w:sz w:val="20"/>
                <w:szCs w:val="20"/>
              </w:rPr>
              <w:t xml:space="preserve"> </w:t>
            </w:r>
            <w:r w:rsidR="00921306" w:rsidRPr="001F4E71">
              <w:rPr>
                <w:rFonts w:ascii="Times New Roman" w:eastAsia="Times New Roman" w:hAnsi="Times New Roman" w:cs="Times New Roman"/>
                <w:color w:val="000000" w:themeColor="text1"/>
                <w:sz w:val="20"/>
                <w:szCs w:val="20"/>
              </w:rPr>
              <w:t>Serviciul Vamal;</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tc>
        <w:tc>
          <w:tcPr>
            <w:tcW w:w="141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580"/>
        </w:trPr>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369</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Gestionarea durabilă a pădurilor şi comerţul cu produse forestiere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recunosc importanţa de a asigura conservarea şi gestionarea durabilă a pădurilor şi a contribuţiei pădurilor la obiectivele economice, de mediu şi sociale ale părţilor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acest sens, părțile se angajează: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148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să adopte măsuri de promovare a conservării suprafeţelor împădurite şi să combată exploatarea forestieră ilegală şi comerţul aferent, inclusiv în ceea ce priveşte ţările terţe, după caz</w:t>
            </w:r>
          </w:p>
        </w:tc>
        <w:tc>
          <w:tcPr>
            <w:tcW w:w="2411" w:type="dxa"/>
            <w:gridSpan w:val="2"/>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cs="Times New Roman"/>
                <w:color w:val="000000" w:themeColor="text1"/>
                <w:sz w:val="20"/>
                <w:szCs w:val="20"/>
                <w:lang w:val="it-IT"/>
              </w:rPr>
              <w:t>Asigurarea continuității în implementarea Strategiei de mediu pentru perioada 2014-2023 și a strategiilor naționale de alimentare cu apă și sanitație, de gestionare a deșeurilor și de conservare a biodiversității</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L1.</w:t>
            </w:r>
            <w:r w:rsidRPr="001F4E71">
              <w:rPr>
                <w:rFonts w:ascii="Times New Roman" w:eastAsia="Times New Roman" w:hAnsi="Times New Roman" w:cs="Times New Roman"/>
                <w:color w:val="000000" w:themeColor="text1"/>
                <w:sz w:val="20"/>
                <w:szCs w:val="20"/>
              </w:rPr>
              <w:t xml:space="preserve"> Proiectul Codului silvic (redacție nouă)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2520"/>
        </w:trPr>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aprobarea  Planului naţional de acţiuni pentru implementarea Strategiei dezvoltării durabile a sectorului forestier din Republica Moldova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54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Crearea plantaţiilor forestiere pe terenuri degradate, cu promovarea speciilor autohtone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500 hectare de plantaţii create (zona de centru şi nord)</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Relaţii Funciare şi Cadastru</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210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Împădurirea fîşiilor riverane de protecţie a apelor rîurilor şi bazinelor acvatice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200 hectare de fîşii de protecţie a apelor rîurilor şi bazinelor acvatice create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Relaţii Funciare şi Cadastru</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rPr>
          <w:trHeight w:val="92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să facă schimb de informaţii privind acţiuni menite să îmbunătăţească guvernanţa în domeniul forestier şi, după caz, să coopereze pentru a spori la maximum impactul politicilor lor respective şi a asigura faptul că acestea se sprijină reciproc, cu scopul de a elimina din fluxurile comerciale lemnul recoltat ilegal şi produsele din lemn recoltate ilegal;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să promoveze includerea pe lista speciilor de lemn care fac obiectul </w:t>
            </w:r>
            <w:hyperlink r:id="rId14">
              <w:r w:rsidRPr="001F4E71">
                <w:rPr>
                  <w:rFonts w:ascii="Times New Roman" w:eastAsia="Times New Roman" w:hAnsi="Times New Roman" w:cs="Times New Roman"/>
                  <w:color w:val="000000" w:themeColor="text1"/>
                  <w:sz w:val="20"/>
                  <w:szCs w:val="20"/>
                </w:rPr>
                <w:t>CITES</w:t>
              </w:r>
            </w:hyperlink>
            <w:r w:rsidRPr="001F4E71">
              <w:rPr>
                <w:rFonts w:ascii="Times New Roman" w:eastAsia="Times New Roman" w:hAnsi="Times New Roman" w:cs="Times New Roman"/>
                <w:color w:val="000000" w:themeColor="text1"/>
                <w:sz w:val="20"/>
                <w:szCs w:val="20"/>
              </w:rPr>
              <w:t xml:space="preserve"> în cazul în care starea de conservare a acestor specii este considerată ca fiind ameninţată; şi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(f)</w:t>
            </w:r>
            <w:r w:rsidRPr="001F4E71">
              <w:rPr>
                <w:rFonts w:ascii="Times New Roman" w:eastAsia="Times New Roman" w:hAnsi="Times New Roman" w:cs="Times New Roman"/>
                <w:color w:val="000000" w:themeColor="text1"/>
                <w:sz w:val="20"/>
                <w:szCs w:val="20"/>
              </w:rPr>
              <w:t xml:space="preserve"> să coopereze la nivel regional şi mondial în scopul de a promova conservarea suprafeţelor împădurite şi gestionarea durabilă </w:t>
            </w:r>
            <w:r w:rsidRPr="001F4E71">
              <w:rPr>
                <w:rFonts w:ascii="Times New Roman" w:eastAsia="Times New Roman" w:hAnsi="Times New Roman" w:cs="Times New Roman"/>
                <w:color w:val="000000" w:themeColor="text1"/>
                <w:sz w:val="20"/>
                <w:szCs w:val="20"/>
              </w:rPr>
              <w:lastRenderedPageBreak/>
              <w:t>a tuturor tipurilor de păduri, utilizînd certificarea pentru a promova gestionarea responsabilă a pădurilor</w:t>
            </w:r>
          </w:p>
        </w:tc>
        <w:tc>
          <w:tcPr>
            <w:tcW w:w="2411" w:type="dxa"/>
            <w:gridSpan w:val="2"/>
          </w:tcPr>
          <w:p w:rsidR="00D50BCC" w:rsidRPr="001F4E71" w:rsidRDefault="008A3074">
            <w:pPr>
              <w:pStyle w:val="normal0"/>
              <w:spacing w:after="0" w:line="240" w:lineRule="auto"/>
              <w:rPr>
                <w:rFonts w:ascii="Times New Roman" w:eastAsia="Times New Roman" w:hAnsi="Times New Roman" w:cs="Times New Roman"/>
                <w:b/>
                <w:color w:val="000000" w:themeColor="text1"/>
                <w:sz w:val="20"/>
                <w:szCs w:val="20"/>
              </w:rPr>
            </w:pPr>
            <w:r w:rsidRPr="008A3074">
              <w:rPr>
                <w:rFonts w:ascii="Times New Roman" w:hAnsi="Times New Roman" w:cs="Times New Roman"/>
                <w:color w:val="000000" w:themeColor="text1"/>
                <w:sz w:val="20"/>
                <w:szCs w:val="20"/>
                <w:lang w:val="it-IT"/>
              </w:rPr>
              <w:lastRenderedPageBreak/>
              <w:t xml:space="preserve">Asigurarea continuității în implementarea Strategiei de mediu pentru perioada 2014-2023 și a strategiilor naționale de alimentare cu apă și sanitație, de </w:t>
            </w:r>
            <w:r w:rsidRPr="008A3074">
              <w:rPr>
                <w:rFonts w:ascii="Times New Roman" w:hAnsi="Times New Roman" w:cs="Times New Roman"/>
                <w:color w:val="000000" w:themeColor="text1"/>
                <w:sz w:val="20"/>
                <w:szCs w:val="20"/>
                <w:lang w:val="it-IT"/>
              </w:rPr>
              <w:lastRenderedPageBreak/>
              <w:t>gestionare a deșeurilor și de conservare a biodiversității</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I3. </w:t>
            </w:r>
            <w:r w:rsidRPr="001F4E71">
              <w:rPr>
                <w:rFonts w:ascii="Times New Roman" w:eastAsia="Times New Roman" w:hAnsi="Times New Roman" w:cs="Times New Roman"/>
                <w:color w:val="000000" w:themeColor="text1"/>
                <w:sz w:val="20"/>
                <w:szCs w:val="20"/>
              </w:rPr>
              <w:t>Organizarea evenimentelor publice menite să promoveze extinderea și conservarea suprafețelor împădurite și gestionarea lor durabilă</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Evenimente anuale  organizate</w:t>
            </w:r>
          </w:p>
        </w:tc>
        <w:tc>
          <w:tcPr>
            <w:tcW w:w="1985" w:type="dxa"/>
          </w:tcPr>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D50BCC" w:rsidRPr="001F4E71" w:rsidDel="00340604">
              <w:rPr>
                <w:rFonts w:ascii="Times New Roman" w:eastAsia="Times New Roman" w:hAnsi="Times New Roman" w:cs="Times New Roman"/>
                <w:color w:val="000000" w:themeColor="text1"/>
                <w:sz w:val="20"/>
                <w:szCs w:val="20"/>
              </w:rPr>
              <w:t xml:space="preserve"> </w:t>
            </w:r>
            <w:r w:rsidR="00D50BCC"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rPr>
          <w:trHeight w:val="700"/>
        </w:trPr>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370</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Comerţul cu produse din peşte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Avînd în vedere importanţa asigurării unei gestionări responsabile a stocurilor de peşte într-o manieră durabilă, precum şi a promovării bunei guvernanţe în materie de comerţ, părţile se angajează:</w:t>
            </w:r>
          </w:p>
        </w:tc>
      </w:tr>
      <w:tr w:rsidR="00D50BCC" w:rsidRPr="001F4E71" w:rsidTr="001F4E71">
        <w:trPr>
          <w:trHeight w:val="238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să promoveze cele mai bune practici în gestionarea activităţilor de pescuit în vederea asigurării conservării şi gestionării stocurilor de peşte în mod durabil şi pe baza unei abordări ecosistemice;</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19"/>
                <w:szCs w:val="19"/>
              </w:rPr>
              <w:t>Sporirea cooperării administrative, științifice și tehnice cu scopul de a îmbunătăți monitorizarea și controlul activităților de pescuit și comerț cu produse pescărești, precum și trasabilitatea acestora, în vederea combaterii eficace a pescuitului ilegal, nedeclarat și nereglementat (pescuit INN)</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Asigurarea reglementării pescuitului comercial și implementarea unor măsuri eficiente de monitoring și control asupra activităților de pescuit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Măsuri de reglementare și control aplicate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și Mediului;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Inspectoratul pentru Protecția Mediului/Agenția de Mediu;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VI</w:t>
            </w:r>
            <w:r w:rsidR="00D50BCC" w:rsidRPr="001F4E71">
              <w:rPr>
                <w:rFonts w:ascii="Times New Roman" w:eastAsia="Times New Roman" w:hAnsi="Times New Roman" w:cs="Times New Roman"/>
                <w:color w:val="000000" w:themeColor="text1"/>
                <w:sz w:val="20"/>
                <w:szCs w:val="20"/>
              </w:rPr>
              <w:t>,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să coopereze pentru combaterea pescuitului ilegal, nedeclarat şi nereglementat (INN) şi a activităţilor legate de pescuitul INN cu măsuri cuprinzătoare, eficace şi transparente. De asemenea, părţile pun în aplicare politici şi măsuri pentru a exclude produsele INN din fluxurile comerciale şi de pe pieţele lor</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Asigurarea cooperării la nivel european  în vederea combaterii pescuitului ilegal (întruniri, schimb de informații, raiduri comune)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Razii în comun efectuate (anual)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și Mediului;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Inspectoratul pentru Protecția Mediului/Agenția de Mediu;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Științe a Moldovei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rPr>
          <w:trHeight w:val="540"/>
        </w:trPr>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Implementarea și efectuarea măsurilor de redresare a situației în ecosistemele acvatice și de conservare a </w:t>
            </w:r>
            <w:r w:rsidRPr="001F4E71">
              <w:rPr>
                <w:rFonts w:ascii="Times New Roman" w:eastAsia="Times New Roman" w:hAnsi="Times New Roman" w:cs="Times New Roman"/>
                <w:color w:val="000000" w:themeColor="text1"/>
                <w:sz w:val="20"/>
                <w:szCs w:val="20"/>
              </w:rPr>
              <w:lastRenderedPageBreak/>
              <w:t xml:space="preserve">resurselor biologice acvatice (populări, pescuit ameliorativ)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Măsuri implementate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Agriculturii, Dezvoltării Regionale </w:t>
            </w:r>
            <w:r w:rsidRPr="001F4E71">
              <w:rPr>
                <w:rFonts w:ascii="Times New Roman" w:eastAsia="Times New Roman" w:hAnsi="Times New Roman" w:cs="Times New Roman"/>
                <w:color w:val="000000" w:themeColor="text1"/>
                <w:sz w:val="20"/>
                <w:szCs w:val="20"/>
              </w:rPr>
              <w:lastRenderedPageBreak/>
              <w:t>și Mediului;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Inspectoratul pentru Protecția Mediului/Agenția de Mediu;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Științe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autorităţii </w:t>
            </w: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376</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Mecanisme instituţionale şi de supraveghere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desemnează un serviciu din cadrul administraţiei sale ca punct de contact pentru cealaltă parte în scopul punerii în aplicare a prezentului capitol.</w:t>
            </w:r>
          </w:p>
        </w:tc>
      </w:tr>
      <w:tr w:rsidR="00D50BCC" w:rsidRPr="001F4E71" w:rsidTr="001F4E71">
        <w:trPr>
          <w:trHeight w:val="238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Se instituie Subcomitetul pentru comerţ şi dezvoltare durabilă. Acesta prezintă rapoarte cu privire la activitatea sa Comitetului de asociere reunit în configuraţia comerţ prevăzută la articolul 438 alineatul (4) din prezentul acord. Subcomitetul este format din funcţionari la nivel înalt din administraţiile părţilor</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Organizarea ședințelor anuale ale Subcomitetului pentru comerț și dezvoltare durabilă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 ședință anuală a Subcomitetului organizată</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8A3074">
            <w:pPr>
              <w:pStyle w:val="normal0"/>
              <w:spacing w:after="0" w:line="240" w:lineRule="auto"/>
              <w:rPr>
                <w:rFonts w:ascii="Times New Roman" w:eastAsia="Times New Roman" w:hAnsi="Times New Roman" w:cs="Times New Roman"/>
                <w:color w:val="000000" w:themeColor="text1"/>
                <w:sz w:val="20"/>
                <w:szCs w:val="20"/>
              </w:rPr>
            </w:pPr>
            <w:r w:rsidRPr="008A3074">
              <w:rPr>
                <w:rFonts w:ascii="Times New Roman" w:hAnsi="Times New Roman" w:cs="Times New Roman"/>
                <w:bCs/>
                <w:color w:val="000000" w:themeColor="text1"/>
                <w:sz w:val="20"/>
                <w:szCs w:val="20"/>
                <w:lang w:val="it-IT"/>
              </w:rPr>
              <w:t xml:space="preserve">Ministerul </w:t>
            </w:r>
            <w:r w:rsidR="00D50BCC" w:rsidRPr="001F4E71">
              <w:rPr>
                <w:rFonts w:ascii="Times New Roman" w:hAnsi="Times New Roman" w:cs="Times New Roman"/>
                <w:bCs/>
                <w:color w:val="000000" w:themeColor="text1"/>
                <w:sz w:val="20"/>
                <w:szCs w:val="20"/>
              </w:rPr>
              <w:t xml:space="preserve">Agriculturii, Dezvoltării Regionale și </w:t>
            </w:r>
            <w:r w:rsidRPr="008A3074">
              <w:rPr>
                <w:rFonts w:ascii="Times New Roman" w:hAnsi="Times New Roman" w:cs="Times New Roman"/>
                <w:bCs/>
                <w:color w:val="000000" w:themeColor="text1"/>
                <w:sz w:val="20"/>
                <w:szCs w:val="20"/>
                <w:lang w:val="it-IT"/>
              </w:rPr>
              <w:t>Mediului</w:t>
            </w:r>
            <w:r w:rsidR="00D50BCC" w:rsidRPr="001F4E71" w:rsidDel="00340604">
              <w:rPr>
                <w:rFonts w:ascii="Times New Roman" w:eastAsia="Times New Roman" w:hAnsi="Times New Roman" w:cs="Times New Roman"/>
                <w:color w:val="000000" w:themeColor="text1"/>
                <w:sz w:val="20"/>
                <w:szCs w:val="20"/>
              </w:rPr>
              <w:t xml:space="preserve"> </w:t>
            </w:r>
            <w:r w:rsidR="00D50BCC" w:rsidRPr="001F4E71">
              <w:rPr>
                <w:rFonts w:ascii="Times New Roman" w:eastAsia="Times New Roman" w:hAnsi="Times New Roman" w:cs="Times New Roman"/>
                <w:color w:val="000000" w:themeColor="text1"/>
                <w:sz w:val="20"/>
                <w:szCs w:val="20"/>
              </w:rPr>
              <w:t>Ministerul</w:t>
            </w:r>
            <w:r w:rsidR="00432636">
              <w:rPr>
                <w:rFonts w:ascii="Times New Roman" w:eastAsia="Times New Roman" w:hAnsi="Times New Roman" w:cs="Times New Roman"/>
                <w:color w:val="000000" w:themeColor="text1"/>
                <w:sz w:val="20"/>
                <w:szCs w:val="20"/>
              </w:rPr>
              <w:t xml:space="preserve"> Sănătăţii,</w:t>
            </w:r>
            <w:r w:rsidR="00D50BCC" w:rsidRPr="001F4E71">
              <w:rPr>
                <w:rFonts w:ascii="Times New Roman" w:eastAsia="Times New Roman" w:hAnsi="Times New Roman" w:cs="Times New Roman"/>
                <w:color w:val="000000" w:themeColor="text1"/>
                <w:sz w:val="20"/>
                <w:szCs w:val="20"/>
              </w:rPr>
              <w:t xml:space="preserve"> Muncii</w:t>
            </w:r>
            <w:r w:rsidR="00432636">
              <w:rPr>
                <w:rFonts w:ascii="Times New Roman" w:eastAsia="Times New Roman" w:hAnsi="Times New Roman" w:cs="Times New Roman"/>
                <w:color w:val="000000" w:themeColor="text1"/>
                <w:sz w:val="20"/>
                <w:szCs w:val="20"/>
              </w:rPr>
              <w:t>şi</w:t>
            </w:r>
            <w:r w:rsidR="00D50BCC" w:rsidRPr="001F4E71">
              <w:rPr>
                <w:rFonts w:ascii="Times New Roman" w:eastAsia="Times New Roman" w:hAnsi="Times New Roman" w:cs="Times New Roman"/>
                <w:color w:val="000000" w:themeColor="text1"/>
                <w:sz w:val="20"/>
                <w:szCs w:val="20"/>
              </w:rPr>
              <w:t xml:space="preserve"> Protecţiei Sociale</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w:t>
            </w:r>
          </w:p>
        </w:tc>
      </w:tr>
      <w:tr w:rsidR="00D50BCC" w:rsidRPr="001F4E71" w:rsidTr="001F4E71">
        <w:trPr>
          <w:trHeight w:val="76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Subcomitetul pentru comerţ şi dezvoltare durabilă se întruneşte în primul an după intrarea în vigoare a prezentului acord şi ulterior de cîte ori este necesar, pentru a supraveghea punerea în aplicare a prezentului capitol, inclusiv activităţile de cooperare desfăşurate în temeiul articolului 375 din prezentul acord. Subcomitetul îşi stabileşte propriul regulament de procedură</w:t>
            </w:r>
          </w:p>
        </w:tc>
      </w:tr>
      <w:tr w:rsidR="00D50BCC" w:rsidRPr="001F4E71" w:rsidTr="001F4E71">
        <w:trPr>
          <w:trHeight w:val="306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Fiecare parte convoacă unul sau mai multe grupuri interne noi de consultanţă în domeniul dezvoltării durabile, a căror sarcină este de a oferi consultanţă cu privire la chestiunile legate de prezentul capitol, sau consultă grupurile de acest fel existente. Astfel de grupuri pot formula, inclusiv din proprie iniţiativă, opinii sau recomandări cu privire la punerea în aplicare a prezentului capitol</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Organizarea ședințelor anuale de lucru  ale grupurilor interne de consultanță</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o ședință anuală  organizată</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Grupul sau grupurile interne de consultanţă cuprind organizaţii independente reprezentative ale societăţii civile, care asigură o reprezentare echilibrată a părţilor interesate din domeniul economic, social şi al mediului, inclusiv, printre altele, organizaţii patronale şi sindicale, organizaţii neguvernamentale, grupuri de afaceri şi alte părţi interesate relevante</w:t>
            </w: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377</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Forumul comun de dialog cu societatea civilă</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facilitează crearea unui forum comun cuprinzînd organizaţiile societăţii civile stabilite pe teritoriile lor, inclusiv membrii grupului sau grupurilor lor interne de consultanţă şi publicul larg, pentru a purta un dialog cu privire la aspectele legate de dezvoltarea durabilă ale prezentului acord. Părţile promovează o </w:t>
            </w:r>
            <w:r w:rsidRPr="001F4E71">
              <w:rPr>
                <w:rFonts w:ascii="Times New Roman" w:eastAsia="Times New Roman" w:hAnsi="Times New Roman" w:cs="Times New Roman"/>
                <w:color w:val="000000" w:themeColor="text1"/>
                <w:sz w:val="20"/>
                <w:szCs w:val="20"/>
              </w:rPr>
              <w:lastRenderedPageBreak/>
              <w:t>reprezentare echilibrată a intereselor relevante, care include organizaţii independente reprezentative ale patronatului şi ale sindicatelor, grupuri de protecţie a mediului, grupuri de afaceri, precum şi alte părţi interesate relevante, după caz</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w:t>
            </w:r>
            <w:r w:rsidRPr="001F4E71">
              <w:rPr>
                <w:rFonts w:ascii="Times New Roman" w:eastAsia="Times New Roman" w:hAnsi="Times New Roman" w:cs="Times New Roman"/>
                <w:color w:val="000000" w:themeColor="text1"/>
                <w:sz w:val="20"/>
                <w:szCs w:val="20"/>
              </w:rPr>
              <w:t xml:space="preserve"> Organizarea ședințelor anuale de lucru  ale Forumului comun de dialog cu societatea civilă</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 ședință anuală organizată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(proiecte de asistență tehnică)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Forumul comun de dialog cu societatea civilă se întruneşte o dată pe an, cu excepţia cazului în care părţile convin altfel. Părţile convin asupra modului de funcţionare a Forumului comun de dialog cu societatea civilă în termen de maximum un an de la intrarea în vigoare a prezentului acord</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Părţile prezintă Forumului comun de dialog cu societatea civilă un raport privind situaţia la zi a punerii în aplicare a prezentului capitol. Opiniile şi avizele Forumului comun de dialog cu societatea civilă se transmit părţilor şi se pun la dispoziţia publicului</w:t>
            </w:r>
          </w:p>
        </w:tc>
      </w:tr>
    </w:tbl>
    <w:p w:rsidR="00D50BCC" w:rsidRDefault="00D50BCC">
      <w:pPr>
        <w:pStyle w:val="normal0"/>
        <w:spacing w:after="0" w:line="240" w:lineRule="auto"/>
        <w:jc w:val="both"/>
        <w:rPr>
          <w:rFonts w:ascii="Times New Roman" w:eastAsia="Times New Roman" w:hAnsi="Times New Roman" w:cs="Times New Roman"/>
          <w:sz w:val="20"/>
          <w:szCs w:val="20"/>
        </w:rPr>
      </w:pPr>
    </w:p>
    <w:p w:rsidR="00314E28" w:rsidRDefault="00314E28"/>
    <w:sectPr w:rsidR="00314E28" w:rsidSect="00D50BCC">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mbria Math">
    <w:panose1 w:val="02040503050406030204"/>
    <w:charset w:val="EE"/>
    <w:family w:val="roman"/>
    <w:pitch w:val="variable"/>
    <w:sig w:usb0="E00002FF" w:usb1="420024FF" w:usb2="00000000" w:usb3="00000000" w:csb0="0000019F" w:csb1="00000000"/>
  </w:font>
  <w:font w:name="Adobe Fangsong Std R">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453"/>
    <w:multiLevelType w:val="hybridMultilevel"/>
    <w:tmpl w:val="5AC496C4"/>
    <w:lvl w:ilvl="0" w:tplc="4CF0ED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166C4"/>
    <w:multiLevelType w:val="hybridMultilevel"/>
    <w:tmpl w:val="7B04C166"/>
    <w:lvl w:ilvl="0" w:tplc="0762BA5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720"/>
    <w:multiLevelType w:val="hybridMultilevel"/>
    <w:tmpl w:val="43AA1F14"/>
    <w:lvl w:ilvl="0" w:tplc="89E8F09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2E4001"/>
    <w:multiLevelType w:val="hybridMultilevel"/>
    <w:tmpl w:val="CC568C5C"/>
    <w:lvl w:ilvl="0" w:tplc="4A24B5D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07059"/>
    <w:multiLevelType w:val="hybridMultilevel"/>
    <w:tmpl w:val="A2542290"/>
    <w:lvl w:ilvl="0" w:tplc="501CD56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70DC2"/>
    <w:multiLevelType w:val="hybridMultilevel"/>
    <w:tmpl w:val="862AA43E"/>
    <w:lvl w:ilvl="0" w:tplc="5D5AD1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B3853"/>
    <w:multiLevelType w:val="multilevel"/>
    <w:tmpl w:val="02DCF56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6F5CD0"/>
    <w:multiLevelType w:val="hybridMultilevel"/>
    <w:tmpl w:val="830278CC"/>
    <w:lvl w:ilvl="0" w:tplc="BFEA16A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61F3335"/>
    <w:multiLevelType w:val="multilevel"/>
    <w:tmpl w:val="55143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CD31ED"/>
    <w:multiLevelType w:val="multilevel"/>
    <w:tmpl w:val="13E802C0"/>
    <w:lvl w:ilvl="0">
      <w:start w:val="1"/>
      <w:numFmt w:val="decimal"/>
      <w:lvlText w:val="%1."/>
      <w:lvlJc w:val="left"/>
      <w:pPr>
        <w:ind w:left="424" w:hanging="39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nsid w:val="2AE13485"/>
    <w:multiLevelType w:val="hybridMultilevel"/>
    <w:tmpl w:val="9796BEEE"/>
    <w:lvl w:ilvl="0" w:tplc="340E44C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C0335"/>
    <w:multiLevelType w:val="hybridMultilevel"/>
    <w:tmpl w:val="DBA26D38"/>
    <w:lvl w:ilvl="0" w:tplc="4B2C5A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A4E6E"/>
    <w:multiLevelType w:val="hybridMultilevel"/>
    <w:tmpl w:val="25C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29175F"/>
    <w:multiLevelType w:val="multilevel"/>
    <w:tmpl w:val="84E6F216"/>
    <w:lvl w:ilvl="0">
      <w:start w:val="20"/>
      <w:numFmt w:val="bullet"/>
      <w:lvlText w:val="-"/>
      <w:lvlJc w:val="left"/>
      <w:pPr>
        <w:ind w:left="-4887" w:hanging="360"/>
      </w:pPr>
      <w:rPr>
        <w:rFonts w:ascii="Calibri" w:eastAsia="Calibri" w:hAnsi="Calibri" w:cs="Calibri"/>
        <w:color w:val="000000"/>
      </w:rPr>
    </w:lvl>
    <w:lvl w:ilvl="1">
      <w:start w:val="1"/>
      <w:numFmt w:val="bullet"/>
      <w:lvlText w:val="o"/>
      <w:lvlJc w:val="left"/>
      <w:pPr>
        <w:ind w:left="-430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2149" w:hanging="360"/>
      </w:pPr>
      <w:rPr>
        <w:rFonts w:ascii="Courier New" w:eastAsia="Courier New" w:hAnsi="Courier New" w:cs="Courier New"/>
      </w:rPr>
    </w:lvl>
    <w:lvl w:ilvl="5">
      <w:start w:val="1"/>
      <w:numFmt w:val="bullet"/>
      <w:lvlText w:val="▪"/>
      <w:lvlJc w:val="left"/>
      <w:pPr>
        <w:ind w:left="-1429" w:hanging="360"/>
      </w:pPr>
      <w:rPr>
        <w:rFonts w:ascii="Noto Sans Symbols" w:eastAsia="Noto Sans Symbols" w:hAnsi="Noto Sans Symbols" w:cs="Noto Sans Symbols"/>
      </w:rPr>
    </w:lvl>
    <w:lvl w:ilvl="6">
      <w:start w:val="1"/>
      <w:numFmt w:val="bullet"/>
      <w:lvlText w:val="●"/>
      <w:lvlJc w:val="left"/>
      <w:pPr>
        <w:ind w:left="-709" w:hanging="360"/>
      </w:pPr>
      <w:rPr>
        <w:rFonts w:ascii="Noto Sans Symbols" w:eastAsia="Noto Sans Symbols" w:hAnsi="Noto Sans Symbols" w:cs="Noto Sans Symbols"/>
      </w:rPr>
    </w:lvl>
    <w:lvl w:ilvl="7">
      <w:start w:val="1"/>
      <w:numFmt w:val="bullet"/>
      <w:lvlText w:val="o"/>
      <w:lvlJc w:val="left"/>
      <w:pPr>
        <w:ind w:left="11" w:hanging="360"/>
      </w:pPr>
      <w:rPr>
        <w:rFonts w:ascii="Courier New" w:eastAsia="Courier New" w:hAnsi="Courier New" w:cs="Courier New"/>
      </w:rPr>
    </w:lvl>
    <w:lvl w:ilvl="8">
      <w:start w:val="1"/>
      <w:numFmt w:val="bullet"/>
      <w:lvlText w:val="▪"/>
      <w:lvlJc w:val="left"/>
      <w:pPr>
        <w:ind w:left="731" w:hanging="360"/>
      </w:pPr>
      <w:rPr>
        <w:rFonts w:ascii="Noto Sans Symbols" w:eastAsia="Noto Sans Symbols" w:hAnsi="Noto Sans Symbols" w:cs="Noto Sans Symbols"/>
      </w:rPr>
    </w:lvl>
  </w:abstractNum>
  <w:abstractNum w:abstractNumId="14">
    <w:nsid w:val="339C1318"/>
    <w:multiLevelType w:val="hybridMultilevel"/>
    <w:tmpl w:val="1A8241F6"/>
    <w:lvl w:ilvl="0" w:tplc="FB9E698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62CE6"/>
    <w:multiLevelType w:val="hybridMultilevel"/>
    <w:tmpl w:val="679429CA"/>
    <w:lvl w:ilvl="0" w:tplc="A006A0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5F5AC5"/>
    <w:multiLevelType w:val="hybridMultilevel"/>
    <w:tmpl w:val="67D24AF4"/>
    <w:lvl w:ilvl="0" w:tplc="D24E70C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148B0"/>
    <w:multiLevelType w:val="hybridMultilevel"/>
    <w:tmpl w:val="9CF27C5C"/>
    <w:lvl w:ilvl="0" w:tplc="31BC46A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0C3D8B"/>
    <w:multiLevelType w:val="hybridMultilevel"/>
    <w:tmpl w:val="24E0FC30"/>
    <w:lvl w:ilvl="0" w:tplc="7B76F8AC">
      <w:start w:val="1"/>
      <w:numFmt w:val="upperRoman"/>
      <w:lvlText w:val="%1."/>
      <w:lvlJc w:val="left"/>
      <w:pPr>
        <w:ind w:left="1146" w:hanging="72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569209C"/>
    <w:multiLevelType w:val="hybridMultilevel"/>
    <w:tmpl w:val="ABE4EFC8"/>
    <w:lvl w:ilvl="0" w:tplc="5BA8C0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DF1450"/>
    <w:multiLevelType w:val="hybridMultilevel"/>
    <w:tmpl w:val="407C3FE6"/>
    <w:lvl w:ilvl="0" w:tplc="A8BA5932">
      <w:start w:val="1"/>
      <w:numFmt w:val="upperRoman"/>
      <w:lvlText w:val="%1."/>
      <w:lvlJc w:val="left"/>
      <w:pPr>
        <w:ind w:left="1004" w:hanging="720"/>
      </w:pPr>
      <w:rPr>
        <w:rFonts w:hint="default"/>
        <w:b/>
        <w:bCs/>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7EA143E"/>
    <w:multiLevelType w:val="hybridMultilevel"/>
    <w:tmpl w:val="7E40D04C"/>
    <w:lvl w:ilvl="0" w:tplc="B382FD4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B0EDA"/>
    <w:multiLevelType w:val="hybridMultilevel"/>
    <w:tmpl w:val="C568D748"/>
    <w:lvl w:ilvl="0" w:tplc="943AF5CE">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BD2EC3"/>
    <w:multiLevelType w:val="hybridMultilevel"/>
    <w:tmpl w:val="AF4C99D2"/>
    <w:lvl w:ilvl="0" w:tplc="96D6249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C6E74"/>
    <w:multiLevelType w:val="multilevel"/>
    <w:tmpl w:val="2DF0A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C33008"/>
    <w:multiLevelType w:val="hybridMultilevel"/>
    <w:tmpl w:val="E3DC009A"/>
    <w:lvl w:ilvl="0" w:tplc="58EA8E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A1FA1"/>
    <w:multiLevelType w:val="hybridMultilevel"/>
    <w:tmpl w:val="39445C58"/>
    <w:lvl w:ilvl="0" w:tplc="395A82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380F5A"/>
    <w:multiLevelType w:val="hybridMultilevel"/>
    <w:tmpl w:val="EDBCC4EA"/>
    <w:lvl w:ilvl="0" w:tplc="E3A6D21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843EF"/>
    <w:multiLevelType w:val="hybridMultilevel"/>
    <w:tmpl w:val="04E04634"/>
    <w:lvl w:ilvl="0" w:tplc="BD5869E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EF0EA5"/>
    <w:multiLevelType w:val="hybridMultilevel"/>
    <w:tmpl w:val="BCA812C2"/>
    <w:lvl w:ilvl="0" w:tplc="EB9C4E9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5E0482"/>
    <w:multiLevelType w:val="hybridMultilevel"/>
    <w:tmpl w:val="D9E6F910"/>
    <w:lvl w:ilvl="0" w:tplc="2CD8D8E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A576A7"/>
    <w:multiLevelType w:val="hybridMultilevel"/>
    <w:tmpl w:val="589A5D1A"/>
    <w:lvl w:ilvl="0" w:tplc="1D70D18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DD6FF6"/>
    <w:multiLevelType w:val="hybridMultilevel"/>
    <w:tmpl w:val="DAB60D7C"/>
    <w:lvl w:ilvl="0" w:tplc="C7548FAC">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1E281B"/>
    <w:multiLevelType w:val="hybridMultilevel"/>
    <w:tmpl w:val="F7A887C8"/>
    <w:lvl w:ilvl="0" w:tplc="811A31F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26655A"/>
    <w:multiLevelType w:val="hybridMultilevel"/>
    <w:tmpl w:val="8A38032E"/>
    <w:lvl w:ilvl="0" w:tplc="4BEE3B7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A24D8"/>
    <w:multiLevelType w:val="hybridMultilevel"/>
    <w:tmpl w:val="0CDC95BC"/>
    <w:lvl w:ilvl="0" w:tplc="1122A6B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4102DA"/>
    <w:multiLevelType w:val="hybridMultilevel"/>
    <w:tmpl w:val="65D0473C"/>
    <w:lvl w:ilvl="0" w:tplc="28C69F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EB457C"/>
    <w:multiLevelType w:val="hybridMultilevel"/>
    <w:tmpl w:val="76840290"/>
    <w:lvl w:ilvl="0" w:tplc="C6D8E74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B6204A"/>
    <w:multiLevelType w:val="multilevel"/>
    <w:tmpl w:val="D444CCE0"/>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58122E2"/>
    <w:multiLevelType w:val="multilevel"/>
    <w:tmpl w:val="FB463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A55FC"/>
    <w:multiLevelType w:val="hybridMultilevel"/>
    <w:tmpl w:val="8DE064DC"/>
    <w:lvl w:ilvl="0" w:tplc="B8727F8E">
      <w:start w:val="1"/>
      <w:numFmt w:val="upperRoman"/>
      <w:lvlText w:val="%1."/>
      <w:lvlJc w:val="left"/>
      <w:pPr>
        <w:ind w:left="1080" w:hanging="72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055EED"/>
    <w:multiLevelType w:val="multilevel"/>
    <w:tmpl w:val="CCCA1D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355608"/>
    <w:multiLevelType w:val="hybridMultilevel"/>
    <w:tmpl w:val="486825A8"/>
    <w:lvl w:ilvl="0" w:tplc="F110B0C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3523B6"/>
    <w:multiLevelType w:val="hybridMultilevel"/>
    <w:tmpl w:val="A40E2314"/>
    <w:lvl w:ilvl="0" w:tplc="14E622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DFD2EC3"/>
    <w:multiLevelType w:val="hybridMultilevel"/>
    <w:tmpl w:val="D9F4E830"/>
    <w:lvl w:ilvl="0" w:tplc="118684D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D36B7"/>
    <w:multiLevelType w:val="hybridMultilevel"/>
    <w:tmpl w:val="5338F6C0"/>
    <w:lvl w:ilvl="0" w:tplc="5B786BC2">
      <w:start w:val="2017"/>
      <w:numFmt w:val="bullet"/>
      <w:lvlText w:val="-"/>
      <w:lvlJc w:val="left"/>
      <w:pPr>
        <w:ind w:left="720" w:hanging="360"/>
      </w:pPr>
      <w:rPr>
        <w:rFonts w:ascii="Times New Roman" w:eastAsia="SimSu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5"/>
  </w:num>
  <w:num w:numId="4">
    <w:abstractNumId w:val="45"/>
  </w:num>
  <w:num w:numId="5">
    <w:abstractNumId w:val="12"/>
  </w:num>
  <w:num w:numId="6">
    <w:abstractNumId w:val="40"/>
  </w:num>
  <w:num w:numId="7">
    <w:abstractNumId w:val="32"/>
  </w:num>
  <w:num w:numId="8">
    <w:abstractNumId w:val="44"/>
  </w:num>
  <w:num w:numId="9">
    <w:abstractNumId w:val="1"/>
  </w:num>
  <w:num w:numId="10">
    <w:abstractNumId w:val="27"/>
  </w:num>
  <w:num w:numId="11">
    <w:abstractNumId w:val="31"/>
  </w:num>
  <w:num w:numId="12">
    <w:abstractNumId w:val="28"/>
  </w:num>
  <w:num w:numId="13">
    <w:abstractNumId w:val="4"/>
  </w:num>
  <w:num w:numId="14">
    <w:abstractNumId w:val="19"/>
  </w:num>
  <w:num w:numId="15">
    <w:abstractNumId w:val="36"/>
  </w:num>
  <w:num w:numId="16">
    <w:abstractNumId w:val="10"/>
  </w:num>
  <w:num w:numId="17">
    <w:abstractNumId w:val="22"/>
  </w:num>
  <w:num w:numId="18">
    <w:abstractNumId w:val="3"/>
  </w:num>
  <w:num w:numId="19">
    <w:abstractNumId w:val="34"/>
  </w:num>
  <w:num w:numId="20">
    <w:abstractNumId w:val="5"/>
  </w:num>
  <w:num w:numId="21">
    <w:abstractNumId w:val="42"/>
  </w:num>
  <w:num w:numId="22">
    <w:abstractNumId w:val="25"/>
  </w:num>
  <w:num w:numId="23">
    <w:abstractNumId w:val="17"/>
  </w:num>
  <w:num w:numId="24">
    <w:abstractNumId w:val="20"/>
  </w:num>
  <w:num w:numId="25">
    <w:abstractNumId w:val="15"/>
  </w:num>
  <w:num w:numId="26">
    <w:abstractNumId w:val="37"/>
  </w:num>
  <w:num w:numId="27">
    <w:abstractNumId w:val="29"/>
  </w:num>
  <w:num w:numId="28">
    <w:abstractNumId w:val="16"/>
  </w:num>
  <w:num w:numId="29">
    <w:abstractNumId w:val="18"/>
  </w:num>
  <w:num w:numId="30">
    <w:abstractNumId w:val="21"/>
  </w:num>
  <w:num w:numId="31">
    <w:abstractNumId w:val="23"/>
  </w:num>
  <w:num w:numId="32">
    <w:abstractNumId w:val="14"/>
  </w:num>
  <w:num w:numId="33">
    <w:abstractNumId w:val="0"/>
  </w:num>
  <w:num w:numId="34">
    <w:abstractNumId w:val="33"/>
  </w:num>
  <w:num w:numId="35">
    <w:abstractNumId w:val="26"/>
  </w:num>
  <w:num w:numId="36">
    <w:abstractNumId w:val="30"/>
  </w:num>
  <w:num w:numId="37">
    <w:abstractNumId w:val="2"/>
  </w:num>
  <w:num w:numId="38">
    <w:abstractNumId w:val="13"/>
  </w:num>
  <w:num w:numId="39">
    <w:abstractNumId w:val="38"/>
  </w:num>
  <w:num w:numId="40">
    <w:abstractNumId w:val="8"/>
  </w:num>
  <w:num w:numId="41">
    <w:abstractNumId w:val="39"/>
  </w:num>
  <w:num w:numId="42">
    <w:abstractNumId w:val="24"/>
  </w:num>
  <w:num w:numId="43">
    <w:abstractNumId w:val="41"/>
  </w:num>
  <w:num w:numId="44">
    <w:abstractNumId w:val="6"/>
  </w:num>
  <w:num w:numId="45">
    <w:abstractNumId w:val="43"/>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hideGrammaticalErrors/>
  <w:defaultTabStop w:val="708"/>
  <w:hyphenationZone w:val="425"/>
  <w:characterSpacingControl w:val="doNotCompress"/>
  <w:compat/>
  <w:rsids>
    <w:rsidRoot w:val="00D50BCC"/>
    <w:rsid w:val="00007E3F"/>
    <w:rsid w:val="00050515"/>
    <w:rsid w:val="00055DE3"/>
    <w:rsid w:val="000A1E3E"/>
    <w:rsid w:val="000A2D59"/>
    <w:rsid w:val="000C16B4"/>
    <w:rsid w:val="0012055A"/>
    <w:rsid w:val="0012458A"/>
    <w:rsid w:val="001B58F7"/>
    <w:rsid w:val="001E58BA"/>
    <w:rsid w:val="001F2A3A"/>
    <w:rsid w:val="001F4E71"/>
    <w:rsid w:val="002224B0"/>
    <w:rsid w:val="00250303"/>
    <w:rsid w:val="00314E28"/>
    <w:rsid w:val="003269EA"/>
    <w:rsid w:val="00337B16"/>
    <w:rsid w:val="00395BBD"/>
    <w:rsid w:val="003D3A01"/>
    <w:rsid w:val="00416130"/>
    <w:rsid w:val="00432636"/>
    <w:rsid w:val="00480D9E"/>
    <w:rsid w:val="00487564"/>
    <w:rsid w:val="004C155C"/>
    <w:rsid w:val="004F7736"/>
    <w:rsid w:val="0052244A"/>
    <w:rsid w:val="005C5867"/>
    <w:rsid w:val="00610BD8"/>
    <w:rsid w:val="00656B4F"/>
    <w:rsid w:val="00663A14"/>
    <w:rsid w:val="006B59E8"/>
    <w:rsid w:val="006F45BC"/>
    <w:rsid w:val="006F6BFC"/>
    <w:rsid w:val="00723640"/>
    <w:rsid w:val="00730C7F"/>
    <w:rsid w:val="00733D93"/>
    <w:rsid w:val="0074078C"/>
    <w:rsid w:val="007E3D14"/>
    <w:rsid w:val="00802A17"/>
    <w:rsid w:val="00840263"/>
    <w:rsid w:val="00866015"/>
    <w:rsid w:val="008735EA"/>
    <w:rsid w:val="00875C83"/>
    <w:rsid w:val="008807F9"/>
    <w:rsid w:val="0089232E"/>
    <w:rsid w:val="008A3074"/>
    <w:rsid w:val="008A3932"/>
    <w:rsid w:val="008B0C03"/>
    <w:rsid w:val="008C2DAE"/>
    <w:rsid w:val="008C2E51"/>
    <w:rsid w:val="008F10F7"/>
    <w:rsid w:val="00904017"/>
    <w:rsid w:val="00921306"/>
    <w:rsid w:val="009602B4"/>
    <w:rsid w:val="0096088D"/>
    <w:rsid w:val="00975946"/>
    <w:rsid w:val="009974F4"/>
    <w:rsid w:val="009E78DC"/>
    <w:rsid w:val="00A30DBC"/>
    <w:rsid w:val="00A361F7"/>
    <w:rsid w:val="00A4161F"/>
    <w:rsid w:val="00A76658"/>
    <w:rsid w:val="00AB6F53"/>
    <w:rsid w:val="00AC104E"/>
    <w:rsid w:val="00AF01F7"/>
    <w:rsid w:val="00B33448"/>
    <w:rsid w:val="00B41894"/>
    <w:rsid w:val="00B436FA"/>
    <w:rsid w:val="00B5251D"/>
    <w:rsid w:val="00B73735"/>
    <w:rsid w:val="00B74586"/>
    <w:rsid w:val="00B846BA"/>
    <w:rsid w:val="00B86461"/>
    <w:rsid w:val="00B902CA"/>
    <w:rsid w:val="00BE74DD"/>
    <w:rsid w:val="00BF0F70"/>
    <w:rsid w:val="00C82942"/>
    <w:rsid w:val="00CE0DFC"/>
    <w:rsid w:val="00CE7546"/>
    <w:rsid w:val="00CF7C51"/>
    <w:rsid w:val="00D00273"/>
    <w:rsid w:val="00D43B12"/>
    <w:rsid w:val="00D43FF6"/>
    <w:rsid w:val="00D50BCC"/>
    <w:rsid w:val="00D57CCB"/>
    <w:rsid w:val="00DA4F80"/>
    <w:rsid w:val="00DE7661"/>
    <w:rsid w:val="00E17936"/>
    <w:rsid w:val="00E65400"/>
    <w:rsid w:val="00E867C1"/>
    <w:rsid w:val="00EA6FEE"/>
    <w:rsid w:val="00EE0C87"/>
    <w:rsid w:val="00EF00EA"/>
    <w:rsid w:val="00EF4E9F"/>
    <w:rsid w:val="00F15955"/>
    <w:rsid w:val="00F41A77"/>
    <w:rsid w:val="00F97CDF"/>
    <w:rsid w:val="00FA50AC"/>
    <w:rsid w:val="00FC0E69"/>
    <w:rsid w:val="00FC79F0"/>
    <w:rsid w:val="00FF2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uiPriority w:val="99"/>
    <w:qFormat/>
    <w:rsid w:val="00D50BCC"/>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D50BCC"/>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D50BCC"/>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D50BCC"/>
    <w:pPr>
      <w:keepNext/>
      <w:keepLines/>
      <w:spacing w:before="240" w:after="40"/>
      <w:outlineLvl w:val="3"/>
    </w:pPr>
    <w:rPr>
      <w:b/>
      <w:sz w:val="24"/>
      <w:szCs w:val="24"/>
    </w:rPr>
  </w:style>
  <w:style w:type="paragraph" w:styleId="Heading5">
    <w:name w:val="heading 5"/>
    <w:basedOn w:val="normal0"/>
    <w:next w:val="normal0"/>
    <w:link w:val="Heading5Char"/>
    <w:rsid w:val="00D50BCC"/>
    <w:pPr>
      <w:keepNext/>
      <w:keepLines/>
      <w:spacing w:before="220" w:after="40"/>
      <w:outlineLvl w:val="4"/>
    </w:pPr>
    <w:rPr>
      <w:b/>
    </w:rPr>
  </w:style>
  <w:style w:type="paragraph" w:styleId="Heading6">
    <w:name w:val="heading 6"/>
    <w:basedOn w:val="normal0"/>
    <w:next w:val="normal0"/>
    <w:link w:val="Heading6Char"/>
    <w:rsid w:val="00D50BC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BCC"/>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D50BCC"/>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D50BCC"/>
    <w:rPr>
      <w:rFonts w:ascii="Cambria" w:eastAsia="Cambria" w:hAnsi="Cambria" w:cs="Cambria"/>
      <w:b/>
      <w:color w:val="4F81BD"/>
      <w:lang w:eastAsia="ro-RO"/>
    </w:rPr>
  </w:style>
  <w:style w:type="character" w:customStyle="1" w:styleId="Heading4Char">
    <w:name w:val="Heading 4 Char"/>
    <w:basedOn w:val="DefaultParagraphFont"/>
    <w:link w:val="Heading4"/>
    <w:rsid w:val="00D50BCC"/>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D50BCC"/>
    <w:rPr>
      <w:rFonts w:ascii="Calibri" w:eastAsia="Calibri" w:hAnsi="Calibri" w:cs="Calibri"/>
      <w:b/>
      <w:color w:val="000000"/>
      <w:lang w:eastAsia="ro-RO"/>
    </w:rPr>
  </w:style>
  <w:style w:type="character" w:customStyle="1" w:styleId="Heading6Char">
    <w:name w:val="Heading 6 Char"/>
    <w:basedOn w:val="DefaultParagraphFont"/>
    <w:link w:val="Heading6"/>
    <w:rsid w:val="00D50BCC"/>
    <w:rPr>
      <w:rFonts w:ascii="Calibri" w:eastAsia="Calibri" w:hAnsi="Calibri" w:cs="Calibri"/>
      <w:b/>
      <w:color w:val="000000"/>
      <w:sz w:val="20"/>
      <w:szCs w:val="20"/>
      <w:lang w:eastAsia="ro-RO"/>
    </w:rPr>
  </w:style>
  <w:style w:type="paragraph" w:customStyle="1" w:styleId="AutoCorrect">
    <w:name w:val="AutoCorrect"/>
    <w:rsid w:val="00D50BCC"/>
    <w:rPr>
      <w:rFonts w:eastAsiaTheme="minorEastAsia"/>
      <w:lang w:eastAsia="ro-RO"/>
    </w:rPr>
  </w:style>
  <w:style w:type="table" w:styleId="TableGrid">
    <w:name w:val="Table Grid"/>
    <w:basedOn w:val="TableNormal"/>
    <w:uiPriority w:val="59"/>
    <w:rsid w:val="00D50B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0BC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D50BCC"/>
    <w:pPr>
      <w:ind w:left="720"/>
      <w:contextualSpacing/>
    </w:pPr>
  </w:style>
  <w:style w:type="character" w:styleId="CommentReference">
    <w:name w:val="annotation reference"/>
    <w:basedOn w:val="DefaultParagraphFont"/>
    <w:uiPriority w:val="99"/>
    <w:semiHidden/>
    <w:unhideWhenUsed/>
    <w:rsid w:val="00D50BCC"/>
    <w:rPr>
      <w:sz w:val="16"/>
      <w:szCs w:val="16"/>
    </w:rPr>
  </w:style>
  <w:style w:type="paragraph" w:styleId="CommentText">
    <w:name w:val="annotation text"/>
    <w:basedOn w:val="Normal"/>
    <w:link w:val="CommentTextChar"/>
    <w:uiPriority w:val="99"/>
    <w:unhideWhenUsed/>
    <w:rsid w:val="00D50BCC"/>
    <w:pPr>
      <w:spacing w:line="240" w:lineRule="auto"/>
    </w:pPr>
    <w:rPr>
      <w:sz w:val="20"/>
      <w:szCs w:val="20"/>
    </w:rPr>
  </w:style>
  <w:style w:type="character" w:customStyle="1" w:styleId="CommentTextChar">
    <w:name w:val="Comment Text Char"/>
    <w:basedOn w:val="DefaultParagraphFont"/>
    <w:link w:val="CommentText"/>
    <w:uiPriority w:val="99"/>
    <w:rsid w:val="00D50BCC"/>
    <w:rPr>
      <w:sz w:val="20"/>
      <w:szCs w:val="20"/>
    </w:rPr>
  </w:style>
  <w:style w:type="paragraph" w:styleId="CommentSubject">
    <w:name w:val="annotation subject"/>
    <w:basedOn w:val="CommentText"/>
    <w:next w:val="CommentText"/>
    <w:link w:val="CommentSubjectChar"/>
    <w:uiPriority w:val="99"/>
    <w:semiHidden/>
    <w:unhideWhenUsed/>
    <w:rsid w:val="00D50BCC"/>
    <w:rPr>
      <w:b/>
      <w:bCs/>
    </w:rPr>
  </w:style>
  <w:style w:type="character" w:customStyle="1" w:styleId="CommentSubjectChar">
    <w:name w:val="Comment Subject Char"/>
    <w:basedOn w:val="CommentTextChar"/>
    <w:link w:val="CommentSubject"/>
    <w:uiPriority w:val="99"/>
    <w:semiHidden/>
    <w:rsid w:val="00D50BCC"/>
    <w:rPr>
      <w:b/>
      <w:bCs/>
    </w:rPr>
  </w:style>
  <w:style w:type="paragraph" w:styleId="BalloonText">
    <w:name w:val="Balloon Text"/>
    <w:basedOn w:val="Normal"/>
    <w:link w:val="BalloonTextChar"/>
    <w:uiPriority w:val="99"/>
    <w:semiHidden/>
    <w:unhideWhenUsed/>
    <w:rsid w:val="00D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CC"/>
    <w:rPr>
      <w:rFonts w:ascii="Tahoma" w:hAnsi="Tahoma" w:cs="Tahoma"/>
      <w:sz w:val="16"/>
      <w:szCs w:val="16"/>
    </w:rPr>
  </w:style>
  <w:style w:type="paragraph" w:customStyle="1" w:styleId="ListParagraph1">
    <w:name w:val="List Paragraph1"/>
    <w:basedOn w:val="Normal"/>
    <w:uiPriority w:val="99"/>
    <w:rsid w:val="00D50BCC"/>
    <w:pPr>
      <w:ind w:left="720"/>
      <w:contextualSpacing/>
    </w:pPr>
    <w:rPr>
      <w:rFonts w:ascii="Calibri" w:eastAsia="Calibri" w:hAnsi="Calibri" w:cs="Times New Roman"/>
      <w:lang w:val="en-US"/>
    </w:rPr>
  </w:style>
  <w:style w:type="paragraph" w:styleId="Revision">
    <w:name w:val="Revision"/>
    <w:hidden/>
    <w:uiPriority w:val="99"/>
    <w:semiHidden/>
    <w:rsid w:val="00D50BCC"/>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D50BCC"/>
  </w:style>
  <w:style w:type="character" w:styleId="Hyperlink">
    <w:name w:val="Hyperlink"/>
    <w:basedOn w:val="DefaultParagraphFont"/>
    <w:uiPriority w:val="99"/>
    <w:rsid w:val="00D50BCC"/>
    <w:rPr>
      <w:rFonts w:cs="Times New Roman"/>
      <w:color w:val="0000FF"/>
      <w:u w:val="single"/>
    </w:rPr>
  </w:style>
  <w:style w:type="paragraph" w:customStyle="1" w:styleId="normal0">
    <w:name w:val="normal"/>
    <w:rsid w:val="00D50BCC"/>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D50BCC"/>
    <w:pPr>
      <w:keepNext/>
      <w:keepLines/>
      <w:spacing w:before="480" w:after="120"/>
    </w:pPr>
    <w:rPr>
      <w:b/>
      <w:sz w:val="72"/>
      <w:szCs w:val="72"/>
    </w:rPr>
  </w:style>
  <w:style w:type="character" w:customStyle="1" w:styleId="TitleChar">
    <w:name w:val="Title Char"/>
    <w:basedOn w:val="DefaultParagraphFont"/>
    <w:link w:val="Title"/>
    <w:rsid w:val="00D50BCC"/>
    <w:rPr>
      <w:rFonts w:ascii="Calibri" w:eastAsia="Calibri" w:hAnsi="Calibri" w:cs="Calibri"/>
      <w:b/>
      <w:color w:val="000000"/>
      <w:sz w:val="72"/>
      <w:szCs w:val="72"/>
      <w:lang w:eastAsia="ro-RO"/>
    </w:rPr>
  </w:style>
  <w:style w:type="paragraph" w:styleId="Subtitle">
    <w:name w:val="Subtitle"/>
    <w:basedOn w:val="normal0"/>
    <w:next w:val="normal0"/>
    <w:link w:val="SubtitleChar"/>
    <w:rsid w:val="00D50BC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50BCC"/>
    <w:rPr>
      <w:rFonts w:ascii="Georgia" w:eastAsia="Georgia" w:hAnsi="Georgia" w:cs="Georgia"/>
      <w:i/>
      <w:color w:val="666666"/>
      <w:sz w:val="48"/>
      <w:szCs w:val="48"/>
      <w:lang w:eastAsia="ro-RO"/>
    </w:rPr>
  </w:style>
  <w:style w:type="table" w:customStyle="1" w:styleId="4">
    <w:name w:val="4"/>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D50BCC"/>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D50BCC"/>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D50BCC"/>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0BCC"/>
  </w:style>
  <w:style w:type="paragraph" w:customStyle="1" w:styleId="10">
    <w:name w:val="Обычный1"/>
    <w:rsid w:val="00D50BCC"/>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D50BCC"/>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D50BCC"/>
    <w:rPr>
      <w:b/>
      <w:bCs/>
    </w:rPr>
  </w:style>
  <w:style w:type="character" w:styleId="Emphasis">
    <w:name w:val="Emphasis"/>
    <w:qFormat/>
    <w:rsid w:val="00D50BCC"/>
    <w:rPr>
      <w:i/>
      <w:iCs/>
    </w:rPr>
  </w:style>
  <w:style w:type="character" w:customStyle="1" w:styleId="apple-converted-space">
    <w:name w:val="apple-converted-space"/>
    <w:rsid w:val="00D50BCC"/>
    <w:rPr>
      <w:rFonts w:ascii="Times New Roman" w:hAnsi="Times New Roman" w:cs="Times New Roman" w:hint="default"/>
    </w:rPr>
  </w:style>
  <w:style w:type="paragraph" w:customStyle="1" w:styleId="Frspaiere1">
    <w:name w:val="Fără spațiere1"/>
    <w:link w:val="FrspaiereCaracter"/>
    <w:qFormat/>
    <w:rsid w:val="00D50BCC"/>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D50BCC"/>
    <w:rPr>
      <w:rFonts w:ascii="Calibri" w:eastAsia="Times New Roman" w:hAnsi="Calibri" w:cs="Times New Roman"/>
      <w:szCs w:val="20"/>
      <w:lang w:val="ru-RU" w:eastAsia="ru-RU"/>
    </w:rPr>
  </w:style>
  <w:style w:type="paragraph" w:styleId="Footer">
    <w:name w:val="footer"/>
    <w:basedOn w:val="Normal"/>
    <w:link w:val="FooterChar"/>
    <w:uiPriority w:val="99"/>
    <w:unhideWhenUsed/>
    <w:rsid w:val="006F6BFC"/>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6F6BFC"/>
    <w:rPr>
      <w:lang w:val="ru-RU"/>
    </w:rPr>
  </w:style>
  <w:style w:type="character" w:customStyle="1" w:styleId="super">
    <w:name w:val="super"/>
    <w:basedOn w:val="DefaultParagraphFont"/>
    <w:rsid w:val="0074078C"/>
  </w:style>
  <w:style w:type="paragraph" w:styleId="HTMLPreformatted">
    <w:name w:val="HTML Preformatted"/>
    <w:basedOn w:val="Normal"/>
    <w:link w:val="HTMLPreformattedChar"/>
    <w:uiPriority w:val="99"/>
    <w:semiHidden/>
    <w:unhideWhenUsed/>
    <w:rsid w:val="00432636"/>
    <w:pPr>
      <w:spacing w:after="0" w:line="240" w:lineRule="auto"/>
    </w:pPr>
    <w:rPr>
      <w:rFonts w:ascii="Consolas" w:eastAsiaTheme="minorEastAsia" w:hAnsi="Consolas" w:cs="Consolas"/>
      <w:sz w:val="20"/>
      <w:szCs w:val="20"/>
      <w:lang w:val="ru-RU" w:eastAsia="ru-RU"/>
    </w:rPr>
  </w:style>
  <w:style w:type="character" w:customStyle="1" w:styleId="HTMLPreformattedChar">
    <w:name w:val="HTML Preformatted Char"/>
    <w:basedOn w:val="DefaultParagraphFont"/>
    <w:link w:val="HTMLPreformatted"/>
    <w:uiPriority w:val="99"/>
    <w:semiHidden/>
    <w:rsid w:val="00432636"/>
    <w:rPr>
      <w:rFonts w:ascii="Consolas" w:eastAsiaTheme="minorEastAsia" w:hAnsi="Consolas" w:cs="Consolas"/>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http://eur-lex.europa.eu/LexUriServ/LexUriServ.do?uri=CELEX:32004R0853:RO:NOT" TargetMode="Externa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ur-lex.europa.eu/LexUriServ/LexUriServ.do?uri=CELEX:32004R0853:RO:NOT"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eur-lex.europa.eu/legal-content/AUTO/?uri=CELEX:32017R0644&amp;qid=1517399578694&amp;rid=1"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DA8D-A01B-4B78-9522-73F7BA16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219</Pages>
  <Words>53926</Words>
  <Characters>312776</Characters>
  <Application>Microsoft Office Word</Application>
  <DocSecurity>0</DocSecurity>
  <Lines>2606</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DGIE</cp:lastModifiedBy>
  <cp:revision>42</cp:revision>
  <dcterms:created xsi:type="dcterms:W3CDTF">2018-01-12T09:11:00Z</dcterms:created>
  <dcterms:modified xsi:type="dcterms:W3CDTF">2018-02-09T13:46:00Z</dcterms:modified>
</cp:coreProperties>
</file>