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4F5" w:rsidRPr="00787202" w:rsidRDefault="007A64F5" w:rsidP="008C00FA">
      <w:pPr>
        <w:tabs>
          <w:tab w:val="left" w:pos="-142"/>
        </w:tabs>
        <w:spacing w:after="0" w:line="240" w:lineRule="auto"/>
        <w:ind w:firstLine="567"/>
        <w:contextualSpacing/>
        <w:jc w:val="center"/>
        <w:rPr>
          <w:rFonts w:ascii="Times New Roman" w:eastAsia="Times New Roman" w:hAnsi="Times New Roman" w:cs="Times New Roman"/>
          <w:b/>
          <w:sz w:val="27"/>
          <w:szCs w:val="27"/>
          <w:lang w:val="ro-MO" w:eastAsia="ru-RU"/>
        </w:rPr>
      </w:pPr>
      <w:r w:rsidRPr="00787202">
        <w:rPr>
          <w:rFonts w:ascii="Times New Roman" w:eastAsia="Times New Roman" w:hAnsi="Times New Roman" w:cs="Times New Roman"/>
          <w:b/>
          <w:sz w:val="27"/>
          <w:szCs w:val="27"/>
          <w:lang w:val="ro-MO" w:eastAsia="ru-RU"/>
        </w:rPr>
        <w:t>NOTĂ INFORMATIVĂ</w:t>
      </w:r>
    </w:p>
    <w:p w:rsidR="007A64F5" w:rsidRPr="00787202" w:rsidRDefault="007A64F5" w:rsidP="008C00FA">
      <w:pPr>
        <w:tabs>
          <w:tab w:val="left" w:pos="-142"/>
        </w:tabs>
        <w:spacing w:after="0" w:line="240" w:lineRule="auto"/>
        <w:ind w:firstLine="567"/>
        <w:contextualSpacing/>
        <w:jc w:val="center"/>
        <w:rPr>
          <w:rFonts w:ascii="Times New Roman" w:eastAsia="Times New Roman" w:hAnsi="Times New Roman" w:cs="Times New Roman"/>
          <w:b/>
          <w:sz w:val="27"/>
          <w:szCs w:val="27"/>
          <w:lang w:val="ro-MO" w:eastAsia="ru-RU"/>
        </w:rPr>
      </w:pPr>
    </w:p>
    <w:p w:rsidR="007A64F5" w:rsidRPr="00787202" w:rsidRDefault="007A64F5" w:rsidP="008C00FA">
      <w:pPr>
        <w:spacing w:after="0" w:line="240" w:lineRule="auto"/>
        <w:jc w:val="center"/>
        <w:rPr>
          <w:rFonts w:ascii="Times New Roman" w:eastAsia="Times New Roman" w:hAnsi="Times New Roman" w:cs="Times New Roman"/>
          <w:b/>
          <w:bCs/>
          <w:sz w:val="27"/>
          <w:szCs w:val="27"/>
          <w:lang w:val="ro-MO" w:eastAsia="ro-RO"/>
        </w:rPr>
      </w:pPr>
      <w:r w:rsidRPr="00787202">
        <w:rPr>
          <w:rFonts w:ascii="Times New Roman" w:eastAsia="Times New Roman" w:hAnsi="Times New Roman" w:cs="Times New Roman"/>
          <w:b/>
          <w:sz w:val="27"/>
          <w:szCs w:val="27"/>
          <w:lang w:val="ro-MO" w:eastAsia="ru-RU"/>
        </w:rPr>
        <w:t xml:space="preserve">la proiectul hotărîrii Guvernului </w:t>
      </w:r>
      <w:r w:rsidRPr="00787202">
        <w:rPr>
          <w:rFonts w:ascii="Times New Roman" w:eastAsia="Times New Roman" w:hAnsi="Times New Roman" w:cs="Times New Roman"/>
          <w:b/>
          <w:bCs/>
          <w:sz w:val="27"/>
          <w:szCs w:val="27"/>
          <w:lang w:val="ro-MO" w:eastAsia="ro-RO"/>
        </w:rPr>
        <w:t xml:space="preserve">cu privire la organizarea şi funcţionarea </w:t>
      </w:r>
    </w:p>
    <w:p w:rsidR="007A64F5" w:rsidRPr="00787202" w:rsidRDefault="007A64F5" w:rsidP="008C00FA">
      <w:pPr>
        <w:spacing w:after="0" w:line="240" w:lineRule="auto"/>
        <w:jc w:val="center"/>
        <w:rPr>
          <w:rFonts w:ascii="Times New Roman" w:eastAsia="Times New Roman" w:hAnsi="Times New Roman" w:cs="Times New Roman"/>
          <w:b/>
          <w:bCs/>
          <w:sz w:val="27"/>
          <w:szCs w:val="27"/>
          <w:lang w:val="ro-MO" w:eastAsia="ro-RO"/>
        </w:rPr>
      </w:pPr>
      <w:r w:rsidRPr="00787202">
        <w:rPr>
          <w:rFonts w:ascii="Times New Roman" w:eastAsia="Times New Roman" w:hAnsi="Times New Roman" w:cs="Times New Roman"/>
          <w:b/>
          <w:sz w:val="27"/>
          <w:szCs w:val="27"/>
          <w:lang w:val="ro-MO" w:eastAsia="ro-RO"/>
        </w:rPr>
        <w:t>Inspectoratului General al Poliţiei de Frontieră</w:t>
      </w:r>
    </w:p>
    <w:p w:rsidR="007A64F5" w:rsidRPr="00787202" w:rsidRDefault="007A64F5" w:rsidP="008C00FA">
      <w:pPr>
        <w:tabs>
          <w:tab w:val="left" w:pos="-142"/>
        </w:tabs>
        <w:spacing w:after="0" w:line="240" w:lineRule="auto"/>
        <w:ind w:firstLine="567"/>
        <w:contextualSpacing/>
        <w:jc w:val="center"/>
        <w:rPr>
          <w:rFonts w:ascii="Times New Roman" w:eastAsia="Times New Roman" w:hAnsi="Times New Roman" w:cs="Times New Roman"/>
          <w:sz w:val="27"/>
          <w:szCs w:val="27"/>
          <w:lang w:val="ro-MO" w:eastAsia="ru-RU"/>
        </w:rPr>
      </w:pPr>
    </w:p>
    <w:p w:rsidR="007A64F5" w:rsidRPr="00787202" w:rsidRDefault="007A64F5" w:rsidP="001D0D83">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xml:space="preserve">Proiectul  hotărîrii Guvernului </w:t>
      </w:r>
      <w:r w:rsidR="001D0D83" w:rsidRPr="00787202">
        <w:rPr>
          <w:rFonts w:ascii="Times New Roman" w:eastAsia="Times New Roman" w:hAnsi="Times New Roman" w:cs="Times New Roman"/>
          <w:sz w:val="27"/>
          <w:szCs w:val="27"/>
          <w:lang w:val="ro-MO" w:eastAsia="ru-RU"/>
        </w:rPr>
        <w:t xml:space="preserve">cu privire la organizarea şi funcţionarea Inspectoratului General al Poliţiei de Frontieră </w:t>
      </w:r>
      <w:r w:rsidRPr="00787202">
        <w:rPr>
          <w:rFonts w:ascii="Times New Roman" w:eastAsia="Times New Roman" w:hAnsi="Times New Roman" w:cs="Times New Roman"/>
          <w:sz w:val="27"/>
          <w:szCs w:val="27"/>
          <w:lang w:val="ro-MO" w:eastAsia="ru-RU"/>
        </w:rPr>
        <w:t>a fost elaborat în temeiul prevederilor art.5 alin.(2) din Legea nr.283 din 28 decembrie 2011 cu privire la Poliţia de Frontieră și în conformitate cu prevederile art.15 alin.(1) din Legea nr.98 din 4 mai 2012 privind administrația publică centrală de specialitate și art. 7 lit. h) din Legea nr. 136 din 7 iulie 2017 cu privire la Guvern.</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xml:space="preserve">Proiectul în cauză prezintă un nou Regulament de organizare și funcționare a Inspectoratului General al Poliției de Frontieră, care </w:t>
      </w:r>
      <w:r w:rsidR="000D1D57" w:rsidRPr="00787202">
        <w:rPr>
          <w:rFonts w:ascii="Times New Roman" w:eastAsia="Times New Roman" w:hAnsi="Times New Roman" w:cs="Times New Roman"/>
          <w:sz w:val="27"/>
          <w:szCs w:val="27"/>
          <w:lang w:val="ro-MO" w:eastAsia="ru-RU"/>
        </w:rPr>
        <w:t xml:space="preserve">corespunde </w:t>
      </w:r>
      <w:r w:rsidRPr="00787202">
        <w:rPr>
          <w:rFonts w:ascii="Times New Roman" w:eastAsia="Times New Roman" w:hAnsi="Times New Roman" w:cs="Times New Roman"/>
          <w:sz w:val="27"/>
          <w:szCs w:val="27"/>
          <w:lang w:val="ro-MO" w:eastAsia="ru-RU"/>
        </w:rPr>
        <w:t>exigențelor dictate de modificarea și perfecționarea perpetuă a legislației și o structură actualizată a Inspectoratului General.</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Necesitatea elaborării prezentului proiect rezultă din procesul de reorganizare a administrației publice centrale, inițiat prin Hotărîrea Guvernului nr. 594 din 26 iulie 2017 cu privire la restructurarea administrației publice centrale de specialitate.</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xml:space="preserve">Totodată, acesta reprezintă continuitatea unui șir de amendamente aduse cadrului normativ de reglementare, în scopul asigurării procesului de armonizare normativă în cadrul MAI, </w:t>
      </w:r>
      <w:r w:rsidR="008659C8" w:rsidRPr="00787202">
        <w:rPr>
          <w:rFonts w:ascii="Times New Roman" w:eastAsia="Times New Roman" w:hAnsi="Times New Roman" w:cs="Times New Roman"/>
          <w:sz w:val="27"/>
          <w:szCs w:val="27"/>
          <w:lang w:val="ro-MO" w:eastAsia="ru-RU"/>
        </w:rPr>
        <w:t xml:space="preserve">inclusiv </w:t>
      </w:r>
      <w:r w:rsidRPr="00787202">
        <w:rPr>
          <w:rFonts w:ascii="Times New Roman" w:eastAsia="Times New Roman" w:hAnsi="Times New Roman" w:cs="Times New Roman"/>
          <w:sz w:val="27"/>
          <w:szCs w:val="27"/>
          <w:lang w:val="ro-MO" w:eastAsia="ru-RU"/>
        </w:rPr>
        <w:t>urmare modificărilor și completărilor la Legea cu privire la Poliţia de Frontieră, ultimele din care, operate prin Legea nr.</w:t>
      </w:r>
      <w:r w:rsidR="00F257E2" w:rsidRPr="00787202">
        <w:rPr>
          <w:rFonts w:ascii="Times New Roman" w:eastAsia="Times New Roman" w:hAnsi="Times New Roman" w:cs="Times New Roman"/>
          <w:sz w:val="27"/>
          <w:szCs w:val="27"/>
          <w:lang w:val="ro-MO" w:eastAsia="ru-RU"/>
        </w:rPr>
        <w:t>94</w:t>
      </w:r>
      <w:r w:rsidRPr="00787202">
        <w:rPr>
          <w:rFonts w:ascii="Times New Roman" w:eastAsia="Times New Roman" w:hAnsi="Times New Roman" w:cs="Times New Roman"/>
          <w:sz w:val="27"/>
          <w:szCs w:val="27"/>
          <w:lang w:val="ro-MO" w:eastAsia="ru-RU"/>
        </w:rPr>
        <w:t xml:space="preserve"> din </w:t>
      </w:r>
      <w:r w:rsidR="00F257E2" w:rsidRPr="00787202">
        <w:rPr>
          <w:rFonts w:ascii="Times New Roman" w:eastAsia="Times New Roman" w:hAnsi="Times New Roman" w:cs="Times New Roman"/>
          <w:sz w:val="27"/>
          <w:szCs w:val="27"/>
          <w:lang w:val="ro-MO" w:eastAsia="ru-RU"/>
        </w:rPr>
        <w:t>02</w:t>
      </w:r>
      <w:r w:rsidRPr="00787202">
        <w:rPr>
          <w:rFonts w:ascii="Times New Roman" w:eastAsia="Times New Roman" w:hAnsi="Times New Roman" w:cs="Times New Roman"/>
          <w:sz w:val="27"/>
          <w:szCs w:val="27"/>
          <w:lang w:val="ro-MO" w:eastAsia="ru-RU"/>
        </w:rPr>
        <w:t xml:space="preserve"> </w:t>
      </w:r>
      <w:r w:rsidR="00F257E2" w:rsidRPr="00787202">
        <w:rPr>
          <w:rFonts w:ascii="Times New Roman" w:eastAsia="Times New Roman" w:hAnsi="Times New Roman" w:cs="Times New Roman"/>
          <w:sz w:val="27"/>
          <w:szCs w:val="27"/>
          <w:lang w:val="ro-MO" w:eastAsia="ru-RU"/>
        </w:rPr>
        <w:t>iunie 2017</w:t>
      </w:r>
      <w:r w:rsidRPr="00787202">
        <w:rPr>
          <w:rFonts w:ascii="Times New Roman" w:eastAsia="Times New Roman" w:hAnsi="Times New Roman" w:cs="Times New Roman"/>
          <w:sz w:val="27"/>
          <w:szCs w:val="27"/>
          <w:lang w:val="ro-MO" w:eastAsia="ru-RU"/>
        </w:rPr>
        <w:t>.</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Noul Regulament de organizare și funcționare a Inspectoratului General al Poliției de Frontieră stabilește misiunea,</w:t>
      </w:r>
      <w:r w:rsidR="00AF5B9B" w:rsidRPr="00787202">
        <w:rPr>
          <w:rFonts w:ascii="Times New Roman" w:eastAsia="Times New Roman" w:hAnsi="Times New Roman" w:cs="Times New Roman"/>
          <w:sz w:val="27"/>
          <w:szCs w:val="27"/>
          <w:lang w:val="ro-MO" w:eastAsia="ru-RU"/>
        </w:rPr>
        <w:t xml:space="preserve"> domeniile, atribuțiile, funcţiile </w:t>
      </w:r>
      <w:r w:rsidRPr="00787202">
        <w:rPr>
          <w:rFonts w:ascii="Times New Roman" w:eastAsia="Times New Roman" w:hAnsi="Times New Roman" w:cs="Times New Roman"/>
          <w:sz w:val="27"/>
          <w:szCs w:val="27"/>
          <w:lang w:val="ro-MO" w:eastAsia="ru-RU"/>
        </w:rPr>
        <w:t>de bază și drepturile acestuia.</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xml:space="preserve">Principalele reglementări ale proiectului țin de delimitarea atribuțiilor exprese ale Inspectoratului General al Poliției de Frontieră, </w:t>
      </w:r>
      <w:r w:rsidR="00987398">
        <w:rPr>
          <w:rFonts w:ascii="Times New Roman" w:eastAsia="Times New Roman" w:hAnsi="Times New Roman" w:cs="Times New Roman"/>
          <w:sz w:val="27"/>
          <w:szCs w:val="27"/>
          <w:lang w:val="ro-MO" w:eastAsia="ru-RU"/>
        </w:rPr>
        <w:t>în</w:t>
      </w:r>
      <w:r w:rsidRPr="00787202">
        <w:rPr>
          <w:rFonts w:ascii="Times New Roman" w:eastAsia="Times New Roman" w:hAnsi="Times New Roman" w:cs="Times New Roman"/>
          <w:sz w:val="27"/>
          <w:szCs w:val="27"/>
          <w:lang w:val="ro-MO" w:eastAsia="ru-RU"/>
        </w:rPr>
        <w:t xml:space="preserve"> domenii de activitate, atribuții exercitate întru îndeplinirea funcțiilor de control și supraveghere a frontierei de stat și a misiunii Poliției de Frontieră în calitate de autoritate din sistemul managementului integrat al frontierei de stat.</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xml:space="preserve">Astfel, noul Regulament </w:t>
      </w:r>
      <w:r w:rsidR="00415597" w:rsidRPr="00787202">
        <w:rPr>
          <w:rFonts w:ascii="Times New Roman" w:eastAsia="Times New Roman" w:hAnsi="Times New Roman" w:cs="Times New Roman"/>
          <w:sz w:val="27"/>
          <w:szCs w:val="27"/>
          <w:lang w:val="ro-MO" w:eastAsia="ru-RU"/>
        </w:rPr>
        <w:t xml:space="preserve">a fost </w:t>
      </w:r>
      <w:r w:rsidRPr="00787202">
        <w:rPr>
          <w:rFonts w:ascii="Times New Roman" w:eastAsia="Times New Roman" w:hAnsi="Times New Roman" w:cs="Times New Roman"/>
          <w:sz w:val="27"/>
          <w:szCs w:val="27"/>
          <w:lang w:val="ro-MO" w:eastAsia="ru-RU"/>
        </w:rPr>
        <w:t>elabora</w:t>
      </w:r>
      <w:r w:rsidR="008659C8" w:rsidRPr="00787202">
        <w:rPr>
          <w:rFonts w:ascii="Times New Roman" w:eastAsia="Times New Roman" w:hAnsi="Times New Roman" w:cs="Times New Roman"/>
          <w:sz w:val="27"/>
          <w:szCs w:val="27"/>
          <w:lang w:val="ro-MO" w:eastAsia="ru-RU"/>
        </w:rPr>
        <w:t>t</w:t>
      </w:r>
      <w:r w:rsidR="00415597" w:rsidRPr="00787202">
        <w:rPr>
          <w:rFonts w:ascii="Times New Roman" w:eastAsia="Times New Roman" w:hAnsi="Times New Roman" w:cs="Times New Roman"/>
          <w:sz w:val="27"/>
          <w:szCs w:val="27"/>
          <w:lang w:val="ro-MO" w:eastAsia="ru-RU"/>
        </w:rPr>
        <w:t xml:space="preserve"> </w:t>
      </w:r>
      <w:r w:rsidR="008659C8" w:rsidRPr="00787202">
        <w:rPr>
          <w:rFonts w:ascii="Times New Roman" w:eastAsia="Times New Roman" w:hAnsi="Times New Roman" w:cs="Times New Roman"/>
          <w:sz w:val="27"/>
          <w:szCs w:val="27"/>
          <w:lang w:val="ro-MO" w:eastAsia="ru-RU"/>
        </w:rPr>
        <w:t xml:space="preserve">și adaptat </w:t>
      </w:r>
      <w:r w:rsidR="005C2046">
        <w:rPr>
          <w:rFonts w:ascii="Times New Roman" w:eastAsia="Times New Roman" w:hAnsi="Times New Roman" w:cs="Times New Roman"/>
          <w:sz w:val="27"/>
          <w:szCs w:val="27"/>
          <w:lang w:val="ro-MO" w:eastAsia="ru-RU"/>
        </w:rPr>
        <w:t>cadrului normativ existent</w:t>
      </w:r>
      <w:r w:rsidRPr="00787202">
        <w:rPr>
          <w:rFonts w:ascii="Times New Roman" w:eastAsia="Times New Roman" w:hAnsi="Times New Roman" w:cs="Times New Roman"/>
          <w:sz w:val="27"/>
          <w:szCs w:val="27"/>
          <w:lang w:val="ro-MO" w:eastAsia="ru-RU"/>
        </w:rPr>
        <w:t>, conform căr</w:t>
      </w:r>
      <w:r w:rsidR="005C2046">
        <w:rPr>
          <w:rFonts w:ascii="Times New Roman" w:eastAsia="Times New Roman" w:hAnsi="Times New Roman" w:cs="Times New Roman"/>
          <w:sz w:val="27"/>
          <w:szCs w:val="27"/>
          <w:lang w:val="ro-MO" w:eastAsia="ru-RU"/>
        </w:rPr>
        <w:t>uia</w:t>
      </w:r>
      <w:r w:rsidRPr="00787202">
        <w:rPr>
          <w:rFonts w:ascii="Times New Roman" w:eastAsia="Times New Roman" w:hAnsi="Times New Roman" w:cs="Times New Roman"/>
          <w:sz w:val="27"/>
          <w:szCs w:val="27"/>
          <w:lang w:val="ro-MO" w:eastAsia="ru-RU"/>
        </w:rPr>
        <w:t xml:space="preserve">, </w:t>
      </w:r>
      <w:r w:rsidR="008659C8" w:rsidRPr="00787202">
        <w:rPr>
          <w:rFonts w:ascii="Times New Roman" w:eastAsia="Times New Roman" w:hAnsi="Times New Roman" w:cs="Times New Roman"/>
          <w:sz w:val="27"/>
          <w:szCs w:val="27"/>
          <w:lang w:val="ro-MO" w:eastAsia="ru-RU"/>
        </w:rPr>
        <w:t>funcţiile</w:t>
      </w:r>
      <w:r w:rsidRPr="00787202">
        <w:rPr>
          <w:rFonts w:ascii="Times New Roman" w:eastAsia="Times New Roman" w:hAnsi="Times New Roman" w:cs="Times New Roman"/>
          <w:sz w:val="27"/>
          <w:szCs w:val="27"/>
          <w:lang w:val="ro-MO" w:eastAsia="ru-RU"/>
        </w:rPr>
        <w:t xml:space="preserve"> principale ale Inspec</w:t>
      </w:r>
      <w:r w:rsidR="00415597" w:rsidRPr="00787202">
        <w:rPr>
          <w:rFonts w:ascii="Times New Roman" w:eastAsia="Times New Roman" w:hAnsi="Times New Roman" w:cs="Times New Roman"/>
          <w:sz w:val="27"/>
          <w:szCs w:val="27"/>
          <w:lang w:val="ro-MO" w:eastAsia="ru-RU"/>
        </w:rPr>
        <w:t>toratului Poliției de Frontieră</w:t>
      </w:r>
      <w:r w:rsidR="008659C8" w:rsidRPr="00787202">
        <w:rPr>
          <w:rFonts w:ascii="Times New Roman" w:eastAsia="Times New Roman" w:hAnsi="Times New Roman" w:cs="Times New Roman"/>
          <w:sz w:val="27"/>
          <w:szCs w:val="27"/>
          <w:lang w:val="ro-MO" w:eastAsia="ru-RU"/>
        </w:rPr>
        <w:t xml:space="preserve"> </w:t>
      </w:r>
      <w:r w:rsidR="00415597" w:rsidRPr="00787202">
        <w:rPr>
          <w:rFonts w:ascii="Times New Roman" w:eastAsia="Times New Roman" w:hAnsi="Times New Roman" w:cs="Times New Roman"/>
          <w:sz w:val="27"/>
          <w:szCs w:val="27"/>
          <w:lang w:val="ro-MO" w:eastAsia="ru-RU"/>
        </w:rPr>
        <w:t xml:space="preserve">constau în </w:t>
      </w:r>
      <w:r w:rsidR="005C2046">
        <w:rPr>
          <w:rFonts w:ascii="Times New Roman" w:eastAsia="Times New Roman" w:hAnsi="Times New Roman" w:cs="Times New Roman"/>
          <w:sz w:val="27"/>
          <w:szCs w:val="27"/>
          <w:lang w:val="ro-MO" w:eastAsia="ru-RU"/>
        </w:rPr>
        <w:t>asigurarea implementării</w:t>
      </w:r>
      <w:r w:rsidR="00415597" w:rsidRPr="00787202">
        <w:rPr>
          <w:rFonts w:ascii="Times New Roman" w:eastAsia="Times New Roman" w:hAnsi="Times New Roman" w:cs="Times New Roman"/>
          <w:sz w:val="27"/>
          <w:szCs w:val="27"/>
          <w:lang w:val="ro-MO" w:eastAsia="ru-RU"/>
        </w:rPr>
        <w:t xml:space="preserve"> politicilor</w:t>
      </w:r>
      <w:r w:rsidR="008659C8" w:rsidRPr="00787202">
        <w:rPr>
          <w:rFonts w:ascii="Times New Roman" w:hAnsi="Times New Roman" w:cs="Times New Roman"/>
          <w:sz w:val="27"/>
          <w:szCs w:val="27"/>
        </w:rPr>
        <w:t xml:space="preserve"> </w:t>
      </w:r>
      <w:r w:rsidR="005C2046">
        <w:rPr>
          <w:rFonts w:ascii="Times New Roman" w:hAnsi="Times New Roman" w:cs="Times New Roman"/>
          <w:sz w:val="27"/>
          <w:szCs w:val="27"/>
        </w:rPr>
        <w:t>publice</w:t>
      </w:r>
      <w:r w:rsidR="008659C8" w:rsidRPr="00787202">
        <w:rPr>
          <w:rFonts w:ascii="Times New Roman" w:hAnsi="Times New Roman" w:cs="Times New Roman"/>
          <w:sz w:val="27"/>
          <w:szCs w:val="27"/>
        </w:rPr>
        <w:t xml:space="preserve"> în domeniul de management integrat al frontierei de stat</w:t>
      </w:r>
      <w:r w:rsidR="008659C8" w:rsidRPr="00787202">
        <w:rPr>
          <w:rFonts w:ascii="Times New Roman" w:eastAsia="Times New Roman" w:hAnsi="Times New Roman" w:cs="Times New Roman"/>
          <w:sz w:val="27"/>
          <w:szCs w:val="27"/>
          <w:lang w:val="ro-MO" w:eastAsia="ru-RU"/>
        </w:rPr>
        <w:t xml:space="preserve"> care include</w:t>
      </w:r>
      <w:r w:rsidRPr="00787202">
        <w:rPr>
          <w:rFonts w:ascii="Times New Roman" w:eastAsia="Times New Roman" w:hAnsi="Times New Roman" w:cs="Times New Roman"/>
          <w:sz w:val="27"/>
          <w:szCs w:val="27"/>
          <w:lang w:val="ro-MO" w:eastAsia="ru-RU"/>
        </w:rPr>
        <w:t>:</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xml:space="preserve">- supravegherea şi controlul trecerii frontierei de stat; </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combaterea migraţiei ilegale, criminalităţii organizate, contrabandei, terorismului internaţional şi a altor infracţiuni;</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gestionarea sistemelor informaţionale</w:t>
      </w:r>
      <w:r w:rsidR="008659C8" w:rsidRPr="00787202">
        <w:rPr>
          <w:rFonts w:ascii="Times New Roman" w:eastAsia="Times New Roman" w:hAnsi="Times New Roman" w:cs="Times New Roman"/>
          <w:sz w:val="27"/>
          <w:szCs w:val="27"/>
          <w:lang w:val="ro-MO" w:eastAsia="ru-RU"/>
        </w:rPr>
        <w:t xml:space="preserve"> din domeniu</w:t>
      </w:r>
      <w:r w:rsidRPr="00787202">
        <w:rPr>
          <w:rFonts w:ascii="Times New Roman" w:eastAsia="Times New Roman" w:hAnsi="Times New Roman" w:cs="Times New Roman"/>
          <w:sz w:val="27"/>
          <w:szCs w:val="27"/>
          <w:lang w:val="ro-MO" w:eastAsia="ru-RU"/>
        </w:rPr>
        <w:t>;</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asigurarea securităţii statului;</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constatarea şi examinarea contravenţiilor;</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implementarea Regulamentului Sanitar Internaţional etc.</w:t>
      </w:r>
    </w:p>
    <w:p w:rsidR="007E188A" w:rsidRPr="00787202" w:rsidRDefault="009D21EC" w:rsidP="008C00FA">
      <w:pPr>
        <w:spacing w:after="0" w:line="240" w:lineRule="auto"/>
        <w:ind w:firstLine="709"/>
        <w:contextualSpacing/>
        <w:jc w:val="both"/>
        <w:rPr>
          <w:rFonts w:ascii="Times New Roman" w:hAnsi="Times New Roman" w:cs="Times New Roman"/>
          <w:sz w:val="27"/>
          <w:szCs w:val="27"/>
          <w:lang w:val="ro-MO"/>
        </w:rPr>
      </w:pPr>
      <w:r w:rsidRPr="00787202">
        <w:rPr>
          <w:rFonts w:ascii="Times New Roman" w:hAnsi="Times New Roman" w:cs="Times New Roman"/>
          <w:sz w:val="27"/>
          <w:szCs w:val="27"/>
          <w:lang w:val="ro-MO"/>
        </w:rPr>
        <w:t xml:space="preserve">Pentru a înţelege locul şi rolul Inspectoratului </w:t>
      </w:r>
      <w:r w:rsidR="007E188A" w:rsidRPr="00787202">
        <w:rPr>
          <w:rFonts w:ascii="Times New Roman" w:hAnsi="Times New Roman" w:cs="Times New Roman"/>
          <w:sz w:val="27"/>
          <w:szCs w:val="27"/>
          <w:lang w:val="ro-MO"/>
        </w:rPr>
        <w:t>în cadrul</w:t>
      </w:r>
      <w:r w:rsidRPr="00787202">
        <w:rPr>
          <w:rFonts w:ascii="Times New Roman" w:hAnsi="Times New Roman" w:cs="Times New Roman"/>
          <w:sz w:val="27"/>
          <w:szCs w:val="27"/>
          <w:lang w:val="ro-MO"/>
        </w:rPr>
        <w:t xml:space="preserve"> Poliției de Frontieră este </w:t>
      </w:r>
      <w:r w:rsidR="007E188A" w:rsidRPr="00787202">
        <w:rPr>
          <w:rFonts w:ascii="Times New Roman" w:hAnsi="Times New Roman" w:cs="Times New Roman"/>
          <w:sz w:val="27"/>
          <w:szCs w:val="27"/>
          <w:lang w:val="ro-MO"/>
        </w:rPr>
        <w:t>de menţionat că</w:t>
      </w:r>
      <w:r w:rsidR="00415597" w:rsidRPr="00787202">
        <w:rPr>
          <w:rFonts w:ascii="Times New Roman" w:hAnsi="Times New Roman" w:cs="Times New Roman"/>
          <w:sz w:val="27"/>
          <w:szCs w:val="27"/>
          <w:lang w:val="ro-MO"/>
        </w:rPr>
        <w:t>,</w:t>
      </w:r>
      <w:r w:rsidR="007E188A" w:rsidRPr="00787202">
        <w:rPr>
          <w:rFonts w:ascii="Times New Roman" w:hAnsi="Times New Roman" w:cs="Times New Roman"/>
          <w:sz w:val="27"/>
          <w:szCs w:val="27"/>
          <w:lang w:val="ro-MO"/>
        </w:rPr>
        <w:t xml:space="preserve"> conform prevederilor art. 1 alin (2) din Legea nr. 283</w:t>
      </w:r>
      <w:r w:rsidR="002A20D4" w:rsidRPr="00787202">
        <w:rPr>
          <w:rFonts w:ascii="Times New Roman" w:eastAsia="Times New Roman" w:hAnsi="Times New Roman" w:cs="Times New Roman"/>
          <w:sz w:val="27"/>
          <w:szCs w:val="27"/>
          <w:lang w:val="ro-MO" w:eastAsia="ro-RO"/>
        </w:rPr>
        <w:t>/</w:t>
      </w:r>
      <w:r w:rsidR="007E188A" w:rsidRPr="00787202">
        <w:rPr>
          <w:rFonts w:ascii="Times New Roman" w:eastAsia="Times New Roman" w:hAnsi="Times New Roman" w:cs="Times New Roman"/>
          <w:sz w:val="27"/>
          <w:szCs w:val="27"/>
          <w:lang w:val="ro-MO" w:eastAsia="ro-RO"/>
        </w:rPr>
        <w:t xml:space="preserve">2011 </w:t>
      </w:r>
      <w:r w:rsidR="007E188A" w:rsidRPr="00787202">
        <w:rPr>
          <w:rFonts w:ascii="Times New Roman" w:eastAsia="Times New Roman" w:hAnsi="Times New Roman" w:cs="Times New Roman"/>
          <w:bCs/>
          <w:sz w:val="27"/>
          <w:szCs w:val="27"/>
          <w:lang w:val="ro-MO" w:eastAsia="ro-RO"/>
        </w:rPr>
        <w:t>cu privire la Poliţia de Frontieră</w:t>
      </w:r>
      <w:r w:rsidR="002A20D4" w:rsidRPr="00787202">
        <w:rPr>
          <w:rFonts w:ascii="Times New Roman" w:eastAsia="Times New Roman" w:hAnsi="Times New Roman" w:cs="Times New Roman"/>
          <w:bCs/>
          <w:sz w:val="27"/>
          <w:szCs w:val="27"/>
          <w:lang w:val="ro-MO" w:eastAsia="ro-RO"/>
        </w:rPr>
        <w:t>,</w:t>
      </w:r>
      <w:r w:rsidR="007E188A" w:rsidRPr="00787202">
        <w:rPr>
          <w:rFonts w:ascii="Times New Roman" w:hAnsi="Times New Roman" w:cs="Times New Roman"/>
          <w:sz w:val="27"/>
          <w:szCs w:val="27"/>
          <w:lang w:val="ro-MO"/>
        </w:rPr>
        <w:t xml:space="preserve"> </w:t>
      </w:r>
      <w:r w:rsidRPr="00787202">
        <w:rPr>
          <w:rFonts w:ascii="Times New Roman" w:hAnsi="Times New Roman" w:cs="Times New Roman"/>
          <w:sz w:val="27"/>
          <w:szCs w:val="27"/>
          <w:lang w:val="ro-MO"/>
        </w:rPr>
        <w:t>Poliţia de Frontieră</w:t>
      </w:r>
      <w:r w:rsidR="007E188A" w:rsidRPr="00787202">
        <w:rPr>
          <w:rFonts w:ascii="Times New Roman" w:hAnsi="Times New Roman" w:cs="Times New Roman"/>
          <w:sz w:val="27"/>
          <w:szCs w:val="27"/>
          <w:lang w:val="ro-MO"/>
        </w:rPr>
        <w:t xml:space="preserve"> este autoritate</w:t>
      </w:r>
      <w:r w:rsidR="00415597" w:rsidRPr="00787202">
        <w:rPr>
          <w:rFonts w:ascii="Times New Roman" w:hAnsi="Times New Roman" w:cs="Times New Roman"/>
          <w:sz w:val="27"/>
          <w:szCs w:val="27"/>
          <w:lang w:val="ro-MO"/>
        </w:rPr>
        <w:t xml:space="preserve">a </w:t>
      </w:r>
      <w:r w:rsidR="007E188A" w:rsidRPr="00787202">
        <w:rPr>
          <w:rFonts w:ascii="Times New Roman" w:hAnsi="Times New Roman" w:cs="Times New Roman"/>
          <w:sz w:val="27"/>
          <w:szCs w:val="27"/>
          <w:lang w:val="ro-MO"/>
        </w:rPr>
        <w:t xml:space="preserve">administrativă, în subordinea Ministerului Afacerilor Interne, care exercită atribuţiile şi implementează politica statului în domeniul managementului integrat al frontierei de stat, al </w:t>
      </w:r>
      <w:r w:rsidR="007E188A" w:rsidRPr="00787202">
        <w:rPr>
          <w:rFonts w:ascii="Times New Roman" w:hAnsi="Times New Roman" w:cs="Times New Roman"/>
          <w:sz w:val="27"/>
          <w:szCs w:val="27"/>
          <w:lang w:val="ro-MO"/>
        </w:rPr>
        <w:lastRenderedPageBreak/>
        <w:t xml:space="preserve">combaterii migraţiei ilegale şi a criminalităţii transfrontaliere, iar organizarea </w:t>
      </w:r>
      <w:r w:rsidRPr="00787202">
        <w:rPr>
          <w:rFonts w:ascii="Times New Roman" w:hAnsi="Times New Roman" w:cs="Times New Roman"/>
          <w:sz w:val="27"/>
          <w:szCs w:val="27"/>
          <w:lang w:val="ro-MO"/>
        </w:rPr>
        <w:t>ierarhic</w:t>
      </w:r>
      <w:r w:rsidR="007E188A" w:rsidRPr="00787202">
        <w:rPr>
          <w:rFonts w:ascii="Times New Roman" w:hAnsi="Times New Roman" w:cs="Times New Roman"/>
          <w:sz w:val="27"/>
          <w:szCs w:val="27"/>
          <w:lang w:val="ro-MO"/>
        </w:rPr>
        <w:t xml:space="preserve">ă a Poliţiei de Frontieră este conformă prevederilor art. 5 din </w:t>
      </w:r>
      <w:r w:rsidR="00415597" w:rsidRPr="00787202">
        <w:rPr>
          <w:rFonts w:ascii="Times New Roman" w:hAnsi="Times New Roman" w:cs="Times New Roman"/>
          <w:sz w:val="27"/>
          <w:szCs w:val="27"/>
          <w:lang w:val="ro-MO"/>
        </w:rPr>
        <w:t>acee</w:t>
      </w:r>
      <w:r w:rsidR="002A20D4" w:rsidRPr="00787202">
        <w:rPr>
          <w:rFonts w:ascii="Times New Roman" w:hAnsi="Times New Roman" w:cs="Times New Roman"/>
          <w:sz w:val="27"/>
          <w:szCs w:val="27"/>
          <w:lang w:val="ro-MO"/>
        </w:rPr>
        <w:t>aş</w:t>
      </w:r>
      <w:r w:rsidR="00415597" w:rsidRPr="00787202">
        <w:rPr>
          <w:rFonts w:ascii="Times New Roman" w:hAnsi="Times New Roman" w:cs="Times New Roman"/>
          <w:sz w:val="27"/>
          <w:szCs w:val="27"/>
          <w:lang w:val="ro-MO"/>
        </w:rPr>
        <w:t>i Lege</w:t>
      </w:r>
      <w:r w:rsidR="007E188A" w:rsidRPr="00787202">
        <w:rPr>
          <w:rFonts w:ascii="Times New Roman" w:hAnsi="Times New Roman" w:cs="Times New Roman"/>
          <w:sz w:val="27"/>
          <w:szCs w:val="27"/>
          <w:lang w:val="ro-MO"/>
        </w:rPr>
        <w:t>.</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xml:space="preserve">Structura organizatorică </w:t>
      </w:r>
      <w:r w:rsidR="00FE39E1" w:rsidRPr="00787202">
        <w:rPr>
          <w:rFonts w:ascii="Times New Roman" w:eastAsia="Times New Roman" w:hAnsi="Times New Roman" w:cs="Times New Roman"/>
          <w:sz w:val="27"/>
          <w:szCs w:val="27"/>
          <w:lang w:val="ro-MO" w:eastAsia="ru-RU"/>
        </w:rPr>
        <w:t xml:space="preserve">a Inspectoratului General al Poliției de Frontieră, </w:t>
      </w:r>
      <w:r w:rsidRPr="00787202">
        <w:rPr>
          <w:rFonts w:ascii="Times New Roman" w:eastAsia="Times New Roman" w:hAnsi="Times New Roman" w:cs="Times New Roman"/>
          <w:sz w:val="27"/>
          <w:szCs w:val="27"/>
          <w:lang w:val="ro-MO" w:eastAsia="ru-RU"/>
        </w:rPr>
        <w:t xml:space="preserve">propusă </w:t>
      </w:r>
      <w:r w:rsidR="004D0DEA" w:rsidRPr="00787202">
        <w:rPr>
          <w:rFonts w:ascii="Times New Roman" w:eastAsia="Times New Roman" w:hAnsi="Times New Roman" w:cs="Times New Roman"/>
          <w:sz w:val="27"/>
          <w:szCs w:val="27"/>
          <w:lang w:val="ro-MO" w:eastAsia="ru-RU"/>
        </w:rPr>
        <w:t>în</w:t>
      </w:r>
      <w:r w:rsidR="000D1D57" w:rsidRPr="00787202">
        <w:rPr>
          <w:rFonts w:ascii="Times New Roman" w:eastAsia="Times New Roman" w:hAnsi="Times New Roman" w:cs="Times New Roman"/>
          <w:sz w:val="27"/>
          <w:szCs w:val="27"/>
          <w:lang w:val="ro-MO" w:eastAsia="ru-RU"/>
        </w:rPr>
        <w:t xml:space="preserve"> proiect</w:t>
      </w:r>
      <w:r w:rsidR="00FE39E1" w:rsidRPr="00787202">
        <w:rPr>
          <w:rFonts w:ascii="Times New Roman" w:eastAsia="Times New Roman" w:hAnsi="Times New Roman" w:cs="Times New Roman"/>
          <w:sz w:val="27"/>
          <w:szCs w:val="27"/>
          <w:lang w:val="ro-MO" w:eastAsia="ru-RU"/>
        </w:rPr>
        <w:t>,</w:t>
      </w:r>
      <w:r w:rsidR="000D1D57" w:rsidRPr="00787202">
        <w:rPr>
          <w:rFonts w:ascii="Times New Roman" w:eastAsia="Times New Roman" w:hAnsi="Times New Roman" w:cs="Times New Roman"/>
          <w:sz w:val="27"/>
          <w:szCs w:val="27"/>
          <w:lang w:val="ro-MO" w:eastAsia="ru-RU"/>
        </w:rPr>
        <w:t xml:space="preserve"> </w:t>
      </w:r>
      <w:r w:rsidRPr="00787202">
        <w:rPr>
          <w:rFonts w:ascii="Times New Roman" w:eastAsia="Times New Roman" w:hAnsi="Times New Roman" w:cs="Times New Roman"/>
          <w:sz w:val="27"/>
          <w:szCs w:val="27"/>
          <w:lang w:val="ro-MO" w:eastAsia="ru-RU"/>
        </w:rPr>
        <w:t xml:space="preserve">permite pe </w:t>
      </w:r>
      <w:proofErr w:type="spellStart"/>
      <w:r w:rsidRPr="00787202">
        <w:rPr>
          <w:rFonts w:ascii="Times New Roman" w:eastAsia="Times New Roman" w:hAnsi="Times New Roman" w:cs="Times New Roman"/>
          <w:sz w:val="27"/>
          <w:szCs w:val="27"/>
          <w:lang w:val="ro-MO" w:eastAsia="ru-RU"/>
        </w:rPr>
        <w:t>lîngă</w:t>
      </w:r>
      <w:proofErr w:type="spellEnd"/>
      <w:r w:rsidRPr="00787202">
        <w:rPr>
          <w:rFonts w:ascii="Times New Roman" w:eastAsia="Times New Roman" w:hAnsi="Times New Roman" w:cs="Times New Roman"/>
          <w:sz w:val="27"/>
          <w:szCs w:val="27"/>
          <w:lang w:val="ro-MO" w:eastAsia="ru-RU"/>
        </w:rPr>
        <w:t xml:space="preserve"> exercitarea atribuțiilor </w:t>
      </w:r>
      <w:r w:rsidR="00987398">
        <w:rPr>
          <w:rFonts w:ascii="Times New Roman" w:eastAsia="Times New Roman" w:hAnsi="Times New Roman" w:cs="Times New Roman"/>
          <w:sz w:val="27"/>
          <w:szCs w:val="27"/>
          <w:lang w:val="ro-MO" w:eastAsia="ru-RU"/>
        </w:rPr>
        <w:t xml:space="preserve">în </w:t>
      </w:r>
      <w:r w:rsidRPr="00787202">
        <w:rPr>
          <w:rFonts w:ascii="Times New Roman" w:eastAsia="Times New Roman" w:hAnsi="Times New Roman" w:cs="Times New Roman"/>
          <w:sz w:val="27"/>
          <w:szCs w:val="27"/>
          <w:lang w:val="ro-MO" w:eastAsia="ru-RU"/>
        </w:rPr>
        <w:t>domeniile de activitate prevăzute la art.6 din Legea</w:t>
      </w:r>
      <w:r w:rsidR="00FE39E1" w:rsidRPr="00787202">
        <w:rPr>
          <w:rFonts w:ascii="Times New Roman" w:eastAsia="Times New Roman" w:hAnsi="Times New Roman" w:cs="Times New Roman"/>
          <w:sz w:val="27"/>
          <w:szCs w:val="27"/>
          <w:lang w:val="ro-MO" w:eastAsia="ru-RU"/>
        </w:rPr>
        <w:t xml:space="preserve"> nr.283 din 28 decembrie 2011 c</w:t>
      </w:r>
      <w:r w:rsidRPr="00787202">
        <w:rPr>
          <w:rFonts w:ascii="Times New Roman" w:eastAsia="Times New Roman" w:hAnsi="Times New Roman" w:cs="Times New Roman"/>
          <w:sz w:val="27"/>
          <w:szCs w:val="27"/>
          <w:lang w:val="ro-MO" w:eastAsia="ru-RU"/>
        </w:rPr>
        <w:t xml:space="preserve">u </w:t>
      </w:r>
      <w:r w:rsidR="00FE39E1" w:rsidRPr="00787202">
        <w:rPr>
          <w:rFonts w:ascii="Times New Roman" w:eastAsia="Times New Roman" w:hAnsi="Times New Roman" w:cs="Times New Roman"/>
          <w:sz w:val="27"/>
          <w:szCs w:val="27"/>
          <w:lang w:val="ro-MO" w:eastAsia="ru-RU"/>
        </w:rPr>
        <w:t>privire la Poliția de Frontieră</w:t>
      </w:r>
      <w:r w:rsidR="004D0DEA" w:rsidRPr="00787202">
        <w:rPr>
          <w:rFonts w:ascii="Times New Roman" w:eastAsia="Times New Roman" w:hAnsi="Times New Roman" w:cs="Times New Roman"/>
          <w:sz w:val="27"/>
          <w:szCs w:val="27"/>
          <w:lang w:val="ro-MO" w:eastAsia="ru-RU"/>
        </w:rPr>
        <w:t>, exercitarea și</w:t>
      </w:r>
      <w:r w:rsidRPr="00787202">
        <w:rPr>
          <w:rFonts w:ascii="Times New Roman" w:eastAsia="Times New Roman" w:hAnsi="Times New Roman" w:cs="Times New Roman"/>
          <w:sz w:val="27"/>
          <w:szCs w:val="27"/>
          <w:lang w:val="ro-MO" w:eastAsia="ru-RU"/>
        </w:rPr>
        <w:t xml:space="preserve"> altor atribuții, de importanță majoră, întru executarea actelor normative.</w:t>
      </w:r>
    </w:p>
    <w:p w:rsidR="007A64F5" w:rsidRPr="00787202" w:rsidRDefault="00ED67F9"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Pr>
          <w:rFonts w:ascii="Times New Roman" w:eastAsia="Times New Roman" w:hAnsi="Times New Roman" w:cs="Times New Roman"/>
          <w:sz w:val="27"/>
          <w:szCs w:val="27"/>
          <w:lang w:val="ro-MO" w:eastAsia="ru-RU"/>
        </w:rPr>
        <w:t xml:space="preserve"> Astfel, </w:t>
      </w:r>
      <w:r w:rsidR="007A64F5" w:rsidRPr="00787202">
        <w:rPr>
          <w:rFonts w:ascii="Times New Roman" w:eastAsia="Times New Roman" w:hAnsi="Times New Roman" w:cs="Times New Roman"/>
          <w:sz w:val="27"/>
          <w:szCs w:val="27"/>
          <w:lang w:val="ro-MO" w:eastAsia="ru-RU"/>
        </w:rPr>
        <w:t xml:space="preserve">reiterând prevederile art.13 din Legea </w:t>
      </w:r>
      <w:r w:rsidR="00FE39E1" w:rsidRPr="00787202">
        <w:rPr>
          <w:rFonts w:ascii="Times New Roman" w:eastAsia="Times New Roman" w:hAnsi="Times New Roman" w:cs="Times New Roman"/>
          <w:sz w:val="27"/>
          <w:szCs w:val="27"/>
          <w:lang w:val="ro-MO" w:eastAsia="ru-RU"/>
        </w:rPr>
        <w:t>nr. 618 din 31 octombrie 1995 s</w:t>
      </w:r>
      <w:r w:rsidR="007A64F5" w:rsidRPr="00787202">
        <w:rPr>
          <w:rFonts w:ascii="Times New Roman" w:eastAsia="Times New Roman" w:hAnsi="Times New Roman" w:cs="Times New Roman"/>
          <w:sz w:val="27"/>
          <w:szCs w:val="27"/>
          <w:lang w:val="ro-MO" w:eastAsia="ru-RU"/>
        </w:rPr>
        <w:t>ecurității statului, Poliţia de Frontieră face parte din sistemul organelor securităţii statului. Subsecvent, întru executarea prevederilor Legii nr.6</w:t>
      </w:r>
      <w:r w:rsidR="00FE39E1" w:rsidRPr="00787202">
        <w:rPr>
          <w:rFonts w:ascii="Times New Roman" w:eastAsia="Times New Roman" w:hAnsi="Times New Roman" w:cs="Times New Roman"/>
          <w:sz w:val="27"/>
          <w:szCs w:val="27"/>
          <w:lang w:val="ro-MO" w:eastAsia="ru-RU"/>
        </w:rPr>
        <w:t>19 din 31 octombrie 1995 p</w:t>
      </w:r>
      <w:r w:rsidR="007A64F5" w:rsidRPr="00787202">
        <w:rPr>
          <w:rFonts w:ascii="Times New Roman" w:eastAsia="Times New Roman" w:hAnsi="Times New Roman" w:cs="Times New Roman"/>
          <w:sz w:val="27"/>
          <w:szCs w:val="27"/>
          <w:lang w:val="ro-MO" w:eastAsia="ru-RU"/>
        </w:rPr>
        <w:t>rivin</w:t>
      </w:r>
      <w:r w:rsidR="001F6774" w:rsidRPr="00787202">
        <w:rPr>
          <w:rFonts w:ascii="Times New Roman" w:eastAsia="Times New Roman" w:hAnsi="Times New Roman" w:cs="Times New Roman"/>
          <w:sz w:val="27"/>
          <w:szCs w:val="27"/>
          <w:lang w:val="ro-MO" w:eastAsia="ru-RU"/>
        </w:rPr>
        <w:t>d organele securităţii statului</w:t>
      </w:r>
      <w:r w:rsidR="007A64F5" w:rsidRPr="00787202">
        <w:rPr>
          <w:rFonts w:ascii="Times New Roman" w:eastAsia="Times New Roman" w:hAnsi="Times New Roman" w:cs="Times New Roman"/>
          <w:sz w:val="27"/>
          <w:szCs w:val="27"/>
          <w:lang w:val="ro-MO" w:eastAsia="ru-RU"/>
        </w:rPr>
        <w:t>, Poliția de Frontieră, în calitatea sa de organ al securității statului, exercită atribuții specifice</w:t>
      </w:r>
      <w:r w:rsidR="00987398">
        <w:rPr>
          <w:rFonts w:ascii="Times New Roman" w:eastAsia="Times New Roman" w:hAnsi="Times New Roman" w:cs="Times New Roman"/>
          <w:sz w:val="27"/>
          <w:szCs w:val="27"/>
          <w:lang w:val="ro-MO" w:eastAsia="ru-RU"/>
        </w:rPr>
        <w:t xml:space="preserve"> organelor securității statului în conformitate cu art.3 din legea vizată.</w:t>
      </w:r>
      <w:r w:rsidR="007A64F5" w:rsidRPr="00787202">
        <w:rPr>
          <w:rFonts w:ascii="Times New Roman" w:eastAsia="Times New Roman" w:hAnsi="Times New Roman" w:cs="Times New Roman"/>
          <w:sz w:val="27"/>
          <w:szCs w:val="27"/>
          <w:lang w:val="ro-MO" w:eastAsia="ru-RU"/>
        </w:rPr>
        <w:t xml:space="preserve"> Este important faptul că, prin prisma</w:t>
      </w:r>
      <w:r w:rsidR="00987398">
        <w:rPr>
          <w:rFonts w:ascii="Times New Roman" w:eastAsia="Times New Roman" w:hAnsi="Times New Roman" w:cs="Times New Roman"/>
          <w:sz w:val="27"/>
          <w:szCs w:val="27"/>
          <w:lang w:val="ro-MO" w:eastAsia="ru-RU"/>
        </w:rPr>
        <w:t xml:space="preserve"> aceleași prevederi</w:t>
      </w:r>
      <w:r w:rsidR="007A64F5" w:rsidRPr="00787202">
        <w:rPr>
          <w:rFonts w:ascii="Times New Roman" w:eastAsia="Times New Roman" w:hAnsi="Times New Roman" w:cs="Times New Roman"/>
          <w:sz w:val="27"/>
          <w:szCs w:val="27"/>
          <w:lang w:val="ro-MO" w:eastAsia="ru-RU"/>
        </w:rPr>
        <w:t>, Poliția de Frontieră este desemnată drept unic organ cu competențe în domeniul controlului frontierei de stat, cu care celelalte organe ale securității statului colaborează în această sferă.</w:t>
      </w:r>
    </w:p>
    <w:p w:rsidR="007A64F5" w:rsidRPr="00787202" w:rsidRDefault="007A64F5" w:rsidP="008C00FA">
      <w:pPr>
        <w:spacing w:after="0" w:line="240" w:lineRule="auto"/>
        <w:ind w:firstLine="709"/>
        <w:contextualSpacing/>
        <w:jc w:val="both"/>
        <w:rPr>
          <w:rFonts w:ascii="Times New Roman" w:eastAsia="Times New Roman" w:hAnsi="Times New Roman" w:cs="Times New Roman"/>
          <w:sz w:val="27"/>
          <w:szCs w:val="27"/>
          <w:lang w:val="ro-MO" w:eastAsia="ru-RU"/>
        </w:rPr>
      </w:pPr>
      <w:r w:rsidRPr="00787202">
        <w:rPr>
          <w:rFonts w:ascii="Times New Roman" w:eastAsia="Times New Roman" w:hAnsi="Times New Roman" w:cs="Times New Roman"/>
          <w:sz w:val="27"/>
          <w:szCs w:val="27"/>
          <w:lang w:val="ro-MO" w:eastAsia="ru-RU"/>
        </w:rPr>
        <w:t xml:space="preserve">Totodată, Inspectoratul General al Poliției de Frontieră participă la elaborarea tratatelor internaţionale ale Republicii Moldova şi asigură încheierea tratatelor interdepartamentale cu organele similare din alte state, în scopul asigurării calitative a executării obligaţiilor ce îi revin, precum și în scopul menţinerii relaţiilor de colaborare cu autorităţile administrative omoloage din străinătate pentru îndeplinirea funcţiilor sale. </w:t>
      </w:r>
    </w:p>
    <w:p w:rsidR="00DE727F" w:rsidRPr="00787202" w:rsidRDefault="00005FC5" w:rsidP="00BF7DBD">
      <w:pPr>
        <w:spacing w:after="0" w:line="240" w:lineRule="auto"/>
        <w:ind w:firstLine="708"/>
        <w:jc w:val="both"/>
        <w:rPr>
          <w:rFonts w:ascii="Times New Roman" w:hAnsi="Times New Roman" w:cs="Times New Roman"/>
          <w:sz w:val="27"/>
          <w:szCs w:val="27"/>
          <w:lang w:val="ro-MO"/>
        </w:rPr>
      </w:pPr>
      <w:r w:rsidRPr="00787202">
        <w:rPr>
          <w:rFonts w:ascii="Times New Roman" w:eastAsia="Times New Roman" w:hAnsi="Times New Roman" w:cs="Times New Roman"/>
          <w:sz w:val="27"/>
          <w:szCs w:val="27"/>
          <w:lang w:val="ro-MO" w:eastAsia="ru-RU"/>
        </w:rPr>
        <w:t xml:space="preserve">În prezent, </w:t>
      </w:r>
      <w:r w:rsidRPr="00787202">
        <w:rPr>
          <w:rFonts w:ascii="Times New Roman" w:hAnsi="Times New Roman" w:cs="Times New Roman"/>
          <w:sz w:val="27"/>
          <w:szCs w:val="27"/>
        </w:rPr>
        <w:t xml:space="preserve">efectivul-limită al Poliţiei de Frontieră </w:t>
      </w:r>
      <w:r w:rsidR="00D204ED" w:rsidRPr="00787202">
        <w:rPr>
          <w:rFonts w:ascii="Times New Roman" w:hAnsi="Times New Roman" w:cs="Times New Roman"/>
          <w:sz w:val="27"/>
          <w:szCs w:val="27"/>
        </w:rPr>
        <w:t>este în</w:t>
      </w:r>
      <w:r w:rsidRPr="00787202">
        <w:rPr>
          <w:rFonts w:ascii="Times New Roman" w:hAnsi="Times New Roman" w:cs="Times New Roman"/>
          <w:sz w:val="27"/>
          <w:szCs w:val="27"/>
        </w:rPr>
        <w:t xml:space="preserve"> număr de 3496 unităţi, inclusiv 240 unităţi personal</w:t>
      </w:r>
      <w:r w:rsidR="00943281">
        <w:rPr>
          <w:rFonts w:ascii="Times New Roman" w:hAnsi="Times New Roman" w:cs="Times New Roman"/>
          <w:sz w:val="27"/>
          <w:szCs w:val="27"/>
        </w:rPr>
        <w:t xml:space="preserve"> de deservire tehnică.</w:t>
      </w:r>
      <w:r w:rsidR="004F6A2A">
        <w:rPr>
          <w:rFonts w:ascii="Times New Roman" w:hAnsi="Times New Roman" w:cs="Times New Roman"/>
          <w:sz w:val="27"/>
          <w:szCs w:val="27"/>
        </w:rPr>
        <w:t xml:space="preserve"> </w:t>
      </w:r>
      <w:bookmarkStart w:id="0" w:name="_GoBack"/>
      <w:bookmarkEnd w:id="0"/>
      <w:r w:rsidR="00437BE9">
        <w:rPr>
          <w:rFonts w:ascii="Times New Roman" w:eastAsia="Times New Roman" w:hAnsi="Times New Roman" w:cs="Times New Roman"/>
          <w:sz w:val="27"/>
          <w:szCs w:val="27"/>
          <w:lang w:val="ro-MO" w:eastAsia="ru-RU"/>
        </w:rPr>
        <w:t xml:space="preserve">Consecvent, </w:t>
      </w:r>
      <w:r w:rsidR="00DE727F" w:rsidRPr="00787202">
        <w:rPr>
          <w:rFonts w:ascii="Times New Roman" w:eastAsia="Times New Roman" w:hAnsi="Times New Roman" w:cs="Times New Roman"/>
          <w:sz w:val="27"/>
          <w:szCs w:val="27"/>
          <w:lang w:val="ro-MO" w:eastAsia="ru-RU"/>
        </w:rPr>
        <w:t>proiectul prevede mărirea efectivului limită de personal a Poliţiei de Frontieră cu 252 de unităţi.</w:t>
      </w:r>
      <w:r w:rsidR="00CF7AD7" w:rsidRPr="00787202">
        <w:rPr>
          <w:rFonts w:ascii="Times New Roman" w:eastAsia="Times New Roman" w:hAnsi="Times New Roman" w:cs="Times New Roman"/>
          <w:sz w:val="27"/>
          <w:szCs w:val="27"/>
          <w:lang w:val="ro-MO" w:eastAsia="ro-RO"/>
        </w:rPr>
        <w:t xml:space="preserve"> </w:t>
      </w:r>
      <w:r w:rsidR="006D4D7D" w:rsidRPr="00787202">
        <w:rPr>
          <w:rFonts w:ascii="Times New Roman" w:hAnsi="Times New Roman" w:cs="Times New Roman"/>
          <w:sz w:val="27"/>
          <w:szCs w:val="27"/>
          <w:lang w:val="ro-MO"/>
        </w:rPr>
        <w:t xml:space="preserve">Fondul anual de retribuire a muncii pentru </w:t>
      </w:r>
      <w:r w:rsidR="006D4D7D" w:rsidRPr="00787202">
        <w:rPr>
          <w:rFonts w:ascii="Times New Roman" w:eastAsia="Times New Roman" w:hAnsi="Times New Roman" w:cs="Times New Roman"/>
          <w:sz w:val="27"/>
          <w:szCs w:val="27"/>
          <w:lang w:val="ro-MO" w:eastAsia="ru-RU"/>
        </w:rPr>
        <w:t xml:space="preserve">252 de unităţi de personal </w:t>
      </w:r>
      <w:r w:rsidR="00E90029" w:rsidRPr="00787202">
        <w:rPr>
          <w:rFonts w:ascii="Times New Roman" w:eastAsia="Times New Roman" w:hAnsi="Times New Roman" w:cs="Times New Roman"/>
          <w:sz w:val="27"/>
          <w:szCs w:val="27"/>
          <w:lang w:val="ro-MO" w:eastAsia="ru-RU"/>
        </w:rPr>
        <w:t>v</w:t>
      </w:r>
      <w:r w:rsidR="000F7D35" w:rsidRPr="00787202">
        <w:rPr>
          <w:rFonts w:ascii="Times New Roman" w:eastAsia="Times New Roman" w:hAnsi="Times New Roman" w:cs="Times New Roman"/>
          <w:sz w:val="27"/>
          <w:szCs w:val="27"/>
          <w:lang w:val="ro-MO" w:eastAsia="ru-RU"/>
        </w:rPr>
        <w:t>a constitui  25130,1 mii lei,</w:t>
      </w:r>
      <w:r w:rsidR="00E90029" w:rsidRPr="00787202">
        <w:rPr>
          <w:rFonts w:ascii="Times New Roman" w:eastAsia="Times New Roman" w:hAnsi="Times New Roman" w:cs="Times New Roman"/>
          <w:sz w:val="27"/>
          <w:szCs w:val="27"/>
          <w:lang w:val="ro-MO" w:eastAsia="ru-RU"/>
        </w:rPr>
        <w:t xml:space="preserve"> sursa fiind bugetul de stat.</w:t>
      </w:r>
    </w:p>
    <w:p w:rsidR="00BF7DBD" w:rsidRPr="00787202" w:rsidRDefault="00BF7DBD" w:rsidP="008C00FA">
      <w:pPr>
        <w:spacing w:after="0" w:line="240" w:lineRule="auto"/>
        <w:ind w:firstLine="708"/>
        <w:jc w:val="both"/>
        <w:rPr>
          <w:rFonts w:ascii="Times New Roman" w:eastAsia="Times New Roman" w:hAnsi="Times New Roman" w:cs="Times New Roman"/>
          <w:bCs/>
          <w:sz w:val="27"/>
          <w:szCs w:val="27"/>
          <w:lang w:val="ro-MO" w:eastAsia="ro-RO"/>
        </w:rPr>
      </w:pPr>
      <w:r w:rsidRPr="00787202">
        <w:rPr>
          <w:rFonts w:ascii="Times New Roman" w:eastAsia="Times New Roman" w:hAnsi="Times New Roman" w:cs="Times New Roman"/>
          <w:bCs/>
          <w:sz w:val="27"/>
          <w:szCs w:val="27"/>
          <w:lang w:val="ro-MO" w:eastAsia="ro-RO"/>
        </w:rPr>
        <w:t>După adoptarea proiectului</w:t>
      </w:r>
      <w:r w:rsidR="00437BE9">
        <w:rPr>
          <w:rFonts w:ascii="Times New Roman" w:eastAsia="Times New Roman" w:hAnsi="Times New Roman" w:cs="Times New Roman"/>
          <w:bCs/>
          <w:sz w:val="27"/>
          <w:szCs w:val="27"/>
          <w:lang w:val="ro-MO" w:eastAsia="ro-RO"/>
        </w:rPr>
        <w:t>,</w:t>
      </w:r>
      <w:r w:rsidRPr="00787202">
        <w:rPr>
          <w:rFonts w:ascii="Times New Roman" w:eastAsia="Times New Roman" w:hAnsi="Times New Roman" w:cs="Times New Roman"/>
          <w:bCs/>
          <w:sz w:val="27"/>
          <w:szCs w:val="27"/>
          <w:lang w:val="ro-MO" w:eastAsia="ro-RO"/>
        </w:rPr>
        <w:t xml:space="preserve"> </w:t>
      </w:r>
      <w:r w:rsidR="00327FEA" w:rsidRPr="00787202">
        <w:rPr>
          <w:rFonts w:ascii="Times New Roman" w:eastAsia="Times New Roman" w:hAnsi="Times New Roman" w:cs="Times New Roman"/>
          <w:bCs/>
          <w:sz w:val="27"/>
          <w:szCs w:val="27"/>
          <w:lang w:val="ro-MO" w:eastAsia="ro-RO"/>
        </w:rPr>
        <w:t xml:space="preserve">efectivul-limită a </w:t>
      </w:r>
      <w:r w:rsidRPr="00787202">
        <w:rPr>
          <w:rFonts w:ascii="Times New Roman" w:eastAsia="Times New Roman" w:hAnsi="Times New Roman" w:cs="Times New Roman"/>
          <w:bCs/>
          <w:sz w:val="27"/>
          <w:szCs w:val="27"/>
          <w:lang w:val="ro-MO" w:eastAsia="ro-RO"/>
        </w:rPr>
        <w:t xml:space="preserve">Poliţiei de Frontieră va fi de </w:t>
      </w:r>
      <w:r w:rsidRPr="00787202">
        <w:rPr>
          <w:rFonts w:ascii="Times New Roman" w:eastAsia="Times New Roman" w:hAnsi="Times New Roman" w:cs="Times New Roman"/>
          <w:color w:val="000000" w:themeColor="text1"/>
          <w:sz w:val="27"/>
          <w:szCs w:val="27"/>
          <w:lang w:val="ro-MO" w:eastAsia="ru-RU"/>
        </w:rPr>
        <w:t xml:space="preserve">3748 </w:t>
      </w:r>
      <w:r w:rsidR="00327FEA" w:rsidRPr="00787202">
        <w:rPr>
          <w:rFonts w:ascii="Times New Roman" w:hAnsi="Times New Roman" w:cs="Times New Roman"/>
          <w:sz w:val="27"/>
          <w:szCs w:val="27"/>
        </w:rPr>
        <w:t>inclusiv 240 unităţi personal de deservire tehnică</w:t>
      </w:r>
      <w:r w:rsidR="00005FC5" w:rsidRPr="00787202">
        <w:rPr>
          <w:rFonts w:ascii="Times New Roman" w:eastAsia="Times New Roman" w:hAnsi="Times New Roman" w:cs="Times New Roman"/>
          <w:color w:val="000000" w:themeColor="text1"/>
          <w:sz w:val="27"/>
          <w:szCs w:val="27"/>
          <w:lang w:val="ro-MO" w:eastAsia="ru-RU"/>
        </w:rPr>
        <w:t>.</w:t>
      </w:r>
    </w:p>
    <w:p w:rsidR="007A64F5" w:rsidRPr="00787202" w:rsidRDefault="007A64F5" w:rsidP="008C00FA">
      <w:pPr>
        <w:spacing w:after="0" w:line="240" w:lineRule="auto"/>
        <w:ind w:firstLine="709"/>
        <w:contextualSpacing/>
        <w:jc w:val="both"/>
        <w:rPr>
          <w:rFonts w:ascii="Times New Roman" w:eastAsia="Times New Roman" w:hAnsi="Times New Roman" w:cs="Times New Roman"/>
          <w:b/>
          <w:sz w:val="27"/>
          <w:szCs w:val="27"/>
          <w:lang w:val="ro-MO" w:eastAsia="ru-RU"/>
        </w:rPr>
      </w:pPr>
      <w:r w:rsidRPr="00787202">
        <w:rPr>
          <w:rFonts w:ascii="Times New Roman" w:eastAsia="Times New Roman" w:hAnsi="Times New Roman" w:cs="Times New Roman"/>
          <w:sz w:val="27"/>
          <w:szCs w:val="27"/>
          <w:lang w:val="ro-MO" w:eastAsia="ru-RU"/>
        </w:rPr>
        <w:t>În scopul respectării prevederilor Legii nr.239 din 13 noiembrie 2008 privind transparenţa în procesul decizional, proiectul a fost plasat pe pagina web oficială a Ministerului Afacerilor Interne (</w:t>
      </w:r>
      <w:proofErr w:type="spellStart"/>
      <w:r w:rsidRPr="00787202">
        <w:rPr>
          <w:rFonts w:ascii="Times New Roman" w:eastAsia="Times New Roman" w:hAnsi="Times New Roman" w:cs="Times New Roman"/>
          <w:sz w:val="27"/>
          <w:szCs w:val="27"/>
          <w:lang w:val="ro-MO" w:eastAsia="ru-RU"/>
        </w:rPr>
        <w:t>www.mai.gov.md</w:t>
      </w:r>
      <w:proofErr w:type="spellEnd"/>
      <w:r w:rsidRPr="00787202">
        <w:rPr>
          <w:rFonts w:ascii="Times New Roman" w:eastAsia="Times New Roman" w:hAnsi="Times New Roman" w:cs="Times New Roman"/>
          <w:sz w:val="27"/>
          <w:szCs w:val="27"/>
          <w:lang w:val="ro-MO" w:eastAsia="ru-RU"/>
        </w:rPr>
        <w:t>), în rubrica: Transparenţa, secţiunea: Consultări publice.</w:t>
      </w:r>
    </w:p>
    <w:p w:rsidR="00047AC3" w:rsidRDefault="00047AC3" w:rsidP="008C00FA">
      <w:pPr>
        <w:tabs>
          <w:tab w:val="left" w:pos="-142"/>
        </w:tabs>
        <w:spacing w:after="0" w:line="240" w:lineRule="auto"/>
        <w:ind w:firstLine="567"/>
        <w:jc w:val="both"/>
        <w:rPr>
          <w:rFonts w:ascii="Times New Roman" w:eastAsia="Times New Roman" w:hAnsi="Times New Roman" w:cs="Times New Roman"/>
          <w:bCs/>
          <w:sz w:val="27"/>
          <w:szCs w:val="27"/>
          <w:lang w:val="ro-MO" w:eastAsia="ru-RU"/>
        </w:rPr>
      </w:pPr>
    </w:p>
    <w:p w:rsidR="007A64F5" w:rsidRPr="00787202" w:rsidRDefault="007A64F5" w:rsidP="008C00FA">
      <w:pPr>
        <w:tabs>
          <w:tab w:val="left" w:pos="-142"/>
        </w:tabs>
        <w:spacing w:after="0" w:line="240" w:lineRule="auto"/>
        <w:ind w:firstLine="567"/>
        <w:jc w:val="both"/>
        <w:rPr>
          <w:rFonts w:ascii="Times New Roman" w:eastAsia="Times New Roman" w:hAnsi="Times New Roman" w:cs="Times New Roman"/>
          <w:b/>
          <w:bCs/>
          <w:sz w:val="27"/>
          <w:szCs w:val="27"/>
          <w:lang w:val="ro-MO" w:eastAsia="ru-RU"/>
        </w:rPr>
      </w:pPr>
      <w:r w:rsidRPr="00787202">
        <w:rPr>
          <w:rFonts w:ascii="Times New Roman" w:eastAsia="Times New Roman" w:hAnsi="Times New Roman" w:cs="Times New Roman"/>
          <w:b/>
          <w:bCs/>
          <w:sz w:val="27"/>
          <w:szCs w:val="27"/>
          <w:lang w:val="ro-MO" w:eastAsia="ru-RU"/>
        </w:rPr>
        <w:t>Ministru</w:t>
      </w:r>
      <w:r w:rsidRPr="00787202">
        <w:rPr>
          <w:rFonts w:ascii="Times New Roman" w:eastAsia="Times New Roman" w:hAnsi="Times New Roman" w:cs="Times New Roman"/>
          <w:b/>
          <w:bCs/>
          <w:sz w:val="27"/>
          <w:szCs w:val="27"/>
          <w:lang w:val="ro-MO" w:eastAsia="ru-RU"/>
        </w:rPr>
        <w:tab/>
      </w:r>
      <w:r w:rsidRPr="00787202">
        <w:rPr>
          <w:rFonts w:ascii="Times New Roman" w:eastAsia="Times New Roman" w:hAnsi="Times New Roman" w:cs="Times New Roman"/>
          <w:b/>
          <w:bCs/>
          <w:sz w:val="27"/>
          <w:szCs w:val="27"/>
          <w:lang w:val="ro-MO" w:eastAsia="ru-RU"/>
        </w:rPr>
        <w:tab/>
      </w:r>
      <w:r w:rsidRPr="00787202">
        <w:rPr>
          <w:rFonts w:ascii="Times New Roman" w:eastAsia="Times New Roman" w:hAnsi="Times New Roman" w:cs="Times New Roman"/>
          <w:b/>
          <w:bCs/>
          <w:sz w:val="27"/>
          <w:szCs w:val="27"/>
          <w:lang w:val="ro-MO" w:eastAsia="ru-RU"/>
        </w:rPr>
        <w:tab/>
      </w:r>
      <w:r w:rsidRPr="00787202">
        <w:rPr>
          <w:rFonts w:ascii="Times New Roman" w:eastAsia="Times New Roman" w:hAnsi="Times New Roman" w:cs="Times New Roman"/>
          <w:b/>
          <w:bCs/>
          <w:sz w:val="27"/>
          <w:szCs w:val="27"/>
          <w:lang w:val="ro-MO" w:eastAsia="ru-RU"/>
        </w:rPr>
        <w:tab/>
      </w:r>
      <w:r w:rsidRPr="00787202">
        <w:rPr>
          <w:rFonts w:ascii="Times New Roman" w:eastAsia="Times New Roman" w:hAnsi="Times New Roman" w:cs="Times New Roman"/>
          <w:b/>
          <w:bCs/>
          <w:sz w:val="27"/>
          <w:szCs w:val="27"/>
          <w:lang w:val="ro-MO" w:eastAsia="ru-RU"/>
        </w:rPr>
        <w:tab/>
      </w:r>
      <w:r w:rsidRPr="00787202">
        <w:rPr>
          <w:rFonts w:ascii="Times New Roman" w:eastAsia="Times New Roman" w:hAnsi="Times New Roman" w:cs="Times New Roman"/>
          <w:b/>
          <w:bCs/>
          <w:sz w:val="27"/>
          <w:szCs w:val="27"/>
          <w:lang w:val="ro-MO" w:eastAsia="ru-RU"/>
        </w:rPr>
        <w:tab/>
      </w:r>
      <w:r w:rsidRPr="00787202">
        <w:rPr>
          <w:rFonts w:ascii="Times New Roman" w:eastAsia="Times New Roman" w:hAnsi="Times New Roman" w:cs="Times New Roman"/>
          <w:b/>
          <w:bCs/>
          <w:sz w:val="27"/>
          <w:szCs w:val="27"/>
          <w:lang w:val="ro-MO" w:eastAsia="ru-RU"/>
        </w:rPr>
        <w:tab/>
      </w:r>
      <w:r w:rsidR="00047AC3">
        <w:rPr>
          <w:rFonts w:ascii="Times New Roman" w:eastAsia="Times New Roman" w:hAnsi="Times New Roman" w:cs="Times New Roman"/>
          <w:b/>
          <w:bCs/>
          <w:sz w:val="27"/>
          <w:szCs w:val="27"/>
          <w:lang w:val="ro-MO" w:eastAsia="ru-RU"/>
        </w:rPr>
        <w:t xml:space="preserve">      </w:t>
      </w:r>
      <w:r w:rsidRPr="00787202">
        <w:rPr>
          <w:rFonts w:ascii="Times New Roman" w:eastAsia="Times New Roman" w:hAnsi="Times New Roman" w:cs="Times New Roman"/>
          <w:b/>
          <w:bCs/>
          <w:sz w:val="27"/>
          <w:szCs w:val="27"/>
          <w:lang w:val="ro-MO" w:eastAsia="ru-RU"/>
        </w:rPr>
        <w:t>Alexandru JIZDAN</w:t>
      </w:r>
    </w:p>
    <w:p w:rsidR="001A3682" w:rsidRPr="00787202" w:rsidRDefault="001A3682" w:rsidP="008C00FA">
      <w:pPr>
        <w:spacing w:after="0" w:line="240" w:lineRule="auto"/>
        <w:ind w:firstLine="709"/>
        <w:contextualSpacing/>
        <w:jc w:val="both"/>
        <w:rPr>
          <w:rFonts w:ascii="Times New Roman" w:eastAsia="Times New Roman" w:hAnsi="Times New Roman" w:cs="Times New Roman"/>
          <w:sz w:val="27"/>
          <w:szCs w:val="27"/>
          <w:lang w:val="ro-MO" w:eastAsia="ru-RU"/>
        </w:rPr>
      </w:pPr>
    </w:p>
    <w:p w:rsidR="00206F22" w:rsidRPr="00787202" w:rsidRDefault="00206F22" w:rsidP="008C00FA">
      <w:pPr>
        <w:spacing w:after="0" w:line="240" w:lineRule="auto"/>
        <w:rPr>
          <w:sz w:val="27"/>
          <w:szCs w:val="27"/>
          <w:lang w:val="ro-MO"/>
        </w:rPr>
      </w:pPr>
    </w:p>
    <w:p w:rsidR="009B7C1B" w:rsidRDefault="009B7C1B" w:rsidP="008C00FA">
      <w:pPr>
        <w:spacing w:after="0" w:line="240" w:lineRule="auto"/>
        <w:rPr>
          <w:sz w:val="27"/>
          <w:szCs w:val="27"/>
          <w:lang w:val="ro-MO"/>
        </w:rPr>
      </w:pPr>
    </w:p>
    <w:p w:rsidR="009B7C1B" w:rsidRDefault="009B7C1B" w:rsidP="008C00FA">
      <w:pPr>
        <w:spacing w:after="0" w:line="240" w:lineRule="auto"/>
        <w:rPr>
          <w:sz w:val="27"/>
          <w:szCs w:val="27"/>
          <w:lang w:val="ro-MO"/>
        </w:rPr>
      </w:pPr>
    </w:p>
    <w:p w:rsidR="009B7C1B" w:rsidRDefault="009B7C1B" w:rsidP="008C00FA">
      <w:pPr>
        <w:spacing w:after="0" w:line="240" w:lineRule="auto"/>
        <w:rPr>
          <w:sz w:val="27"/>
          <w:szCs w:val="27"/>
          <w:lang w:val="ro-MO"/>
        </w:rPr>
      </w:pPr>
    </w:p>
    <w:p w:rsidR="009B7C1B" w:rsidRDefault="009B7C1B" w:rsidP="008C00FA">
      <w:pPr>
        <w:spacing w:after="0" w:line="240" w:lineRule="auto"/>
        <w:rPr>
          <w:sz w:val="27"/>
          <w:szCs w:val="27"/>
          <w:lang w:val="ro-MO"/>
        </w:rPr>
      </w:pPr>
    </w:p>
    <w:p w:rsidR="009B7C1B" w:rsidRDefault="009B7C1B" w:rsidP="008C00FA">
      <w:pPr>
        <w:spacing w:after="0" w:line="240" w:lineRule="auto"/>
        <w:rPr>
          <w:sz w:val="27"/>
          <w:szCs w:val="27"/>
          <w:lang w:val="ro-MO"/>
        </w:rPr>
      </w:pPr>
    </w:p>
    <w:p w:rsidR="009B7C1B" w:rsidRPr="000D1D57" w:rsidRDefault="009B7C1B" w:rsidP="008C00FA">
      <w:pPr>
        <w:spacing w:after="0" w:line="240" w:lineRule="auto"/>
        <w:rPr>
          <w:sz w:val="27"/>
          <w:szCs w:val="27"/>
          <w:lang w:val="ro-MO"/>
        </w:rPr>
      </w:pPr>
    </w:p>
    <w:sectPr w:rsidR="009B7C1B" w:rsidRPr="000D1D57" w:rsidSect="001F6774">
      <w:pgSz w:w="11906" w:h="16838"/>
      <w:pgMar w:top="810" w:right="851" w:bottom="99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F7B96"/>
    <w:multiLevelType w:val="multilevel"/>
    <w:tmpl w:val="07C4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8A"/>
    <w:rsid w:val="00005FC5"/>
    <w:rsid w:val="00047AC3"/>
    <w:rsid w:val="000C19A1"/>
    <w:rsid w:val="000D1D57"/>
    <w:rsid w:val="000F7D35"/>
    <w:rsid w:val="001331E9"/>
    <w:rsid w:val="001A3682"/>
    <w:rsid w:val="001B26EA"/>
    <w:rsid w:val="001D0D83"/>
    <w:rsid w:val="001D4B6B"/>
    <w:rsid w:val="001F6774"/>
    <w:rsid w:val="00206F22"/>
    <w:rsid w:val="002103FB"/>
    <w:rsid w:val="002175E2"/>
    <w:rsid w:val="00236FFD"/>
    <w:rsid w:val="002A20D4"/>
    <w:rsid w:val="002C21FD"/>
    <w:rsid w:val="00327FEA"/>
    <w:rsid w:val="003A2B3E"/>
    <w:rsid w:val="003E4A17"/>
    <w:rsid w:val="00404951"/>
    <w:rsid w:val="00415597"/>
    <w:rsid w:val="004330F0"/>
    <w:rsid w:val="00437BE9"/>
    <w:rsid w:val="004D0DEA"/>
    <w:rsid w:val="004E1D94"/>
    <w:rsid w:val="004F6A2A"/>
    <w:rsid w:val="005364C9"/>
    <w:rsid w:val="00537170"/>
    <w:rsid w:val="0054107C"/>
    <w:rsid w:val="00541E43"/>
    <w:rsid w:val="00557D6B"/>
    <w:rsid w:val="005845BE"/>
    <w:rsid w:val="005C2046"/>
    <w:rsid w:val="006665B1"/>
    <w:rsid w:val="006D4D7D"/>
    <w:rsid w:val="00763023"/>
    <w:rsid w:val="00787202"/>
    <w:rsid w:val="007A5428"/>
    <w:rsid w:val="007A64F5"/>
    <w:rsid w:val="007A6FDA"/>
    <w:rsid w:val="007E188A"/>
    <w:rsid w:val="007E76C0"/>
    <w:rsid w:val="00863CFC"/>
    <w:rsid w:val="008659C8"/>
    <w:rsid w:val="00874C2E"/>
    <w:rsid w:val="00880E92"/>
    <w:rsid w:val="008C00FA"/>
    <w:rsid w:val="00923BC7"/>
    <w:rsid w:val="00927818"/>
    <w:rsid w:val="00943281"/>
    <w:rsid w:val="00987398"/>
    <w:rsid w:val="00990990"/>
    <w:rsid w:val="009B7C1B"/>
    <w:rsid w:val="009D21EC"/>
    <w:rsid w:val="00A422BE"/>
    <w:rsid w:val="00A424FA"/>
    <w:rsid w:val="00AC0BB5"/>
    <w:rsid w:val="00AF5B9B"/>
    <w:rsid w:val="00B02946"/>
    <w:rsid w:val="00B50A9C"/>
    <w:rsid w:val="00B66B4D"/>
    <w:rsid w:val="00BF7DBD"/>
    <w:rsid w:val="00C12C8A"/>
    <w:rsid w:val="00C1416A"/>
    <w:rsid w:val="00C15CE7"/>
    <w:rsid w:val="00C23804"/>
    <w:rsid w:val="00C5703E"/>
    <w:rsid w:val="00C90109"/>
    <w:rsid w:val="00C96894"/>
    <w:rsid w:val="00CA35B2"/>
    <w:rsid w:val="00CB6852"/>
    <w:rsid w:val="00CE0799"/>
    <w:rsid w:val="00CF7AD7"/>
    <w:rsid w:val="00D01BB3"/>
    <w:rsid w:val="00D204ED"/>
    <w:rsid w:val="00D31575"/>
    <w:rsid w:val="00D44BF0"/>
    <w:rsid w:val="00DC2E78"/>
    <w:rsid w:val="00DE727F"/>
    <w:rsid w:val="00E90029"/>
    <w:rsid w:val="00ED67F9"/>
    <w:rsid w:val="00EE6E44"/>
    <w:rsid w:val="00F11834"/>
    <w:rsid w:val="00F174F1"/>
    <w:rsid w:val="00F257E2"/>
    <w:rsid w:val="00F4142B"/>
    <w:rsid w:val="00F475FB"/>
    <w:rsid w:val="00FE39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4330F0"/>
  </w:style>
  <w:style w:type="table" w:styleId="a3">
    <w:name w:val="Table Grid"/>
    <w:basedOn w:val="a1"/>
    <w:uiPriority w:val="59"/>
    <w:rsid w:val="009B7C1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67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67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4330F0"/>
  </w:style>
  <w:style w:type="table" w:styleId="a3">
    <w:name w:val="Table Grid"/>
    <w:basedOn w:val="a1"/>
    <w:uiPriority w:val="59"/>
    <w:rsid w:val="009B7C1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67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67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1337">
      <w:bodyDiv w:val="1"/>
      <w:marLeft w:val="0"/>
      <w:marRight w:val="0"/>
      <w:marTop w:val="0"/>
      <w:marBottom w:val="0"/>
      <w:divBdr>
        <w:top w:val="none" w:sz="0" w:space="0" w:color="auto"/>
        <w:left w:val="none" w:sz="0" w:space="0" w:color="auto"/>
        <w:bottom w:val="none" w:sz="0" w:space="0" w:color="auto"/>
        <w:right w:val="none" w:sz="0" w:space="0" w:color="auto"/>
      </w:divBdr>
    </w:div>
    <w:div w:id="510144907">
      <w:bodyDiv w:val="1"/>
      <w:marLeft w:val="0"/>
      <w:marRight w:val="0"/>
      <w:marTop w:val="0"/>
      <w:marBottom w:val="0"/>
      <w:divBdr>
        <w:top w:val="none" w:sz="0" w:space="0" w:color="auto"/>
        <w:left w:val="none" w:sz="0" w:space="0" w:color="auto"/>
        <w:bottom w:val="none" w:sz="0" w:space="0" w:color="auto"/>
        <w:right w:val="none" w:sz="0" w:space="0" w:color="auto"/>
      </w:divBdr>
    </w:div>
    <w:div w:id="1636518776">
      <w:bodyDiv w:val="1"/>
      <w:marLeft w:val="0"/>
      <w:marRight w:val="0"/>
      <w:marTop w:val="0"/>
      <w:marBottom w:val="0"/>
      <w:divBdr>
        <w:top w:val="none" w:sz="0" w:space="0" w:color="auto"/>
        <w:left w:val="none" w:sz="0" w:space="0" w:color="auto"/>
        <w:bottom w:val="none" w:sz="0" w:space="0" w:color="auto"/>
        <w:right w:val="none" w:sz="0" w:space="0" w:color="auto"/>
      </w:divBdr>
    </w:div>
    <w:div w:id="2010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D3A5-2347-413E-A6CF-9108CCB7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dj-6</dc:creator>
  <cp:lastModifiedBy>Iuliana Morari</cp:lastModifiedBy>
  <cp:revision>4</cp:revision>
  <dcterms:created xsi:type="dcterms:W3CDTF">2018-02-16T06:26:00Z</dcterms:created>
  <dcterms:modified xsi:type="dcterms:W3CDTF">2018-02-16T07:29:00Z</dcterms:modified>
</cp:coreProperties>
</file>