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5" w:rsidRPr="003876E2" w:rsidRDefault="00B770D5" w:rsidP="00B770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3876E2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Analiză Impactului de Reglementare</w:t>
      </w:r>
    </w:p>
    <w:p w:rsidR="00B770D5" w:rsidRPr="003876E2" w:rsidRDefault="00B770D5" w:rsidP="00B77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B770D5" w:rsidRPr="00FB3A2E" w:rsidTr="005C75D2">
        <w:tc>
          <w:tcPr>
            <w:tcW w:w="3085" w:type="dxa"/>
          </w:tcPr>
          <w:p w:rsidR="00B770D5" w:rsidRPr="006A6834" w:rsidRDefault="00B770D5" w:rsidP="005C7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 xml:space="preserve">Titlul analizei impactului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(poate conţ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ine titlul propunerii de act normativ)</w:t>
            </w:r>
          </w:p>
        </w:tc>
        <w:tc>
          <w:tcPr>
            <w:tcW w:w="6491" w:type="dxa"/>
          </w:tcPr>
          <w:p w:rsidR="00B770D5" w:rsidRPr="006A6834" w:rsidRDefault="00B770D5" w:rsidP="005A6FD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Analiza  Impactului de Regleme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ntare efectuată asupra necesităţ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elaborării proiectului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hotărîre cu privire la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echivalen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</w:p>
        </w:tc>
      </w:tr>
      <w:tr w:rsidR="00B770D5" w:rsidRPr="0076396F" w:rsidTr="005C75D2">
        <w:tc>
          <w:tcPr>
            <w:tcW w:w="3085" w:type="dxa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Data:</w:t>
            </w:r>
          </w:p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6491" w:type="dxa"/>
          </w:tcPr>
          <w:p w:rsidR="00B770D5" w:rsidRPr="005A6FD1" w:rsidRDefault="0076396F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30.01</w:t>
            </w:r>
            <w:r w:rsidR="00B770D5" w:rsidRPr="005A6F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  <w:t>8</w:t>
            </w:r>
          </w:p>
        </w:tc>
      </w:tr>
      <w:tr w:rsidR="00B770D5" w:rsidRPr="00FB3A2E" w:rsidTr="005C75D2">
        <w:tc>
          <w:tcPr>
            <w:tcW w:w="3085" w:type="dxa"/>
          </w:tcPr>
          <w:p w:rsidR="00B770D5" w:rsidRPr="005A6FD1" w:rsidRDefault="00B770D5" w:rsidP="005C7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5A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Autoritatea administraţiei publice autor:</w:t>
            </w:r>
          </w:p>
        </w:tc>
        <w:tc>
          <w:tcPr>
            <w:tcW w:w="6491" w:type="dxa"/>
          </w:tcPr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Ministerul Agriculturii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, Dezvoltării Regionale şi Mediului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</w:p>
        </w:tc>
      </w:tr>
      <w:tr w:rsidR="00B770D5" w:rsidRPr="00FB3A2E" w:rsidTr="005C75D2">
        <w:trPr>
          <w:trHeight w:val="475"/>
        </w:trPr>
        <w:tc>
          <w:tcPr>
            <w:tcW w:w="3085" w:type="dxa"/>
          </w:tcPr>
          <w:p w:rsidR="00B770D5" w:rsidRPr="005A6FD1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5A6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Subdiviziunea:</w:t>
            </w:r>
          </w:p>
          <w:p w:rsidR="00B770D5" w:rsidRPr="005A6FD1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</w:p>
        </w:tc>
        <w:tc>
          <w:tcPr>
            <w:tcW w:w="6491" w:type="dxa"/>
          </w:tcPr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Serviciul consultan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ă în domeniul agroalimentar</w:t>
            </w:r>
            <w:r w:rsidR="006D7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="006D7651"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ja-JP"/>
              </w:rPr>
              <w:t>(CIA)</w:t>
            </w:r>
          </w:p>
        </w:tc>
      </w:tr>
      <w:tr w:rsidR="00B770D5" w:rsidRPr="003876E2" w:rsidTr="005C75D2">
        <w:trPr>
          <w:trHeight w:val="475"/>
        </w:trPr>
        <w:tc>
          <w:tcPr>
            <w:tcW w:w="3085" w:type="dxa"/>
          </w:tcPr>
          <w:p w:rsidR="00B770D5" w:rsidRPr="006A6834" w:rsidRDefault="00B770D5" w:rsidP="005C7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Persoana responsabilă şi informa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ia de contact:</w:t>
            </w:r>
          </w:p>
        </w:tc>
        <w:tc>
          <w:tcPr>
            <w:tcW w:w="6491" w:type="dxa"/>
          </w:tcPr>
          <w:p w:rsidR="00B770D5" w:rsidRPr="005A6FD1" w:rsidRDefault="00B770D5" w:rsidP="005A6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ja-J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ja-JP"/>
              </w:rPr>
              <w:t xml:space="preserve">            Mihai Mocanu</w:t>
            </w:r>
            <w:r w:rsidRPr="003876E2"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  <w:t>, tel.022</w:t>
            </w:r>
            <w:r w:rsidR="005A6FD1">
              <w:rPr>
                <w:rFonts w:ascii="Times New Roman" w:eastAsia="Times New Roman" w:hAnsi="Times New Roman" w:cs="Times New Roman"/>
                <w:sz w:val="24"/>
                <w:szCs w:val="24"/>
                <w:lang w:val="ro-RO" w:eastAsia="ja-JP"/>
              </w:rPr>
              <w:t>-50-20-20</w:t>
            </w:r>
          </w:p>
        </w:tc>
      </w:tr>
      <w:tr w:rsidR="00B770D5" w:rsidRPr="003876E2" w:rsidTr="005C75D2">
        <w:trPr>
          <w:trHeight w:val="277"/>
        </w:trPr>
        <w:tc>
          <w:tcPr>
            <w:tcW w:w="9576" w:type="dxa"/>
            <w:gridSpan w:val="2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Componentele analizei impactului de reglementare</w:t>
            </w:r>
          </w:p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</w:tr>
      <w:tr w:rsidR="00B770D5" w:rsidRPr="00FB3A2E" w:rsidTr="005C75D2">
        <w:trPr>
          <w:trHeight w:val="248"/>
        </w:trPr>
        <w:tc>
          <w:tcPr>
            <w:tcW w:w="9576" w:type="dxa"/>
            <w:gridSpan w:val="2"/>
          </w:tcPr>
          <w:p w:rsidR="00B770D5" w:rsidRPr="006A6834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1. Stabilirea complexită</w:t>
            </w:r>
            <w:r w:rsidRPr="006A6834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en-US" w:eastAsia="ja-JP"/>
              </w:rPr>
              <w:t>ț</w:t>
            </w:r>
            <w:r w:rsidRPr="006A68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ii analizei impactului de reglementare</w:t>
            </w:r>
          </w:p>
        </w:tc>
      </w:tr>
      <w:tr w:rsidR="00B770D5" w:rsidRPr="00FB3A2E" w:rsidTr="005C75D2">
        <w:trPr>
          <w:trHeight w:val="4125"/>
        </w:trPr>
        <w:tc>
          <w:tcPr>
            <w:tcW w:w="9576" w:type="dxa"/>
            <w:gridSpan w:val="2"/>
          </w:tcPr>
          <w:p w:rsidR="00B770D5" w:rsidRPr="006A6834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560"/>
              <w:gridCol w:w="2805"/>
            </w:tblGrid>
            <w:tr w:rsidR="00B770D5" w:rsidRPr="003876E2" w:rsidTr="005C75D2">
              <w:tc>
                <w:tcPr>
                  <w:tcW w:w="5560" w:type="dxa"/>
                </w:tcPr>
                <w:p w:rsidR="00B770D5" w:rsidRPr="003876E2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3876E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 xml:space="preserve">Criteriul </w:t>
                  </w:r>
                </w:p>
              </w:tc>
              <w:tc>
                <w:tcPr>
                  <w:tcW w:w="2805" w:type="dxa"/>
                </w:tcPr>
                <w:p w:rsidR="00B770D5" w:rsidRPr="003876E2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3876E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Punctajul</w:t>
                  </w:r>
                </w:p>
                <w:p w:rsidR="00B770D5" w:rsidRPr="003876E2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3876E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(de la 1 la 3)</w:t>
                  </w:r>
                </w:p>
              </w:tc>
            </w:tr>
            <w:tr w:rsidR="00B770D5" w:rsidRPr="003876E2" w:rsidTr="005C75D2">
              <w:tc>
                <w:tcPr>
                  <w:tcW w:w="5560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Nivelul de interes public fa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ţă de intervenţ</w:t>
                  </w: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ia propusă</w:t>
                  </w:r>
                </w:p>
              </w:tc>
              <w:tc>
                <w:tcPr>
                  <w:tcW w:w="2805" w:type="dxa"/>
                </w:tcPr>
                <w:p w:rsidR="00B770D5" w:rsidRPr="003876E2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3876E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1</w:t>
                  </w:r>
                </w:p>
              </w:tc>
            </w:tr>
            <w:tr w:rsidR="00B770D5" w:rsidRPr="003876E2" w:rsidTr="005C75D2">
              <w:tc>
                <w:tcPr>
                  <w:tcW w:w="5560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ja-JP"/>
                    </w:rPr>
                    <w:t>Gradul de inovaţie al intervenţ</w:t>
                  </w:r>
                  <w:r w:rsidRPr="006A683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US" w:eastAsia="ja-JP"/>
                    </w:rPr>
                    <w:t>iei propuse</w:t>
                  </w:r>
                </w:p>
              </w:tc>
              <w:tc>
                <w:tcPr>
                  <w:tcW w:w="2805" w:type="dxa"/>
                </w:tcPr>
                <w:p w:rsidR="00B770D5" w:rsidRPr="003876E2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</w:pPr>
                  <w:r w:rsidRPr="003876E2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ja-JP"/>
                    </w:rPr>
                    <w:t>2</w:t>
                  </w:r>
                </w:p>
              </w:tc>
            </w:tr>
            <w:tr w:rsidR="00B770D5" w:rsidRPr="00FB3A2E" w:rsidTr="005C75D2">
              <w:tc>
                <w:tcPr>
                  <w:tcW w:w="5560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Mărimea poten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ţialelor impacturi ale iniţ</w:t>
                  </w: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iativei propuse</w:t>
                  </w:r>
                </w:p>
              </w:tc>
              <w:tc>
                <w:tcPr>
                  <w:tcW w:w="2805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1</w:t>
                  </w:r>
                </w:p>
              </w:tc>
            </w:tr>
            <w:tr w:rsidR="00B770D5" w:rsidRPr="00FB3A2E" w:rsidTr="005C75D2">
              <w:tc>
                <w:tcPr>
                  <w:tcW w:w="5560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TOTAL</w:t>
                  </w:r>
                </w:p>
              </w:tc>
              <w:tc>
                <w:tcPr>
                  <w:tcW w:w="2805" w:type="dxa"/>
                </w:tcPr>
                <w:p w:rsidR="00B770D5" w:rsidRPr="006A6834" w:rsidRDefault="00B770D5" w:rsidP="005C75D2">
                  <w:pPr>
                    <w:spacing w:after="0" w:line="240" w:lineRule="auto"/>
                    <w:jc w:val="both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</w:pPr>
                  <w:r w:rsidRPr="006A6834"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ja-JP"/>
                    </w:rPr>
                    <w:t>4</w:t>
                  </w:r>
                </w:p>
              </w:tc>
            </w:tr>
          </w:tbl>
          <w:p w:rsidR="00B770D5" w:rsidRPr="006A6834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val="en-US" w:eastAsia="ja-JP"/>
              </w:rPr>
              <w:t>Argumentare/descifrarea succintă a punctajului atribuit:</w:t>
            </w:r>
          </w:p>
          <w:p w:rsidR="005A6FD1" w:rsidRPr="005A6FD1" w:rsidRDefault="00B770D5" w:rsidP="005A6FD1">
            <w:pPr>
              <w:spacing w:after="0"/>
              <w:jc w:val="both"/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</w:pP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Nivelul de interes public fa</w:t>
            </w:r>
            <w:r w:rsidRPr="006A6834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ă de intervenţ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ia propusă este apreciată cu cifra 1, de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oarece </w:t>
            </w:r>
            <w:r w:rsidR="005A6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recunoaşterea echivalenţei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controalelor selec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iilor conservative</w:t>
            </w:r>
            <w:r w:rsid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gramStart"/>
            <w:r w:rsid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la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 comercializarea</w:t>
            </w:r>
            <w:proofErr w:type="gramEnd"/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soiurilor 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ilor  agricole, adaptate  la condi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5A6FD1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5A6FD1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  <w:r w:rsid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va avea impact pozitv asupra activităţii operatorilor din agrrcultură.</w:t>
            </w:r>
          </w:p>
          <w:p w:rsidR="00B770D5" w:rsidRPr="006A6834" w:rsidRDefault="00B770D5" w:rsidP="005C75D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vor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putea importa şi exporta 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seminţele de plante agricole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din/în 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ările UE care la moment în Republic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a Moldova sunt încă la fază iniţ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ială.</w:t>
            </w:r>
          </w:p>
          <w:p w:rsidR="00B770D5" w:rsidRPr="006A6834" w:rsidRDefault="00B770D5" w:rsidP="005C75D2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Referitor la gradul de inova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ţie al intervenţ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iei propuse este apreciat cu cifra 2, deoare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ce sau efectuat completări esenţ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iale 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cu hotărîrea respectivă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.</w:t>
            </w:r>
          </w:p>
          <w:p w:rsidR="00B770D5" w:rsidRPr="006A6834" w:rsidRDefault="00B770D5" w:rsidP="0050022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Mărimea potenţialelor impacturi ale intervenţ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 propuse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va fi unul de importanţ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ă medie, fiind apreciat </w:t>
            </w:r>
            <w:r w:rsidRPr="00E36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cu cifra 1,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deoarece prevederile legale au impact asupra unor structuri 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in domeniul producerii, a cerinţelor 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faţă de selecţiile conservative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, a prelucrării şi plasării pe piaţă a  seminţelor destinate producţ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iei de 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legume destinate ameninţete de erodare genetică</w:t>
            </w:r>
            <w:r w:rsidRPr="006A6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.</w:t>
            </w:r>
          </w:p>
        </w:tc>
      </w:tr>
      <w:tr w:rsidR="00B770D5" w:rsidRPr="003876E2" w:rsidTr="005C75D2">
        <w:trPr>
          <w:trHeight w:val="248"/>
        </w:trPr>
        <w:tc>
          <w:tcPr>
            <w:tcW w:w="9576" w:type="dxa"/>
            <w:gridSpan w:val="2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2. Definirea problemei</w:t>
            </w:r>
          </w:p>
        </w:tc>
      </w:tr>
      <w:tr w:rsidR="00B770D5" w:rsidRPr="00FB3A2E" w:rsidTr="005C75D2">
        <w:trPr>
          <w:trHeight w:val="70"/>
        </w:trPr>
        <w:tc>
          <w:tcPr>
            <w:tcW w:w="9576" w:type="dxa"/>
            <w:gridSpan w:val="2"/>
          </w:tcPr>
          <w:p w:rsidR="00B770D5" w:rsidRPr="00E36426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Riscul plasării pe piaţă a seminţelor care nu corespund cerinţ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elor de calitate </w:t>
            </w:r>
          </w:p>
          <w:p w:rsidR="00B770D5" w:rsidRPr="006A6834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Actualmente, cerinţele </w:t>
            </w:r>
            <w:r w:rsidR="00500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privind controalele selecţiilor conservative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şi 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comercializarea </w:t>
            </w:r>
            <w:r w:rsidR="0050022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soiurilor primitive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şi </w:t>
            </w:r>
            <w:r w:rsidR="008D2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agricole adaptate</w:t>
            </w:r>
            <w:r w:rsidR="005002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la condiţii locale</w:t>
            </w:r>
            <w:r w:rsidRPr="00E364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sunt reglementate de:</w:t>
            </w:r>
          </w:p>
          <w:p w:rsidR="006D7651" w:rsidRPr="006D7651" w:rsidRDefault="006D7651" w:rsidP="006D7651">
            <w:pPr>
              <w:spacing w:before="60" w:after="60" w:line="312" w:lineRule="atLeast"/>
              <w:jc w:val="both"/>
              <w:textAlignment w:val="baseline"/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    - </w:t>
            </w:r>
            <w:r w:rsidRPr="006D765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Hotărîrea Guvernului</w:t>
            </w:r>
            <w:r w:rsidRPr="006D7651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ro-RO"/>
              </w:rPr>
              <w:t xml:space="preserve"> nr.141 din 10 matie 2017</w:t>
            </w:r>
          </w:p>
          <w:p w:rsidR="006D7651" w:rsidRPr="006D7651" w:rsidRDefault="006D7651" w:rsidP="006D7651">
            <w:pPr>
              <w:spacing w:before="60" w:after="60" w:line="312" w:lineRule="atLeast"/>
              <w:ind w:left="60"/>
              <w:jc w:val="both"/>
              <w:textAlignment w:val="baseline"/>
              <w:rPr>
                <w:rFonts w:eastAsia="Arial Unicode MS"/>
                <w:color w:val="444444"/>
                <w:sz w:val="24"/>
                <w:szCs w:val="24"/>
                <w:lang w:val="ro-RO"/>
              </w:rPr>
            </w:pPr>
            <w:r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   - </w:t>
            </w:r>
            <w:r w:rsidRPr="006D765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Hotărîrea Guvernului</w:t>
            </w:r>
            <w:r w:rsidRPr="006D7651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ro-RO"/>
              </w:rPr>
              <w:t xml:space="preserve"> nr.600 din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 iulie</w:t>
            </w:r>
            <w:r w:rsidRPr="006D7651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ro-RO"/>
              </w:rPr>
              <w:t xml:space="preserve"> 2014</w:t>
            </w:r>
            <w:r w:rsidRPr="006D7651">
              <w:rPr>
                <w:rFonts w:eastAsia="Arial Unicode MS"/>
                <w:color w:val="444444"/>
                <w:sz w:val="24"/>
                <w:szCs w:val="24"/>
                <w:lang w:val="ro-RO"/>
              </w:rPr>
              <w:t xml:space="preserve"> </w:t>
            </w:r>
          </w:p>
          <w:p w:rsidR="006D7651" w:rsidRPr="006D7651" w:rsidRDefault="006D7651" w:rsidP="006D7651">
            <w:pPr>
              <w:pStyle w:val="tbl-norm"/>
              <w:spacing w:before="60" w:beforeAutospacing="0" w:after="6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ro-RO"/>
              </w:rPr>
            </w:pP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en-US"/>
              </w:rPr>
              <w:t xml:space="preserve"> </w:t>
            </w:r>
            <w:r>
              <w:rPr>
                <w:rFonts w:eastAsia="Arial Unicode MS"/>
                <w:bCs/>
                <w:color w:val="444444"/>
                <w:shd w:val="clear" w:color="auto" w:fill="FFFFFF"/>
                <w:lang w:val="en-US"/>
              </w:rPr>
              <w:t xml:space="preserve">    - </w:t>
            </w: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en-US"/>
              </w:rPr>
              <w:t xml:space="preserve">Hotărîrea Guvernului </w:t>
            </w:r>
            <w:r w:rsidRPr="006D7651">
              <w:rPr>
                <w:rFonts w:eastAsia="Arial Unicode MS"/>
                <w:color w:val="444444"/>
                <w:lang w:val="ro-RO"/>
              </w:rPr>
              <w:t xml:space="preserve">nr.713 din 12 septembrie 2013 </w:t>
            </w:r>
          </w:p>
          <w:p w:rsidR="006D7651" w:rsidRPr="006D7651" w:rsidRDefault="006D7651" w:rsidP="006D7651">
            <w:pPr>
              <w:pStyle w:val="tbl-norm"/>
              <w:spacing w:before="60" w:beforeAutospacing="0" w:after="6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ro-RO"/>
              </w:rPr>
            </w:pPr>
            <w:r w:rsidRPr="006D7651">
              <w:rPr>
                <w:rFonts w:eastAsia="Arial Unicode MS"/>
                <w:color w:val="444444"/>
                <w:lang w:val="ro-RO"/>
              </w:rPr>
              <w:t xml:space="preserve"> </w:t>
            </w:r>
            <w:r>
              <w:rPr>
                <w:rFonts w:eastAsia="Arial Unicode MS"/>
                <w:color w:val="444444"/>
                <w:lang w:val="ro-RO"/>
              </w:rPr>
              <w:t xml:space="preserve">    - </w:t>
            </w: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ro-RO"/>
              </w:rPr>
              <w:t>Hotărîrea Guvernului nr.836 din</w:t>
            </w:r>
            <w:r w:rsidRPr="006D7651">
              <w:rPr>
                <w:rFonts w:eastAsia="Calibri"/>
                <w:lang w:val="ro-RO"/>
              </w:rPr>
              <w:t>11 noiembrie</w:t>
            </w: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ro-RO"/>
              </w:rPr>
              <w:t xml:space="preserve"> 2011</w:t>
            </w:r>
          </w:p>
          <w:p w:rsidR="006D7651" w:rsidRPr="006D7651" w:rsidRDefault="006D7651" w:rsidP="006D7651">
            <w:pPr>
              <w:pStyle w:val="tbl-norm"/>
              <w:spacing w:before="60" w:beforeAutospacing="0" w:after="60" w:afterAutospacing="0" w:line="250" w:lineRule="atLeast"/>
              <w:jc w:val="both"/>
              <w:textAlignment w:val="baseline"/>
              <w:rPr>
                <w:rFonts w:eastAsia="Arial Unicode MS"/>
                <w:color w:val="444444"/>
                <w:lang w:val="ro-RO"/>
              </w:rPr>
            </w:pPr>
            <w:r w:rsidRPr="006D7651">
              <w:rPr>
                <w:rFonts w:eastAsia="Arial Unicode MS"/>
                <w:color w:val="444444"/>
                <w:lang w:val="ro-RO"/>
              </w:rPr>
              <w:t xml:space="preserve"> </w:t>
            </w:r>
            <w:r>
              <w:rPr>
                <w:rFonts w:eastAsia="Arial Unicode MS"/>
                <w:color w:val="444444"/>
                <w:lang w:val="ro-RO"/>
              </w:rPr>
              <w:t xml:space="preserve">    - </w:t>
            </w: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ro-RO"/>
              </w:rPr>
              <w:t>Hotărîrea Guvernului</w:t>
            </w:r>
            <w:r w:rsidRPr="006D7651">
              <w:rPr>
                <w:rFonts w:eastAsia="Arial Unicode MS"/>
                <w:color w:val="444444"/>
                <w:lang w:val="ro-RO"/>
              </w:rPr>
              <w:t xml:space="preserve"> nr. 915 din </w:t>
            </w:r>
            <w:r w:rsidRPr="006D7651">
              <w:rPr>
                <w:lang w:val="ro-RO"/>
              </w:rPr>
              <w:t>07 decembrie</w:t>
            </w:r>
            <w:r w:rsidRPr="006D7651">
              <w:rPr>
                <w:rFonts w:eastAsia="Arial Unicode MS"/>
                <w:color w:val="444444"/>
                <w:lang w:val="ro-RO"/>
              </w:rPr>
              <w:t xml:space="preserve"> 2011</w:t>
            </w:r>
          </w:p>
          <w:p w:rsidR="006D7651" w:rsidRPr="006D7651" w:rsidRDefault="006D7651" w:rsidP="006D7651">
            <w:pPr>
              <w:pStyle w:val="doc-ti"/>
              <w:spacing w:before="0" w:beforeAutospacing="0" w:after="0" w:afterAutospacing="0"/>
              <w:jc w:val="both"/>
              <w:rPr>
                <w:rFonts w:eastAsia="Arial Unicode MS"/>
                <w:color w:val="444444"/>
                <w:lang w:val="ro-RO"/>
              </w:rPr>
            </w:pPr>
            <w:r w:rsidRPr="006D7651">
              <w:rPr>
                <w:rFonts w:eastAsia="Arial Unicode MS"/>
                <w:color w:val="444444"/>
                <w:lang w:val="ro-RO"/>
              </w:rPr>
              <w:t xml:space="preserve"> </w:t>
            </w:r>
            <w:r>
              <w:rPr>
                <w:rFonts w:eastAsia="Arial Unicode MS"/>
                <w:color w:val="444444"/>
                <w:lang w:val="ro-RO"/>
              </w:rPr>
              <w:t xml:space="preserve">   - </w:t>
            </w:r>
            <w:r w:rsidR="00BE551B">
              <w:rPr>
                <w:rFonts w:eastAsia="Arial Unicode MS"/>
                <w:color w:val="444444"/>
                <w:lang w:val="ro-RO"/>
              </w:rPr>
              <w:t xml:space="preserve"> </w:t>
            </w:r>
            <w:r w:rsidRPr="006D7651">
              <w:rPr>
                <w:rFonts w:eastAsia="Arial Unicode MS"/>
                <w:bCs/>
                <w:color w:val="444444"/>
                <w:shd w:val="clear" w:color="auto" w:fill="FFFFFF"/>
                <w:lang w:val="ro-RO"/>
              </w:rPr>
              <w:t>Hotărîrea Guvernului</w:t>
            </w:r>
            <w:r w:rsidRPr="006D7651">
              <w:rPr>
                <w:rFonts w:eastAsia="Arial Unicode MS"/>
                <w:color w:val="444444"/>
                <w:lang w:val="ro-RO"/>
              </w:rPr>
              <w:t xml:space="preserve"> nr.1211 din </w:t>
            </w:r>
            <w:r w:rsidRPr="006D7651">
              <w:rPr>
                <w:bCs/>
                <w:color w:val="000000"/>
                <w:lang w:val="en-US"/>
              </w:rPr>
              <w:t xml:space="preserve">20 octombrie </w:t>
            </w:r>
            <w:r w:rsidRPr="006D7651">
              <w:rPr>
                <w:rFonts w:eastAsia="Arial Unicode MS"/>
                <w:color w:val="444444"/>
                <w:lang w:val="ro-RO"/>
              </w:rPr>
              <w:t xml:space="preserve">2008 </w:t>
            </w:r>
          </w:p>
          <w:p w:rsidR="005823AC" w:rsidRDefault="006D7651" w:rsidP="006D7651">
            <w:pPr>
              <w:pStyle w:val="doc-ti"/>
              <w:spacing w:before="0" w:beforeAutospacing="0" w:after="0" w:afterAutospacing="0"/>
              <w:jc w:val="both"/>
              <w:rPr>
                <w:bCs/>
                <w:color w:val="444444"/>
                <w:lang w:val="en-US"/>
              </w:rPr>
            </w:pPr>
            <w:r>
              <w:rPr>
                <w:rFonts w:eastAsia="Arial Unicode MS"/>
                <w:color w:val="444444"/>
                <w:sz w:val="28"/>
                <w:szCs w:val="28"/>
                <w:lang w:val="ro-RO"/>
              </w:rPr>
              <w:t xml:space="preserve">     </w:t>
            </w:r>
            <w:r w:rsidR="00E16F1A">
              <w:rPr>
                <w:bCs/>
                <w:lang w:val="en-US" w:eastAsia="ja-JP"/>
              </w:rPr>
              <w:t xml:space="preserve">   </w:t>
            </w:r>
            <w:r w:rsidR="00B770D5" w:rsidRPr="00E16F1A">
              <w:rPr>
                <w:bCs/>
                <w:lang w:val="en-US" w:eastAsia="ja-JP"/>
              </w:rPr>
              <w:t>Proiectul Hotărîrii de Guvern</w:t>
            </w:r>
            <w:r w:rsidR="00E16F1A">
              <w:rPr>
                <w:bCs/>
                <w:lang w:val="en-US" w:eastAsia="ja-JP"/>
              </w:rPr>
              <w:t xml:space="preserve"> 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cu privire la echivalen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a controalelor selec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 xml:space="preserve">iilor conservative,  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lastRenderedPageBreak/>
              <w:t xml:space="preserve">comercializarea soiurilor 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ro-RO"/>
              </w:rPr>
              <w:t xml:space="preserve">şi 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varietă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ilor primitive şi agricole, adaptate  la condi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 xml:space="preserve">iile locale 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ș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i a soiurilor de legume care sunt amenin</w:t>
            </w:r>
            <w:r w:rsidR="00E16F1A"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 w:rsidR="00E16F1A"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ate de erodare genetică</w:t>
            </w:r>
            <w:r w:rsidR="00E16F1A">
              <w:rPr>
                <w:rFonts w:eastAsia="Arial Unicode MS"/>
                <w:bCs/>
                <w:shd w:val="clear" w:color="auto" w:fill="FFFFFF"/>
                <w:lang w:val="en-US"/>
              </w:rPr>
              <w:t xml:space="preserve"> </w:t>
            </w:r>
            <w:r w:rsidR="0076396F">
              <w:rPr>
                <w:rFonts w:eastAsia="Arial Unicode MS"/>
                <w:bCs/>
                <w:shd w:val="clear" w:color="auto" w:fill="FFFFFF"/>
                <w:lang w:val="en-US"/>
              </w:rPr>
              <w:t>este</w:t>
            </w:r>
            <w:r w:rsidR="00B770D5" w:rsidRPr="00E16F1A">
              <w:rPr>
                <w:bCs/>
                <w:lang w:val="en-US" w:eastAsia="ja-JP"/>
              </w:rPr>
              <w:t xml:space="preserve"> armonizat cu</w:t>
            </w:r>
            <w:r w:rsidR="00E16F1A">
              <w:rPr>
                <w:bCs/>
                <w:lang w:val="en-US" w:eastAsia="ja-JP"/>
              </w:rPr>
              <w:t xml:space="preserve"> </w:t>
            </w:r>
            <w:r w:rsidR="00E16F1A" w:rsidRPr="00D324E7">
              <w:rPr>
                <w:bCs/>
                <w:color w:val="000000"/>
                <w:lang w:val="en-US"/>
              </w:rPr>
              <w:t>Deci</w:t>
            </w:r>
            <w:r w:rsidR="00E16F1A" w:rsidRPr="00D324E7">
              <w:rPr>
                <w:bCs/>
                <w:color w:val="000000"/>
                <w:lang w:val="ro-RO"/>
              </w:rPr>
              <w:t xml:space="preserve">zia </w:t>
            </w:r>
            <w:r w:rsidRPr="006D7651">
              <w:rPr>
                <w:bCs/>
                <w:lang w:val="en-US" w:eastAsia="en-US"/>
              </w:rPr>
              <w:t>2005/834/CE</w:t>
            </w:r>
            <w:r>
              <w:rPr>
                <w:bCs/>
                <w:color w:val="FF0000"/>
                <w:lang w:val="en-US" w:eastAsia="en-US"/>
              </w:rPr>
              <w:t xml:space="preserve"> </w:t>
            </w:r>
            <w:r>
              <w:rPr>
                <w:bCs/>
                <w:color w:val="000000"/>
                <w:lang w:val="ro-RO"/>
              </w:rPr>
              <w:t xml:space="preserve">a </w:t>
            </w:r>
            <w:r w:rsidR="00E16F1A" w:rsidRPr="00D324E7">
              <w:rPr>
                <w:bCs/>
                <w:color w:val="000000"/>
                <w:lang w:val="ro-RO"/>
              </w:rPr>
              <w:t xml:space="preserve">Consiliului </w:t>
            </w:r>
            <w:r w:rsidR="00E16F1A" w:rsidRPr="00D324E7">
              <w:rPr>
                <w:bCs/>
                <w:color w:val="000000"/>
                <w:lang w:val="en-US"/>
              </w:rPr>
              <w:t>din 8 noiembrie 2005 privind echivalen</w:t>
            </w:r>
            <w:r w:rsidR="00E16F1A" w:rsidRPr="00D324E7">
              <w:rPr>
                <w:rFonts w:ascii="Cambria Math" w:hAnsi="Cambria Math"/>
                <w:bCs/>
                <w:color w:val="000000"/>
                <w:lang w:val="en-US"/>
              </w:rPr>
              <w:t>ț</w:t>
            </w:r>
            <w:r w:rsidR="00E16F1A" w:rsidRPr="00D324E7">
              <w:rPr>
                <w:bCs/>
                <w:color w:val="000000"/>
                <w:lang w:val="en-US"/>
              </w:rPr>
              <w:t>a controalelor selec</w:t>
            </w:r>
            <w:r w:rsidR="00E16F1A" w:rsidRPr="00D324E7">
              <w:rPr>
                <w:rFonts w:ascii="Cambria Math" w:hAnsi="Cambria Math"/>
                <w:bCs/>
                <w:color w:val="000000"/>
                <w:lang w:val="en-US"/>
              </w:rPr>
              <w:t>ț</w:t>
            </w:r>
            <w:r w:rsidR="00E16F1A" w:rsidRPr="00D324E7">
              <w:rPr>
                <w:bCs/>
                <w:color w:val="000000"/>
                <w:lang w:val="en-US"/>
              </w:rPr>
              <w:t xml:space="preserve">iilor conservative realizate în anumite </w:t>
            </w:r>
            <w:r w:rsidR="00E16F1A" w:rsidRPr="00D324E7">
              <w:rPr>
                <w:rFonts w:ascii="Cambria Math" w:hAnsi="Cambria Math"/>
                <w:bCs/>
                <w:color w:val="000000"/>
                <w:lang w:val="en-US"/>
              </w:rPr>
              <w:t>ț</w:t>
            </w:r>
            <w:r w:rsidR="00E16F1A" w:rsidRPr="00D324E7">
              <w:rPr>
                <w:bCs/>
                <w:color w:val="000000"/>
                <w:lang w:val="en-US"/>
              </w:rPr>
              <w:t>ări ter</w:t>
            </w:r>
            <w:r w:rsidR="00E16F1A" w:rsidRPr="00D324E7">
              <w:rPr>
                <w:rFonts w:ascii="Cambria Math" w:hAnsi="Cambria Math"/>
                <w:bCs/>
                <w:color w:val="000000"/>
                <w:lang w:val="en-US"/>
              </w:rPr>
              <w:t>ț</w:t>
            </w:r>
            <w:r w:rsidR="00E16F1A" w:rsidRPr="00D324E7">
              <w:rPr>
                <w:bCs/>
                <w:color w:val="000000"/>
                <w:lang w:val="en-US"/>
              </w:rPr>
              <w:t xml:space="preserve">e </w:t>
            </w:r>
            <w:r w:rsidR="00E16F1A" w:rsidRPr="00D324E7">
              <w:rPr>
                <w:rFonts w:ascii="Cambria Math" w:hAnsi="Cambria Math"/>
                <w:bCs/>
                <w:color w:val="000000"/>
                <w:lang w:val="en-US"/>
              </w:rPr>
              <w:t>ș</w:t>
            </w:r>
            <w:r w:rsidR="00E16F1A" w:rsidRPr="00D324E7">
              <w:rPr>
                <w:bCs/>
                <w:color w:val="000000"/>
                <w:lang w:val="en-US"/>
              </w:rPr>
              <w:t xml:space="preserve">i de modificare a Deciziei 2003/17/CE (2005/834/CE), </w:t>
            </w:r>
            <w:r w:rsidR="00E16F1A" w:rsidRPr="00EF47DE">
              <w:rPr>
                <w:bCs/>
                <w:color w:val="444444"/>
                <w:lang w:val="en-US"/>
              </w:rPr>
              <w:t xml:space="preserve"> Directiva</w:t>
            </w:r>
            <w:r w:rsidR="00E16F1A" w:rsidRPr="008F2BF2">
              <w:rPr>
                <w:b/>
                <w:bCs/>
                <w:color w:val="444444"/>
                <w:sz w:val="27"/>
                <w:szCs w:val="27"/>
                <w:lang w:val="en-US"/>
              </w:rPr>
              <w:t xml:space="preserve"> </w:t>
            </w:r>
            <w:r w:rsidR="00E16F1A" w:rsidRPr="00EF47DE">
              <w:rPr>
                <w:bCs/>
                <w:color w:val="444444"/>
                <w:lang w:val="en-US"/>
              </w:rPr>
              <w:t>2008/62/CE</w:t>
            </w:r>
            <w:r w:rsidR="00E16F1A" w:rsidRPr="00EF47DE">
              <w:rPr>
                <w:rStyle w:val="apple-converted-space"/>
                <w:bCs/>
                <w:color w:val="444444"/>
                <w:lang w:val="en-US"/>
              </w:rPr>
              <w:t> </w:t>
            </w:r>
            <w:r w:rsidR="00E16F1A">
              <w:rPr>
                <w:rStyle w:val="apple-converted-space"/>
                <w:bCs/>
                <w:color w:val="444444"/>
                <w:lang w:val="en-US"/>
              </w:rPr>
              <w:t>a</w:t>
            </w:r>
            <w:r w:rsidR="00E16F1A" w:rsidRPr="00EF47DE">
              <w:rPr>
                <w:bCs/>
                <w:color w:val="444444"/>
                <w:bdr w:val="none" w:sz="0" w:space="0" w:color="auto" w:frame="1"/>
                <w:lang w:val="en-US"/>
              </w:rPr>
              <w:t xml:space="preserve"> Comisiei </w:t>
            </w:r>
            <w:r w:rsidR="00E16F1A" w:rsidRPr="00EF47DE">
              <w:rPr>
                <w:bCs/>
                <w:color w:val="444444"/>
                <w:lang w:val="en-US"/>
              </w:rPr>
              <w:t>din 20 iunie 2008</w:t>
            </w:r>
            <w:r w:rsidR="00E16F1A">
              <w:rPr>
                <w:bCs/>
                <w:color w:val="444444"/>
                <w:lang w:val="en-US"/>
              </w:rPr>
              <w:t xml:space="preserve"> </w:t>
            </w:r>
            <w:r w:rsidR="00E16F1A" w:rsidRPr="00EF47DE">
              <w:rPr>
                <w:bCs/>
                <w:color w:val="444444"/>
                <w:lang w:val="en-US"/>
              </w:rPr>
              <w:t xml:space="preserve">de stabilire a anumitor derogări pentru acceptarea soiurilor locale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>i a varietă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>ilor agricole adaptate natural la condi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 xml:space="preserve">iile locale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 xml:space="preserve">i regionale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>i amenin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>ate de eroziunea g</w:t>
            </w:r>
            <w:r w:rsidR="00E16F1A">
              <w:rPr>
                <w:bCs/>
                <w:color w:val="444444"/>
                <w:lang w:val="en-US"/>
              </w:rPr>
              <w:t>enet</w:t>
            </w:r>
            <w:r w:rsidR="00E16F1A" w:rsidRPr="00EF47DE">
              <w:rPr>
                <w:bCs/>
                <w:color w:val="444444"/>
                <w:lang w:val="en-US"/>
              </w:rPr>
              <w:t xml:space="preserve">ică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>i pentru comercializarea semin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 xml:space="preserve">elor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>i cartofilor de sămân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 xml:space="preserve">ă ale acestor soiuri locale 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EF47DE">
              <w:rPr>
                <w:bCs/>
                <w:color w:val="444444"/>
                <w:lang w:val="en-US"/>
              </w:rPr>
              <w:t>i varietă</w:t>
            </w:r>
            <w:r w:rsidR="00E16F1A" w:rsidRPr="00EF47DE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EF47DE">
              <w:rPr>
                <w:bCs/>
                <w:color w:val="444444"/>
                <w:lang w:val="en-US"/>
              </w:rPr>
              <w:t>i</w:t>
            </w:r>
            <w:r w:rsidR="00E16F1A">
              <w:rPr>
                <w:bCs/>
                <w:color w:val="444444"/>
                <w:lang w:val="en-US"/>
              </w:rPr>
              <w:t xml:space="preserve">, publicată în </w:t>
            </w:r>
            <w:r w:rsidR="00E16F1A" w:rsidRPr="006809DC">
              <w:rPr>
                <w:color w:val="444444"/>
                <w:lang w:val="en-US"/>
              </w:rPr>
              <w:t>Jurnalul Oficial al Uniunii Europene, L 162/13 din 20 iunie 2008</w:t>
            </w:r>
            <w:r w:rsidR="00E16F1A">
              <w:rPr>
                <w:color w:val="444444"/>
                <w:lang w:val="en-US"/>
              </w:rPr>
              <w:t xml:space="preserve"> şi </w:t>
            </w:r>
            <w:r w:rsidR="00E16F1A" w:rsidRPr="008F2BF2">
              <w:rPr>
                <w:bCs/>
                <w:color w:val="444444"/>
                <w:lang w:val="en-US"/>
              </w:rPr>
              <w:t>Directiva 2009/145/CE</w:t>
            </w:r>
            <w:r w:rsidR="00E16F1A" w:rsidRPr="008F2BF2">
              <w:rPr>
                <w:rStyle w:val="apple-converted-space"/>
                <w:bCs/>
                <w:color w:val="444444"/>
                <w:lang w:val="en-US"/>
              </w:rPr>
              <w:t> </w:t>
            </w:r>
            <w:r w:rsidR="00E16F1A" w:rsidRPr="008F2BF2">
              <w:rPr>
                <w:bCs/>
                <w:color w:val="444444"/>
                <w:bdr w:val="none" w:sz="0" w:space="0" w:color="auto" w:frame="1"/>
                <w:lang w:val="en-US"/>
              </w:rPr>
              <w:t xml:space="preserve">a Comisiei </w:t>
            </w:r>
            <w:r w:rsidR="00E16F1A" w:rsidRPr="008F2BF2">
              <w:rPr>
                <w:bCs/>
                <w:color w:val="444444"/>
                <w:lang w:val="en-US"/>
              </w:rPr>
              <w:t>din 26 noiembrie 2009</w:t>
            </w:r>
            <w:r w:rsidR="00E16F1A">
              <w:rPr>
                <w:bCs/>
                <w:color w:val="444444"/>
                <w:lang w:val="en-US"/>
              </w:rPr>
              <w:t xml:space="preserve"> </w:t>
            </w:r>
            <w:r w:rsidR="00E16F1A" w:rsidRPr="008F2BF2">
              <w:rPr>
                <w:bCs/>
                <w:color w:val="444444"/>
                <w:lang w:val="en-US"/>
              </w:rPr>
              <w:t>de stabilire a anumitor derogări pentru acceptarea varietă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 xml:space="preserve">ilor primitive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>i a soiurilor de legume care sunt cultivate, în mod tradi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>ional, în localită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 xml:space="preserve">i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 xml:space="preserve">i regiuni speciale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>i care sunt amenin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 xml:space="preserve">ate de erodare genetică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>i a soiurilor de legume lipsite de valoare intrinsecă pentru produc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>ia vegetală comercială, dar create pentru a fi cultivate în condi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 xml:space="preserve">ii speciale, precum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>i pentru comercializarea semin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>elor acestor varietă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ț</w:t>
            </w:r>
            <w:r w:rsidR="00E16F1A" w:rsidRPr="008F2BF2">
              <w:rPr>
                <w:bCs/>
                <w:color w:val="444444"/>
                <w:lang w:val="en-US"/>
              </w:rPr>
              <w:t xml:space="preserve">i primitive </w:t>
            </w:r>
            <w:r w:rsidR="00E16F1A" w:rsidRPr="008F2BF2">
              <w:rPr>
                <w:rFonts w:ascii="Cambria Math" w:hAnsi="Cambria Math"/>
                <w:bCs/>
                <w:color w:val="444444"/>
                <w:lang w:val="en-US"/>
              </w:rPr>
              <w:t>ș</w:t>
            </w:r>
            <w:r w:rsidR="00E16F1A" w:rsidRPr="008F2BF2">
              <w:rPr>
                <w:bCs/>
                <w:color w:val="444444"/>
                <w:lang w:val="en-US"/>
              </w:rPr>
              <w:t>i soiuri</w:t>
            </w:r>
            <w:r w:rsidR="00E16F1A">
              <w:rPr>
                <w:bCs/>
                <w:color w:val="444444"/>
                <w:lang w:val="en-US"/>
              </w:rPr>
              <w:t>.</w:t>
            </w:r>
          </w:p>
          <w:p w:rsidR="00B770D5" w:rsidRPr="007F56F2" w:rsidRDefault="00E16F1A" w:rsidP="005823AC">
            <w:pPr>
              <w:pStyle w:val="doc-ti"/>
              <w:spacing w:before="0" w:beforeAutospacing="0" w:after="0" w:afterAutospacing="0"/>
              <w:jc w:val="both"/>
              <w:rPr>
                <w:bCs/>
                <w:lang w:val="en-US" w:eastAsia="ja-JP"/>
              </w:rPr>
            </w:pPr>
            <w:r>
              <w:rPr>
                <w:bCs/>
                <w:lang w:val="en-US" w:eastAsia="ja-JP"/>
              </w:rPr>
              <w:t xml:space="preserve">            </w:t>
            </w:r>
            <w:r w:rsidR="00B770D5" w:rsidRPr="00E16F1A">
              <w:rPr>
                <w:bCs/>
                <w:lang w:val="en-US" w:eastAsia="ja-JP"/>
              </w:rPr>
              <w:t xml:space="preserve">În această ordine de idei </w:t>
            </w:r>
            <w:r w:rsidR="00B770D5" w:rsidRPr="00E16F1A">
              <w:rPr>
                <w:rFonts w:ascii="Cambria Math" w:hAnsi="Cambria Math" w:cs="Cambria Math"/>
                <w:bCs/>
                <w:lang w:val="en-US" w:eastAsia="ja-JP"/>
              </w:rPr>
              <w:t>ș</w:t>
            </w:r>
            <w:r w:rsidR="00B770D5" w:rsidRPr="00E16F1A">
              <w:rPr>
                <w:bCs/>
                <w:lang w:val="en-US" w:eastAsia="ja-JP"/>
              </w:rPr>
              <w:t>i reieşind din necesitatea unei abordări adecvate şi conforme rigorilor comunită</w:t>
            </w:r>
            <w:r w:rsidR="00B770D5" w:rsidRPr="00E16F1A">
              <w:rPr>
                <w:rFonts w:ascii="Cambria Math" w:hAnsi="Cambria Math" w:cs="Cambria Math"/>
                <w:bCs/>
                <w:lang w:val="en-US" w:eastAsia="ja-JP"/>
              </w:rPr>
              <w:t>ț</w:t>
            </w:r>
            <w:r w:rsidR="00B770D5" w:rsidRPr="00E16F1A">
              <w:rPr>
                <w:bCs/>
                <w:lang w:val="en-US" w:eastAsia="ja-JP"/>
              </w:rPr>
              <w:t xml:space="preserve">ii europene a procesului de </w:t>
            </w:r>
            <w:r w:rsidRPr="00E16F1A">
              <w:rPr>
                <w:rFonts w:eastAsia="Arial Unicode MS"/>
                <w:bCs/>
                <w:shd w:val="clear" w:color="auto" w:fill="FFFFFF"/>
                <w:lang w:val="en-US"/>
              </w:rPr>
              <w:t>echivalen</w:t>
            </w:r>
            <w:r w:rsidRPr="00E16F1A">
              <w:rPr>
                <w:rFonts w:eastAsia="Arial Unicode MS" w:hAnsi="Cambria Math"/>
                <w:bCs/>
                <w:shd w:val="clear" w:color="auto" w:fill="FFFFFF"/>
                <w:lang w:val="en-US"/>
              </w:rPr>
              <w:t>ț</w:t>
            </w:r>
            <w:r>
              <w:rPr>
                <w:rFonts w:eastAsia="Arial Unicode MS"/>
                <w:bCs/>
                <w:shd w:val="clear" w:color="auto" w:fill="FFFFFF"/>
                <w:lang w:val="en-US"/>
              </w:rPr>
              <w:t>ă a</w:t>
            </w:r>
            <w:r w:rsidRPr="00E16F1A">
              <w:rPr>
                <w:rFonts w:eastAsia="Arial Unicode MS"/>
                <w:bCs/>
                <w:shd w:val="clear" w:color="auto" w:fill="FFFFFF"/>
                <w:lang w:val="en-US"/>
              </w:rPr>
              <w:t xml:space="preserve"> controalelor</w:t>
            </w:r>
            <w:r>
              <w:rPr>
                <w:rFonts w:eastAsia="Arial Unicode MS"/>
                <w:bCs/>
                <w:shd w:val="clear" w:color="auto" w:fill="FFFFFF"/>
                <w:lang w:val="en-US"/>
              </w:rPr>
              <w:t xml:space="preserve"> şi c</w:t>
            </w:r>
            <w:r w:rsidR="00B770D5" w:rsidRPr="00E16F1A">
              <w:rPr>
                <w:bCs/>
                <w:lang w:val="en-US" w:eastAsia="ja-JP"/>
              </w:rPr>
              <w:t>omercializare şi utilizare</w:t>
            </w:r>
            <w:r w:rsidR="00B770D5">
              <w:rPr>
                <w:bCs/>
                <w:lang w:val="en-US" w:eastAsia="ja-JP"/>
              </w:rPr>
              <w:t xml:space="preserve"> a </w:t>
            </w:r>
            <w:r>
              <w:rPr>
                <w:bCs/>
                <w:lang w:val="en-US" w:eastAsia="ja-JP"/>
              </w:rPr>
              <w:t xml:space="preserve">soiurilor de legume care sunt ameninţate de erodare genetică </w:t>
            </w:r>
            <w:r w:rsidR="00B770D5">
              <w:rPr>
                <w:bCs/>
                <w:lang w:val="en-US" w:eastAsia="ja-JP"/>
              </w:rPr>
              <w:t xml:space="preserve">au fost incluse cerinţe de </w:t>
            </w:r>
            <w:r>
              <w:rPr>
                <w:bCs/>
                <w:lang w:val="en-US" w:eastAsia="ja-JP"/>
              </w:rPr>
              <w:t>echivalenţă a controalelor care sunt transpuse din legislaţia UE.</w:t>
            </w:r>
          </w:p>
        </w:tc>
      </w:tr>
      <w:tr w:rsidR="00B770D5" w:rsidRPr="003876E2" w:rsidTr="005C75D2">
        <w:trPr>
          <w:trHeight w:val="242"/>
        </w:trPr>
        <w:tc>
          <w:tcPr>
            <w:tcW w:w="9576" w:type="dxa"/>
            <w:gridSpan w:val="2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3. Stabilirea obiectivelor</w:t>
            </w:r>
          </w:p>
        </w:tc>
      </w:tr>
      <w:tr w:rsidR="00B770D5" w:rsidRPr="00FB3A2E" w:rsidTr="005C75D2">
        <w:trPr>
          <w:trHeight w:val="152"/>
        </w:trPr>
        <w:tc>
          <w:tcPr>
            <w:tcW w:w="9576" w:type="dxa"/>
            <w:gridSpan w:val="2"/>
          </w:tcPr>
          <w:p w:rsidR="00B770D5" w:rsidRPr="00E36426" w:rsidRDefault="005823AC" w:rsidP="00B770D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Mediu de afaceri integra</w:t>
            </w:r>
            <w:r w:rsidR="00B770D5"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 în spa</w:t>
            </w:r>
            <w:r w:rsidR="00B770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ţ</w:t>
            </w:r>
            <w:r w:rsidR="00B770D5"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iul economic </w:t>
            </w:r>
            <w:proofErr w:type="gramStart"/>
            <w:r w:rsidR="00B770D5"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european</w:t>
            </w:r>
            <w:proofErr w:type="gramEnd"/>
            <w:r w:rsidR="00B770D5"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Standardele europene facilitează colaborarea, comunicarea, sistemul de măsurare şi de produc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 la nivelul 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ţii comunitare ş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autohtone, dar şi comer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 la nivel european. Astfel, prin standardele europene se asigură o interoperabilitate şi compatibilitate a procesului de produc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ie, livrare şi vânzare a produselor şi serviciilor. Astfel, acestea pot contribui la intensificarea legăturilor dintre mediul de afaceri autohton cu cel european. </w:t>
            </w:r>
          </w:p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6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Pia</w:t>
            </w:r>
            <w:r w:rsidRPr="00E36426">
              <w:rPr>
                <w:rFonts w:ascii="Cambria Math" w:eastAsia="Times New Roman" w:hAnsi="Cambria Math" w:cs="Cambria Math"/>
                <w:b/>
                <w:sz w:val="24"/>
                <w:szCs w:val="24"/>
                <w:lang w:val="en-US"/>
              </w:rPr>
              <w:t>ț</w:t>
            </w:r>
            <w:r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ă de desfacere diversificată</w:t>
            </w:r>
          </w:p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Regulamentele europene sunt recunoscute pe plan interna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ional. De aceea, folosirea lor de către producătorii moldoveni vor permite să importe dar </w:t>
            </w:r>
            <w:r w:rsidRPr="006A6834">
              <w:rPr>
                <w:rFonts w:ascii="Cambria Math" w:eastAsia="Times New Roman" w:hAnsi="Cambria Math" w:cs="Cambria Math"/>
                <w:sz w:val="24"/>
                <w:szCs w:val="24"/>
                <w:lang w:val="en-US"/>
              </w:rPr>
              <w:t>ș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să exporte </w:t>
            </w:r>
            <w:r w:rsidR="00D953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material genetic 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atât spre UE, cât şi spre alte pie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</w:t>
            </w:r>
          </w:p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6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3.Produse mai sigure şi mai calitative</w:t>
            </w:r>
          </w:p>
          <w:p w:rsidR="00B770D5" w:rsidRPr="00E36426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Pentru </w:t>
            </w:r>
            <w:proofErr w:type="gramStart"/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avea produse mai sigure şi calitative operatorii din sectorul </w:t>
            </w:r>
            <w:r w:rsidR="005823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agricol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care </w:t>
            </w:r>
            <w:r w:rsidR="005823A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 menţine fondul genetic al plantelor agricole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trebuie să respecte procesul de trasablitate pentru asigurarea calită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E3642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produsului</w:t>
            </w:r>
            <w:r w:rsidR="00763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770D5" w:rsidRPr="00E36426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770D5" w:rsidRPr="006A6834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6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ab/>
              <w:t>4. Cadrul normativ conformat cu acquis-ul comunitar.</w:t>
            </w:r>
          </w:p>
          <w:p w:rsidR="00B770D5" w:rsidRPr="006A6834" w:rsidRDefault="00B770D5" w:rsidP="00DD760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Aplicarea standardelor europene permite conformarea cu cerin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 impuse de pia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europeană, creşterea competitivită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 produselor autohtone şi respectiv un acces mai facil pe cea mai mare pia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ă de desfacere din lume. Or, multe din standardele europene figurează în regulamentele tehnice ale UE („standarde armonizate”), iar aplicarea lor asigură respectarea cerin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elor legisla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A683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iei europene</w:t>
            </w:r>
            <w:r w:rsidR="00DD76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770D5" w:rsidRPr="003876E2" w:rsidTr="005C75D2">
        <w:trPr>
          <w:trHeight w:val="260"/>
        </w:trPr>
        <w:tc>
          <w:tcPr>
            <w:tcW w:w="9576" w:type="dxa"/>
            <w:gridSpan w:val="2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4. Identificarea op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ţ</w:t>
            </w: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iunilor</w:t>
            </w:r>
          </w:p>
        </w:tc>
      </w:tr>
      <w:tr w:rsidR="00B770D5" w:rsidRPr="00FB3A2E" w:rsidTr="005C75D2">
        <w:trPr>
          <w:trHeight w:val="188"/>
        </w:trPr>
        <w:tc>
          <w:tcPr>
            <w:tcW w:w="9576" w:type="dxa"/>
            <w:gridSpan w:val="2"/>
          </w:tcPr>
          <w:p w:rsidR="00B770D5" w:rsidRPr="00553661" w:rsidRDefault="00B770D5" w:rsidP="005C75D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ja-JP"/>
              </w:rPr>
              <w:t>Evaluarea abordărilor alternative</w:t>
            </w:r>
          </w:p>
          <w:p w:rsidR="00B770D5" w:rsidRPr="00553661" w:rsidRDefault="00B770D5" w:rsidP="005C75D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Opţiunile propuse sunt următoarele. </w:t>
            </w:r>
          </w:p>
          <w:p w:rsidR="00B770D5" w:rsidRPr="00553661" w:rsidRDefault="00B770D5" w:rsidP="005C75D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Opţiunea I - "a nu face nimic";</w:t>
            </w:r>
          </w:p>
          <w:p w:rsidR="00B770D5" w:rsidRPr="00553661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          Opţiunea II - aprobarea proiectului de hotărîre</w:t>
            </w:r>
            <w:r w:rsidR="00DD7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r w:rsidR="00DD76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 privire</w:t>
            </w:r>
            <w:r w:rsidRPr="00553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D76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echivalen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DD760C" w:rsidRPr="005A6FD1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5A6FD1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</w:p>
          <w:p w:rsidR="00DD760C" w:rsidRPr="00DD760C" w:rsidRDefault="00B770D5" w:rsidP="005C75D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Proiectul </w:t>
            </w:r>
            <w:r w:rsidR="00DD76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prevede </w:t>
            </w:r>
            <w:r w:rsidR="00DD760C" w:rsidRPr="00DD760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echivalen</w:t>
            </w:r>
            <w:r w:rsidR="00FB3A2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ţa controalelor oficiale a sele</w:t>
            </w:r>
            <w:r w:rsidR="00DD760C" w:rsidRPr="00DD760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cţiilor conservative care sunt realizate în ţări terţe</w:t>
            </w:r>
            <w:r w:rsidR="00DD760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cu cele europene şi</w:t>
            </w:r>
            <w:r w:rsidR="00DD760C" w:rsidRPr="00DD760C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 xml:space="preserve"> sunt necesare de stabilit anumite derogări pentru acceptarea soiurilor locale </w:t>
            </w:r>
            <w:r w:rsidR="00DD760C" w:rsidRPr="00DD760C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DD760C" w:rsidRPr="00DD760C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 a varietă</w:t>
            </w:r>
            <w:r w:rsidR="00DD760C" w:rsidRPr="00DD760C">
              <w:rPr>
                <w:rFonts w:ascii="Times New Roman" w:eastAsia="Arial Unicode MS" w:hAnsi="Cambria Math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DD760C" w:rsidRPr="00DD760C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ilor agricole</w:t>
            </w:r>
            <w:r w:rsidR="00DD760C">
              <w:rPr>
                <w:rFonts w:ascii="Times New Roman" w:eastAsia="Arial Unicode MS" w:hAnsi="Times New Roman" w:cs="Times New Roman"/>
                <w:bCs/>
                <w:color w:val="444444"/>
                <w:sz w:val="24"/>
                <w:szCs w:val="24"/>
                <w:shd w:val="clear" w:color="auto" w:fill="FFFFFF"/>
                <w:lang w:val="en-US"/>
              </w:rPr>
              <w:t>,</w:t>
            </w:r>
            <w:r w:rsidR="00DD760C" w:rsidRP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</w:t>
            </w:r>
            <w:r w:rsid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conservarea</w:t>
            </w:r>
            <w:r w:rsidR="00DD760C" w:rsidRP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 </w:t>
            </w:r>
            <w:r w:rsidR="00DD760C" w:rsidRPr="00DD760C">
              <w:rPr>
                <w:rFonts w:ascii="Times New Roman" w:eastAsia="Arial Unicode MS" w:hAnsi="Times New Roman" w:cs="Times New Roman"/>
                <w:i/>
                <w:iCs/>
                <w:color w:val="444444"/>
                <w:sz w:val="24"/>
                <w:szCs w:val="24"/>
                <w:lang w:val="en-US" w:eastAsia="ru-RU"/>
              </w:rPr>
              <w:t>in situ</w:t>
            </w:r>
            <w:r w:rsidR="00DD760C" w:rsidRP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 </w:t>
            </w:r>
            <w:r w:rsidR="00DD760C" w:rsidRPr="00DD760C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ș</w:t>
            </w:r>
            <w:r w:rsid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i utilizarea durabilă</w:t>
            </w:r>
            <w:r w:rsidR="00DD760C" w:rsidRP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a resurselor genetice vegetale</w:t>
            </w:r>
            <w:r w:rsidR="00DD760C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.</w:t>
            </w:r>
            <w:r w:rsidR="00DD760C" w:rsidRPr="00DD760C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 </w:t>
            </w:r>
          </w:p>
          <w:p w:rsidR="00B770D5" w:rsidRPr="00553661" w:rsidRDefault="00B770D5" w:rsidP="005C75D2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Pentru a garanta un nivel corespunzător de protec</w:t>
            </w:r>
            <w:r w:rsidRPr="00553661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ț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ie a </w:t>
            </w:r>
            <w:r w:rsid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soiurilor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locale 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ș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i varietă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ț</w:t>
            </w:r>
            <w:r w:rsid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ilor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 adaptate natural la condi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ț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iile locale 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ș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i regionale 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ș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i amenin</w:t>
            </w:r>
            <w:r w:rsidR="000C4000" w:rsidRPr="000C4000">
              <w:rPr>
                <w:rFonts w:ascii="Times New Roman" w:eastAsia="Arial Unicode MS" w:hAnsi="Cambria Math" w:cs="Times New Roman"/>
                <w:color w:val="444444"/>
                <w:sz w:val="24"/>
                <w:szCs w:val="24"/>
                <w:lang w:val="en-US" w:eastAsia="ru-RU"/>
              </w:rPr>
              <w:t>ț</w:t>
            </w:r>
            <w:r w:rsid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ate de erodar</w:t>
            </w:r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 xml:space="preserve">ea </w:t>
            </w:r>
            <w:proofErr w:type="gramStart"/>
            <w:r w:rsidR="000C4000" w:rsidRPr="000C4000">
              <w:rPr>
                <w:rFonts w:ascii="Times New Roman" w:eastAsia="Arial Unicode MS" w:hAnsi="Times New Roman" w:cs="Times New Roman"/>
                <w:color w:val="444444"/>
                <w:sz w:val="24"/>
                <w:szCs w:val="24"/>
                <w:lang w:val="en-US" w:eastAsia="ru-RU"/>
              </w:rPr>
              <w:t>genetică</w:t>
            </w:r>
            <w:r w:rsidR="000C4000"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,</w:t>
            </w:r>
            <w:proofErr w:type="gramEnd"/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este adecvat 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lastRenderedPageBreak/>
              <w:t xml:space="preserve">ca </w:t>
            </w:r>
            <w:r w:rsidR="000C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nivelul de protecţie a acestor varietăţi 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să fie, de asemenea, în conformitate cu cerin</w:t>
            </w:r>
            <w:r w:rsidRPr="00553661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ț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ele stabilite de standardele UE.</w:t>
            </w:r>
            <w:r w:rsidR="000C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Prezentul proiect se aplică </w:t>
            </w:r>
            <w:r w:rsidR="000C40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soiurilor de legume, varietăţilor primitive şi agricole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importate </w:t>
            </w:r>
            <w:r w:rsidRPr="00553661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ș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 exportate din/în UE </w:t>
            </w:r>
            <w:r w:rsidRPr="00553661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ș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 alte </w:t>
            </w:r>
            <w:r w:rsidRPr="00553661">
              <w:rPr>
                <w:rFonts w:ascii="Cambria Math" w:eastAsia="Times New Roman" w:hAnsi="Cambria Math" w:cs="Cambria Math"/>
                <w:bCs/>
                <w:sz w:val="24"/>
                <w:szCs w:val="24"/>
                <w:lang w:val="en-US" w:eastAsia="ja-JP"/>
              </w:rPr>
              <w:t>ț</w:t>
            </w: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ări.</w:t>
            </w:r>
          </w:p>
          <w:p w:rsidR="00B770D5" w:rsidRPr="00553661" w:rsidRDefault="00B770D5" w:rsidP="005C75D2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553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Eventualele avantaje şi dezavantaje pentru fiecare opţiune sunt indicate în tabelul de mai jos:</w:t>
            </w:r>
          </w:p>
          <w:tbl>
            <w:tblPr>
              <w:tblW w:w="9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09"/>
              <w:gridCol w:w="3009"/>
              <w:gridCol w:w="3158"/>
            </w:tblGrid>
            <w:tr w:rsidR="00B770D5" w:rsidRPr="00E36426" w:rsidTr="005C75D2">
              <w:trPr>
                <w:trHeight w:val="305"/>
              </w:trPr>
              <w:tc>
                <w:tcPr>
                  <w:tcW w:w="3009" w:type="dxa"/>
                  <w:shd w:val="clear" w:color="auto" w:fill="auto"/>
                </w:tcPr>
                <w:p w:rsidR="00B770D5" w:rsidRPr="00E36426" w:rsidRDefault="00B770D5" w:rsidP="005C7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Cs w:val="20"/>
                      <w:lang w:eastAsia="ja-JP"/>
                    </w:rPr>
                  </w:pPr>
                  <w:r w:rsidRPr="00E36426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o-RO"/>
                    </w:rPr>
                    <w:t>Alternativa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B770D5" w:rsidRPr="00E36426" w:rsidRDefault="00B770D5" w:rsidP="005C7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Cs w:val="20"/>
                      <w:lang w:eastAsia="ja-JP"/>
                    </w:rPr>
                  </w:pPr>
                  <w:r w:rsidRPr="00E36426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o-RO"/>
                    </w:rPr>
                    <w:t>Posibile avantaje</w:t>
                  </w:r>
                </w:p>
              </w:tc>
              <w:tc>
                <w:tcPr>
                  <w:tcW w:w="3158" w:type="dxa"/>
                  <w:shd w:val="clear" w:color="auto" w:fill="auto"/>
                </w:tcPr>
                <w:p w:rsidR="00B770D5" w:rsidRPr="00E36426" w:rsidRDefault="00B770D5" w:rsidP="005C75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Cs w:val="20"/>
                      <w:lang w:eastAsia="ja-JP"/>
                    </w:rPr>
                  </w:pPr>
                  <w:r w:rsidRPr="00E36426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o-RO"/>
                    </w:rPr>
                    <w:t>Posibile dezavantaje</w:t>
                  </w:r>
                </w:p>
              </w:tc>
            </w:tr>
            <w:tr w:rsidR="00B770D5" w:rsidRPr="00FB3A2E" w:rsidTr="005C75D2">
              <w:trPr>
                <w:trHeight w:val="2264"/>
              </w:trPr>
              <w:tc>
                <w:tcPr>
                  <w:tcW w:w="3009" w:type="dxa"/>
                  <w:shd w:val="clear" w:color="auto" w:fill="auto"/>
                </w:tcPr>
                <w:p w:rsidR="00B770D5" w:rsidRPr="00A851CD" w:rsidRDefault="00B770D5" w:rsidP="005C75D2">
                  <w:pPr>
                    <w:numPr>
                      <w:ilvl w:val="0"/>
                      <w:numId w:val="2"/>
                    </w:numPr>
                    <w:tabs>
                      <w:tab w:val="left" w:pos="346"/>
                    </w:tabs>
                    <w:spacing w:after="0" w:line="240" w:lineRule="auto"/>
                    <w:ind w:hanging="875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eastAsia="ja-JP"/>
                    </w:rPr>
                  </w:pPr>
                  <w:r w:rsidRPr="004C0BB6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eastAsia="ro-RO"/>
                    </w:rPr>
                    <w:t xml:space="preserve"> </w:t>
                  </w:r>
                  <w:r w:rsidRPr="00A851CD">
                    <w:rPr>
                      <w:rFonts w:ascii="Times New Roman" w:eastAsia="Times New Roman" w:hAnsi="Times New Roman" w:cs="Times New Roman"/>
                      <w:bCs/>
                      <w:szCs w:val="20"/>
                      <w:lang w:eastAsia="ro-RO"/>
                    </w:rPr>
                    <w:t>A nu face nimic</w:t>
                  </w:r>
                </w:p>
              </w:tc>
              <w:tc>
                <w:tcPr>
                  <w:tcW w:w="3009" w:type="dxa"/>
                  <w:shd w:val="clear" w:color="auto" w:fill="auto"/>
                </w:tcPr>
                <w:p w:rsidR="00B770D5" w:rsidRPr="004C0BB6" w:rsidRDefault="00B770D5" w:rsidP="005C75D2">
                  <w:pPr>
                    <w:spacing w:after="0" w:line="240" w:lineRule="auto"/>
                    <w:ind w:firstLine="494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 w:rsidRPr="004C0BB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Lipsa de cheltuieli administrative pentru elaborarea, aprobarea hotărîrii.</w:t>
                  </w:r>
                </w:p>
              </w:tc>
              <w:tc>
                <w:tcPr>
                  <w:tcW w:w="3158" w:type="dxa"/>
                  <w:shd w:val="clear" w:color="auto" w:fill="auto"/>
                </w:tcPr>
                <w:p w:rsidR="00B770D5" w:rsidRPr="004C0BB6" w:rsidRDefault="00B770D5" w:rsidP="005C75D2">
                  <w:pPr>
                    <w:tabs>
                      <w:tab w:val="left" w:pos="216"/>
                    </w:tabs>
                    <w:spacing w:after="0" w:line="240" w:lineRule="atLeast"/>
                    <w:ind w:firstLine="357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 w:rsidRPr="004C0BB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1.Dezorientarea producătorului agricol; </w:t>
                  </w:r>
                  <w:r w:rsidRPr="004C0BB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ab/>
                  </w:r>
                </w:p>
                <w:p w:rsidR="00B770D5" w:rsidRPr="004C0BB6" w:rsidRDefault="00B770D5" w:rsidP="005C75D2">
                  <w:pPr>
                    <w:tabs>
                      <w:tab w:val="left" w:pos="216"/>
                    </w:tabs>
                    <w:spacing w:after="0" w:line="240" w:lineRule="atLeast"/>
                    <w:ind w:firstLine="357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 w:rsidRPr="004C0BB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2.</w:t>
                  </w:r>
                  <w:r w:rsidR="00A851CD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Nivel scăzut de protecţie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 a </w:t>
                  </w:r>
                  <w:r w:rsidR="00A851CD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soiurilor şi varietăţilor agricole</w:t>
                  </w:r>
                </w:p>
                <w:p w:rsidR="00B770D5" w:rsidRPr="004C0BB6" w:rsidRDefault="00B770D5" w:rsidP="00A851CD">
                  <w:pPr>
                    <w:tabs>
                      <w:tab w:val="left" w:pos="216"/>
                    </w:tabs>
                    <w:spacing w:after="0" w:line="240" w:lineRule="atLeast"/>
                    <w:ind w:firstLine="357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3.Ineficienţa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 supravegherii  </w:t>
                  </w:r>
                  <w:r w:rsidR="00A851CD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conservării in situ</w:t>
                  </w:r>
                  <w:r w:rsidRPr="004C0BB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.</w:t>
                  </w:r>
                </w:p>
              </w:tc>
            </w:tr>
            <w:tr w:rsidR="00B770D5" w:rsidRPr="00FB3A2E" w:rsidTr="005C75D2">
              <w:trPr>
                <w:trHeight w:val="4317"/>
              </w:trPr>
              <w:tc>
                <w:tcPr>
                  <w:tcW w:w="3009" w:type="dxa"/>
                  <w:shd w:val="clear" w:color="auto" w:fill="auto"/>
                </w:tcPr>
                <w:p w:rsidR="00A851CD" w:rsidRPr="00553661" w:rsidRDefault="00B770D5" w:rsidP="00A851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5008A4"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val="en-US" w:eastAsia="ro-RO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val="en-US" w:eastAsia="ro-RO"/>
                    </w:rPr>
                    <w:t>I.</w:t>
                  </w:r>
                  <w:r w:rsidRPr="00A851CD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ro-RO"/>
                    </w:rPr>
                    <w:t>A</w:t>
                  </w:r>
                  <w:r w:rsidRPr="00A851CD">
                    <w:rPr>
                      <w:rFonts w:ascii="Times New Roman" w:eastAsia="Times New Roman" w:hAnsi="Times New Roman" w:cs="Times New Roman"/>
                      <w:bCs/>
                      <w:lang w:val="en-US" w:eastAsia="ja-JP"/>
                    </w:rPr>
                    <w:t xml:space="preserve">probarea proiectului de hotărîre </w:t>
                  </w:r>
                  <w:r w:rsidRPr="00A851CD">
                    <w:rPr>
                      <w:rFonts w:ascii="Times New Roman" w:eastAsia="Times New Roman" w:hAnsi="Times New Roman" w:cs="Times New Roman"/>
                      <w:lang w:val="en-US"/>
                    </w:rPr>
                    <w:t>cu privire la</w:t>
                  </w:r>
                  <w:r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echivalen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 controalelor selec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iilor conservative,  comercializarea soiurilor 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ro-RO"/>
                    </w:rPr>
                    <w:t xml:space="preserve">şi 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varietă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ilor primitive şi agricole, adaptate  la condi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iile locale 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ș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 a soiurilor de legume care sunt amenin</w:t>
                  </w:r>
                  <w:r w:rsidR="00A851CD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A851CD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ate de erodare genetică</w:t>
                  </w:r>
                </w:p>
                <w:p w:rsidR="00B770D5" w:rsidRPr="004C0BB6" w:rsidRDefault="00B770D5" w:rsidP="00A851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Cs w:val="20"/>
                      <w:lang w:val="en-US" w:eastAsia="ro-RO"/>
                    </w:rPr>
                  </w:pPr>
                </w:p>
              </w:tc>
              <w:tc>
                <w:tcPr>
                  <w:tcW w:w="3009" w:type="dxa"/>
                  <w:shd w:val="clear" w:color="auto" w:fill="auto"/>
                </w:tcPr>
                <w:p w:rsidR="00B770D5" w:rsidRPr="00E36426" w:rsidRDefault="00B770D5" w:rsidP="00B770D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Implementarea legislaţiei comunitare proporţ</w:t>
                  </w: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ionale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 asigurării intereselor societăţii şi protecţiei drepturilor agenţ</w:t>
                  </w: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ilor economici.</w:t>
                  </w:r>
                </w:p>
                <w:p w:rsidR="00B770D5" w:rsidRPr="00E36426" w:rsidRDefault="00B770D5" w:rsidP="00B770D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Stabilirea unor condiţ</w:t>
                  </w: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ii similare cu cele din UE </w:t>
                  </w:r>
                  <w:proofErr w:type="gramStart"/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va</w:t>
                  </w:r>
                  <w:proofErr w:type="gramEnd"/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 facilita elimin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area barierelor d</w:t>
                  </w:r>
                  <w:r w:rsidR="00B3504E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e comercializare a 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soiurilor 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ro-RO"/>
                    </w:rPr>
                    <w:t xml:space="preserve">şi 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varietă</w:t>
                  </w:r>
                  <w:r w:rsidR="00B3504E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ilor primitive şi agricole</w:t>
                  </w: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.</w:t>
                  </w:r>
                </w:p>
                <w:p w:rsidR="00B3504E" w:rsidRDefault="00B3504E" w:rsidP="00B770D5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>
                    <w:rPr>
                      <w:rFonts w:ascii="Times New Roman" w:eastAsia="Arial Unicode MS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Asigurarea</w:t>
                  </w:r>
                  <w:r w:rsidRPr="00B3504E">
                    <w:rPr>
                      <w:rFonts w:ascii="Times New Roman" w:eastAsia="Arial Unicode MS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utilizării durabile a resurselor</w:t>
                  </w:r>
                  <w:r w:rsidRPr="00DF5DD7">
                    <w:rPr>
                      <w:rFonts w:ascii="Times New Roman" w:eastAsia="Arial Unicode MS" w:hAnsi="Times New Roman" w:cs="Times New Roman"/>
                      <w:color w:val="444444"/>
                      <w:sz w:val="28"/>
                      <w:szCs w:val="28"/>
                      <w:shd w:val="clear" w:color="auto" w:fill="FFFFFF"/>
                      <w:lang w:val="en-US"/>
                    </w:rPr>
                    <w:t xml:space="preserve"> </w:t>
                  </w:r>
                  <w:r w:rsidRPr="00B3504E">
                    <w:rPr>
                      <w:rFonts w:ascii="Times New Roman" w:eastAsia="Arial Unicode MS" w:hAnsi="Times New Roman" w:cs="Times New Roman"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genetice ale plantelor</w:t>
                  </w:r>
                </w:p>
                <w:p w:rsidR="00B770D5" w:rsidRPr="00E36426" w:rsidRDefault="00B770D5" w:rsidP="00B3504E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Reglem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entarea detaliată </w:t>
                  </w:r>
                  <w:r w:rsidR="00B3504E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>l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a 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echivalen</w:t>
                  </w:r>
                  <w:r w:rsidR="00B3504E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 controalelor selec</w:t>
                  </w:r>
                  <w:r w:rsidR="00B3504E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iilor conservative şi</w:t>
                  </w:r>
                  <w:r w:rsidR="00B3504E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 comercializarea soiurilor</w:t>
                  </w:r>
                  <w:r w:rsidR="00B3504E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 </w:t>
                  </w:r>
                </w:p>
              </w:tc>
              <w:tc>
                <w:tcPr>
                  <w:tcW w:w="3158" w:type="dxa"/>
                  <w:shd w:val="clear" w:color="auto" w:fill="auto"/>
                </w:tcPr>
                <w:p w:rsidR="00B770D5" w:rsidRPr="00E36426" w:rsidRDefault="00B770D5" w:rsidP="00630FFC">
                  <w:pPr>
                    <w:numPr>
                      <w:ilvl w:val="0"/>
                      <w:numId w:val="4"/>
                    </w:numPr>
                    <w:tabs>
                      <w:tab w:val="left" w:pos="216"/>
                    </w:tabs>
                    <w:spacing w:after="0" w:line="240" w:lineRule="auto"/>
                    <w:ind w:left="0" w:firstLine="357"/>
                    <w:jc w:val="both"/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</w:pPr>
                  <w:r w:rsidRPr="00E36426"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Cheltuieli administrative pentru elaborarea Hotărîrii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Cs w:val="20"/>
                      <w:lang w:val="en-US" w:eastAsia="ja-JP"/>
                    </w:rPr>
                    <w:t xml:space="preserve">Guvernului </w:t>
                  </w:r>
                  <w:r w:rsidR="00630FFC" w:rsidRPr="00A851CD">
                    <w:rPr>
                      <w:rFonts w:ascii="Times New Roman" w:eastAsia="Times New Roman" w:hAnsi="Times New Roman" w:cs="Times New Roman"/>
                      <w:lang w:val="en-US"/>
                    </w:rPr>
                    <w:t>cu privire la</w:t>
                  </w:r>
                  <w:r w:rsidR="00630FFC">
                    <w:rPr>
                      <w:rFonts w:ascii="Times New Roman" w:eastAsia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echivalen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 controalelor selec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iilor conservative,  comercializarea soiurilor 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ro-RO"/>
                    </w:rPr>
                    <w:t xml:space="preserve">şi 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varietă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ilor primitive şi agricole, adaptate  la condi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iile locale 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ș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i a soiurilor de legume care sunt amenin</w:t>
                  </w:r>
                  <w:r w:rsidR="00630FFC" w:rsidRPr="005A6FD1">
                    <w:rPr>
                      <w:rFonts w:ascii="Times New Roman" w:eastAsia="Arial Unicode MS" w:hAnsi="Cambria Math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ț</w:t>
                  </w:r>
                  <w:r w:rsidR="00630FFC" w:rsidRPr="005A6FD1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>ate de erodare genetică</w:t>
                  </w:r>
                  <w:r w:rsidR="00630FFC">
                    <w:rPr>
                      <w:rFonts w:ascii="Times New Roman" w:eastAsia="Arial Unicode MS" w:hAnsi="Times New Roman" w:cs="Times New Roman"/>
                      <w:bCs/>
                      <w:color w:val="444444"/>
                      <w:sz w:val="24"/>
                      <w:szCs w:val="24"/>
                      <w:shd w:val="clear" w:color="auto" w:fill="FFFFFF"/>
                      <w:lang w:val="en-US"/>
                    </w:rPr>
                    <w:t xml:space="preserve"> </w:t>
                  </w:r>
                </w:p>
              </w:tc>
            </w:tr>
          </w:tbl>
          <w:p w:rsidR="00B770D5" w:rsidRPr="00E36426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val="en-US" w:eastAsia="ja-JP"/>
              </w:rPr>
            </w:pPr>
          </w:p>
        </w:tc>
      </w:tr>
      <w:tr w:rsidR="00B770D5" w:rsidRPr="003876E2" w:rsidTr="005C75D2">
        <w:trPr>
          <w:trHeight w:val="268"/>
        </w:trPr>
        <w:tc>
          <w:tcPr>
            <w:tcW w:w="9576" w:type="dxa"/>
            <w:gridSpan w:val="2"/>
          </w:tcPr>
          <w:p w:rsidR="00B770D5" w:rsidRPr="003876E2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lastRenderedPageBreak/>
              <w:t>5. Analiza şi compararea op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ţ</w:t>
            </w:r>
            <w:r w:rsidRPr="003876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iunilor</w:t>
            </w:r>
          </w:p>
        </w:tc>
      </w:tr>
      <w:tr w:rsidR="00B770D5" w:rsidRPr="00FB3A2E" w:rsidTr="005C75D2">
        <w:trPr>
          <w:trHeight w:val="170"/>
        </w:trPr>
        <w:tc>
          <w:tcPr>
            <w:tcW w:w="9576" w:type="dxa"/>
            <w:gridSpan w:val="2"/>
          </w:tcPr>
          <w:p w:rsidR="00B770D5" w:rsidRPr="004102DA" w:rsidRDefault="00B770D5" w:rsidP="005C75D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Costurile majore şi beneficiile anticipate ale intervenţiei statului</w:t>
            </w:r>
          </w:p>
          <w:p w:rsidR="00B770D5" w:rsidRPr="004102DA" w:rsidRDefault="00B770D5" w:rsidP="005C75D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Impacturile negative sau costurile intervenţiei statului. 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Prin aprobarea proiectului Hotărîrii de Guvern 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cu privire </w:t>
            </w:r>
            <w:r w:rsidR="00630FFC" w:rsidRPr="004102DA">
              <w:rPr>
                <w:rFonts w:ascii="Times New Roman" w:eastAsia="Times New Roman" w:hAnsi="Times New Roman" w:cs="Times New Roman"/>
                <w:lang w:val="en-US"/>
              </w:rPr>
              <w:t>la</w:t>
            </w:r>
            <w:r w:rsidR="00630FFC" w:rsidRPr="004102DA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echivalen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630FFC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630FFC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ate de erodare genetică 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nu au fost depistate impacturi negative.</w:t>
            </w:r>
          </w:p>
          <w:p w:rsidR="00B770D5" w:rsidRPr="004102DA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Impacturile pozitive sau beneficiile intervenţiei statului. 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Implementarea acestui cadru juridic va avea următoarele efecte pozitive:</w:t>
            </w:r>
          </w:p>
          <w:p w:rsidR="00B770D5" w:rsidRPr="004102DA" w:rsidRDefault="00954341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val="en-US"/>
              </w:rPr>
              <w:t>Prin măsurile întreprinse se va extinde  sfera de aplicare a regimului de echivalen</w:t>
            </w:r>
            <w:r w:rsidRPr="004102DA">
              <w:rPr>
                <w:rFonts w:ascii="Times New Roman" w:eastAsia="Arial Unicode MS" w:hAnsi="Cambria Math" w:cs="Times New Roman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val="en-US"/>
              </w:rPr>
              <w:t>ă a semin</w:t>
            </w:r>
            <w:r w:rsidRPr="004102DA">
              <w:rPr>
                <w:rFonts w:ascii="Times New Roman" w:eastAsia="Arial Unicode MS" w:hAnsi="Cambria Math" w:cs="Times New Roman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val="en-US"/>
              </w:rPr>
              <w:t>elor la toate categoriile de semin</w:t>
            </w:r>
            <w:r w:rsidRPr="004102DA">
              <w:rPr>
                <w:rFonts w:ascii="Times New Roman" w:eastAsia="Arial Unicode MS" w:hAnsi="Cambria Math" w:cs="Times New Roman"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val="en-US"/>
              </w:rPr>
              <w:t>e</w:t>
            </w:r>
            <w:r w:rsidR="00B770D5"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;</w:t>
            </w:r>
          </w:p>
          <w:p w:rsidR="00954341" w:rsidRPr="004102DA" w:rsidRDefault="00954341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Asigurarea conservării </w:t>
            </w:r>
            <w:r w:rsidRPr="004102DA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en-US" w:eastAsia="ru-RU"/>
              </w:rPr>
              <w:t>in situ</w:t>
            </w: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4102DA">
              <w:rPr>
                <w:rFonts w:ascii="Times New Roman" w:eastAsia="Arial Unicode MS" w:hAnsi="Cambria Math" w:cs="Times New Roman"/>
                <w:sz w:val="24"/>
                <w:szCs w:val="24"/>
                <w:lang w:val="en-US" w:eastAsia="ru-RU"/>
              </w:rPr>
              <w:t>ș</w:t>
            </w:r>
            <w:r w:rsidRPr="004102D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i utilizarea durabilă a resurselor genetice vegetale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Includerea </w:t>
            </w:r>
            <w:r w:rsidR="00FF149C"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în catalogul soiurilor de plante a acestor varietăţi</w:t>
            </w:r>
          </w:p>
          <w:p w:rsidR="00B770D5" w:rsidRPr="004102DA" w:rsidRDefault="00B770D5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Încrederea producătorului faţă de stat;</w:t>
            </w:r>
          </w:p>
          <w:p w:rsidR="00B770D5" w:rsidRPr="004102DA" w:rsidRDefault="00B770D5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Protejarea intereselor consumatorului;</w:t>
            </w:r>
          </w:p>
          <w:p w:rsidR="00B770D5" w:rsidRPr="004102DA" w:rsidRDefault="00B770D5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Sporirea competitivită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ţ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ii  sectorului agr</w:t>
            </w:r>
            <w:r w:rsidR="00FF149C"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icol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B770D5" w:rsidRPr="004102DA" w:rsidRDefault="00B770D5" w:rsidP="005C75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Siguran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o-RO"/>
              </w:rPr>
              <w:t>ţ</w:t>
            </w:r>
            <w:r w:rsidRPr="004102D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a produselor agricole.     </w:t>
            </w:r>
          </w:p>
          <w:p w:rsidR="00B770D5" w:rsidRPr="00AB6570" w:rsidRDefault="00B770D5" w:rsidP="005C75D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770D5" w:rsidRPr="00F938BE" w:rsidRDefault="00B770D5" w:rsidP="005C75D2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OPŢIUNEA I. </w:t>
            </w:r>
            <w:r w:rsidRPr="00F938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„A nu face nimic”</w:t>
            </w: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Posibile avantaje</w:t>
            </w:r>
          </w:p>
          <w:p w:rsidR="00B770D5" w:rsidRPr="00F938BE" w:rsidRDefault="00B770D5" w:rsidP="00B770D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Lipsa de cheltuieli legate de elaborarea </w:t>
            </w:r>
            <w:proofErr w:type="gramStart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  implementarea</w:t>
            </w:r>
            <w:proofErr w:type="gramEnd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proiectului de Hotărîre.</w:t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Posibile dezavantaje</w:t>
            </w:r>
          </w:p>
          <w:p w:rsidR="00B770D5" w:rsidRPr="00F938BE" w:rsidRDefault="00B770D5" w:rsidP="00B770D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Limitarea comercializării produselor autohtone pe pieţele UE şi ale altor state.</w:t>
            </w:r>
          </w:p>
          <w:p w:rsidR="00B770D5" w:rsidRPr="00F938BE" w:rsidRDefault="00B770D5" w:rsidP="00B770D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Lipsa unui sistem de monitorizare </w:t>
            </w:r>
            <w:proofErr w:type="gramStart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activităţilor desfăşurate de operatorii din </w:t>
            </w:r>
            <w:r w:rsidR="00B306D4"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agricultură. Calitate necorespunzatoare la</w:t>
            </w:r>
            <w:r w:rsidR="00B306D4" w:rsidRPr="00F938BE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 xml:space="preserve"> utilizarea durabilă a resurselor genetice</w:t>
            </w: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770D5" w:rsidRPr="00F938BE" w:rsidRDefault="00B770D5" w:rsidP="005C75D2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Aprobarea acestei Hotărîrii nu reprezintă doar dorinţa armonizării legislaţiei naţionale cu cea comunitară, dar situaţia reală existentă la moment </w:t>
            </w:r>
            <w:r w:rsidR="00B306D4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din sectorul agricol privind soiurile şi varietăţile agricole supuse erodării genetice.</w:t>
            </w:r>
          </w:p>
          <w:p w:rsidR="00B770D5" w:rsidRPr="00F938BE" w:rsidRDefault="00B770D5" w:rsidP="0070165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Absenţ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softHyphen/>
              <w:t>a intervenţ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softHyphen/>
              <w:t>iei ar menţ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softHyphen/>
              <w:t>ine situaţ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softHyphen/>
              <w:t xml:space="preserve">ia </w:t>
            </w:r>
            <w:r w:rsidR="00B306D4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din 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prezent, caracterizată de </w:t>
            </w:r>
            <w:r w:rsidR="00B306D4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absenţa unui  cadru </w:t>
            </w:r>
            <w:r w:rsidR="00701659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normativ în domeniu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,cu următoarele efecte negative: </w:t>
            </w:r>
          </w:p>
          <w:p w:rsidR="00B770D5" w:rsidRPr="00F938BE" w:rsidRDefault="00701659" w:rsidP="005C75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    </w:t>
            </w:r>
            <w:r w:rsidR="00B770D5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- neinformarea producătorilor </w:t>
            </w:r>
            <w:r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de seminţe </w:t>
            </w:r>
            <w:r w:rsidR="00B770D5" w:rsidRPr="00F938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despre nivelul calităţii produselor la standardele UE;</w:t>
            </w:r>
          </w:p>
          <w:p w:rsidR="00B770D5" w:rsidRPr="00F938BE" w:rsidRDefault="00701659" w:rsidP="005C75D2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-  </w:t>
            </w:r>
            <w:proofErr w:type="gramStart"/>
            <w:r w:rsidR="00B770D5"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afectarea</w:t>
            </w:r>
            <w:proofErr w:type="gramEnd"/>
            <w:r w:rsidR="00B770D5"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relaţiilor comerciale externe.</w:t>
            </w:r>
          </w:p>
          <w:p w:rsidR="00B770D5" w:rsidRPr="00F938BE" w:rsidRDefault="00B770D5" w:rsidP="005C75D2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</w:p>
          <w:p w:rsidR="00B770D5" w:rsidRPr="00F938BE" w:rsidRDefault="00B770D5" w:rsidP="005C75D2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F938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Costuri</w:t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Lipsa de cheltuieli legate de elaborarea </w:t>
            </w:r>
            <w:proofErr w:type="gramStart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  implementarea</w:t>
            </w:r>
            <w:proofErr w:type="gramEnd"/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proiectului de Hotărîre.</w:t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Riscuri </w:t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Din cauza lipsei </w:t>
            </w:r>
            <w:r w:rsidR="00701659"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echivalenţei controalelor selecţiilor conservative, </w:t>
            </w: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cerinţelor la </w:t>
            </w:r>
            <w:r w:rsidR="00701659"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păstrarea şi gestionarea fondului genetic de plante agricole şi varietăţilor primitive există riscul de scădere a potenţialului de ameliorare pe viitor a soiurilor de plante din flora spontană şi de cultură. </w:t>
            </w:r>
          </w:p>
          <w:p w:rsidR="00B770D5" w:rsidRPr="00AB6570" w:rsidRDefault="00B770D5" w:rsidP="005C75D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ja-JP"/>
              </w:rPr>
            </w:pPr>
          </w:p>
          <w:p w:rsidR="00B770D5" w:rsidRPr="00F938BE" w:rsidRDefault="006D7651" w:rsidP="002D336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</w:t>
            </w:r>
            <w:r w:rsidR="00B770D5"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OPŢIUNEA II.</w:t>
            </w:r>
            <w:r w:rsidR="002D336F" w:rsidRPr="00F93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B770D5" w:rsidRPr="00F938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  <w:r w:rsidR="00B770D5" w:rsidRPr="00F938B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ja-JP"/>
              </w:rPr>
              <w:t xml:space="preserve">Aprobarea proiectului de hotărîre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cu privire la echivalen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  <w:r w:rsidR="00B770D5" w:rsidRPr="00F938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”</w:t>
            </w:r>
          </w:p>
          <w:p w:rsidR="002D336F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Proiectul de hotărîre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cu privire la echivalen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2D336F" w:rsidRPr="00F938BE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2D336F" w:rsidRPr="00F938BE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ate de erodare genetică </w:t>
            </w:r>
            <w:r w:rsidRPr="00F938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creează cadrul necesar de utilizare a prevederilor menţionate în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Deci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zia Consiliului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 8 noiembrie 2005 privind echivalen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 controalelor selec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iilor conservative realizate în anumite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ări ter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de modificare a Deciziei 2003/17/CE (2005/834/CE), în Directiva</w:t>
            </w:r>
            <w:r w:rsidR="002D336F" w:rsidRPr="00F93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2008/62/CE</w:t>
            </w:r>
            <w:r w:rsidR="002D336F" w:rsidRPr="00F938BE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a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 Comisiei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din 20 iunie 2008 de stabilire a anumitor derogări pentru acceptarea soiurilor locale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a varietă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ilor agricole adaptate natural la condi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iile locale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regionale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amenin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ate de eroziunea genetică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pentru comercializarea semin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elor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cartofilor de sămân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ă ale acestor soiuri locale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varietă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i, publicată în </w:t>
            </w:r>
            <w:r w:rsidR="002D336F" w:rsidRPr="00F93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Jurnalul Oficial al Uniunii Europene, L 162/13 din 20 iunie 2008 şi în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Directiva 2009/145/CE</w:t>
            </w:r>
            <w:r w:rsidR="002D336F" w:rsidRPr="00F938BE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en-US"/>
              </w:rPr>
              <w:t xml:space="preserve">a Comisiei 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din 26 noiembrie 2009 de stabilire a anumitor derogări pentru acceptarea varietă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ilor primitive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a soiurilor de legume care sunt cultivate, în mod tradi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ional, în localită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regiuni speciale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care sunt amenin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ate de erodare genetică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a soiurilor de legume lipsite de valoare intrinsecă pentru produc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ia vegetală comercială, dar create pentru a fi cultivate în condi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speciale, precum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pentru comercializarea semin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elor acestor varietă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ț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primitive </w:t>
            </w:r>
            <w:r w:rsidR="002D336F" w:rsidRPr="00F938BE">
              <w:rPr>
                <w:rFonts w:ascii="Times New Roman" w:hAnsi="Cambria Math" w:cs="Times New Roman"/>
                <w:bCs/>
                <w:sz w:val="24"/>
                <w:szCs w:val="24"/>
                <w:lang w:val="en-US"/>
              </w:rPr>
              <w:t>ș</w:t>
            </w:r>
            <w:r w:rsidR="002D336F" w:rsidRPr="00F938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 soiuri.</w:t>
            </w:r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 </w:t>
            </w:r>
          </w:p>
          <w:p w:rsidR="00B770D5" w:rsidRPr="00F938BE" w:rsidRDefault="002D336F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  </w:t>
            </w:r>
            <w:r w:rsidR="00B770D5"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Odată cu aplicarea proiectului, producătorii </w:t>
            </w:r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de seminţe şi la comercializare </w:t>
            </w:r>
            <w:r w:rsidR="00B770D5"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vor fi obligaţi să respecte aceste prevederi. Prevederile ce urmează a fi adoptate şi puse în aplicare vor fi în concordanţă cu realităţile pieţei din Republica Moldova. Astfel, aceştea vor fi ghidaţi şi se vor supune cerinţelor reglementate.</w:t>
            </w:r>
          </w:p>
          <w:p w:rsidR="00B770D5" w:rsidRPr="00F938BE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  Un alt beneficiu, va fi asigurarea principiului de proporţionalitate </w:t>
            </w:r>
            <w:proofErr w:type="gramStart"/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a</w:t>
            </w:r>
            <w:proofErr w:type="gramEnd"/>
            <w:r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intereselor societăţii şi protecţiei drepturilor consumatorulu</w:t>
            </w:r>
            <w:r w:rsidR="007E3B33" w:rsidRPr="00F93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i.</w:t>
            </w:r>
          </w:p>
          <w:p w:rsidR="00B770D5" w:rsidRPr="00AB6570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AB6570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ja-JP"/>
              </w:rPr>
              <w:t xml:space="preserve">       </w:t>
            </w:r>
          </w:p>
          <w:p w:rsidR="00B770D5" w:rsidRPr="00AB6570" w:rsidRDefault="00B770D5" w:rsidP="005C75D2">
            <w:pPr>
              <w:spacing w:after="0" w:line="240" w:lineRule="auto"/>
              <w:ind w:left="738" w:hanging="73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B65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Riscuri</w:t>
            </w:r>
            <w:r w:rsidRPr="00AB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:</w:t>
            </w:r>
            <w:proofErr w:type="gramEnd"/>
            <w:r w:rsidRPr="00AB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unii agenţi economici pot întîmpina dificultăţi de conformare.</w:t>
            </w:r>
          </w:p>
          <w:p w:rsidR="00B770D5" w:rsidRPr="00AB6570" w:rsidRDefault="00B770D5" w:rsidP="005C75D2">
            <w:pPr>
              <w:spacing w:after="0" w:line="240" w:lineRule="auto"/>
              <w:ind w:left="880" w:hanging="8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Costuri</w:t>
            </w:r>
          </w:p>
          <w:p w:rsidR="00B770D5" w:rsidRPr="00AB6570" w:rsidRDefault="00B770D5" w:rsidP="005C75D2">
            <w:pPr>
              <w:spacing w:after="0" w:line="240" w:lineRule="auto"/>
              <w:ind w:left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Vor exista cheltuieli ce ţin de publicarea proiectului de Hotărîre în Monitorul Oficial. Costurile pentru conformarea la noile cerinţe nu vor afecta agenţii economici.</w:t>
            </w:r>
          </w:p>
          <w:p w:rsidR="00B770D5" w:rsidRPr="00AB6570" w:rsidRDefault="00B770D5" w:rsidP="005C75D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6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Beneficii</w:t>
            </w:r>
          </w:p>
          <w:p w:rsidR="00B770D5" w:rsidRPr="00AB6570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    Prin aprobarea Hotărîrii de Guve</w:t>
            </w:r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rn respective se stabilesc </w:t>
            </w:r>
            <w:r w:rsidR="007E3B33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controale privind echivalenţa cu actele legislative </w:t>
            </w:r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ale </w:t>
            </w:r>
            <w:proofErr w:type="gramStart"/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UE </w:t>
            </w:r>
            <w:r w:rsidR="007E3B33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proofErr w:type="gramEnd"/>
            <w:r w:rsidR="007E3B33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soiurilor de plante şi varietăţilor primitive</w:t>
            </w:r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importul şi exportul pe piaţa europeană.</w:t>
            </w:r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Astfel va creşte numărul solicitărilor acestor </w:t>
            </w:r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soiuri şi varietăţi agricole</w:t>
            </w:r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Prin aceste acţiuni va creşte </w:t>
            </w:r>
            <w:proofErr w:type="gramStart"/>
            <w:r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nivelul  </w:t>
            </w:r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proofErr w:type="gramEnd"/>
            <w:r w:rsidR="00AC3A29" w:rsidRPr="00AB657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reducere a numărului de plante care sunt pe cale de dispariţie prin erodare genetică.</w:t>
            </w:r>
          </w:p>
          <w:p w:rsidR="00B770D5" w:rsidRPr="00AB6570" w:rsidRDefault="00AC3A29" w:rsidP="00AC3A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ja-JP"/>
              </w:rPr>
            </w:pPr>
            <w:r w:rsidRPr="00AB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 </w:t>
            </w:r>
            <w:r w:rsidR="00B770D5" w:rsidRPr="00AB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Adoptarea standardelor europene creează beneficii atât pentru mediul de afaceri, cât şi pentru consumatori. Totodată, la elaborarea proiectului </w:t>
            </w:r>
            <w:bookmarkStart w:id="0" w:name="_GoBack"/>
            <w:bookmarkEnd w:id="0"/>
            <w:r w:rsidR="00B770D5" w:rsidRPr="00AB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se iau în calcul propunerile organizaţiilor specializate în asigurarea </w:t>
            </w:r>
            <w:r w:rsidRPr="00AB6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pătrării genofondului de plante.</w:t>
            </w:r>
          </w:p>
        </w:tc>
      </w:tr>
      <w:tr w:rsidR="00B770D5" w:rsidRPr="00FB3A2E" w:rsidTr="005C75D2">
        <w:trPr>
          <w:trHeight w:val="170"/>
        </w:trPr>
        <w:tc>
          <w:tcPr>
            <w:tcW w:w="9576" w:type="dxa"/>
            <w:gridSpan w:val="2"/>
          </w:tcPr>
          <w:p w:rsidR="00B770D5" w:rsidRPr="004102DA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lastRenderedPageBreak/>
              <w:t xml:space="preserve">6. Implementarea </w:t>
            </w:r>
            <w:r w:rsidRPr="004102DA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en-US" w:eastAsia="ja-JP"/>
              </w:rPr>
              <w:t>ș</w:t>
            </w:r>
            <w:r w:rsidRPr="0041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ja-JP"/>
              </w:rPr>
              <w:t>i monitorizarea (se completează pentru analiza complexă)</w:t>
            </w:r>
          </w:p>
        </w:tc>
      </w:tr>
      <w:tr w:rsidR="00B770D5" w:rsidRPr="003876E2" w:rsidTr="005C75D2">
        <w:trPr>
          <w:trHeight w:val="107"/>
        </w:trPr>
        <w:tc>
          <w:tcPr>
            <w:tcW w:w="9576" w:type="dxa"/>
            <w:gridSpan w:val="2"/>
          </w:tcPr>
          <w:p w:rsidR="00B770D5" w:rsidRPr="004102DA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-</w:t>
            </w:r>
          </w:p>
        </w:tc>
      </w:tr>
      <w:tr w:rsidR="00B770D5" w:rsidRPr="003876E2" w:rsidTr="005C75D2">
        <w:trPr>
          <w:trHeight w:val="178"/>
        </w:trPr>
        <w:tc>
          <w:tcPr>
            <w:tcW w:w="9576" w:type="dxa"/>
            <w:gridSpan w:val="2"/>
          </w:tcPr>
          <w:p w:rsidR="00B770D5" w:rsidRPr="004102DA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41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ja-JP"/>
              </w:rPr>
              <w:t>7. Consultarea</w:t>
            </w:r>
          </w:p>
        </w:tc>
      </w:tr>
      <w:tr w:rsidR="00B770D5" w:rsidRPr="00FB3A2E" w:rsidTr="005C75D2">
        <w:trPr>
          <w:trHeight w:val="107"/>
        </w:trPr>
        <w:tc>
          <w:tcPr>
            <w:tcW w:w="9576" w:type="dxa"/>
            <w:gridSpan w:val="2"/>
          </w:tcPr>
          <w:p w:rsidR="00B770D5" w:rsidRPr="004102DA" w:rsidRDefault="00B770D5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Impactul noilor reglementări care vor fi introduse prin proiectul de Hotărîre de Guvern 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cu privire la echivalen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iilor conservative</w:t>
            </w:r>
            <w:proofErr w:type="gramStart"/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,  comercializarea</w:t>
            </w:r>
            <w:proofErr w:type="gramEnd"/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soiurilor 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AC3A29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AC3A29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 va fi diferit, în dependenţă de grupul de interese, asupra căruia îş</w:t>
            </w:r>
            <w:r w:rsidR="00AC3A29"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i va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produce efecte.</w:t>
            </w:r>
          </w:p>
          <w:p w:rsidR="00B770D5" w:rsidRPr="004102DA" w:rsidRDefault="00B770D5" w:rsidP="005C75D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    Primul grup de interese – consumatorii, care îşi manifestă interesul firesc în protejarea şi </w:t>
            </w:r>
            <w:r w:rsidR="00C00420"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păstrasrea potenţialului genetic de plante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, prin producerea şi livrarea spre cons</w:t>
            </w:r>
            <w:r w:rsidR="00C00420"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um a unei producţii calitative</w:t>
            </w: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>.</w:t>
            </w:r>
          </w:p>
          <w:p w:rsidR="00B770D5" w:rsidRPr="004102DA" w:rsidRDefault="00B770D5" w:rsidP="005C75D2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Al doilea grup de interese - 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agenţi economici ce activează în domeniul producerii, comercializării 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soiurilor 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C00420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C00420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C00420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care vor trebui să respecte şi să îşi conformeze activitatea la noile cerinţe impuse.</w:t>
            </w:r>
          </w:p>
          <w:p w:rsidR="00B770D5" w:rsidRPr="004102DA" w:rsidRDefault="00B770D5" w:rsidP="005C75D2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Al treilea grup de interese - autorităţile publice interesate care au obligaţia de a elabora şi a pune în aplicare politicile de susţinere ale agenţilor economici cu activitate </w:t>
            </w:r>
            <w:proofErr w:type="gramStart"/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  domeniul</w:t>
            </w:r>
            <w:proofErr w:type="gramEnd"/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respectiv.</w:t>
            </w:r>
          </w:p>
          <w:p w:rsidR="00B770D5" w:rsidRPr="004102DA" w:rsidRDefault="00B770D5" w:rsidP="005C75D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Al patrulea grup de interes - organelor şi instituţiilor de stat, cu abilităţi în domeniul controlului, evaluării şi testării 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soiurilor care sunt amenin</w:t>
            </w:r>
            <w:r w:rsidR="00C00420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C00420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B770D5" w:rsidRPr="004102DA" w:rsidRDefault="00B770D5" w:rsidP="005C75D2">
            <w:pPr>
              <w:autoSpaceDE w:val="0"/>
              <w:autoSpaceDN w:val="0"/>
              <w:adjustRightInd w:val="0"/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Procesul de consultare</w:t>
            </w:r>
          </w:p>
          <w:p w:rsidR="00B770D5" w:rsidRPr="004102DA" w:rsidRDefault="00B770D5" w:rsidP="005C75D2">
            <w:pPr>
              <w:autoSpaceDE w:val="0"/>
              <w:autoSpaceDN w:val="0"/>
              <w:adjustRightInd w:val="0"/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 preconizează consultarea o</w:t>
            </w:r>
            <w:r w:rsidR="00C00420"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ficială a proiectului respectiv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hotărîre în coformitate cu legi</w:t>
            </w:r>
            <w:r w:rsidR="00D5398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laţia în vigoare, sub formă de avizări ale acestuia şi adoptarea în cadrul şedinţelor publice, cu organele de stat abilitate şi cu reprezentanţii sectorului privat. </w:t>
            </w:r>
          </w:p>
          <w:p w:rsidR="00B770D5" w:rsidRPr="004102DA" w:rsidRDefault="00B770D5" w:rsidP="005C75D2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 asemenea s-</w:t>
            </w:r>
            <w:proofErr w:type="gramStart"/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recurs</w:t>
            </w:r>
            <w:proofErr w:type="gramEnd"/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consultarea pasivă prin expunerea/publicarea AIR preliminar pentru proiectul dat pe pagina web </w:t>
            </w:r>
            <w:hyperlink r:id="rId6" w:history="1">
              <w:r w:rsidR="00C00420" w:rsidRPr="004102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www.madrm.gov.md</w:t>
              </w:r>
            </w:hyperlink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.</w:t>
            </w:r>
            <w:r w:rsidR="006D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(la </w:t>
            </w:r>
            <w:proofErr w:type="gramStart"/>
            <w:r w:rsidR="006D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compartimentul ”</w:t>
            </w:r>
            <w:proofErr w:type="gramEnd"/>
            <w:r w:rsidR="006D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Transparenţ</w:t>
            </w:r>
            <w:r w:rsidR="006D7651" w:rsidRPr="006D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 decizională”, rubrica ”Proiecte de documente”.</w:t>
            </w:r>
            <w:r w:rsidR="006D76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6D7651" w:rsidRPr="002F29F6" w:rsidRDefault="006D7651" w:rsidP="006D7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="00B770D5"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 preconizează consultarea cu următoarele autorităţi publice –</w:t>
            </w:r>
            <w:r w:rsidRPr="002F29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Ministerul Economiei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frastructurii, Ministerul Finanţ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elor, 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viciul Vamal, Ministerul Sănătăţii, Muncii şi Protecţ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iei Sociale,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Academia de Ştiinţe a Moldovei, Confederaţ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ia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D76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nală a Patronatelor,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Agenţia Naţională pentru Siguranţa Alimentelor, Centrul Naţional Anticorupţ</w:t>
            </w:r>
            <w:r w:rsidRPr="002F29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Centrul de armonizare a legislaţiei pe lîngă Ministerul Justiţ</w:t>
            </w:r>
            <w:r w:rsidRPr="002F29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Ministerul Afacerilor Externe şi Integrării Europene şi Ministerul Justiţ</w:t>
            </w:r>
            <w:r w:rsidRPr="002F29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iei.</w:t>
            </w:r>
          </w:p>
          <w:p w:rsidR="00B770D5" w:rsidRPr="004102DA" w:rsidRDefault="00B770D5" w:rsidP="006D7651">
            <w:pPr>
              <w:spacing w:after="0" w:line="240" w:lineRule="auto"/>
              <w:ind w:left="142" w:firstLine="7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</w:pP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Totodată, proiectul Hotărîrii de Guvern 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cu privire la echivalen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iilor conservative,  comercializarea soiurilor 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="00E829BD" w:rsidRPr="004102DA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="00E829BD" w:rsidRPr="004102DA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ate de erodare genetică</w:t>
            </w:r>
            <w:r w:rsidR="00E829BD" w:rsidRPr="00410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ja-JP"/>
              </w:rPr>
              <w:t xml:space="preserve">i </w:t>
            </w:r>
            <w:r w:rsidRPr="004102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 fi coordonat cu Grupul de Lucru de pe lîngă Comisia de Stat pentru Reglementarea Activităţii de Întreprinzător.</w:t>
            </w:r>
          </w:p>
        </w:tc>
      </w:tr>
      <w:tr w:rsidR="00B770D5" w:rsidRPr="00FB3A2E" w:rsidTr="005C75D2">
        <w:trPr>
          <w:trHeight w:val="107"/>
        </w:trPr>
        <w:tc>
          <w:tcPr>
            <w:tcW w:w="9576" w:type="dxa"/>
            <w:gridSpan w:val="2"/>
          </w:tcPr>
          <w:p w:rsidR="00B770D5" w:rsidRPr="006D7651" w:rsidRDefault="006D7651" w:rsidP="005C7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ja-JP"/>
              </w:rPr>
            </w:pPr>
            <w:r w:rsidRPr="006D765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en-US" w:eastAsia="ja-JP"/>
              </w:rPr>
              <w:t xml:space="preserve">Anexă:       </w:t>
            </w:r>
            <w:r w:rsidRPr="006D76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US" w:eastAsia="ja-JP"/>
              </w:rPr>
              <w:t xml:space="preserve"> Proiectul</w:t>
            </w:r>
            <w:r w:rsidRPr="006D765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ro-RO" w:eastAsia="ja-JP"/>
              </w:rPr>
              <w:t xml:space="preserve"> de hotărîre a Guvernului 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cu privire la echivalen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 controalelor selec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iilor conservative</w:t>
            </w:r>
            <w:proofErr w:type="gramStart"/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,  comercializarea</w:t>
            </w:r>
            <w:proofErr w:type="gramEnd"/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soiurilor 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ro-RO"/>
              </w:rPr>
              <w:t xml:space="preserve">şi 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varietă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ilor primitive şi agricole, adaptate  la condi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iile locale 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ș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 a soiurilor de legume care sunt amenin</w:t>
            </w:r>
            <w:r w:rsidRPr="006D7651">
              <w:rPr>
                <w:rFonts w:ascii="Times New Roman" w:eastAsia="Arial Unicode MS" w:hAnsi="Cambria Math" w:cs="Times New Roman"/>
                <w:bCs/>
                <w:sz w:val="24"/>
                <w:szCs w:val="24"/>
                <w:shd w:val="clear" w:color="auto" w:fill="FFFFFF"/>
                <w:lang w:val="en-US"/>
              </w:rPr>
              <w:t>ț</w:t>
            </w:r>
            <w:r w:rsidRPr="006D7651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ate de erodare genetică.</w:t>
            </w:r>
          </w:p>
        </w:tc>
      </w:tr>
    </w:tbl>
    <w:p w:rsidR="00B770D5" w:rsidRPr="00A313F9" w:rsidRDefault="00B770D5" w:rsidP="008C6B52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8"/>
          <w:szCs w:val="28"/>
          <w:lang w:val="en-US" w:eastAsia="ja-JP"/>
        </w:rPr>
      </w:pPr>
    </w:p>
    <w:sectPr w:rsidR="00B770D5" w:rsidRPr="00A313F9" w:rsidSect="008C6B5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6B27"/>
    <w:multiLevelType w:val="hybridMultilevel"/>
    <w:tmpl w:val="C0F2A126"/>
    <w:lvl w:ilvl="0" w:tplc="A4EEEC1C">
      <w:start w:val="1"/>
      <w:numFmt w:val="decimal"/>
      <w:lvlText w:val="%1."/>
      <w:lvlJc w:val="left"/>
      <w:pPr>
        <w:ind w:left="420" w:hanging="360"/>
      </w:pPr>
      <w:rPr>
        <w:rFonts w:asciiTheme="minorHAnsi" w:eastAsia="Arial Unicode MS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0C2063E"/>
    <w:multiLevelType w:val="hybridMultilevel"/>
    <w:tmpl w:val="0C86C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E7A3C"/>
    <w:multiLevelType w:val="hybridMultilevel"/>
    <w:tmpl w:val="6E56647E"/>
    <w:lvl w:ilvl="0" w:tplc="37BE06F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1CBF71B1"/>
    <w:multiLevelType w:val="hybridMultilevel"/>
    <w:tmpl w:val="E5A46E0A"/>
    <w:lvl w:ilvl="0" w:tplc="D6C261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498141E"/>
    <w:multiLevelType w:val="hybridMultilevel"/>
    <w:tmpl w:val="478C260E"/>
    <w:lvl w:ilvl="0" w:tplc="803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913AA"/>
    <w:multiLevelType w:val="hybridMultilevel"/>
    <w:tmpl w:val="88A81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F16D8"/>
    <w:multiLevelType w:val="hybridMultilevel"/>
    <w:tmpl w:val="BE5C4A7C"/>
    <w:lvl w:ilvl="0" w:tplc="FE3831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D65EE"/>
    <w:multiLevelType w:val="hybridMultilevel"/>
    <w:tmpl w:val="B7DAC2C0"/>
    <w:lvl w:ilvl="0" w:tplc="098A56E2">
      <w:start w:val="6"/>
      <w:numFmt w:val="bullet"/>
      <w:lvlText w:val="-"/>
      <w:lvlJc w:val="left"/>
      <w:pPr>
        <w:ind w:left="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>
    <w:nsid w:val="52EC5DC8"/>
    <w:multiLevelType w:val="hybridMultilevel"/>
    <w:tmpl w:val="B846EBCE"/>
    <w:lvl w:ilvl="0" w:tplc="DF96F7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70D5"/>
    <w:rsid w:val="00074B16"/>
    <w:rsid w:val="00092D20"/>
    <w:rsid w:val="000C4000"/>
    <w:rsid w:val="00101989"/>
    <w:rsid w:val="00132C04"/>
    <w:rsid w:val="001449BC"/>
    <w:rsid w:val="00224F6F"/>
    <w:rsid w:val="002D336F"/>
    <w:rsid w:val="00334B9A"/>
    <w:rsid w:val="004102DA"/>
    <w:rsid w:val="00464584"/>
    <w:rsid w:val="004E7008"/>
    <w:rsid w:val="00500229"/>
    <w:rsid w:val="00530E53"/>
    <w:rsid w:val="005619C5"/>
    <w:rsid w:val="00577294"/>
    <w:rsid w:val="005823AC"/>
    <w:rsid w:val="005A6FD1"/>
    <w:rsid w:val="00630FFC"/>
    <w:rsid w:val="006D7651"/>
    <w:rsid w:val="00701659"/>
    <w:rsid w:val="00724FC8"/>
    <w:rsid w:val="0076396F"/>
    <w:rsid w:val="007E3B33"/>
    <w:rsid w:val="00882405"/>
    <w:rsid w:val="008C6B52"/>
    <w:rsid w:val="008D2F37"/>
    <w:rsid w:val="00954341"/>
    <w:rsid w:val="00964041"/>
    <w:rsid w:val="00A313F9"/>
    <w:rsid w:val="00A851CD"/>
    <w:rsid w:val="00AB6570"/>
    <w:rsid w:val="00AC3A29"/>
    <w:rsid w:val="00B306D4"/>
    <w:rsid w:val="00B3504E"/>
    <w:rsid w:val="00B770D5"/>
    <w:rsid w:val="00BE551B"/>
    <w:rsid w:val="00C00420"/>
    <w:rsid w:val="00C22FCC"/>
    <w:rsid w:val="00C47541"/>
    <w:rsid w:val="00CE7BBF"/>
    <w:rsid w:val="00D5398B"/>
    <w:rsid w:val="00D953B4"/>
    <w:rsid w:val="00DA00BE"/>
    <w:rsid w:val="00DD760C"/>
    <w:rsid w:val="00E16F1A"/>
    <w:rsid w:val="00E829BD"/>
    <w:rsid w:val="00F526BD"/>
    <w:rsid w:val="00F55D8A"/>
    <w:rsid w:val="00F938BE"/>
    <w:rsid w:val="00FB3A2E"/>
    <w:rsid w:val="00FF1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D5"/>
    <w:pPr>
      <w:ind w:left="720"/>
      <w:contextualSpacing/>
    </w:pPr>
  </w:style>
  <w:style w:type="paragraph" w:customStyle="1" w:styleId="tbl-norm">
    <w:name w:val="tbl-norm"/>
    <w:basedOn w:val="a"/>
    <w:rsid w:val="008D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ti">
    <w:name w:val="doc-ti"/>
    <w:basedOn w:val="a"/>
    <w:rsid w:val="00E1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16F1A"/>
  </w:style>
  <w:style w:type="character" w:styleId="a4">
    <w:name w:val="Hyperlink"/>
    <w:basedOn w:val="a0"/>
    <w:uiPriority w:val="99"/>
    <w:unhideWhenUsed/>
    <w:rsid w:val="00C004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drm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445E8-E8C4-441C-89D0-811A1C79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5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17222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14</cp:revision>
  <cp:lastPrinted>2018-02-06T12:01:00Z</cp:lastPrinted>
  <dcterms:created xsi:type="dcterms:W3CDTF">2017-11-15T06:51:00Z</dcterms:created>
  <dcterms:modified xsi:type="dcterms:W3CDTF">2018-02-22T14:45:00Z</dcterms:modified>
</cp:coreProperties>
</file>