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line="360" w:lineRule="auto"/>
        <w:ind w:firstLine="708"/>
        <w:jc w:val="center"/>
        <w:rPr>
          <w:b/>
          <w:sz w:val="24"/>
          <w:szCs w:val="24"/>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7A4735" w:rsidRPr="007A4735">
        <w:rPr>
          <w:rFonts w:ascii="Times New Roman" w:hAnsi="Times New Roman" w:cs="Times New Roman"/>
          <w:b/>
          <w:sz w:val="28"/>
          <w:szCs w:val="28"/>
          <w:lang w:val="ro-RO"/>
        </w:rPr>
        <w:t>NML 3-11:2018 „Contoare de gaz cu pistoane rotative. Procedura de verificare metrologică”</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normei de metrologie legală </w:t>
      </w:r>
      <w:r w:rsidR="00A340CE" w:rsidRPr="00A340CE">
        <w:rPr>
          <w:b w:val="0"/>
          <w:sz w:val="28"/>
          <w:szCs w:val="28"/>
          <w:lang w:val="ro-RO"/>
        </w:rPr>
        <w:t>NML 3-11:2018 „Contoare de gaz cu pistoane rotative. Procedura de verificare metrologică”</w:t>
      </w:r>
      <w:r w:rsidRPr="004D03EC">
        <w:rPr>
          <w:b w:val="0"/>
          <w:sz w:val="28"/>
          <w:szCs w:val="28"/>
          <w:lang w:val="ro-RO"/>
        </w:rPr>
        <w:t xml:space="preserve"> a fost elaborat în conformitate cu art. 5, alin. (3), art. 6, alin. (3) și art. 13, alin. (3) al Legii metrologiei nr. 19 din 4 martie 2016 (Monitorul Oficial al Republicii Moldova, 2016, nr.100-105, art.190).</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verificare metrologică inițială, periodică și după reparare a </w:t>
      </w:r>
      <w:r w:rsidR="00A92642">
        <w:rPr>
          <w:b w:val="0"/>
          <w:sz w:val="28"/>
          <w:szCs w:val="28"/>
          <w:lang w:val="ro-RO"/>
        </w:rPr>
        <w:t>c</w:t>
      </w:r>
      <w:r w:rsidR="00A92642" w:rsidRPr="00A92642">
        <w:rPr>
          <w:b w:val="0"/>
          <w:sz w:val="28"/>
          <w:szCs w:val="28"/>
          <w:lang w:val="ro-RO"/>
        </w:rPr>
        <w:t>ontoare</w:t>
      </w:r>
      <w:r w:rsidR="00A92642">
        <w:rPr>
          <w:b w:val="0"/>
          <w:sz w:val="28"/>
          <w:szCs w:val="28"/>
          <w:lang w:val="ro-RO"/>
        </w:rPr>
        <w:t>lor</w:t>
      </w:r>
      <w:r w:rsidR="00A92642" w:rsidRPr="00A92642">
        <w:rPr>
          <w:b w:val="0"/>
          <w:sz w:val="28"/>
          <w:szCs w:val="28"/>
          <w:lang w:val="ro-RO"/>
        </w:rPr>
        <w:t xml:space="preserve"> de gaz cu pistoane rotative</w:t>
      </w:r>
      <w:r w:rsidRPr="004D03EC">
        <w:rPr>
          <w:b w:val="0"/>
          <w:sz w:val="28"/>
          <w:szCs w:val="28"/>
          <w:lang w:val="ro-RO"/>
        </w:rPr>
        <w:t xml:space="preserve">. </w:t>
      </w:r>
      <w:r w:rsidR="006602A7" w:rsidRPr="006602A7">
        <w:rPr>
          <w:b w:val="0"/>
          <w:sz w:val="28"/>
          <w:szCs w:val="28"/>
          <w:lang w:val="ro-RO"/>
        </w:rPr>
        <w:t>Documentul normativ în vigoare NTM 3-156-83 ”Verificarea metrologică a debitmetrelor de tip rotametru pentru gaze”</w:t>
      </w:r>
      <w:r w:rsidR="006602A7">
        <w:rPr>
          <w:b w:val="0"/>
          <w:sz w:val="28"/>
          <w:szCs w:val="28"/>
          <w:lang w:val="ro-RO"/>
        </w:rPr>
        <w:t xml:space="preserve"> </w:t>
      </w:r>
      <w:r w:rsidR="006602A7" w:rsidRPr="006602A7">
        <w:rPr>
          <w:b w:val="0"/>
          <w:sz w:val="28"/>
          <w:szCs w:val="28"/>
          <w:lang w:val="ro-RO"/>
        </w:rPr>
        <w:t>este depășit și</w:t>
      </w:r>
      <w:r w:rsidR="006602A7">
        <w:rPr>
          <w:b w:val="0"/>
          <w:sz w:val="28"/>
          <w:szCs w:val="28"/>
          <w:lang w:val="ro-RO"/>
        </w:rPr>
        <w:t xml:space="preserve"> se abrogă prin prezentul ordin</w:t>
      </w:r>
      <w:r w:rsidRPr="004D03EC">
        <w:rPr>
          <w:b w:val="0"/>
          <w:sz w:val="28"/>
          <w:szCs w:val="28"/>
          <w:lang w:val="ro-RO"/>
        </w:rPr>
        <w:t xml:space="preserve">. Urmare a conlucrării cu Institutul Național de Metrologie  și laboratoarele desemnate vizate, proiectul a fost îmbunătățit și </w:t>
      </w:r>
      <w:r>
        <w:rPr>
          <w:b w:val="0"/>
          <w:sz w:val="28"/>
          <w:szCs w:val="28"/>
          <w:lang w:val="ro-RO"/>
        </w:rPr>
        <w:t xml:space="preserve">urmează a fi </w:t>
      </w:r>
      <w:r w:rsidRPr="004D03EC">
        <w:rPr>
          <w:b w:val="0"/>
          <w:sz w:val="28"/>
          <w:szCs w:val="28"/>
          <w:lang w:val="ro-RO"/>
        </w:rPr>
        <w:t>examinat în cadrul Consiliului Național de Metrologie.</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Verificarea metrologică a </w:t>
      </w:r>
      <w:r w:rsidR="00A92642" w:rsidRPr="00A92642">
        <w:rPr>
          <w:b w:val="0"/>
          <w:sz w:val="28"/>
          <w:szCs w:val="28"/>
          <w:lang w:val="ro-RO"/>
        </w:rPr>
        <w:t xml:space="preserve">contoarelor de gaz cu pistoane rotative </w:t>
      </w:r>
      <w:r w:rsidRPr="004D03EC">
        <w:rPr>
          <w:b w:val="0"/>
          <w:sz w:val="28"/>
          <w:szCs w:val="28"/>
          <w:lang w:val="ro-RO"/>
        </w:rPr>
        <w:t>se efectuează de către laboratoare de verificare metrologică desemnate, cu perioada de verificare conform ”Listei Oficiale a mijloacelor de măsurare și măsurărilor supuse controlului metrologic legal” aprobate prin Hotărîrea Guvernului nr. 1042 din 13.09.2016 (Monitorul Oficial al Republicii Moldova, 2016, nr.306-313, art.1130).</w:t>
      </w:r>
      <w:bookmarkStart w:id="0" w:name="_GoBack"/>
      <w:bookmarkEnd w:id="0"/>
    </w:p>
    <w:sectPr w:rsidR="004D03EC" w:rsidRPr="004D03EC"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662A"/>
    <w:rsid w:val="001074A1"/>
    <w:rsid w:val="00150DBD"/>
    <w:rsid w:val="001E221E"/>
    <w:rsid w:val="001F5B47"/>
    <w:rsid w:val="00220CC3"/>
    <w:rsid w:val="002F7A58"/>
    <w:rsid w:val="002F7EA7"/>
    <w:rsid w:val="00302417"/>
    <w:rsid w:val="00317C10"/>
    <w:rsid w:val="003762E5"/>
    <w:rsid w:val="003A5AF0"/>
    <w:rsid w:val="004078E1"/>
    <w:rsid w:val="00423438"/>
    <w:rsid w:val="004D03EC"/>
    <w:rsid w:val="004F5A35"/>
    <w:rsid w:val="005D44C6"/>
    <w:rsid w:val="005E26B6"/>
    <w:rsid w:val="006076E9"/>
    <w:rsid w:val="00617DC1"/>
    <w:rsid w:val="00637D94"/>
    <w:rsid w:val="006602A7"/>
    <w:rsid w:val="00761933"/>
    <w:rsid w:val="00771534"/>
    <w:rsid w:val="00776705"/>
    <w:rsid w:val="007A4735"/>
    <w:rsid w:val="007B6523"/>
    <w:rsid w:val="007F2EA7"/>
    <w:rsid w:val="00802248"/>
    <w:rsid w:val="00837DAF"/>
    <w:rsid w:val="00951446"/>
    <w:rsid w:val="00A340CE"/>
    <w:rsid w:val="00A92642"/>
    <w:rsid w:val="00B23722"/>
    <w:rsid w:val="00B93D86"/>
    <w:rsid w:val="00CD244D"/>
    <w:rsid w:val="00D26A7A"/>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2018-03-15T15:11:00Z</cp:lastPrinted>
  <dcterms:created xsi:type="dcterms:W3CDTF">2018-03-21T12:30:00Z</dcterms:created>
  <dcterms:modified xsi:type="dcterms:W3CDTF">2018-03-21T12:30:00Z</dcterms:modified>
</cp:coreProperties>
</file>