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EC" w:rsidRPr="001934DE" w:rsidRDefault="00BD6EEC" w:rsidP="00BD6EEC">
      <w:pPr>
        <w:pStyle w:val="tt"/>
        <w:rPr>
          <w:lang w:val="ro-RO"/>
        </w:rPr>
      </w:pPr>
      <w:r w:rsidRPr="001934DE">
        <w:rPr>
          <w:lang w:val="ro-RO"/>
        </w:rPr>
        <w:t>H O T Ă R Î R E</w:t>
      </w:r>
    </w:p>
    <w:p w:rsidR="00BD6EEC" w:rsidRPr="001934DE" w:rsidRDefault="00BD6EEC" w:rsidP="001934DE">
      <w:pPr>
        <w:pStyle w:val="tt"/>
        <w:rPr>
          <w:lang w:val="ro-RO"/>
        </w:rPr>
      </w:pPr>
      <w:r w:rsidRPr="001934DE">
        <w:rPr>
          <w:lang w:val="ro-RO"/>
        </w:rPr>
        <w:t xml:space="preserve">cu privire la modificarea </w:t>
      </w:r>
      <w:r w:rsidR="00A319B5" w:rsidRPr="001934DE">
        <w:rPr>
          <w:lang w:val="ro-RO"/>
        </w:rPr>
        <w:t>Hotărârii</w:t>
      </w:r>
      <w:r w:rsidRPr="001934DE">
        <w:rPr>
          <w:lang w:val="ro-RO"/>
        </w:rPr>
        <w:t xml:space="preserve"> Guvernului nr. 786  din  04.10.2017 </w:t>
      </w:r>
    </w:p>
    <w:p w:rsidR="00BD6EEC" w:rsidRPr="001934DE" w:rsidRDefault="00BD6EEC" w:rsidP="00BD6EEC">
      <w:pPr>
        <w:pStyle w:val="cn"/>
        <w:rPr>
          <w:lang w:val="ro-RO"/>
        </w:rPr>
      </w:pPr>
      <w:r w:rsidRPr="001934DE">
        <w:rPr>
          <w:lang w:val="ro-RO"/>
        </w:rPr>
        <w:t> </w:t>
      </w:r>
    </w:p>
    <w:p w:rsidR="00BD6EEC" w:rsidRPr="001934DE" w:rsidRDefault="00BD6EEC" w:rsidP="00BD6EEC">
      <w:pPr>
        <w:pStyle w:val="cn"/>
        <w:rPr>
          <w:lang w:val="ro-RO"/>
        </w:rPr>
      </w:pPr>
      <w:r w:rsidRPr="001934DE">
        <w:rPr>
          <w:lang w:val="ro-RO"/>
        </w:rPr>
        <w:t> </w:t>
      </w:r>
    </w:p>
    <w:p w:rsidR="00BD6EEC" w:rsidRPr="001934DE" w:rsidRDefault="00A319B5" w:rsidP="00BD6EEC">
      <w:pPr>
        <w:pStyle w:val="cn"/>
        <w:rPr>
          <w:lang w:val="ro-RO"/>
        </w:rPr>
      </w:pPr>
      <w:r>
        <w:rPr>
          <w:lang w:val="ro-RO"/>
        </w:rPr>
        <w:t xml:space="preserve"> </w:t>
      </w:r>
    </w:p>
    <w:p w:rsidR="00BD6EEC" w:rsidRPr="001934DE" w:rsidRDefault="00BD6EEC" w:rsidP="00BD6EEC">
      <w:pPr>
        <w:pStyle w:val="NormalWeb"/>
        <w:rPr>
          <w:lang w:val="ro-RO"/>
        </w:rPr>
      </w:pPr>
      <w:r w:rsidRPr="001934DE">
        <w:rPr>
          <w:lang w:val="ro-RO"/>
        </w:rPr>
        <w:t>În temeiul art.17 alin.(1</w:t>
      </w:r>
      <w:r w:rsidRPr="001934DE">
        <w:rPr>
          <w:vertAlign w:val="superscript"/>
          <w:lang w:val="ro-RO"/>
        </w:rPr>
        <w:t>1</w:t>
      </w:r>
      <w:r w:rsidRPr="001934DE">
        <w:rPr>
          <w:lang w:val="ro-RO"/>
        </w:rPr>
        <w:t>), (1</w:t>
      </w:r>
      <w:r w:rsidRPr="001934DE">
        <w:rPr>
          <w:vertAlign w:val="superscript"/>
          <w:lang w:val="ro-RO"/>
        </w:rPr>
        <w:t>2</w:t>
      </w:r>
      <w:r w:rsidRPr="001934DE">
        <w:rPr>
          <w:lang w:val="ro-RO"/>
        </w:rPr>
        <w:t>), (3</w:t>
      </w:r>
      <w:r w:rsidRPr="001934DE">
        <w:rPr>
          <w:vertAlign w:val="superscript"/>
          <w:lang w:val="ro-RO"/>
        </w:rPr>
        <w:t>1</w:t>
      </w:r>
      <w:r w:rsidRPr="001934DE">
        <w:rPr>
          <w:lang w:val="ro-RO"/>
        </w:rPr>
        <w:t xml:space="preserve">), (6), (7) </w:t>
      </w:r>
      <w:r w:rsidR="00EA51FB" w:rsidRPr="001934DE">
        <w:rPr>
          <w:lang w:val="ro-RO"/>
        </w:rPr>
        <w:t>și</w:t>
      </w:r>
      <w:r w:rsidRPr="001934DE">
        <w:rPr>
          <w:lang w:val="ro-RO"/>
        </w:rPr>
        <w:t xml:space="preserve"> art.33 alin.(1</w:t>
      </w:r>
      <w:r w:rsidRPr="001934DE">
        <w:rPr>
          <w:vertAlign w:val="superscript"/>
          <w:lang w:val="ro-RO"/>
        </w:rPr>
        <w:t>1</w:t>
      </w:r>
      <w:r w:rsidRPr="001934DE">
        <w:rPr>
          <w:lang w:val="ro-RO"/>
        </w:rPr>
        <w:t xml:space="preserve">) din </w:t>
      </w:r>
      <w:hyperlink r:id="rId5" w:history="1">
        <w:r w:rsidRPr="00B62483">
          <w:rPr>
            <w:rStyle w:val="Hyperlink"/>
            <w:color w:val="auto"/>
            <w:u w:val="none"/>
            <w:lang w:val="ro-RO"/>
          </w:rPr>
          <w:t xml:space="preserve">Legea </w:t>
        </w:r>
        <w:proofErr w:type="spellStart"/>
        <w:r w:rsidRPr="00B62483">
          <w:rPr>
            <w:rStyle w:val="Hyperlink"/>
            <w:color w:val="auto"/>
            <w:u w:val="none"/>
            <w:lang w:val="ro-RO"/>
          </w:rPr>
          <w:t>cetăţeniei</w:t>
        </w:r>
        <w:proofErr w:type="spellEnd"/>
        <w:r w:rsidRPr="00B62483">
          <w:rPr>
            <w:rStyle w:val="Hyperlink"/>
            <w:color w:val="auto"/>
            <w:u w:val="none"/>
            <w:lang w:val="ro-RO"/>
          </w:rPr>
          <w:t xml:space="preserve"> Republicii Moldova nr.1024-XIV din 2 iunie 2000</w:t>
        </w:r>
      </w:hyperlink>
      <w:r w:rsidRPr="00B62483">
        <w:rPr>
          <w:lang w:val="ro-RO"/>
        </w:rPr>
        <w:t xml:space="preserve"> (Monitorul Oficial al </w:t>
      </w:r>
      <w:r w:rsidRPr="001934DE">
        <w:rPr>
          <w:lang w:val="ro-RO"/>
        </w:rPr>
        <w:t xml:space="preserve">Republicii Moldova, 2000, nr.98-101, art.709), cu modificările </w:t>
      </w:r>
      <w:r w:rsidR="00EA51FB" w:rsidRPr="001934DE">
        <w:rPr>
          <w:lang w:val="ro-RO"/>
        </w:rPr>
        <w:t>și</w:t>
      </w:r>
      <w:r w:rsidRPr="001934DE">
        <w:rPr>
          <w:lang w:val="ro-RO"/>
        </w:rPr>
        <w:t xml:space="preserve"> completările ulterioare, Guvernul </w:t>
      </w:r>
    </w:p>
    <w:p w:rsidR="00543040" w:rsidRPr="001934DE" w:rsidRDefault="00543040" w:rsidP="00BD6EEC">
      <w:pPr>
        <w:pStyle w:val="NormalWeb"/>
        <w:rPr>
          <w:lang w:val="ro-RO"/>
        </w:rPr>
      </w:pPr>
    </w:p>
    <w:p w:rsidR="00BD6EEC" w:rsidRDefault="00BD6EEC" w:rsidP="00BD6EEC">
      <w:pPr>
        <w:pStyle w:val="cb"/>
        <w:rPr>
          <w:lang w:val="ro-RO"/>
        </w:rPr>
      </w:pPr>
      <w:r w:rsidRPr="001934DE">
        <w:rPr>
          <w:lang w:val="ro-RO"/>
        </w:rPr>
        <w:t>HOTĂRĂŞTE:</w:t>
      </w:r>
    </w:p>
    <w:p w:rsidR="00A319B5" w:rsidRPr="001934DE" w:rsidRDefault="00A319B5" w:rsidP="00BD6EEC">
      <w:pPr>
        <w:pStyle w:val="cb"/>
        <w:rPr>
          <w:lang w:val="ro-RO"/>
        </w:rPr>
      </w:pPr>
    </w:p>
    <w:p w:rsidR="00BD6EEC" w:rsidRPr="001934DE" w:rsidRDefault="006430D4" w:rsidP="00646DD0">
      <w:pPr>
        <w:pStyle w:val="NormalWeb"/>
        <w:ind w:left="927" w:firstLine="0"/>
        <w:rPr>
          <w:lang w:val="ro-RO"/>
        </w:rPr>
      </w:pPr>
      <w:r w:rsidRPr="001934DE">
        <w:rPr>
          <w:lang w:val="ro-RO"/>
        </w:rPr>
        <w:t xml:space="preserve">Se aprobă modificările </w:t>
      </w:r>
      <w:r w:rsidR="00EA51FB" w:rsidRPr="001934DE">
        <w:rPr>
          <w:lang w:val="ro-RO"/>
        </w:rPr>
        <w:t>și</w:t>
      </w:r>
      <w:r w:rsidRPr="001934DE">
        <w:rPr>
          <w:lang w:val="ro-RO"/>
        </w:rPr>
        <w:t xml:space="preserve"> completările ce se operează în anexa</w:t>
      </w:r>
      <w:r w:rsidR="00C4239D" w:rsidRPr="001934DE">
        <w:rPr>
          <w:lang w:val="ro-RO"/>
        </w:rPr>
        <w:t xml:space="preserve"> </w:t>
      </w:r>
      <w:r w:rsidRPr="001934DE">
        <w:rPr>
          <w:lang w:val="ro-RO"/>
        </w:rPr>
        <w:t xml:space="preserve">nr.1 la </w:t>
      </w:r>
      <w:r w:rsidR="00BE2222" w:rsidRPr="001934DE">
        <w:rPr>
          <w:lang w:val="ro-RO"/>
        </w:rPr>
        <w:t>Hotărârea</w:t>
      </w:r>
      <w:r w:rsidRPr="001934DE">
        <w:rPr>
          <w:lang w:val="ro-RO"/>
        </w:rPr>
        <w:t xml:space="preserve"> Guvernului nr. 786  din  04.10.2017 cu privire la </w:t>
      </w:r>
      <w:r w:rsidR="00EA51FB" w:rsidRPr="001934DE">
        <w:rPr>
          <w:lang w:val="ro-RO"/>
        </w:rPr>
        <w:t>dobândirea</w:t>
      </w:r>
      <w:r w:rsidRPr="001934DE">
        <w:rPr>
          <w:lang w:val="ro-RO"/>
        </w:rPr>
        <w:t xml:space="preserve"> </w:t>
      </w:r>
      <w:r w:rsidR="00EA51FB" w:rsidRPr="001934DE">
        <w:rPr>
          <w:lang w:val="ro-RO"/>
        </w:rPr>
        <w:t>cetățeniei</w:t>
      </w:r>
      <w:r w:rsidRPr="001934DE">
        <w:rPr>
          <w:lang w:val="ro-RO"/>
        </w:rPr>
        <w:t xml:space="preserve"> prin </w:t>
      </w:r>
      <w:r w:rsidR="00EA51FB" w:rsidRPr="001934DE">
        <w:rPr>
          <w:lang w:val="ro-RO"/>
        </w:rPr>
        <w:t>investiție</w:t>
      </w:r>
      <w:r w:rsidRPr="001934DE">
        <w:rPr>
          <w:lang w:val="ro-RO"/>
        </w:rPr>
        <w:t xml:space="preserve"> conform anexei nr.1</w:t>
      </w:r>
      <w:r w:rsidR="00BD6EEC" w:rsidRPr="001934DE">
        <w:rPr>
          <w:lang w:val="ro-RO"/>
        </w:rPr>
        <w:t>.</w:t>
      </w:r>
    </w:p>
    <w:p w:rsidR="00BD6EEC" w:rsidRPr="001934DE" w:rsidRDefault="00BD6EEC" w:rsidP="00C06D5C">
      <w:pPr>
        <w:pStyle w:val="cb"/>
        <w:ind w:left="567"/>
        <w:jc w:val="both"/>
        <w:rPr>
          <w:b w:val="0"/>
          <w:lang w:val="ro-RO"/>
        </w:rPr>
      </w:pPr>
    </w:p>
    <w:p w:rsidR="00BD6EEC" w:rsidRPr="001934DE" w:rsidRDefault="00BD6EEC" w:rsidP="00C06D5C">
      <w:pPr>
        <w:pStyle w:val="cb"/>
        <w:ind w:left="927"/>
        <w:jc w:val="both"/>
        <w:rPr>
          <w:lang w:val="ro-RO"/>
        </w:rPr>
      </w:pPr>
    </w:p>
    <w:tbl>
      <w:tblPr>
        <w:tblW w:w="8789" w:type="dxa"/>
        <w:tblInd w:w="567" w:type="dxa"/>
        <w:tblLook w:val="04A0" w:firstRow="1" w:lastRow="0" w:firstColumn="1" w:lastColumn="0" w:noHBand="0" w:noVBand="1"/>
      </w:tblPr>
      <w:tblGrid>
        <w:gridCol w:w="6887"/>
        <w:gridCol w:w="1902"/>
      </w:tblGrid>
      <w:tr w:rsidR="00543040" w:rsidRPr="001934DE" w:rsidTr="00543040">
        <w:tc>
          <w:tcPr>
            <w:tcW w:w="6887" w:type="dxa"/>
            <w:tcMar>
              <w:top w:w="15" w:type="dxa"/>
              <w:left w:w="45" w:type="dxa"/>
              <w:bottom w:w="15" w:type="dxa"/>
              <w:right w:w="480" w:type="dxa"/>
            </w:tcMar>
            <w:hideMark/>
          </w:tcPr>
          <w:p w:rsidR="00BD6EEC" w:rsidRPr="001934DE" w:rsidRDefault="00BD6EEC" w:rsidP="00627E21">
            <w:pPr>
              <w:spacing w:before="240"/>
              <w:rPr>
                <w:b/>
                <w:bCs/>
                <w:sz w:val="20"/>
                <w:szCs w:val="20"/>
                <w:lang w:val="ro-RO"/>
              </w:rPr>
            </w:pPr>
            <w:r w:rsidRPr="001934DE">
              <w:rPr>
                <w:b/>
                <w:bCs/>
                <w:sz w:val="20"/>
                <w:szCs w:val="20"/>
                <w:lang w:val="ro-RO"/>
              </w:rPr>
              <w:t xml:space="preserve">PRIM-MINISTRU </w:t>
            </w:r>
          </w:p>
        </w:tc>
        <w:tc>
          <w:tcPr>
            <w:tcW w:w="1902" w:type="dxa"/>
            <w:tcMar>
              <w:top w:w="15" w:type="dxa"/>
              <w:left w:w="45" w:type="dxa"/>
              <w:bottom w:w="15" w:type="dxa"/>
              <w:right w:w="45" w:type="dxa"/>
            </w:tcMar>
            <w:hideMark/>
          </w:tcPr>
          <w:p w:rsidR="00BD6EEC" w:rsidRPr="001934DE" w:rsidRDefault="00BD6EEC" w:rsidP="00627E21">
            <w:pPr>
              <w:spacing w:before="240"/>
              <w:rPr>
                <w:b/>
                <w:bCs/>
                <w:sz w:val="20"/>
                <w:szCs w:val="20"/>
                <w:lang w:val="ro-RO"/>
              </w:rPr>
            </w:pPr>
            <w:r w:rsidRPr="001934DE">
              <w:rPr>
                <w:b/>
                <w:bCs/>
                <w:sz w:val="20"/>
                <w:szCs w:val="20"/>
                <w:lang w:val="ro-RO"/>
              </w:rPr>
              <w:t>Pavel FILIP</w:t>
            </w:r>
          </w:p>
          <w:p w:rsidR="00BD6EEC" w:rsidRPr="001934DE" w:rsidRDefault="00BD6EEC" w:rsidP="00627E21">
            <w:pPr>
              <w:pStyle w:val="NormalWeb"/>
              <w:rPr>
                <w:b/>
                <w:bCs/>
                <w:sz w:val="20"/>
                <w:szCs w:val="20"/>
                <w:lang w:val="ro-RO"/>
              </w:rPr>
            </w:pPr>
            <w:r w:rsidRPr="001934DE">
              <w:rPr>
                <w:b/>
                <w:bCs/>
                <w:sz w:val="20"/>
                <w:szCs w:val="20"/>
                <w:lang w:val="ro-RO"/>
              </w:rPr>
              <w:t> </w:t>
            </w:r>
          </w:p>
        </w:tc>
      </w:tr>
      <w:tr w:rsidR="00543040" w:rsidRPr="001934DE" w:rsidTr="00543040">
        <w:tc>
          <w:tcPr>
            <w:tcW w:w="6887" w:type="dxa"/>
            <w:tcMar>
              <w:top w:w="15" w:type="dxa"/>
              <w:left w:w="45" w:type="dxa"/>
              <w:bottom w:w="15" w:type="dxa"/>
              <w:right w:w="480" w:type="dxa"/>
            </w:tcMar>
            <w:hideMark/>
          </w:tcPr>
          <w:p w:rsidR="00BD6EEC" w:rsidRPr="001934DE" w:rsidRDefault="00BD6EEC" w:rsidP="00627E21">
            <w:pPr>
              <w:rPr>
                <w:b/>
                <w:bCs/>
                <w:sz w:val="20"/>
                <w:szCs w:val="20"/>
                <w:lang w:val="ro-RO"/>
              </w:rPr>
            </w:pPr>
            <w:r w:rsidRPr="001934DE">
              <w:rPr>
                <w:b/>
                <w:bCs/>
                <w:sz w:val="20"/>
                <w:szCs w:val="20"/>
                <w:lang w:val="ro-RO"/>
              </w:rPr>
              <w:t>Contrasemnează:</w:t>
            </w:r>
          </w:p>
        </w:tc>
        <w:tc>
          <w:tcPr>
            <w:tcW w:w="1902" w:type="dxa"/>
            <w:tcMar>
              <w:top w:w="15" w:type="dxa"/>
              <w:left w:w="45" w:type="dxa"/>
              <w:bottom w:w="15" w:type="dxa"/>
              <w:right w:w="45" w:type="dxa"/>
            </w:tcMar>
            <w:hideMark/>
          </w:tcPr>
          <w:p w:rsidR="00BD6EEC" w:rsidRPr="001934DE" w:rsidRDefault="00BD6EEC" w:rsidP="00627E21">
            <w:pPr>
              <w:rPr>
                <w:b/>
                <w:bCs/>
                <w:sz w:val="20"/>
                <w:szCs w:val="20"/>
                <w:lang w:val="ro-RO"/>
              </w:rPr>
            </w:pPr>
          </w:p>
        </w:tc>
      </w:tr>
      <w:tr w:rsidR="00543040" w:rsidRPr="001934DE" w:rsidTr="00543040">
        <w:tc>
          <w:tcPr>
            <w:tcW w:w="6887" w:type="dxa"/>
            <w:tcMar>
              <w:top w:w="15" w:type="dxa"/>
              <w:left w:w="45" w:type="dxa"/>
              <w:bottom w:w="15" w:type="dxa"/>
              <w:right w:w="480" w:type="dxa"/>
            </w:tcMar>
            <w:hideMark/>
          </w:tcPr>
          <w:p w:rsidR="00BD6EEC" w:rsidRPr="001934DE" w:rsidRDefault="00BD6EEC" w:rsidP="00627E21">
            <w:pPr>
              <w:rPr>
                <w:b/>
                <w:bCs/>
                <w:sz w:val="20"/>
                <w:szCs w:val="20"/>
                <w:lang w:val="ro-RO"/>
              </w:rPr>
            </w:pPr>
            <w:r w:rsidRPr="001934DE">
              <w:rPr>
                <w:b/>
                <w:bCs/>
                <w:sz w:val="20"/>
                <w:szCs w:val="20"/>
                <w:lang w:val="ro-RO"/>
              </w:rPr>
              <w:t xml:space="preserve">ministrul economiei şi infrastructurii </w:t>
            </w:r>
          </w:p>
        </w:tc>
        <w:tc>
          <w:tcPr>
            <w:tcW w:w="1902" w:type="dxa"/>
            <w:tcMar>
              <w:top w:w="15" w:type="dxa"/>
              <w:left w:w="45" w:type="dxa"/>
              <w:bottom w:w="15" w:type="dxa"/>
              <w:right w:w="45" w:type="dxa"/>
            </w:tcMar>
            <w:hideMark/>
          </w:tcPr>
          <w:p w:rsidR="00BD6EEC" w:rsidRPr="001934DE" w:rsidRDefault="00BD6EEC" w:rsidP="00627E21">
            <w:pPr>
              <w:rPr>
                <w:b/>
                <w:bCs/>
                <w:sz w:val="20"/>
                <w:szCs w:val="20"/>
                <w:lang w:val="ro-RO"/>
              </w:rPr>
            </w:pPr>
            <w:r w:rsidRPr="001934DE">
              <w:rPr>
                <w:b/>
                <w:bCs/>
                <w:sz w:val="20"/>
                <w:szCs w:val="20"/>
                <w:lang w:val="ro-RO"/>
              </w:rPr>
              <w:t>Chiril Gaburici</w:t>
            </w:r>
          </w:p>
        </w:tc>
      </w:tr>
      <w:tr w:rsidR="00A319B5" w:rsidRPr="001934DE" w:rsidTr="00543040">
        <w:tc>
          <w:tcPr>
            <w:tcW w:w="6887" w:type="dxa"/>
            <w:tcMar>
              <w:top w:w="15" w:type="dxa"/>
              <w:left w:w="45" w:type="dxa"/>
              <w:bottom w:w="15" w:type="dxa"/>
              <w:right w:w="480" w:type="dxa"/>
            </w:tcMar>
          </w:tcPr>
          <w:p w:rsidR="00A319B5" w:rsidRPr="001934DE" w:rsidRDefault="00A319B5" w:rsidP="00627E21">
            <w:pPr>
              <w:rPr>
                <w:b/>
                <w:bCs/>
                <w:sz w:val="20"/>
                <w:szCs w:val="20"/>
                <w:lang w:val="ro-RO"/>
              </w:rPr>
            </w:pPr>
            <w:r>
              <w:rPr>
                <w:b/>
                <w:bCs/>
                <w:sz w:val="20"/>
                <w:szCs w:val="20"/>
                <w:lang w:val="ro-RO"/>
              </w:rPr>
              <w:t>ministrul justiției</w:t>
            </w:r>
          </w:p>
        </w:tc>
        <w:tc>
          <w:tcPr>
            <w:tcW w:w="1902" w:type="dxa"/>
            <w:tcMar>
              <w:top w:w="15" w:type="dxa"/>
              <w:left w:w="45" w:type="dxa"/>
              <w:bottom w:w="15" w:type="dxa"/>
              <w:right w:w="45" w:type="dxa"/>
            </w:tcMar>
          </w:tcPr>
          <w:p w:rsidR="00A319B5" w:rsidRPr="001934DE" w:rsidRDefault="00A319B5" w:rsidP="00627E21">
            <w:pPr>
              <w:rPr>
                <w:b/>
                <w:bCs/>
                <w:sz w:val="20"/>
                <w:szCs w:val="20"/>
                <w:lang w:val="ro-RO"/>
              </w:rPr>
            </w:pPr>
          </w:p>
        </w:tc>
      </w:tr>
      <w:tr w:rsidR="00A319B5" w:rsidRPr="001934DE" w:rsidTr="00543040">
        <w:tc>
          <w:tcPr>
            <w:tcW w:w="6887" w:type="dxa"/>
            <w:tcMar>
              <w:top w:w="15" w:type="dxa"/>
              <w:left w:w="45" w:type="dxa"/>
              <w:bottom w:w="15" w:type="dxa"/>
              <w:right w:w="480" w:type="dxa"/>
            </w:tcMar>
          </w:tcPr>
          <w:p w:rsidR="00A319B5" w:rsidRPr="001934DE" w:rsidRDefault="00A319B5" w:rsidP="00627E21">
            <w:pPr>
              <w:rPr>
                <w:b/>
                <w:bCs/>
                <w:sz w:val="20"/>
                <w:szCs w:val="20"/>
                <w:lang w:val="ro-RO"/>
              </w:rPr>
            </w:pPr>
            <w:r>
              <w:rPr>
                <w:b/>
                <w:bCs/>
                <w:sz w:val="20"/>
                <w:szCs w:val="20"/>
                <w:lang w:val="ro-RO"/>
              </w:rPr>
              <w:t>ministrul finanțelor</w:t>
            </w:r>
          </w:p>
        </w:tc>
        <w:tc>
          <w:tcPr>
            <w:tcW w:w="1902" w:type="dxa"/>
            <w:tcMar>
              <w:top w:w="15" w:type="dxa"/>
              <w:left w:w="45" w:type="dxa"/>
              <w:bottom w:w="15" w:type="dxa"/>
              <w:right w:w="45" w:type="dxa"/>
            </w:tcMar>
          </w:tcPr>
          <w:p w:rsidR="00A319B5" w:rsidRPr="001934DE" w:rsidRDefault="00A319B5" w:rsidP="00627E21">
            <w:pPr>
              <w:rPr>
                <w:b/>
                <w:bCs/>
                <w:sz w:val="20"/>
                <w:szCs w:val="20"/>
                <w:lang w:val="ro-RO"/>
              </w:rPr>
            </w:pPr>
            <w:r>
              <w:rPr>
                <w:b/>
                <w:bCs/>
                <w:sz w:val="20"/>
                <w:szCs w:val="20"/>
                <w:lang w:val="ro-RO"/>
              </w:rPr>
              <w:t xml:space="preserve">Octavian </w:t>
            </w:r>
            <w:proofErr w:type="spellStart"/>
            <w:r>
              <w:rPr>
                <w:b/>
                <w:bCs/>
                <w:sz w:val="20"/>
                <w:szCs w:val="20"/>
                <w:lang w:val="ro-RO"/>
              </w:rPr>
              <w:t>Armașu</w:t>
            </w:r>
            <w:proofErr w:type="spellEnd"/>
          </w:p>
        </w:tc>
      </w:tr>
      <w:tr w:rsidR="00BD6EEC" w:rsidRPr="001934DE" w:rsidTr="00C06D5C">
        <w:tc>
          <w:tcPr>
            <w:tcW w:w="8789" w:type="dxa"/>
            <w:gridSpan w:val="2"/>
            <w:tcMar>
              <w:top w:w="96" w:type="dxa"/>
              <w:left w:w="45" w:type="dxa"/>
              <w:bottom w:w="15" w:type="dxa"/>
              <w:right w:w="45" w:type="dxa"/>
            </w:tcMar>
            <w:hideMark/>
          </w:tcPr>
          <w:p w:rsidR="00BD6EEC" w:rsidRPr="00A319B5" w:rsidRDefault="00BD6EEC" w:rsidP="00627E21">
            <w:pPr>
              <w:rPr>
                <w:b/>
                <w:bCs/>
                <w:sz w:val="20"/>
                <w:szCs w:val="20"/>
                <w:lang w:val="ro-RO"/>
              </w:rPr>
            </w:pPr>
          </w:p>
        </w:tc>
      </w:tr>
    </w:tbl>
    <w:p w:rsidR="00E32BF3" w:rsidRPr="001934DE" w:rsidRDefault="00E32BF3" w:rsidP="00C06D5C">
      <w:pPr>
        <w:pStyle w:val="rg"/>
        <w:jc w:val="left"/>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A319B5" w:rsidRDefault="00A319B5"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E2222" w:rsidRDefault="00BE2222" w:rsidP="00BD6EEC">
      <w:pPr>
        <w:pStyle w:val="rg"/>
        <w:rPr>
          <w:lang w:val="ro-RO"/>
        </w:rPr>
      </w:pPr>
    </w:p>
    <w:p w:rsidR="00BD6EEC" w:rsidRPr="001934DE" w:rsidRDefault="00BD6EEC" w:rsidP="00BD6EEC">
      <w:pPr>
        <w:pStyle w:val="rg"/>
        <w:rPr>
          <w:lang w:val="ro-RO"/>
        </w:rPr>
      </w:pPr>
      <w:r w:rsidRPr="001934DE">
        <w:rPr>
          <w:lang w:val="ro-RO"/>
        </w:rPr>
        <w:t>Anexa nr.</w:t>
      </w:r>
      <w:r w:rsidR="005310C5" w:rsidRPr="001934DE">
        <w:rPr>
          <w:lang w:val="ro-RO"/>
        </w:rPr>
        <w:t>1</w:t>
      </w:r>
    </w:p>
    <w:p w:rsidR="00BD6EEC" w:rsidRPr="001934DE" w:rsidRDefault="00BD6EEC" w:rsidP="00BD6EEC">
      <w:pPr>
        <w:pStyle w:val="rg"/>
        <w:rPr>
          <w:lang w:val="ro-RO"/>
        </w:rPr>
      </w:pPr>
      <w:r w:rsidRPr="001934DE">
        <w:rPr>
          <w:lang w:val="ro-RO"/>
        </w:rPr>
        <w:t xml:space="preserve">la </w:t>
      </w:r>
      <w:r w:rsidR="007A7185" w:rsidRPr="001934DE">
        <w:rPr>
          <w:lang w:val="ro-RO"/>
        </w:rPr>
        <w:t>Hotărârea</w:t>
      </w:r>
      <w:r w:rsidRPr="001934DE">
        <w:rPr>
          <w:lang w:val="ro-RO"/>
        </w:rPr>
        <w:t xml:space="preserve"> Guvernului </w:t>
      </w:r>
    </w:p>
    <w:p w:rsidR="00BD6EEC" w:rsidRPr="001934DE" w:rsidRDefault="00BD6EEC" w:rsidP="00BD6EEC">
      <w:pPr>
        <w:pStyle w:val="rg"/>
        <w:rPr>
          <w:lang w:val="ro-RO"/>
        </w:rPr>
      </w:pPr>
      <w:r w:rsidRPr="001934DE">
        <w:rPr>
          <w:lang w:val="ro-RO"/>
        </w:rPr>
        <w:t>nr.____ din _______ 2018</w:t>
      </w:r>
    </w:p>
    <w:p w:rsidR="00BD6EEC" w:rsidRPr="001934DE" w:rsidRDefault="00BD6EEC" w:rsidP="00BD6EEC">
      <w:pPr>
        <w:pStyle w:val="rg"/>
        <w:rPr>
          <w:lang w:val="ro-RO"/>
        </w:rPr>
      </w:pPr>
      <w:r w:rsidRPr="001934DE">
        <w:rPr>
          <w:lang w:val="ro-RO"/>
        </w:rPr>
        <w:t> </w:t>
      </w:r>
    </w:p>
    <w:p w:rsidR="00BD6EEC" w:rsidRPr="001934DE" w:rsidRDefault="00BD6EEC" w:rsidP="00BD6EEC">
      <w:pPr>
        <w:pStyle w:val="NormalWeb"/>
        <w:jc w:val="center"/>
        <w:rPr>
          <w:b/>
          <w:lang w:val="ro-RO"/>
        </w:rPr>
      </w:pPr>
      <w:r w:rsidRPr="001934DE">
        <w:rPr>
          <w:b/>
          <w:lang w:val="ro-RO"/>
        </w:rPr>
        <w:t xml:space="preserve">modificările </w:t>
      </w:r>
      <w:r w:rsidR="00CC23EA" w:rsidRPr="001934DE">
        <w:rPr>
          <w:b/>
          <w:lang w:val="ro-RO"/>
        </w:rPr>
        <w:t>și</w:t>
      </w:r>
      <w:r w:rsidRPr="001934DE">
        <w:rPr>
          <w:b/>
          <w:lang w:val="ro-RO"/>
        </w:rPr>
        <w:t xml:space="preserve"> completările </w:t>
      </w:r>
    </w:p>
    <w:p w:rsidR="00BD6EEC" w:rsidRPr="001934DE" w:rsidRDefault="00BD6EEC" w:rsidP="00BD6EEC">
      <w:pPr>
        <w:pStyle w:val="NormalWeb"/>
        <w:jc w:val="center"/>
        <w:rPr>
          <w:b/>
          <w:bCs/>
          <w:lang w:val="ro-RO"/>
        </w:rPr>
      </w:pPr>
      <w:r w:rsidRPr="001934DE">
        <w:rPr>
          <w:b/>
          <w:lang w:val="ro-RO"/>
        </w:rPr>
        <w:t>ce se operează în anexa</w:t>
      </w:r>
      <w:r w:rsidR="005310C5" w:rsidRPr="001934DE">
        <w:rPr>
          <w:b/>
          <w:lang w:val="ro-RO"/>
        </w:rPr>
        <w:t xml:space="preserve"> </w:t>
      </w:r>
      <w:r w:rsidRPr="001934DE">
        <w:rPr>
          <w:b/>
          <w:lang w:val="ro-RO"/>
        </w:rPr>
        <w:t xml:space="preserve">nr.1 la </w:t>
      </w:r>
      <w:r w:rsidR="00CC23EA" w:rsidRPr="001934DE">
        <w:rPr>
          <w:b/>
          <w:lang w:val="ro-RO"/>
        </w:rPr>
        <w:t>Hotărârea</w:t>
      </w:r>
      <w:r w:rsidRPr="001934DE">
        <w:rPr>
          <w:b/>
          <w:lang w:val="ro-RO"/>
        </w:rPr>
        <w:t xml:space="preserve"> Guvernului nr. 786  din  04.10.2017 cu privire la </w:t>
      </w:r>
      <w:r w:rsidR="00CC23EA" w:rsidRPr="001934DE">
        <w:rPr>
          <w:b/>
          <w:lang w:val="ro-RO"/>
        </w:rPr>
        <w:t>dobândirea</w:t>
      </w:r>
      <w:r w:rsidRPr="001934DE">
        <w:rPr>
          <w:b/>
          <w:lang w:val="ro-RO"/>
        </w:rPr>
        <w:t xml:space="preserve"> </w:t>
      </w:r>
      <w:r w:rsidR="00CC23EA" w:rsidRPr="001934DE">
        <w:rPr>
          <w:b/>
          <w:lang w:val="ro-RO"/>
        </w:rPr>
        <w:t>cetățeniei</w:t>
      </w:r>
      <w:r w:rsidRPr="001934DE">
        <w:rPr>
          <w:b/>
          <w:lang w:val="ro-RO"/>
        </w:rPr>
        <w:t xml:space="preserve"> prin </w:t>
      </w:r>
      <w:r w:rsidR="00CC23EA" w:rsidRPr="001934DE">
        <w:rPr>
          <w:b/>
          <w:lang w:val="ro-RO"/>
        </w:rPr>
        <w:t>investiție</w:t>
      </w:r>
    </w:p>
    <w:p w:rsidR="00BD6EEC" w:rsidRPr="001934DE" w:rsidRDefault="00BD6EEC" w:rsidP="00BD6EEC">
      <w:pPr>
        <w:pStyle w:val="NormalWeb"/>
        <w:rPr>
          <w:b/>
          <w:bCs/>
          <w:lang w:val="ro-RO"/>
        </w:rPr>
      </w:pPr>
    </w:p>
    <w:p w:rsidR="00655630" w:rsidRPr="001934DE" w:rsidRDefault="00655630" w:rsidP="00C06D5C">
      <w:pPr>
        <w:pStyle w:val="NormalWeb"/>
        <w:numPr>
          <w:ilvl w:val="0"/>
          <w:numId w:val="6"/>
        </w:numPr>
        <w:rPr>
          <w:bCs/>
          <w:lang w:val="ro-RO"/>
        </w:rPr>
      </w:pPr>
      <w:r w:rsidRPr="001934DE">
        <w:rPr>
          <w:bCs/>
          <w:lang w:val="ro-RO"/>
        </w:rPr>
        <w:t>Pct. 1 se completează cu alineatul 5) cu următorul conținut:</w:t>
      </w:r>
    </w:p>
    <w:p w:rsidR="00655630" w:rsidRPr="00281D6F" w:rsidRDefault="00655630" w:rsidP="00EA51FB">
      <w:pPr>
        <w:ind w:firstLine="567"/>
        <w:jc w:val="both"/>
        <w:rPr>
          <w:lang w:val="ro-RO"/>
        </w:rPr>
      </w:pPr>
      <w:r w:rsidRPr="00281D6F">
        <w:rPr>
          <w:lang w:val="ro-RO"/>
        </w:rPr>
        <w:t xml:space="preserve">“5) </w:t>
      </w:r>
      <w:r w:rsidR="00EA51FB" w:rsidRPr="00281D6F">
        <w:rPr>
          <w:lang w:val="ro-RO"/>
        </w:rPr>
        <w:t xml:space="preserve">obiectivele și condițiile de atribuire a contractului </w:t>
      </w:r>
      <w:r w:rsidR="00EA51FB" w:rsidRPr="00281D6F">
        <w:rPr>
          <w:bCs/>
          <w:lang w:val="ro-RO"/>
        </w:rPr>
        <w:t xml:space="preserve">de prestare a serviciilor </w:t>
      </w:r>
      <w:r w:rsidR="008773A9" w:rsidRPr="00281D6F">
        <w:rPr>
          <w:bCs/>
          <w:lang w:val="ro-RO"/>
        </w:rPr>
        <w:t>publice</w:t>
      </w:r>
      <w:r w:rsidR="00EA51FB" w:rsidRPr="00281D6F">
        <w:rPr>
          <w:bCs/>
          <w:lang w:val="ro-RO"/>
        </w:rPr>
        <w:t xml:space="preserve"> de elaborare, implementare și promovare internațională a Programului de dobândire </w:t>
      </w:r>
      <w:r w:rsidR="00EA51FB" w:rsidRPr="00281D6F">
        <w:rPr>
          <w:lang w:val="ro-RO"/>
        </w:rPr>
        <w:t>a cetățeniei prin investiție pentru Guvernul Republicii Moldova</w:t>
      </w:r>
      <w:r w:rsidR="00394988" w:rsidRPr="00281D6F">
        <w:rPr>
          <w:lang w:val="ro-RO"/>
        </w:rPr>
        <w:t xml:space="preserve"> (în continuare – Program)</w:t>
      </w:r>
      <w:r w:rsidR="00EA51FB" w:rsidRPr="00281D6F">
        <w:rPr>
          <w:lang w:val="ro-RO"/>
        </w:rPr>
        <w:t>, precum și cerințele generale privind selectarea companiei prestatoare de servicii publice</w:t>
      </w:r>
      <w:r w:rsidR="00394988" w:rsidRPr="00281D6F">
        <w:rPr>
          <w:lang w:val="ro-RO"/>
        </w:rPr>
        <w:t>,</w:t>
      </w:r>
      <w:r w:rsidR="00543040" w:rsidRPr="00281D6F">
        <w:rPr>
          <w:lang w:val="ro-RO"/>
        </w:rPr>
        <w:t xml:space="preserve"> c</w:t>
      </w:r>
      <w:r w:rsidRPr="00281D6F">
        <w:rPr>
          <w:lang w:val="ro-RO"/>
        </w:rPr>
        <w:t xml:space="preserve">onform anexei la </w:t>
      </w:r>
      <w:r w:rsidR="00543040" w:rsidRPr="00281D6F">
        <w:rPr>
          <w:lang w:val="ro-RO"/>
        </w:rPr>
        <w:t xml:space="preserve">prezentul </w:t>
      </w:r>
      <w:r w:rsidRPr="00281D6F">
        <w:rPr>
          <w:lang w:val="ro-RO"/>
        </w:rPr>
        <w:t>Regulament;”</w:t>
      </w:r>
    </w:p>
    <w:p w:rsidR="00BC37DF" w:rsidRPr="00281D6F" w:rsidRDefault="00BC37DF" w:rsidP="00BC37DF">
      <w:pPr>
        <w:pStyle w:val="NormalWeb"/>
        <w:rPr>
          <w:bCs/>
          <w:lang w:val="ro-RO"/>
        </w:rPr>
      </w:pPr>
    </w:p>
    <w:p w:rsidR="00C4239D" w:rsidRPr="00281D6F" w:rsidRDefault="00C4239D" w:rsidP="00C06D5C">
      <w:pPr>
        <w:pStyle w:val="NormalWeb"/>
        <w:numPr>
          <w:ilvl w:val="0"/>
          <w:numId w:val="6"/>
        </w:numPr>
        <w:rPr>
          <w:bCs/>
          <w:lang w:val="ro-RO"/>
        </w:rPr>
      </w:pPr>
      <w:r w:rsidRPr="00281D6F">
        <w:rPr>
          <w:bCs/>
          <w:lang w:val="ro-RO"/>
        </w:rPr>
        <w:t xml:space="preserve">Se </w:t>
      </w:r>
      <w:r w:rsidR="00CC23EA" w:rsidRPr="00281D6F">
        <w:rPr>
          <w:bCs/>
          <w:lang w:val="ro-RO"/>
        </w:rPr>
        <w:t>introduce</w:t>
      </w:r>
      <w:r w:rsidRPr="00281D6F">
        <w:rPr>
          <w:bCs/>
          <w:lang w:val="ro-RO"/>
        </w:rPr>
        <w:t xml:space="preserve"> pct. 5</w:t>
      </w:r>
      <w:r w:rsidRPr="00281D6F">
        <w:rPr>
          <w:bCs/>
          <w:vertAlign w:val="superscript"/>
          <w:lang w:val="ro-RO"/>
        </w:rPr>
        <w:t>1</w:t>
      </w:r>
      <w:r w:rsidRPr="00281D6F">
        <w:rPr>
          <w:bCs/>
          <w:lang w:val="ro-RO"/>
        </w:rPr>
        <w:t xml:space="preserve"> cu următorul conținut:</w:t>
      </w:r>
    </w:p>
    <w:p w:rsidR="00C4239D" w:rsidRPr="00281D6F" w:rsidRDefault="00C4239D" w:rsidP="00C06D5C">
      <w:pPr>
        <w:jc w:val="both"/>
        <w:rPr>
          <w:lang w:val="ro-RO"/>
        </w:rPr>
      </w:pPr>
      <w:r w:rsidRPr="00281D6F">
        <w:rPr>
          <w:bCs/>
          <w:lang w:val="ro-RO"/>
        </w:rPr>
        <w:t>“5</w:t>
      </w:r>
      <w:r w:rsidRPr="00281D6F">
        <w:rPr>
          <w:bCs/>
          <w:vertAlign w:val="superscript"/>
          <w:lang w:val="ro-RO"/>
        </w:rPr>
        <w:t>1</w:t>
      </w:r>
      <w:r w:rsidRPr="00281D6F">
        <w:rPr>
          <w:bCs/>
          <w:lang w:val="ro-RO"/>
        </w:rPr>
        <w:t>.</w:t>
      </w:r>
      <w:r w:rsidRPr="00281D6F">
        <w:rPr>
          <w:b/>
          <w:bCs/>
          <w:lang w:val="ro-RO"/>
        </w:rPr>
        <w:t xml:space="preserve"> </w:t>
      </w:r>
      <w:r w:rsidRPr="00281D6F">
        <w:rPr>
          <w:color w:val="000000"/>
          <w:lang w:val="ro-RO"/>
        </w:rPr>
        <w:t xml:space="preserve">Verificarea bunei reputații economice și financiare </w:t>
      </w:r>
      <w:r w:rsidR="00E32BF3" w:rsidRPr="00281D6F">
        <w:rPr>
          <w:color w:val="000000"/>
          <w:lang w:val="ro-RO"/>
        </w:rPr>
        <w:t xml:space="preserve">și evaluarea riscului în </w:t>
      </w:r>
      <w:r w:rsidR="005278CE" w:rsidRPr="00281D6F">
        <w:rPr>
          <w:color w:val="000000"/>
          <w:lang w:val="ro-RO"/>
        </w:rPr>
        <w:t>privința</w:t>
      </w:r>
      <w:r w:rsidR="00E32BF3" w:rsidRPr="00281D6F">
        <w:rPr>
          <w:color w:val="000000"/>
          <w:lang w:val="ro-RO"/>
        </w:rPr>
        <w:t xml:space="preserve"> </w:t>
      </w:r>
      <w:r w:rsidR="005278CE" w:rsidRPr="00281D6F">
        <w:rPr>
          <w:color w:val="000000"/>
          <w:lang w:val="ro-RO"/>
        </w:rPr>
        <w:t>ordinii</w:t>
      </w:r>
      <w:r w:rsidR="00E32BF3" w:rsidRPr="00281D6F">
        <w:rPr>
          <w:color w:val="000000"/>
          <w:lang w:val="ro-RO"/>
        </w:rPr>
        <w:t xml:space="preserve"> și securității publice, a cetățeanului străin și</w:t>
      </w:r>
      <w:r w:rsidRPr="00281D6F">
        <w:rPr>
          <w:color w:val="000000"/>
          <w:lang w:val="ro-RO"/>
        </w:rPr>
        <w:t xml:space="preserve"> apatridului este efectuată de o companie</w:t>
      </w:r>
      <w:r w:rsidR="00BE2222">
        <w:rPr>
          <w:color w:val="000000"/>
          <w:lang w:val="ro-RO"/>
        </w:rPr>
        <w:t>,</w:t>
      </w:r>
      <w:r w:rsidRPr="00281D6F">
        <w:rPr>
          <w:color w:val="000000"/>
          <w:lang w:val="ro-RO"/>
        </w:rPr>
        <w:t xml:space="preserve"> selectată și contractată de Comisie, în condițiile prezentei </w:t>
      </w:r>
      <w:r w:rsidR="005278CE" w:rsidRPr="00281D6F">
        <w:rPr>
          <w:color w:val="000000"/>
          <w:lang w:val="ro-RO"/>
        </w:rPr>
        <w:t>hotărâri</w:t>
      </w:r>
      <w:r w:rsidRPr="00281D6F">
        <w:rPr>
          <w:color w:val="000000"/>
          <w:lang w:val="ro-RO"/>
        </w:rPr>
        <w:t xml:space="preserve"> de guvern și a regulamentelor aprobate de Comisie;</w:t>
      </w:r>
      <w:r w:rsidR="00655630" w:rsidRPr="00281D6F">
        <w:rPr>
          <w:color w:val="000000"/>
          <w:lang w:val="ro-RO"/>
        </w:rPr>
        <w:t>”</w:t>
      </w:r>
    </w:p>
    <w:p w:rsidR="00C4239D" w:rsidRPr="00281D6F" w:rsidRDefault="00C4239D" w:rsidP="00C06D5C">
      <w:pPr>
        <w:pStyle w:val="NormalWeb"/>
        <w:ind w:firstLine="0"/>
        <w:rPr>
          <w:b/>
          <w:bCs/>
          <w:lang w:val="ro-RO"/>
        </w:rPr>
      </w:pPr>
    </w:p>
    <w:p w:rsidR="00A778BC" w:rsidRPr="00281D6F" w:rsidRDefault="00A778BC" w:rsidP="00C06D5C">
      <w:pPr>
        <w:pStyle w:val="NormalWeb"/>
        <w:numPr>
          <w:ilvl w:val="0"/>
          <w:numId w:val="6"/>
        </w:numPr>
        <w:rPr>
          <w:bCs/>
          <w:lang w:val="ro-RO"/>
        </w:rPr>
      </w:pPr>
      <w:r w:rsidRPr="00281D6F">
        <w:rPr>
          <w:bCs/>
          <w:lang w:val="ro-RO"/>
        </w:rPr>
        <w:t>S</w:t>
      </w:r>
      <w:r w:rsidR="00BB5827" w:rsidRPr="00281D6F">
        <w:rPr>
          <w:bCs/>
          <w:lang w:val="ro-RO"/>
        </w:rPr>
        <w:t>e</w:t>
      </w:r>
      <w:r w:rsidRPr="00281D6F">
        <w:rPr>
          <w:bCs/>
          <w:lang w:val="ro-RO"/>
        </w:rPr>
        <w:t xml:space="preserve"> </w:t>
      </w:r>
      <w:r w:rsidR="005278CE" w:rsidRPr="00281D6F">
        <w:rPr>
          <w:bCs/>
          <w:lang w:val="ro-RO"/>
        </w:rPr>
        <w:t>introduce</w:t>
      </w:r>
      <w:r w:rsidRPr="00281D6F">
        <w:rPr>
          <w:bCs/>
          <w:lang w:val="ro-RO"/>
        </w:rPr>
        <w:t xml:space="preserve"> pct. 7</w:t>
      </w:r>
      <w:r w:rsidRPr="00281D6F">
        <w:rPr>
          <w:bCs/>
          <w:vertAlign w:val="superscript"/>
          <w:lang w:val="ro-RO"/>
        </w:rPr>
        <w:t>1</w:t>
      </w:r>
      <w:r w:rsidRPr="00281D6F">
        <w:rPr>
          <w:bCs/>
          <w:lang w:val="ro-RO"/>
        </w:rPr>
        <w:t xml:space="preserve"> cu următorul conținut:</w:t>
      </w:r>
    </w:p>
    <w:p w:rsidR="00A778BC" w:rsidRPr="00281D6F" w:rsidRDefault="00A778BC" w:rsidP="00125783">
      <w:pPr>
        <w:pStyle w:val="NormalWeb"/>
        <w:rPr>
          <w:bCs/>
          <w:lang w:val="ro-RO"/>
        </w:rPr>
      </w:pPr>
      <w:r w:rsidRPr="00281D6F">
        <w:rPr>
          <w:bCs/>
          <w:lang w:val="ro-RO"/>
        </w:rPr>
        <w:t>“7</w:t>
      </w:r>
      <w:r w:rsidRPr="00281D6F">
        <w:rPr>
          <w:bCs/>
          <w:vertAlign w:val="superscript"/>
          <w:lang w:val="ro-RO"/>
        </w:rPr>
        <w:t>1</w:t>
      </w:r>
      <w:r w:rsidR="00125783" w:rsidRPr="00281D6F">
        <w:rPr>
          <w:bCs/>
          <w:lang w:val="ro-RO"/>
        </w:rPr>
        <w:t xml:space="preserve">. Cerințele pct. 6 și 7 se aplică în privința membrilor familiei cetățeanului și apatridului a căror </w:t>
      </w:r>
      <w:r w:rsidR="005278CE" w:rsidRPr="00281D6F">
        <w:rPr>
          <w:bCs/>
          <w:lang w:val="ro-RO"/>
        </w:rPr>
        <w:t>vârstă</w:t>
      </w:r>
      <w:r w:rsidR="00125783" w:rsidRPr="00281D6F">
        <w:rPr>
          <w:bCs/>
          <w:lang w:val="ro-RO"/>
        </w:rPr>
        <w:t xml:space="preserve"> este de cel puțin 16 ani și se află la întreținerea acestuia”.</w:t>
      </w:r>
    </w:p>
    <w:p w:rsidR="00DA5C8A" w:rsidRDefault="00DA5C8A" w:rsidP="00BE2222">
      <w:pPr>
        <w:pStyle w:val="NormalWeb"/>
        <w:numPr>
          <w:ilvl w:val="0"/>
          <w:numId w:val="6"/>
        </w:numPr>
        <w:tabs>
          <w:tab w:val="left" w:pos="851"/>
        </w:tabs>
        <w:ind w:left="0" w:firstLine="567"/>
        <w:rPr>
          <w:bCs/>
          <w:lang w:val="ro-RO"/>
        </w:rPr>
      </w:pPr>
      <w:r w:rsidRPr="00281D6F">
        <w:rPr>
          <w:bCs/>
          <w:lang w:val="ro-RO"/>
        </w:rPr>
        <w:t>La pct. 9, după cuvintele “o companie acreditată</w:t>
      </w:r>
      <w:r w:rsidR="00D3111B" w:rsidRPr="00281D6F">
        <w:rPr>
          <w:bCs/>
          <w:lang w:val="ro-RO"/>
        </w:rPr>
        <w:t>,</w:t>
      </w:r>
      <w:r w:rsidRPr="00281D6F">
        <w:rPr>
          <w:bCs/>
          <w:lang w:val="ro-RO"/>
        </w:rPr>
        <w:t xml:space="preserve">” se </w:t>
      </w:r>
      <w:r w:rsidR="005278CE" w:rsidRPr="00281D6F">
        <w:rPr>
          <w:bCs/>
          <w:lang w:val="ro-RO"/>
        </w:rPr>
        <w:t>introduc</w:t>
      </w:r>
      <w:r w:rsidRPr="00281D6F">
        <w:rPr>
          <w:bCs/>
          <w:lang w:val="ro-RO"/>
        </w:rPr>
        <w:t xml:space="preserve"> cuvintele “</w:t>
      </w:r>
      <w:r w:rsidR="00D3111B" w:rsidRPr="00281D6F">
        <w:rPr>
          <w:bCs/>
          <w:lang w:val="ro-RO"/>
        </w:rPr>
        <w:t xml:space="preserve">prin intermediul sistemului informațional de aplicare în scopul </w:t>
      </w:r>
      <w:r w:rsidR="00B8478A">
        <w:rPr>
          <w:bCs/>
          <w:lang w:val="ro-RO"/>
        </w:rPr>
        <w:t>dobândi</w:t>
      </w:r>
      <w:r w:rsidR="00103953">
        <w:rPr>
          <w:bCs/>
          <w:lang w:val="ro-RO"/>
        </w:rPr>
        <w:t>rii</w:t>
      </w:r>
      <w:r w:rsidR="00D3111B" w:rsidRPr="00281D6F">
        <w:rPr>
          <w:bCs/>
          <w:lang w:val="ro-RO"/>
        </w:rPr>
        <w:t xml:space="preserve"> cetățeniei Republicii Moldova prin participa</w:t>
      </w:r>
      <w:r w:rsidR="00BE2222">
        <w:rPr>
          <w:bCs/>
          <w:lang w:val="ro-RO"/>
        </w:rPr>
        <w:t xml:space="preserve">re la </w:t>
      </w:r>
      <w:r w:rsidR="00364478">
        <w:rPr>
          <w:bCs/>
          <w:lang w:val="ro-RO"/>
        </w:rPr>
        <w:t>Program</w:t>
      </w:r>
      <w:r w:rsidR="00D3111B" w:rsidRPr="00281D6F">
        <w:rPr>
          <w:bCs/>
          <w:lang w:val="ro-RO"/>
        </w:rPr>
        <w:t xml:space="preserve"> sau direct la secretariatul Comisiei</w:t>
      </w:r>
      <w:r w:rsidR="00E32BF3" w:rsidRPr="00281D6F">
        <w:rPr>
          <w:bCs/>
          <w:lang w:val="ro-RO"/>
        </w:rPr>
        <w:t>,</w:t>
      </w:r>
      <w:r w:rsidR="00D3111B" w:rsidRPr="00281D6F">
        <w:rPr>
          <w:bCs/>
          <w:lang w:val="ro-RO"/>
        </w:rPr>
        <w:t>”</w:t>
      </w:r>
      <w:r w:rsidR="00E32BF3" w:rsidRPr="00281D6F">
        <w:rPr>
          <w:bCs/>
          <w:lang w:val="ro-RO"/>
        </w:rPr>
        <w:t>.</w:t>
      </w:r>
    </w:p>
    <w:p w:rsidR="00BE2222" w:rsidRPr="00281D6F" w:rsidRDefault="00BE2222" w:rsidP="00BE2222">
      <w:pPr>
        <w:pStyle w:val="NormalWeb"/>
        <w:tabs>
          <w:tab w:val="left" w:pos="851"/>
        </w:tabs>
        <w:ind w:left="567" w:firstLine="0"/>
        <w:rPr>
          <w:bCs/>
          <w:lang w:val="ro-RO"/>
        </w:rPr>
      </w:pPr>
    </w:p>
    <w:p w:rsidR="005310C5" w:rsidRPr="00281D6F" w:rsidRDefault="00E32BF3" w:rsidP="00C06D5C">
      <w:pPr>
        <w:pStyle w:val="NormalWeb"/>
        <w:numPr>
          <w:ilvl w:val="0"/>
          <w:numId w:val="6"/>
        </w:numPr>
        <w:rPr>
          <w:bCs/>
          <w:lang w:val="ro-RO"/>
        </w:rPr>
      </w:pPr>
      <w:r w:rsidRPr="00281D6F">
        <w:rPr>
          <w:bCs/>
          <w:lang w:val="ro-RO"/>
        </w:rPr>
        <w:t>La p</w:t>
      </w:r>
      <w:r w:rsidR="00BD6EEC" w:rsidRPr="00281D6F">
        <w:rPr>
          <w:bCs/>
          <w:lang w:val="ro-RO"/>
        </w:rPr>
        <w:t>ct. 20 din Regulament</w:t>
      </w:r>
      <w:r w:rsidRPr="00281D6F">
        <w:rPr>
          <w:bCs/>
          <w:lang w:val="ro-RO"/>
        </w:rPr>
        <w:t>,</w:t>
      </w:r>
    </w:p>
    <w:p w:rsidR="005310C5" w:rsidRPr="00281D6F" w:rsidRDefault="005310C5" w:rsidP="00C06D5C">
      <w:pPr>
        <w:ind w:firstLine="567"/>
        <w:rPr>
          <w:bCs/>
          <w:lang w:val="ro-RO"/>
        </w:rPr>
      </w:pPr>
      <w:r w:rsidRPr="00281D6F">
        <w:rPr>
          <w:bCs/>
          <w:lang w:val="ro-RO"/>
        </w:rPr>
        <w:t xml:space="preserve">alineatul 1) se expune în următoarea redacție: </w:t>
      </w:r>
    </w:p>
    <w:p w:rsidR="005310C5" w:rsidRPr="00281D6F" w:rsidRDefault="005310C5" w:rsidP="00C06D5C">
      <w:pPr>
        <w:ind w:firstLine="567"/>
        <w:jc w:val="both"/>
        <w:rPr>
          <w:lang w:val="ro-RO"/>
        </w:rPr>
      </w:pPr>
      <w:r w:rsidRPr="00281D6F">
        <w:rPr>
          <w:bCs/>
          <w:lang w:val="ro-RO"/>
        </w:rPr>
        <w:t xml:space="preserve">“1) examinează </w:t>
      </w:r>
      <w:r w:rsidR="00646DD0" w:rsidRPr="00281D6F">
        <w:rPr>
          <w:bCs/>
          <w:lang w:val="ro-RO"/>
        </w:rPr>
        <w:t>și</w:t>
      </w:r>
      <w:r w:rsidRPr="00281D6F">
        <w:rPr>
          <w:bCs/>
          <w:lang w:val="ro-RO"/>
        </w:rPr>
        <w:t xml:space="preserve"> decide în privința întrunirii bunei reputații economice si financiare și/sau a prezentării de </w:t>
      </w:r>
      <w:r w:rsidRPr="00281D6F">
        <w:rPr>
          <w:color w:val="000000"/>
          <w:lang w:val="ro-RO"/>
        </w:rPr>
        <w:t>r</w:t>
      </w:r>
      <w:r w:rsidR="00394988" w:rsidRPr="00281D6F">
        <w:rPr>
          <w:color w:val="000000"/>
          <w:lang w:val="ro-RO"/>
        </w:rPr>
        <w:t>iscuri pentru ordinea publică și</w:t>
      </w:r>
      <w:r w:rsidRPr="00281D6F">
        <w:rPr>
          <w:color w:val="000000"/>
          <w:lang w:val="ro-RO"/>
        </w:rPr>
        <w:t xml:space="preserve"> securitatea statului</w:t>
      </w:r>
      <w:r w:rsidRPr="00281D6F">
        <w:rPr>
          <w:rStyle w:val="apple-converted-space"/>
          <w:color w:val="000000"/>
          <w:lang w:val="ro-RO"/>
        </w:rPr>
        <w:t xml:space="preserve"> a cetățeanului sau apatridului</w:t>
      </w:r>
      <w:r w:rsidR="005A6817" w:rsidRPr="00281D6F">
        <w:rPr>
          <w:rStyle w:val="apple-converted-space"/>
          <w:color w:val="000000"/>
          <w:lang w:val="ro-RO"/>
        </w:rPr>
        <w:t>, în baza concluziilor companiei prevăzute la pct. 5</w:t>
      </w:r>
      <w:r w:rsidR="005A6817" w:rsidRPr="00281D6F">
        <w:rPr>
          <w:rStyle w:val="apple-converted-space"/>
          <w:color w:val="000000"/>
          <w:vertAlign w:val="superscript"/>
          <w:lang w:val="ro-RO"/>
        </w:rPr>
        <w:t>1</w:t>
      </w:r>
      <w:r w:rsidR="005A6817" w:rsidRPr="00281D6F">
        <w:rPr>
          <w:rStyle w:val="apple-converted-space"/>
          <w:color w:val="000000"/>
          <w:lang w:val="ro-RO"/>
        </w:rPr>
        <w:t xml:space="preserve">), precum și a </w:t>
      </w:r>
      <w:r w:rsidR="00646DD0" w:rsidRPr="00281D6F">
        <w:rPr>
          <w:rStyle w:val="apple-converted-space"/>
          <w:color w:val="000000"/>
          <w:lang w:val="ro-RO"/>
        </w:rPr>
        <w:t xml:space="preserve">concluziilor </w:t>
      </w:r>
      <w:r w:rsidR="005A6817" w:rsidRPr="00281D6F">
        <w:rPr>
          <w:rStyle w:val="apple-converted-space"/>
          <w:color w:val="000000"/>
          <w:lang w:val="ro-RO"/>
        </w:rPr>
        <w:t>C</w:t>
      </w:r>
      <w:r w:rsidR="00646DD0" w:rsidRPr="00281D6F">
        <w:rPr>
          <w:rStyle w:val="apple-converted-space"/>
          <w:color w:val="000000"/>
          <w:lang w:val="ro-RO"/>
        </w:rPr>
        <w:t xml:space="preserve">entrului </w:t>
      </w:r>
      <w:r w:rsidR="005A6817" w:rsidRPr="00281D6F">
        <w:rPr>
          <w:rStyle w:val="apple-converted-space"/>
          <w:color w:val="000000"/>
          <w:lang w:val="ro-RO"/>
        </w:rPr>
        <w:t>N</w:t>
      </w:r>
      <w:r w:rsidR="00646DD0" w:rsidRPr="00281D6F">
        <w:rPr>
          <w:rStyle w:val="apple-converted-space"/>
          <w:color w:val="000000"/>
          <w:lang w:val="ro-RO"/>
        </w:rPr>
        <w:t xml:space="preserve">ational </w:t>
      </w:r>
      <w:r w:rsidR="00394988" w:rsidRPr="00281D6F">
        <w:rPr>
          <w:rStyle w:val="apple-converted-space"/>
          <w:color w:val="000000"/>
          <w:lang w:val="ro-RO"/>
        </w:rPr>
        <w:t>Anticorupție</w:t>
      </w:r>
      <w:r w:rsidR="005A6817" w:rsidRPr="00281D6F">
        <w:rPr>
          <w:rStyle w:val="apple-converted-space"/>
          <w:color w:val="000000"/>
          <w:lang w:val="ro-RO"/>
        </w:rPr>
        <w:t>, M</w:t>
      </w:r>
      <w:r w:rsidR="00646DD0" w:rsidRPr="00281D6F">
        <w:rPr>
          <w:rStyle w:val="apple-converted-space"/>
          <w:color w:val="000000"/>
          <w:lang w:val="ro-RO"/>
        </w:rPr>
        <w:t>inisterul</w:t>
      </w:r>
      <w:r w:rsidR="000C1B0E">
        <w:rPr>
          <w:rStyle w:val="apple-converted-space"/>
          <w:color w:val="000000"/>
          <w:lang w:val="ro-RO"/>
        </w:rPr>
        <w:t>ui</w:t>
      </w:r>
      <w:r w:rsidR="00646DD0" w:rsidRPr="00281D6F">
        <w:rPr>
          <w:rStyle w:val="apple-converted-space"/>
          <w:color w:val="000000"/>
          <w:lang w:val="ro-RO"/>
        </w:rPr>
        <w:t xml:space="preserve"> </w:t>
      </w:r>
      <w:r w:rsidR="00394988" w:rsidRPr="00281D6F">
        <w:rPr>
          <w:rStyle w:val="apple-converted-space"/>
          <w:color w:val="000000"/>
          <w:lang w:val="ro-RO"/>
        </w:rPr>
        <w:t>Afacerilor</w:t>
      </w:r>
      <w:r w:rsidR="00646DD0" w:rsidRPr="00281D6F">
        <w:rPr>
          <w:rStyle w:val="apple-converted-space"/>
          <w:color w:val="000000"/>
          <w:lang w:val="ro-RO"/>
        </w:rPr>
        <w:t xml:space="preserve"> </w:t>
      </w:r>
      <w:r w:rsidR="005A6817" w:rsidRPr="00281D6F">
        <w:rPr>
          <w:rStyle w:val="apple-converted-space"/>
          <w:color w:val="000000"/>
          <w:lang w:val="ro-RO"/>
        </w:rPr>
        <w:t>I</w:t>
      </w:r>
      <w:r w:rsidR="00646DD0" w:rsidRPr="00281D6F">
        <w:rPr>
          <w:rStyle w:val="apple-converted-space"/>
          <w:color w:val="000000"/>
          <w:lang w:val="ro-RO"/>
        </w:rPr>
        <w:t>nterne</w:t>
      </w:r>
      <w:r w:rsidR="005A6817" w:rsidRPr="00281D6F">
        <w:rPr>
          <w:rStyle w:val="apple-converted-space"/>
          <w:color w:val="000000"/>
          <w:lang w:val="ro-RO"/>
        </w:rPr>
        <w:t xml:space="preserve"> și S</w:t>
      </w:r>
      <w:r w:rsidR="000C1B0E">
        <w:rPr>
          <w:rStyle w:val="apple-converted-space"/>
          <w:color w:val="000000"/>
          <w:lang w:val="ro-RO"/>
        </w:rPr>
        <w:t>erviciului de Informații și</w:t>
      </w:r>
      <w:r w:rsidR="00646DD0" w:rsidRPr="00281D6F">
        <w:rPr>
          <w:rStyle w:val="apple-converted-space"/>
          <w:color w:val="000000"/>
          <w:lang w:val="ro-RO"/>
        </w:rPr>
        <w:t xml:space="preserve"> </w:t>
      </w:r>
      <w:r w:rsidR="005A6817" w:rsidRPr="00281D6F">
        <w:rPr>
          <w:rStyle w:val="apple-converted-space"/>
          <w:color w:val="000000"/>
          <w:lang w:val="ro-RO"/>
        </w:rPr>
        <w:t>S</w:t>
      </w:r>
      <w:r w:rsidR="00646DD0" w:rsidRPr="00281D6F">
        <w:rPr>
          <w:rStyle w:val="apple-converted-space"/>
          <w:color w:val="000000"/>
          <w:lang w:val="ro-RO"/>
        </w:rPr>
        <w:t>ecuritate</w:t>
      </w:r>
      <w:r w:rsidRPr="00281D6F">
        <w:rPr>
          <w:rStyle w:val="apple-converted-space"/>
          <w:color w:val="000000"/>
          <w:lang w:val="ro-RO"/>
        </w:rPr>
        <w:t>;”</w:t>
      </w:r>
    </w:p>
    <w:p w:rsidR="00BD6EEC" w:rsidRPr="00281D6F" w:rsidRDefault="00BD6EEC" w:rsidP="005310C5">
      <w:pPr>
        <w:pStyle w:val="NormalWeb"/>
        <w:rPr>
          <w:bCs/>
          <w:lang w:val="ro-RO"/>
        </w:rPr>
      </w:pPr>
      <w:r w:rsidRPr="00281D6F">
        <w:rPr>
          <w:bCs/>
          <w:lang w:val="ro-RO"/>
        </w:rPr>
        <w:t>se completează în final cu alineatele  9</w:t>
      </w:r>
      <w:r w:rsidR="002971BF" w:rsidRPr="00281D6F">
        <w:rPr>
          <w:bCs/>
          <w:lang w:val="ro-RO"/>
        </w:rPr>
        <w:t>) si 10)</w:t>
      </w:r>
      <w:r w:rsidRPr="00281D6F">
        <w:rPr>
          <w:bCs/>
          <w:lang w:val="ro-RO"/>
        </w:rPr>
        <w:t xml:space="preserve"> în următoarea redacție:</w:t>
      </w:r>
    </w:p>
    <w:p w:rsidR="00BD6EEC" w:rsidRPr="00281D6F" w:rsidRDefault="00BD6EEC" w:rsidP="00BD6EEC">
      <w:pPr>
        <w:pStyle w:val="NormalWeb"/>
        <w:rPr>
          <w:bCs/>
          <w:lang w:val="ro-RO"/>
        </w:rPr>
      </w:pPr>
      <w:r w:rsidRPr="00281D6F">
        <w:rPr>
          <w:bCs/>
          <w:lang w:val="ro-RO"/>
        </w:rPr>
        <w:t>”9</w:t>
      </w:r>
      <w:r w:rsidR="005310C5" w:rsidRPr="00281D6F">
        <w:rPr>
          <w:bCs/>
          <w:lang w:val="ro-RO"/>
        </w:rPr>
        <w:t>)</w:t>
      </w:r>
      <w:r w:rsidRPr="00281D6F">
        <w:rPr>
          <w:bCs/>
          <w:lang w:val="ro-RO"/>
        </w:rPr>
        <w:t xml:space="preserve"> stabilește procedura de desfășurare a concursului de selectare a </w:t>
      </w:r>
      <w:r w:rsidR="008773A9" w:rsidRPr="00281D6F">
        <w:rPr>
          <w:bCs/>
          <w:lang w:val="ro-RO"/>
        </w:rPr>
        <w:t>unei companii</w:t>
      </w:r>
      <w:r w:rsidR="00D12580" w:rsidRPr="00281D6F">
        <w:rPr>
          <w:lang w:val="ro-RO"/>
        </w:rPr>
        <w:t xml:space="preserve"> </w:t>
      </w:r>
      <w:r w:rsidR="00394988" w:rsidRPr="00281D6F">
        <w:rPr>
          <w:bCs/>
          <w:lang w:val="ro-RO"/>
        </w:rPr>
        <w:t>î</w:t>
      </w:r>
      <w:r w:rsidR="002971BF" w:rsidRPr="00281D6F">
        <w:rPr>
          <w:bCs/>
          <w:lang w:val="ro-RO"/>
        </w:rPr>
        <w:t>n vederea atribuirii Contractului</w:t>
      </w:r>
      <w:r w:rsidR="002971BF" w:rsidRPr="00281D6F">
        <w:rPr>
          <w:lang w:val="ro-RO"/>
        </w:rPr>
        <w:t xml:space="preserve"> de prestare a serviciilor </w:t>
      </w:r>
      <w:r w:rsidR="008773A9" w:rsidRPr="00281D6F">
        <w:rPr>
          <w:lang w:val="ro-RO"/>
        </w:rPr>
        <w:t xml:space="preserve">publice </w:t>
      </w:r>
      <w:r w:rsidR="00065A88">
        <w:rPr>
          <w:lang w:val="ro-RO"/>
        </w:rPr>
        <w:t>de elaborare, implementare ș</w:t>
      </w:r>
      <w:r w:rsidR="002971BF" w:rsidRPr="00281D6F">
        <w:rPr>
          <w:lang w:val="ro-RO"/>
        </w:rPr>
        <w:t xml:space="preserve">i promovare </w:t>
      </w:r>
      <w:r w:rsidR="00394988" w:rsidRPr="00281D6F">
        <w:rPr>
          <w:lang w:val="ro-RO"/>
        </w:rPr>
        <w:t>internațională</w:t>
      </w:r>
      <w:r w:rsidR="002971BF" w:rsidRPr="00281D6F">
        <w:rPr>
          <w:lang w:val="ro-RO"/>
        </w:rPr>
        <w:t xml:space="preserve"> a </w:t>
      </w:r>
      <w:r w:rsidRPr="00281D6F">
        <w:rPr>
          <w:bCs/>
          <w:lang w:val="ro-RO"/>
        </w:rPr>
        <w:t>Programului</w:t>
      </w:r>
      <w:r w:rsidR="002971BF" w:rsidRPr="00281D6F">
        <w:rPr>
          <w:bCs/>
          <w:lang w:val="ro-RO"/>
        </w:rPr>
        <w:t>,</w:t>
      </w:r>
      <w:r w:rsidR="00394988" w:rsidRPr="00281D6F">
        <w:rPr>
          <w:bCs/>
          <w:lang w:val="ro-RO"/>
        </w:rPr>
        <w:t xml:space="preserve"> </w:t>
      </w:r>
      <w:r w:rsidR="00D12580" w:rsidRPr="00281D6F">
        <w:rPr>
          <w:bCs/>
          <w:lang w:val="ro-RO"/>
        </w:rPr>
        <w:t xml:space="preserve">inclusiv aprobă caietul de sarcini și proiectul contractului, </w:t>
      </w:r>
      <w:r w:rsidR="00394988" w:rsidRPr="00281D6F">
        <w:rPr>
          <w:bCs/>
          <w:lang w:val="ro-RO"/>
        </w:rPr>
        <w:t>desfășoară concursul, determină</w:t>
      </w:r>
      <w:r w:rsidR="002971BF" w:rsidRPr="00281D6F">
        <w:rPr>
          <w:bCs/>
          <w:lang w:val="ro-RO"/>
        </w:rPr>
        <w:t xml:space="preserve"> </w:t>
      </w:r>
      <w:r w:rsidR="00D12580" w:rsidRPr="00281D6F">
        <w:rPr>
          <w:bCs/>
          <w:lang w:val="ro-RO"/>
        </w:rPr>
        <w:t xml:space="preserve">compania </w:t>
      </w:r>
      <w:r w:rsidR="00394988" w:rsidRPr="00281D6F">
        <w:rPr>
          <w:bCs/>
          <w:lang w:val="ro-RO"/>
        </w:rPr>
        <w:t>câștigătoare</w:t>
      </w:r>
      <w:r w:rsidR="002971BF" w:rsidRPr="00281D6F">
        <w:rPr>
          <w:bCs/>
          <w:lang w:val="ro-RO"/>
        </w:rPr>
        <w:t xml:space="preserve"> </w:t>
      </w:r>
      <w:r w:rsidR="00394988" w:rsidRPr="00281D6F">
        <w:rPr>
          <w:bCs/>
          <w:lang w:val="ro-RO"/>
        </w:rPr>
        <w:t>ș</w:t>
      </w:r>
      <w:r w:rsidR="002971BF" w:rsidRPr="00281D6F">
        <w:rPr>
          <w:bCs/>
          <w:lang w:val="ro-RO"/>
        </w:rPr>
        <w:t xml:space="preserve">i monitorizează executarea de </w:t>
      </w:r>
      <w:r w:rsidR="00394988" w:rsidRPr="00281D6F">
        <w:rPr>
          <w:bCs/>
          <w:lang w:val="ro-RO"/>
        </w:rPr>
        <w:t>către</w:t>
      </w:r>
      <w:r w:rsidR="002971BF" w:rsidRPr="00281D6F">
        <w:rPr>
          <w:bCs/>
          <w:lang w:val="ro-RO"/>
        </w:rPr>
        <w:t xml:space="preserve"> aceasta a obligațiilor contractuale.</w:t>
      </w:r>
    </w:p>
    <w:p w:rsidR="00BD6EEC" w:rsidRPr="00281D6F" w:rsidRDefault="002971BF" w:rsidP="00BD6EEC">
      <w:pPr>
        <w:pStyle w:val="NormalWeb"/>
        <w:rPr>
          <w:bCs/>
          <w:lang w:val="ro-RO"/>
        </w:rPr>
      </w:pPr>
      <w:r w:rsidRPr="00281D6F">
        <w:rPr>
          <w:bCs/>
          <w:lang w:val="ro-RO"/>
        </w:rPr>
        <w:t>10</w:t>
      </w:r>
      <w:r w:rsidR="00E32BF3" w:rsidRPr="00281D6F">
        <w:rPr>
          <w:bCs/>
          <w:lang w:val="ro-RO"/>
        </w:rPr>
        <w:t xml:space="preserve">) selectează și </w:t>
      </w:r>
      <w:proofErr w:type="spellStart"/>
      <w:r w:rsidR="00394988" w:rsidRPr="00281D6F">
        <w:rPr>
          <w:bCs/>
          <w:lang w:val="ro-RO"/>
        </w:rPr>
        <w:t>cont</w:t>
      </w:r>
      <w:r w:rsidR="00065A88">
        <w:rPr>
          <w:bCs/>
          <w:lang w:val="ro-RO"/>
        </w:rPr>
        <w:t>r</w:t>
      </w:r>
      <w:r w:rsidR="00394988" w:rsidRPr="00281D6F">
        <w:rPr>
          <w:bCs/>
          <w:lang w:val="ro-RO"/>
        </w:rPr>
        <w:t>actează</w:t>
      </w:r>
      <w:proofErr w:type="spellEnd"/>
      <w:r w:rsidR="00E32BF3" w:rsidRPr="00281D6F">
        <w:rPr>
          <w:bCs/>
          <w:lang w:val="ro-RO"/>
        </w:rPr>
        <w:t xml:space="preserve"> sistemul informațional de aplicare în scopul </w:t>
      </w:r>
      <w:r w:rsidR="00B8478A">
        <w:rPr>
          <w:bCs/>
          <w:lang w:val="ro-RO"/>
        </w:rPr>
        <w:t>dobândi</w:t>
      </w:r>
      <w:r w:rsidR="00E32BF3" w:rsidRPr="00281D6F">
        <w:rPr>
          <w:bCs/>
          <w:lang w:val="ro-RO"/>
        </w:rPr>
        <w:t xml:space="preserve">rii cetățeniei Republicii Moldova prin participare la </w:t>
      </w:r>
      <w:r w:rsidR="00D25B3F">
        <w:rPr>
          <w:bCs/>
          <w:lang w:val="ro-RO"/>
        </w:rPr>
        <w:t>P</w:t>
      </w:r>
      <w:r w:rsidR="00E32BF3" w:rsidRPr="00281D6F">
        <w:rPr>
          <w:bCs/>
          <w:lang w:val="ro-RO"/>
        </w:rPr>
        <w:t xml:space="preserve">rogram și a sistemului </w:t>
      </w:r>
      <w:r w:rsidR="0063005C" w:rsidRPr="00281D6F">
        <w:rPr>
          <w:bCs/>
          <w:lang w:val="ro-RO"/>
        </w:rPr>
        <w:t xml:space="preserve">informațional </w:t>
      </w:r>
      <w:r w:rsidR="00E32BF3" w:rsidRPr="00281D6F">
        <w:rPr>
          <w:bCs/>
          <w:lang w:val="ro-RO"/>
        </w:rPr>
        <w:t xml:space="preserve">de verificare a </w:t>
      </w:r>
      <w:r w:rsidR="00E32BF3" w:rsidRPr="00281D6F">
        <w:rPr>
          <w:color w:val="000000"/>
          <w:lang w:val="ro-RO"/>
        </w:rPr>
        <w:t xml:space="preserve">bunei reputații economice și financiare și evaluarea riscului în </w:t>
      </w:r>
      <w:r w:rsidR="00394988" w:rsidRPr="00281D6F">
        <w:rPr>
          <w:color w:val="000000"/>
          <w:lang w:val="ro-RO"/>
        </w:rPr>
        <w:t>privința</w:t>
      </w:r>
      <w:r w:rsidR="00E32BF3" w:rsidRPr="00281D6F">
        <w:rPr>
          <w:color w:val="000000"/>
          <w:lang w:val="ro-RO"/>
        </w:rPr>
        <w:t xml:space="preserve"> </w:t>
      </w:r>
      <w:r w:rsidR="00394988" w:rsidRPr="00281D6F">
        <w:rPr>
          <w:color w:val="000000"/>
          <w:lang w:val="ro-RO"/>
        </w:rPr>
        <w:t>ordinii</w:t>
      </w:r>
      <w:r w:rsidR="00E32BF3" w:rsidRPr="00281D6F">
        <w:rPr>
          <w:color w:val="000000"/>
          <w:lang w:val="ro-RO"/>
        </w:rPr>
        <w:t xml:space="preserve"> și securității publice</w:t>
      </w:r>
      <w:r w:rsidR="00E32BF3" w:rsidRPr="00281D6F">
        <w:rPr>
          <w:bCs/>
          <w:lang w:val="ro-RO"/>
        </w:rPr>
        <w:t>.</w:t>
      </w:r>
      <w:r w:rsidR="00BD6EEC" w:rsidRPr="00281D6F">
        <w:rPr>
          <w:bCs/>
          <w:lang w:val="ro-RO"/>
        </w:rPr>
        <w:t>”</w:t>
      </w:r>
      <w:r w:rsidR="00E32BF3" w:rsidRPr="00281D6F">
        <w:rPr>
          <w:bCs/>
          <w:lang w:val="ro-RO"/>
        </w:rPr>
        <w:t>.</w:t>
      </w:r>
    </w:p>
    <w:p w:rsidR="00BD6EEC" w:rsidRPr="00281D6F" w:rsidRDefault="00BD6EEC" w:rsidP="00BD6EEC">
      <w:pPr>
        <w:pStyle w:val="NormalWeb"/>
        <w:rPr>
          <w:bCs/>
          <w:lang w:val="ro-RO"/>
        </w:rPr>
      </w:pPr>
    </w:p>
    <w:p w:rsidR="00BD6EEC" w:rsidRPr="00BE2222" w:rsidRDefault="00BD6EEC" w:rsidP="00FD0429">
      <w:pPr>
        <w:pStyle w:val="NormalWeb"/>
        <w:numPr>
          <w:ilvl w:val="0"/>
          <w:numId w:val="6"/>
        </w:numPr>
        <w:rPr>
          <w:bCs/>
          <w:lang w:val="ro-RO"/>
        </w:rPr>
      </w:pPr>
      <w:r w:rsidRPr="00BE2222">
        <w:rPr>
          <w:bCs/>
          <w:lang w:val="ro-RO"/>
        </w:rPr>
        <w:t>Pct. 21 se completează cu alineatul 6) în următoarea redacție:</w:t>
      </w:r>
    </w:p>
    <w:p w:rsidR="00FF0985" w:rsidRDefault="00BD6EEC" w:rsidP="00FF0985">
      <w:pPr>
        <w:pStyle w:val="rg"/>
        <w:jc w:val="both"/>
        <w:rPr>
          <w:rFonts w:eastAsia="Times New Roman"/>
          <w:lang w:val="ro-RO"/>
        </w:rPr>
      </w:pPr>
      <w:r w:rsidRPr="00281D6F">
        <w:rPr>
          <w:bCs/>
          <w:lang w:val="ro-RO"/>
        </w:rPr>
        <w:t xml:space="preserve">6) semnează </w:t>
      </w:r>
      <w:r w:rsidR="004122A4" w:rsidRPr="00281D6F">
        <w:rPr>
          <w:lang w:val="ro-RO"/>
        </w:rPr>
        <w:t>contractul cu compania de</w:t>
      </w:r>
      <w:r w:rsidR="004122A4" w:rsidRPr="00281D6F">
        <w:rPr>
          <w:color w:val="000000"/>
          <w:lang w:val="ro-RO"/>
        </w:rPr>
        <w:t xml:space="preserve"> verificare a bunei reputații economice și financiare și evaluare a riscului în </w:t>
      </w:r>
      <w:r w:rsidR="00394988" w:rsidRPr="00281D6F">
        <w:rPr>
          <w:color w:val="000000"/>
          <w:lang w:val="ro-RO"/>
        </w:rPr>
        <w:t>privința</w:t>
      </w:r>
      <w:r w:rsidR="004122A4" w:rsidRPr="00281D6F">
        <w:rPr>
          <w:color w:val="000000"/>
          <w:lang w:val="ro-RO"/>
        </w:rPr>
        <w:t xml:space="preserve"> </w:t>
      </w:r>
      <w:r w:rsidR="00FF0985" w:rsidRPr="00281D6F">
        <w:rPr>
          <w:color w:val="000000"/>
          <w:lang w:val="ro-RO"/>
        </w:rPr>
        <w:t>ordinii</w:t>
      </w:r>
      <w:r w:rsidR="004122A4" w:rsidRPr="00281D6F">
        <w:rPr>
          <w:color w:val="000000"/>
          <w:lang w:val="ro-RO"/>
        </w:rPr>
        <w:t xml:space="preserve"> și securității publice,</w:t>
      </w:r>
      <w:r w:rsidR="004122A4" w:rsidRPr="00281D6F">
        <w:rPr>
          <w:bCs/>
          <w:lang w:val="ro-RO"/>
        </w:rPr>
        <w:t xml:space="preserve"> </w:t>
      </w:r>
      <w:r w:rsidR="004122A4" w:rsidRPr="00281D6F">
        <w:rPr>
          <w:color w:val="000000"/>
          <w:lang w:val="ro-RO"/>
        </w:rPr>
        <w:t>a cetățeanului străin și apatridului</w:t>
      </w:r>
      <w:r w:rsidR="004122A4" w:rsidRPr="00281D6F">
        <w:rPr>
          <w:bCs/>
          <w:lang w:val="ro-RO"/>
        </w:rPr>
        <w:t xml:space="preserve">, contractul </w:t>
      </w:r>
      <w:r w:rsidR="00281D6F" w:rsidRPr="00281D6F">
        <w:rPr>
          <w:lang w:val="ro-RO"/>
        </w:rPr>
        <w:t>de prestare a serviciilor publ</w:t>
      </w:r>
      <w:r w:rsidR="00EF7251">
        <w:rPr>
          <w:lang w:val="ro-RO"/>
        </w:rPr>
        <w:t>ice de elaborare, implementare ș</w:t>
      </w:r>
      <w:r w:rsidR="00281D6F" w:rsidRPr="00281D6F">
        <w:rPr>
          <w:lang w:val="ro-RO"/>
        </w:rPr>
        <w:t xml:space="preserve">i promovare internațională a </w:t>
      </w:r>
      <w:r w:rsidR="00281D6F" w:rsidRPr="00281D6F">
        <w:rPr>
          <w:bCs/>
          <w:lang w:val="ro-RO"/>
        </w:rPr>
        <w:t xml:space="preserve">Programului, </w:t>
      </w:r>
      <w:r w:rsidR="00EF7251">
        <w:rPr>
          <w:bCs/>
          <w:lang w:val="ro-RO"/>
        </w:rPr>
        <w:t>precum ș</w:t>
      </w:r>
      <w:r w:rsidR="004122A4" w:rsidRPr="00281D6F">
        <w:rPr>
          <w:bCs/>
          <w:lang w:val="ro-RO"/>
        </w:rPr>
        <w:t xml:space="preserve">i </w:t>
      </w:r>
      <w:r w:rsidR="00281D6F" w:rsidRPr="00281D6F">
        <w:rPr>
          <w:bCs/>
          <w:lang w:val="ro-RO"/>
        </w:rPr>
        <w:t xml:space="preserve">oricare </w:t>
      </w:r>
      <w:r w:rsidR="004122A4" w:rsidRPr="00281D6F">
        <w:rPr>
          <w:bCs/>
          <w:lang w:val="ro-RO"/>
        </w:rPr>
        <w:t>alte contracte necesare pentru executarea prezentului Regulament</w:t>
      </w:r>
      <w:r w:rsidR="00EF7251">
        <w:rPr>
          <w:bCs/>
          <w:lang w:val="ro-RO"/>
        </w:rPr>
        <w:t xml:space="preserve"> ș</w:t>
      </w:r>
      <w:r w:rsidR="00646DD0" w:rsidRPr="00281D6F">
        <w:rPr>
          <w:bCs/>
          <w:lang w:val="ro-RO"/>
        </w:rPr>
        <w:t>i a Regulamentelor aprobate de Comisie.</w:t>
      </w:r>
      <w:r w:rsidR="00CB79F4" w:rsidRPr="001934DE">
        <w:rPr>
          <w:rFonts w:eastAsia="Times New Roman"/>
          <w:lang w:val="ro-RO"/>
        </w:rPr>
        <w:t xml:space="preserve"> </w:t>
      </w:r>
    </w:p>
    <w:p w:rsidR="00D25B3F" w:rsidRDefault="00D25B3F" w:rsidP="00C1779D">
      <w:pPr>
        <w:pStyle w:val="rg"/>
        <w:rPr>
          <w:rFonts w:eastAsia="Times New Roman"/>
          <w:lang w:val="ro-RO"/>
        </w:rPr>
      </w:pPr>
    </w:p>
    <w:p w:rsidR="00434936" w:rsidRPr="005A436D" w:rsidRDefault="00CB79F4" w:rsidP="00C1779D">
      <w:pPr>
        <w:pStyle w:val="rg"/>
        <w:rPr>
          <w:lang w:val="ro-RO"/>
        </w:rPr>
      </w:pPr>
      <w:r w:rsidRPr="005A436D">
        <w:rPr>
          <w:rFonts w:eastAsia="Times New Roman"/>
          <w:lang w:val="ro-RO"/>
        </w:rPr>
        <w:t xml:space="preserve">Anexa </w:t>
      </w:r>
      <w:r w:rsidRPr="005A436D">
        <w:rPr>
          <w:lang w:val="ro-RO"/>
        </w:rPr>
        <w:t>la Regulamentul</w:t>
      </w:r>
      <w:r w:rsidR="00434936" w:rsidRPr="005A436D">
        <w:rPr>
          <w:lang w:val="ro-RO"/>
        </w:rPr>
        <w:t xml:space="preserve"> cu privire </w:t>
      </w:r>
    </w:p>
    <w:p w:rsidR="00434936" w:rsidRPr="005A436D" w:rsidRDefault="00434936" w:rsidP="00CB79F4">
      <w:pPr>
        <w:jc w:val="right"/>
        <w:rPr>
          <w:lang w:val="ro-RO" w:eastAsia="en-US"/>
        </w:rPr>
      </w:pPr>
      <w:r w:rsidRPr="005A436D">
        <w:rPr>
          <w:lang w:val="ro-RO"/>
        </w:rPr>
        <w:t xml:space="preserve">la </w:t>
      </w:r>
      <w:r w:rsidR="005A436D" w:rsidRPr="005A436D">
        <w:rPr>
          <w:lang w:val="ro-RO"/>
        </w:rPr>
        <w:t>dobândirea</w:t>
      </w:r>
      <w:r w:rsidRPr="005A436D">
        <w:rPr>
          <w:lang w:val="ro-RO"/>
        </w:rPr>
        <w:t xml:space="preserve"> </w:t>
      </w:r>
      <w:r w:rsidR="005A436D" w:rsidRPr="005A436D">
        <w:rPr>
          <w:lang w:val="ro-RO"/>
        </w:rPr>
        <w:t>cetățeniei</w:t>
      </w:r>
      <w:r w:rsidRPr="005A436D">
        <w:rPr>
          <w:lang w:val="ro-RO"/>
        </w:rPr>
        <w:t xml:space="preserve"> prin </w:t>
      </w:r>
      <w:r w:rsidR="005A436D" w:rsidRPr="005A436D">
        <w:rPr>
          <w:lang w:val="ro-RO"/>
        </w:rPr>
        <w:t>investiții</w:t>
      </w:r>
      <w:r w:rsidR="00CB79F4" w:rsidRPr="005A436D">
        <w:rPr>
          <w:lang w:val="ro-RO" w:eastAsia="en-US"/>
        </w:rPr>
        <w:t xml:space="preserve"> </w:t>
      </w:r>
    </w:p>
    <w:p w:rsidR="00434936" w:rsidRDefault="00434936" w:rsidP="00CB79F4">
      <w:pPr>
        <w:jc w:val="right"/>
        <w:rPr>
          <w:lang w:val="ro-RO" w:eastAsia="en-US"/>
        </w:rPr>
      </w:pPr>
    </w:p>
    <w:p w:rsidR="00CB79F4" w:rsidRPr="00CB79F4" w:rsidRDefault="005B23A0" w:rsidP="00CB79F4">
      <w:pPr>
        <w:ind w:firstLine="567"/>
        <w:rPr>
          <w:lang w:val="ro-RO"/>
        </w:rPr>
      </w:pPr>
      <w:r>
        <w:rPr>
          <w:lang w:val="ro-RO" w:eastAsia="en-US"/>
        </w:rPr>
        <w:t xml:space="preserve"> </w:t>
      </w:r>
    </w:p>
    <w:p w:rsidR="00CB79F4" w:rsidRPr="005B23A0" w:rsidRDefault="00CB79F4" w:rsidP="00CB79F4">
      <w:pPr>
        <w:ind w:firstLine="567"/>
        <w:jc w:val="center"/>
        <w:rPr>
          <w:b/>
          <w:lang w:val="ro-RO"/>
        </w:rPr>
      </w:pPr>
      <w:r w:rsidRPr="005B23A0">
        <w:rPr>
          <w:b/>
          <w:lang w:val="ro-RO"/>
        </w:rPr>
        <w:t xml:space="preserve">Obiectivele și condițiile de atribuire a contractului </w:t>
      </w:r>
      <w:r w:rsidRPr="005B23A0">
        <w:rPr>
          <w:b/>
          <w:bCs/>
          <w:lang w:val="ro-RO"/>
        </w:rPr>
        <w:t xml:space="preserve">de prestare a serviciilor publice de elaborare, implementare și promovare internațională a Programului de dobândire </w:t>
      </w:r>
      <w:r w:rsidRPr="005B23A0">
        <w:rPr>
          <w:b/>
          <w:lang w:val="ro-RO"/>
        </w:rPr>
        <w:t>a cetățeniei prin investiție pentru Guvernul Republicii Moldova, precum și cerințele generale privind selectarea companiei prestatoare de servicii publice</w:t>
      </w:r>
    </w:p>
    <w:p w:rsidR="00CB79F4" w:rsidRPr="00CB79F4" w:rsidRDefault="00CB79F4" w:rsidP="00CB79F4">
      <w:pPr>
        <w:ind w:firstLine="567"/>
        <w:rPr>
          <w:bCs/>
          <w:sz w:val="26"/>
          <w:szCs w:val="26"/>
          <w:lang w:val="ro-RO"/>
        </w:rPr>
      </w:pPr>
      <w:r w:rsidRPr="00CB79F4">
        <w:rPr>
          <w:bCs/>
          <w:sz w:val="26"/>
          <w:szCs w:val="26"/>
          <w:lang w:val="ro-RO"/>
        </w:rPr>
        <w:t xml:space="preserve"> </w:t>
      </w:r>
    </w:p>
    <w:p w:rsidR="00CB79F4" w:rsidRDefault="00CB79F4" w:rsidP="00CB79F4">
      <w:pPr>
        <w:numPr>
          <w:ilvl w:val="0"/>
          <w:numId w:val="5"/>
        </w:numPr>
        <w:contextualSpacing/>
        <w:jc w:val="both"/>
        <w:rPr>
          <w:lang w:val="ro-RO"/>
        </w:rPr>
      </w:pPr>
      <w:r w:rsidRPr="00CB79F4">
        <w:rPr>
          <w:lang w:val="ro-RO"/>
        </w:rPr>
        <w:t>Obiectivul general de atribuire a contractului</w:t>
      </w:r>
      <w:r w:rsidRPr="00CB79F4">
        <w:rPr>
          <w:rFonts w:ascii="Calibri" w:eastAsia="Calibri" w:hAnsi="Calibri"/>
          <w:sz w:val="22"/>
          <w:szCs w:val="22"/>
          <w:lang w:val="ro-RO" w:eastAsia="en-US"/>
        </w:rPr>
        <w:t xml:space="preserve"> </w:t>
      </w:r>
      <w:r w:rsidRPr="00CB79F4">
        <w:rPr>
          <w:lang w:val="ro-RO"/>
        </w:rPr>
        <w:t xml:space="preserve">de prestare a serviciilor publice de elaborare, implementare și promovare internațională a Programului de dobândire a cetățeniei prin investiție pentru Guvernul Republicii Moldova (în continuare – Contract) este asigurarea implementării cu succes a mecanismului de dobândire a cetățeniei prin participare la Programul de dobândire a cetățeniei prin investiție pentru Guvernul Republicii Moldova (în continuare </w:t>
      </w:r>
      <w:r w:rsidR="00175F36">
        <w:rPr>
          <w:lang w:val="ro-RO"/>
        </w:rPr>
        <w:t>–</w:t>
      </w:r>
      <w:r w:rsidRPr="00CB79F4">
        <w:rPr>
          <w:lang w:val="ro-RO"/>
        </w:rPr>
        <w:t xml:space="preserve"> Program).</w:t>
      </w:r>
    </w:p>
    <w:p w:rsidR="005B23A0" w:rsidRPr="00CB79F4" w:rsidRDefault="005B23A0" w:rsidP="005B23A0">
      <w:pPr>
        <w:ind w:left="720"/>
        <w:contextualSpacing/>
        <w:jc w:val="both"/>
        <w:rPr>
          <w:lang w:val="ro-RO"/>
        </w:rPr>
      </w:pPr>
    </w:p>
    <w:p w:rsidR="00CB79F4" w:rsidRDefault="00CB79F4" w:rsidP="00CB79F4">
      <w:pPr>
        <w:numPr>
          <w:ilvl w:val="0"/>
          <w:numId w:val="5"/>
        </w:numPr>
        <w:contextualSpacing/>
        <w:jc w:val="both"/>
        <w:rPr>
          <w:lang w:val="ro-RO"/>
        </w:rPr>
      </w:pPr>
      <w:r w:rsidRPr="00CB79F4">
        <w:rPr>
          <w:lang w:val="ro-RO"/>
        </w:rPr>
        <w:t>Scopul Contractului constă în consolidarea percepției globale a Republicii Moldova, promov</w:t>
      </w:r>
      <w:r w:rsidR="005B23A0">
        <w:rPr>
          <w:lang w:val="ro-RO"/>
        </w:rPr>
        <w:t>area la nivel internațional a mă</w:t>
      </w:r>
      <w:r w:rsidRPr="00CB79F4">
        <w:rPr>
          <w:lang w:val="ro-RO"/>
        </w:rPr>
        <w:t>surilor de atragere a investițiilor străine directe și imediate prin contribuția financiară necesară în cadrul Programului, precum și a competitivității internaționale a Republicii Moldova.</w:t>
      </w:r>
    </w:p>
    <w:p w:rsidR="005B23A0" w:rsidRDefault="005B23A0" w:rsidP="005B23A0">
      <w:pPr>
        <w:ind w:left="720"/>
        <w:contextualSpacing/>
        <w:jc w:val="both"/>
        <w:rPr>
          <w:lang w:val="ro-RO"/>
        </w:rPr>
      </w:pPr>
    </w:p>
    <w:p w:rsidR="00CB79F4" w:rsidRDefault="00CB79F4" w:rsidP="00CB79F4">
      <w:pPr>
        <w:numPr>
          <w:ilvl w:val="0"/>
          <w:numId w:val="5"/>
        </w:numPr>
        <w:contextualSpacing/>
        <w:jc w:val="both"/>
        <w:rPr>
          <w:lang w:val="ro-RO"/>
        </w:rPr>
      </w:pPr>
      <w:r w:rsidRPr="00CB79F4">
        <w:rPr>
          <w:lang w:val="ro-RO"/>
        </w:rPr>
        <w:t>Guvernul, prin intermediul Comisiei, intenționează să angajeze în acest scop o companie prestatoare de servicii (în continuare – Companie), calificată</w:t>
      </w:r>
      <w:r w:rsidR="00037FA1">
        <w:rPr>
          <w:lang w:val="ro-RO"/>
        </w:rPr>
        <w:t xml:space="preserve"> și</w:t>
      </w:r>
      <w:r w:rsidRPr="00CB79F4">
        <w:rPr>
          <w:lang w:val="ro-RO"/>
        </w:rPr>
        <w:t xml:space="preserve"> cu experiență dovedită în domeniu</w:t>
      </w:r>
      <w:r w:rsidR="00037FA1">
        <w:rPr>
          <w:lang w:val="ro-RO"/>
        </w:rPr>
        <w:t>,</w:t>
      </w:r>
      <w:r w:rsidRPr="00CB79F4">
        <w:rPr>
          <w:lang w:val="ro-RO"/>
        </w:rPr>
        <w:t xml:space="preserve"> care corespunde criteriilor de eligibilitate stabilite, pe o perioadă de până la 5 ani, cu posibilitatea de a prelungi acest termen pentru o perioadă suplimentară de până la 3 ani.</w:t>
      </w:r>
    </w:p>
    <w:p w:rsidR="005B23A0" w:rsidRPr="00CB79F4" w:rsidRDefault="005B23A0" w:rsidP="005B23A0">
      <w:pPr>
        <w:ind w:left="720"/>
        <w:contextualSpacing/>
        <w:jc w:val="both"/>
        <w:rPr>
          <w:lang w:val="ro-RO"/>
        </w:rPr>
      </w:pPr>
    </w:p>
    <w:p w:rsidR="00CB79F4" w:rsidRDefault="00CB79F4" w:rsidP="00CB79F4">
      <w:pPr>
        <w:numPr>
          <w:ilvl w:val="0"/>
          <w:numId w:val="5"/>
        </w:numPr>
        <w:contextualSpacing/>
        <w:jc w:val="both"/>
        <w:rPr>
          <w:lang w:val="ro-RO"/>
        </w:rPr>
      </w:pPr>
      <w:r w:rsidRPr="00CB79F4">
        <w:rPr>
          <w:lang w:val="ro-RO"/>
        </w:rPr>
        <w:t xml:space="preserve">Compania va fi abilitată să presteze serviciile publice, în conformitate cu Contractul, care va avea un termen de acțiune după cum este stabilit în pct.3, pe care Comisia îl va negocia și semna cu ofertantul câștigător, din numele Guvernului. </w:t>
      </w:r>
    </w:p>
    <w:p w:rsidR="005B23A0" w:rsidRPr="00CB79F4" w:rsidRDefault="005B23A0" w:rsidP="005B23A0">
      <w:pPr>
        <w:ind w:left="720"/>
        <w:contextualSpacing/>
        <w:jc w:val="both"/>
        <w:rPr>
          <w:lang w:val="ro-RO"/>
        </w:rPr>
      </w:pPr>
    </w:p>
    <w:p w:rsidR="00CB79F4" w:rsidRPr="00CB79F4" w:rsidRDefault="00CB79F4" w:rsidP="00CB79F4">
      <w:pPr>
        <w:numPr>
          <w:ilvl w:val="0"/>
          <w:numId w:val="5"/>
        </w:numPr>
        <w:contextualSpacing/>
        <w:jc w:val="both"/>
        <w:rPr>
          <w:lang w:val="ro-RO"/>
        </w:rPr>
      </w:pPr>
      <w:r w:rsidRPr="00CB79F4">
        <w:rPr>
          <w:lang w:val="ro-RO"/>
        </w:rPr>
        <w:t xml:space="preserve">Guvernul, prin intermediul Comisiei, va mandata Compania să elaboreze, să implementeze și să promoveze la </w:t>
      </w:r>
      <w:r w:rsidR="005B23A0">
        <w:rPr>
          <w:lang w:val="ro-RO"/>
        </w:rPr>
        <w:t>nivel internațional Programul, ș</w:t>
      </w:r>
      <w:r w:rsidRPr="00CB79F4">
        <w:rPr>
          <w:lang w:val="ro-RO"/>
        </w:rPr>
        <w:t xml:space="preserve">i anume, dar </w:t>
      </w:r>
      <w:r w:rsidR="002F21C1">
        <w:rPr>
          <w:lang w:val="ro-RO"/>
        </w:rPr>
        <w:t>fără a se limita</w:t>
      </w:r>
      <w:r w:rsidRPr="00CB79F4">
        <w:rPr>
          <w:lang w:val="ro-RO"/>
        </w:rPr>
        <w:t xml:space="preserve"> la</w:t>
      </w:r>
      <w:r w:rsidR="002F21C1">
        <w:rPr>
          <w:lang w:val="ro-RO"/>
        </w:rPr>
        <w:t xml:space="preserve"> următoarele</w:t>
      </w:r>
      <w:r w:rsidRPr="00CB79F4">
        <w:rPr>
          <w:lang w:val="ro-RO"/>
        </w:rPr>
        <w:t>:</w:t>
      </w:r>
    </w:p>
    <w:p w:rsidR="00CB79F4" w:rsidRPr="00CB79F4" w:rsidRDefault="00CB79F4" w:rsidP="00CB79F4">
      <w:pPr>
        <w:numPr>
          <w:ilvl w:val="0"/>
          <w:numId w:val="4"/>
        </w:numPr>
        <w:spacing w:after="160" w:line="259" w:lineRule="auto"/>
        <w:contextualSpacing/>
        <w:jc w:val="both"/>
        <w:rPr>
          <w:rFonts w:eastAsia="Calibri"/>
          <w:color w:val="000000"/>
          <w:shd w:val="clear" w:color="auto" w:fill="FFFFFF"/>
          <w:lang w:val="ro-RO" w:eastAsia="en-US"/>
        </w:rPr>
      </w:pPr>
      <w:r w:rsidRPr="00CB79F4">
        <w:rPr>
          <w:rFonts w:eastAsia="Calibri"/>
          <w:color w:val="000000"/>
          <w:shd w:val="clear" w:color="auto" w:fill="FFFFFF"/>
          <w:lang w:val="ro-RO" w:eastAsia="en-US"/>
        </w:rPr>
        <w:t xml:space="preserve">să ofere Guvernului servicii de consultanță, de analiză a legislației, </w:t>
      </w:r>
      <w:r w:rsidR="0020466B">
        <w:rPr>
          <w:rFonts w:eastAsia="Calibri"/>
          <w:color w:val="000000"/>
          <w:shd w:val="clear" w:color="auto" w:fill="FFFFFF"/>
          <w:lang w:val="ro-RO" w:eastAsia="en-US"/>
        </w:rPr>
        <w:t xml:space="preserve">a </w:t>
      </w:r>
      <w:r w:rsidRPr="00CB79F4">
        <w:rPr>
          <w:rFonts w:eastAsia="Calibri"/>
          <w:color w:val="000000"/>
          <w:shd w:val="clear" w:color="auto" w:fill="FFFFFF"/>
          <w:lang w:val="ro-RO" w:eastAsia="en-US"/>
        </w:rPr>
        <w:t xml:space="preserve">conjuncturii și avantajelor Republicii Moldova în comparație cu alte state care oferă cetățenie în schimbul </w:t>
      </w:r>
      <w:r w:rsidR="00175F36">
        <w:rPr>
          <w:rFonts w:eastAsia="Calibri"/>
          <w:color w:val="000000"/>
          <w:shd w:val="clear" w:color="auto" w:fill="FFFFFF"/>
          <w:lang w:val="ro-RO" w:eastAsia="en-US"/>
        </w:rPr>
        <w:t>investiției</w:t>
      </w:r>
      <w:r w:rsidRPr="00CB79F4">
        <w:rPr>
          <w:rFonts w:eastAsia="Calibri"/>
          <w:color w:val="000000"/>
          <w:shd w:val="clear" w:color="auto" w:fill="FFFFFF"/>
          <w:lang w:val="ro-RO" w:eastAsia="en-US"/>
        </w:rPr>
        <w:t>, inclusiv valoarea minimă a contribuțiilor</w:t>
      </w:r>
      <w:r w:rsidR="008E14B0">
        <w:rPr>
          <w:rFonts w:eastAsia="Calibri"/>
          <w:color w:val="000000"/>
          <w:shd w:val="clear" w:color="auto" w:fill="FFFFFF"/>
          <w:lang w:val="ro-RO" w:eastAsia="en-US"/>
        </w:rPr>
        <w:t>, taxelor ș</w:t>
      </w:r>
      <w:r w:rsidRPr="00CB79F4">
        <w:rPr>
          <w:rFonts w:eastAsia="Calibri"/>
          <w:color w:val="000000"/>
          <w:shd w:val="clear" w:color="auto" w:fill="FFFFFF"/>
          <w:lang w:val="ro-RO" w:eastAsia="en-US"/>
        </w:rPr>
        <w:t>i comisioanelor ce urmează a fi percepute și mărimea acestora;</w:t>
      </w:r>
    </w:p>
    <w:p w:rsidR="00CB79F4" w:rsidRPr="00CB79F4" w:rsidRDefault="00CB79F4" w:rsidP="00CB79F4">
      <w:pPr>
        <w:numPr>
          <w:ilvl w:val="0"/>
          <w:numId w:val="4"/>
        </w:numPr>
        <w:spacing w:after="160" w:line="259" w:lineRule="auto"/>
        <w:contextualSpacing/>
        <w:jc w:val="both"/>
        <w:rPr>
          <w:rFonts w:eastAsia="Calibri"/>
          <w:lang w:val="ro-RO" w:eastAsia="en-US"/>
        </w:rPr>
      </w:pPr>
      <w:r w:rsidRPr="00CB79F4">
        <w:rPr>
          <w:rFonts w:eastAsia="Calibri"/>
          <w:color w:val="000000"/>
          <w:shd w:val="clear" w:color="auto" w:fill="FFFFFF"/>
          <w:lang w:val="ro-RO" w:eastAsia="en-US"/>
        </w:rPr>
        <w:t>să asigure elaborarea unui</w:t>
      </w:r>
      <w:r w:rsidR="005B23A0">
        <w:rPr>
          <w:rFonts w:eastAsia="Calibri"/>
          <w:color w:val="000000"/>
          <w:shd w:val="clear" w:color="auto" w:fill="FFFFFF"/>
          <w:lang w:val="ro-RO" w:eastAsia="en-US"/>
        </w:rPr>
        <w:t xml:space="preserve"> Program funcțional, structura ș</w:t>
      </w:r>
      <w:r w:rsidRPr="00CB79F4">
        <w:rPr>
          <w:rFonts w:eastAsia="Calibri"/>
          <w:color w:val="000000"/>
          <w:shd w:val="clear" w:color="auto" w:fill="FFFFFF"/>
          <w:lang w:val="ro-RO" w:eastAsia="en-US"/>
        </w:rPr>
        <w:t xml:space="preserve">i mecanismul de aplicare a Programului, procesele tehnice și modificările legislative necesare, inclusiv </w:t>
      </w:r>
      <w:r w:rsidRPr="00CB79F4">
        <w:rPr>
          <w:rFonts w:eastAsia="Calibri"/>
          <w:lang w:val="ro-RO" w:eastAsia="en-US"/>
        </w:rPr>
        <w:t xml:space="preserve">un plan detaliat și cuprinzător de opțiuni, </w:t>
      </w:r>
      <w:r w:rsidR="00175F36">
        <w:rPr>
          <w:rFonts w:eastAsia="Calibri"/>
          <w:lang w:val="ro-RO" w:eastAsia="en-US"/>
        </w:rPr>
        <w:t xml:space="preserve">procedurile și formele de aplicare, </w:t>
      </w:r>
      <w:r w:rsidRPr="00CB79F4">
        <w:rPr>
          <w:rFonts w:eastAsia="Calibri"/>
          <w:lang w:val="ro-RO" w:eastAsia="en-US"/>
        </w:rPr>
        <w:t>cerințe</w:t>
      </w:r>
      <w:r w:rsidR="0020466B">
        <w:rPr>
          <w:rFonts w:eastAsia="Calibri"/>
          <w:lang w:val="ro-RO" w:eastAsia="en-US"/>
        </w:rPr>
        <w:t>le</w:t>
      </w:r>
      <w:r w:rsidRPr="00CB79F4">
        <w:rPr>
          <w:rFonts w:eastAsia="Calibri"/>
          <w:lang w:val="ro-RO" w:eastAsia="en-US"/>
        </w:rPr>
        <w:t xml:space="preserve"> specifice și detaliate pentru fiecare opțiune, listele de verificare care detaliază lucrarea propusă, cu stabilirea termenelor concrete de realizare;</w:t>
      </w:r>
    </w:p>
    <w:p w:rsidR="00CB79F4" w:rsidRPr="00CB79F4" w:rsidRDefault="00CB79F4" w:rsidP="00CB79F4">
      <w:pPr>
        <w:numPr>
          <w:ilvl w:val="0"/>
          <w:numId w:val="4"/>
        </w:numPr>
        <w:spacing w:after="160" w:line="259" w:lineRule="auto"/>
        <w:contextualSpacing/>
        <w:jc w:val="both"/>
        <w:rPr>
          <w:rFonts w:eastAsia="Calibri"/>
          <w:color w:val="000000"/>
          <w:shd w:val="clear" w:color="auto" w:fill="FFFFFF"/>
          <w:lang w:val="ro-RO" w:eastAsia="en-US"/>
        </w:rPr>
      </w:pPr>
      <w:r w:rsidRPr="00CB79F4">
        <w:rPr>
          <w:rFonts w:eastAsia="Calibri"/>
          <w:lang w:val="ro-RO" w:eastAsia="en-US"/>
        </w:rPr>
        <w:t xml:space="preserve">să ofere soluții pentru asigurarea implementării cu succes a Programului, inclusiv furnizarea către Comisie a listelor de verificare care detaliază lucrarea propusă, planurile de acțiune cu stabilirea termenelor concrete de realizare;  </w:t>
      </w:r>
    </w:p>
    <w:p w:rsidR="0024339E" w:rsidRPr="000A28D5" w:rsidRDefault="00CB79F4" w:rsidP="000A28D5">
      <w:pPr>
        <w:numPr>
          <w:ilvl w:val="0"/>
          <w:numId w:val="4"/>
        </w:numPr>
        <w:spacing w:after="160" w:line="259" w:lineRule="auto"/>
        <w:contextualSpacing/>
        <w:jc w:val="both"/>
        <w:rPr>
          <w:rFonts w:eastAsia="Calibri"/>
          <w:color w:val="000000"/>
          <w:shd w:val="clear" w:color="auto" w:fill="FFFFFF"/>
          <w:lang w:val="ro-RO" w:eastAsia="en-US"/>
        </w:rPr>
      </w:pPr>
      <w:r w:rsidRPr="00CB79F4">
        <w:rPr>
          <w:rFonts w:eastAsia="Calibri"/>
          <w:color w:val="000000"/>
          <w:shd w:val="clear" w:color="auto" w:fill="FFFFFF"/>
          <w:lang w:val="ro-RO" w:eastAsia="en-US"/>
        </w:rPr>
        <w:t xml:space="preserve">să exercite în numele Guvernului funcția de promovare a Programului la nivel </w:t>
      </w:r>
      <w:r w:rsidR="00037FA1" w:rsidRPr="00CB79F4">
        <w:rPr>
          <w:rFonts w:eastAsia="Calibri"/>
          <w:color w:val="000000"/>
          <w:shd w:val="clear" w:color="auto" w:fill="FFFFFF"/>
          <w:lang w:val="ro-RO" w:eastAsia="en-US"/>
        </w:rPr>
        <w:t>internațional</w:t>
      </w:r>
      <w:r w:rsidRPr="00CB79F4">
        <w:rPr>
          <w:rFonts w:eastAsia="Calibri"/>
          <w:color w:val="000000"/>
          <w:shd w:val="clear" w:color="auto" w:fill="FFFFFF"/>
          <w:lang w:val="ro-RO" w:eastAsia="en-US"/>
        </w:rPr>
        <w:t xml:space="preserve">, </w:t>
      </w:r>
      <w:r w:rsidRPr="00CB79F4">
        <w:rPr>
          <w:rFonts w:eastAsia="Calibri"/>
          <w:lang w:val="ro-RO" w:eastAsia="en-US"/>
        </w:rPr>
        <w:t>inclusiv furnizarea către Comisie a unui plan global de marketing</w:t>
      </w:r>
      <w:r w:rsidRPr="00CB79F4">
        <w:rPr>
          <w:rFonts w:eastAsia="Calibri"/>
          <w:color w:val="000000"/>
          <w:shd w:val="clear" w:color="auto" w:fill="FFFFFF"/>
          <w:lang w:val="ro-RO" w:eastAsia="en-US"/>
        </w:rPr>
        <w:t xml:space="preserve"> în scopul asigurării unui număr suficient de </w:t>
      </w:r>
      <w:proofErr w:type="spellStart"/>
      <w:r w:rsidR="00037FA1" w:rsidRPr="00CB79F4">
        <w:rPr>
          <w:rFonts w:eastAsia="Calibri"/>
          <w:color w:val="000000"/>
          <w:shd w:val="clear" w:color="auto" w:fill="FFFFFF"/>
          <w:lang w:val="ro-RO" w:eastAsia="en-US"/>
        </w:rPr>
        <w:t>aplica</w:t>
      </w:r>
      <w:r w:rsidR="005B23A0">
        <w:rPr>
          <w:rFonts w:eastAsia="Calibri"/>
          <w:color w:val="000000"/>
          <w:shd w:val="clear" w:color="auto" w:fill="FFFFFF"/>
          <w:lang w:val="ro-RO" w:eastAsia="en-US"/>
        </w:rPr>
        <w:t>n</w:t>
      </w:r>
      <w:r w:rsidR="00037FA1" w:rsidRPr="00CB79F4">
        <w:rPr>
          <w:rFonts w:eastAsia="Calibri"/>
          <w:color w:val="000000"/>
          <w:shd w:val="clear" w:color="auto" w:fill="FFFFFF"/>
          <w:lang w:val="ro-RO" w:eastAsia="en-US"/>
        </w:rPr>
        <w:t>ți</w:t>
      </w:r>
      <w:proofErr w:type="spellEnd"/>
      <w:r w:rsidRPr="00CB79F4">
        <w:rPr>
          <w:rFonts w:eastAsia="Calibri"/>
          <w:color w:val="000000"/>
          <w:shd w:val="clear" w:color="auto" w:fill="FFFFFF"/>
          <w:lang w:val="ro-RO" w:eastAsia="en-US"/>
        </w:rPr>
        <w:t xml:space="preserve">, </w:t>
      </w:r>
      <w:r w:rsidR="00037FA1" w:rsidRPr="00CB79F4">
        <w:rPr>
          <w:rFonts w:eastAsia="Calibri"/>
          <w:lang w:val="ro-RO" w:eastAsia="en-US"/>
        </w:rPr>
        <w:t>poziționării</w:t>
      </w:r>
      <w:r w:rsidRPr="00CB79F4">
        <w:rPr>
          <w:rFonts w:eastAsia="Calibri"/>
          <w:lang w:val="ro-RO" w:eastAsia="en-US"/>
        </w:rPr>
        <w:t xml:space="preserve"> și </w:t>
      </w:r>
      <w:r w:rsidR="00037FA1" w:rsidRPr="00CB79F4">
        <w:rPr>
          <w:rFonts w:eastAsia="Calibri"/>
          <w:lang w:val="ro-RO" w:eastAsia="en-US"/>
        </w:rPr>
        <w:t>promovării</w:t>
      </w:r>
      <w:r w:rsidRPr="00CB79F4">
        <w:rPr>
          <w:rFonts w:eastAsia="Calibri"/>
          <w:lang w:val="ro-RO" w:eastAsia="en-US"/>
        </w:rPr>
        <w:t xml:space="preserve"> pe plan internațional a Republic</w:t>
      </w:r>
      <w:r w:rsidR="00175F36">
        <w:rPr>
          <w:rFonts w:eastAsia="Calibri"/>
          <w:lang w:val="ro-RO" w:eastAsia="en-US"/>
        </w:rPr>
        <w:t>ii</w:t>
      </w:r>
      <w:r w:rsidRPr="00CB79F4">
        <w:rPr>
          <w:rFonts w:eastAsia="Calibri"/>
          <w:lang w:val="ro-RO" w:eastAsia="en-US"/>
        </w:rPr>
        <w:t xml:space="preserve"> Moldova</w:t>
      </w:r>
      <w:r w:rsidR="00175F36">
        <w:rPr>
          <w:rFonts w:eastAsia="Calibri"/>
          <w:lang w:val="ro-RO" w:eastAsia="en-US"/>
        </w:rPr>
        <w:t>;</w:t>
      </w:r>
    </w:p>
    <w:p w:rsidR="0024339E" w:rsidRPr="000A28D5" w:rsidRDefault="0024339E" w:rsidP="0024339E">
      <w:pPr>
        <w:numPr>
          <w:ilvl w:val="0"/>
          <w:numId w:val="4"/>
        </w:numPr>
        <w:spacing w:after="160" w:line="259" w:lineRule="auto"/>
        <w:contextualSpacing/>
        <w:jc w:val="both"/>
        <w:rPr>
          <w:rFonts w:eastAsia="Calibri"/>
          <w:shd w:val="clear" w:color="auto" w:fill="FFFFFF"/>
          <w:lang w:val="ro-RO" w:eastAsia="en-US"/>
        </w:rPr>
      </w:pPr>
      <w:r w:rsidRPr="000A28D5">
        <w:rPr>
          <w:rFonts w:eastAsia="Calibri"/>
          <w:shd w:val="clear" w:color="auto" w:fill="FFFFFF"/>
          <w:lang w:val="ro-RO" w:eastAsia="en-US"/>
        </w:rPr>
        <w:t xml:space="preserve">să elaboreze </w:t>
      </w:r>
      <w:r w:rsidR="00B62483" w:rsidRPr="000A28D5">
        <w:rPr>
          <w:rFonts w:eastAsia="Calibri"/>
          <w:shd w:val="clear" w:color="auto" w:fill="FFFFFF"/>
          <w:lang w:val="ro-RO" w:eastAsia="en-US"/>
        </w:rPr>
        <w:t xml:space="preserve">pentru Guvern </w:t>
      </w:r>
      <w:r w:rsidRPr="000A28D5">
        <w:rPr>
          <w:rFonts w:eastAsia="Calibri"/>
          <w:shd w:val="clear" w:color="auto" w:fill="FFFFFF"/>
          <w:lang w:val="ro-RO" w:eastAsia="en-US"/>
        </w:rPr>
        <w:t xml:space="preserve">o strategie de </w:t>
      </w:r>
      <w:r w:rsidR="00D379E3" w:rsidRPr="000A28D5">
        <w:rPr>
          <w:rFonts w:eastAsia="Calibri"/>
          <w:shd w:val="clear" w:color="auto" w:fill="FFFFFF"/>
          <w:lang w:val="ro-RO" w:eastAsia="en-US"/>
        </w:rPr>
        <w:t>creare a</w:t>
      </w:r>
      <w:r w:rsidR="00416D4F">
        <w:rPr>
          <w:rFonts w:eastAsia="Calibri"/>
          <w:shd w:val="clear" w:color="auto" w:fill="FFFFFF"/>
          <w:lang w:val="ro-RO" w:eastAsia="en-US"/>
        </w:rPr>
        <w:t xml:space="preserve"> </w:t>
      </w:r>
      <w:r w:rsidR="00D379E3" w:rsidRPr="000A28D5">
        <w:rPr>
          <w:rFonts w:eastAsia="Calibri"/>
          <w:shd w:val="clear" w:color="auto" w:fill="FFFFFF"/>
          <w:lang w:val="ro-RO" w:eastAsia="en-US"/>
        </w:rPr>
        <w:t xml:space="preserve">unui brand de țară </w:t>
      </w:r>
      <w:r w:rsidRPr="000A28D5">
        <w:rPr>
          <w:rFonts w:eastAsia="Calibri"/>
          <w:shd w:val="clear" w:color="auto" w:fill="FFFFFF"/>
          <w:lang w:val="ro-RO" w:eastAsia="en-US"/>
        </w:rPr>
        <w:t>în vederea creșterii conștientizării Republicii Moldova la nivel global;</w:t>
      </w:r>
    </w:p>
    <w:p w:rsidR="00F47485" w:rsidRPr="000A28D5" w:rsidRDefault="00F47485" w:rsidP="0024339E">
      <w:pPr>
        <w:numPr>
          <w:ilvl w:val="0"/>
          <w:numId w:val="4"/>
        </w:numPr>
        <w:spacing w:after="160" w:line="259" w:lineRule="auto"/>
        <w:contextualSpacing/>
        <w:jc w:val="both"/>
        <w:rPr>
          <w:rFonts w:eastAsia="Calibri"/>
          <w:shd w:val="clear" w:color="auto" w:fill="FFFFFF"/>
          <w:lang w:val="ro-RO" w:eastAsia="en-US"/>
        </w:rPr>
      </w:pPr>
      <w:r w:rsidRPr="000A28D5">
        <w:rPr>
          <w:rFonts w:eastAsia="Calibri"/>
          <w:shd w:val="clear" w:color="auto" w:fill="FFFFFF"/>
          <w:lang w:val="ro-RO" w:eastAsia="en-US"/>
        </w:rPr>
        <w:t xml:space="preserve">să ofere un program de </w:t>
      </w:r>
      <w:r w:rsidR="000963C3" w:rsidRPr="000A28D5">
        <w:rPr>
          <w:rFonts w:eastAsia="Calibri"/>
          <w:shd w:val="clear" w:color="auto" w:fill="FFFFFF"/>
          <w:lang w:val="ro-RO" w:eastAsia="en-US"/>
        </w:rPr>
        <w:t>implementare</w:t>
      </w:r>
      <w:r w:rsidRPr="000A28D5">
        <w:rPr>
          <w:rFonts w:eastAsia="Calibri"/>
          <w:shd w:val="clear" w:color="auto" w:fill="FFFFFF"/>
          <w:lang w:val="ro-RO" w:eastAsia="en-US"/>
        </w:rPr>
        <w:t>, ghidare</w:t>
      </w:r>
      <w:r w:rsidR="000A28D5" w:rsidRPr="000A28D5">
        <w:rPr>
          <w:rFonts w:eastAsia="Calibri"/>
          <w:shd w:val="clear" w:color="auto" w:fill="FFFFFF"/>
          <w:lang w:val="ro-RO" w:eastAsia="en-US"/>
        </w:rPr>
        <w:t xml:space="preserve"> și instruire </w:t>
      </w:r>
      <w:r w:rsidR="000963C3" w:rsidRPr="000A28D5">
        <w:rPr>
          <w:rFonts w:eastAsia="Calibri"/>
          <w:shd w:val="clear" w:color="auto" w:fill="FFFFFF"/>
          <w:lang w:val="ro-RO" w:eastAsia="en-US"/>
        </w:rPr>
        <w:t>în scopul creării unei</w:t>
      </w:r>
      <w:r w:rsidRPr="000A28D5">
        <w:rPr>
          <w:rFonts w:eastAsia="Calibri"/>
          <w:shd w:val="clear" w:color="auto" w:fill="FFFFFF"/>
          <w:lang w:val="ro-RO" w:eastAsia="en-US"/>
        </w:rPr>
        <w:t xml:space="preserve"> Unități</w:t>
      </w:r>
      <w:r w:rsidR="000963C3" w:rsidRPr="000A28D5">
        <w:rPr>
          <w:rFonts w:eastAsia="Calibri"/>
          <w:shd w:val="clear" w:color="auto" w:fill="FFFFFF"/>
          <w:lang w:val="ro-RO" w:eastAsia="en-US"/>
        </w:rPr>
        <w:t xml:space="preserve"> funcționale</w:t>
      </w:r>
      <w:r w:rsidRPr="000A28D5">
        <w:rPr>
          <w:rFonts w:eastAsia="Calibri"/>
          <w:shd w:val="clear" w:color="auto" w:fill="FFFFFF"/>
          <w:lang w:val="ro-RO" w:eastAsia="en-US"/>
        </w:rPr>
        <w:t xml:space="preserve"> de implementare a Programului;</w:t>
      </w:r>
    </w:p>
    <w:p w:rsidR="00CB79F4" w:rsidRPr="000A28D5" w:rsidRDefault="00CB79F4" w:rsidP="00CB79F4">
      <w:pPr>
        <w:numPr>
          <w:ilvl w:val="0"/>
          <w:numId w:val="4"/>
        </w:numPr>
        <w:spacing w:after="160" w:line="259" w:lineRule="auto"/>
        <w:contextualSpacing/>
        <w:jc w:val="both"/>
        <w:rPr>
          <w:rFonts w:eastAsia="Calibri"/>
          <w:shd w:val="clear" w:color="auto" w:fill="FFFFFF"/>
          <w:lang w:val="ro-RO" w:eastAsia="en-US"/>
        </w:rPr>
      </w:pPr>
      <w:r w:rsidRPr="000A28D5">
        <w:rPr>
          <w:rFonts w:eastAsia="Calibri"/>
          <w:shd w:val="clear" w:color="auto" w:fill="FFFFFF"/>
          <w:lang w:val="ro-RO" w:eastAsia="en-US"/>
        </w:rPr>
        <w:t>să ofere instruire secretar</w:t>
      </w:r>
      <w:r w:rsidR="005B23A0" w:rsidRPr="000A28D5">
        <w:rPr>
          <w:rFonts w:eastAsia="Calibri"/>
          <w:shd w:val="clear" w:color="auto" w:fill="FFFFFF"/>
          <w:lang w:val="ro-RO" w:eastAsia="en-US"/>
        </w:rPr>
        <w:t>iatului ș</w:t>
      </w:r>
      <w:r w:rsidRPr="000A28D5">
        <w:rPr>
          <w:rFonts w:eastAsia="Calibri"/>
          <w:shd w:val="clear" w:color="auto" w:fill="FFFFFF"/>
          <w:lang w:val="ro-RO" w:eastAsia="en-US"/>
        </w:rPr>
        <w:t>i membrilor Comisiei;</w:t>
      </w:r>
    </w:p>
    <w:p w:rsidR="00CB79F4" w:rsidRPr="000A28D5" w:rsidRDefault="00CB79F4" w:rsidP="00CB79F4">
      <w:pPr>
        <w:numPr>
          <w:ilvl w:val="0"/>
          <w:numId w:val="4"/>
        </w:numPr>
        <w:spacing w:after="160" w:line="259" w:lineRule="auto"/>
        <w:contextualSpacing/>
        <w:jc w:val="both"/>
        <w:rPr>
          <w:rFonts w:eastAsia="Calibri"/>
          <w:shd w:val="clear" w:color="auto" w:fill="FFFFFF"/>
          <w:lang w:val="ro-RO" w:eastAsia="en-US"/>
        </w:rPr>
      </w:pPr>
      <w:r w:rsidRPr="000A28D5">
        <w:rPr>
          <w:rFonts w:eastAsia="Calibri"/>
          <w:shd w:val="clear" w:color="auto" w:fill="FFFFFF"/>
          <w:lang w:val="ro-RO" w:eastAsia="en-US"/>
        </w:rPr>
        <w:t xml:space="preserve">alte sarcini de suport solicitate acesteia ad-hoc de </w:t>
      </w:r>
      <w:r w:rsidR="002F21C1" w:rsidRPr="000A28D5">
        <w:rPr>
          <w:rFonts w:eastAsia="Calibri"/>
          <w:shd w:val="clear" w:color="auto" w:fill="FFFFFF"/>
          <w:lang w:val="ro-RO" w:eastAsia="en-US"/>
        </w:rPr>
        <w:t xml:space="preserve">către </w:t>
      </w:r>
      <w:r w:rsidRPr="000A28D5">
        <w:rPr>
          <w:rFonts w:eastAsia="Calibri"/>
          <w:shd w:val="clear" w:color="auto" w:fill="FFFFFF"/>
          <w:lang w:val="ro-RO" w:eastAsia="en-US"/>
        </w:rPr>
        <w:t>Comisie.</w:t>
      </w:r>
    </w:p>
    <w:p w:rsidR="00CB79F4" w:rsidRPr="000A28D5" w:rsidRDefault="00CB79F4" w:rsidP="00CB79F4">
      <w:pPr>
        <w:contextualSpacing/>
        <w:jc w:val="both"/>
        <w:rPr>
          <w:lang w:val="ro-RO"/>
        </w:rPr>
      </w:pPr>
    </w:p>
    <w:p w:rsidR="00CB79F4" w:rsidRPr="000A28D5" w:rsidRDefault="00CB79F4" w:rsidP="00CB79F4">
      <w:pPr>
        <w:numPr>
          <w:ilvl w:val="0"/>
          <w:numId w:val="5"/>
        </w:numPr>
        <w:contextualSpacing/>
        <w:jc w:val="both"/>
        <w:rPr>
          <w:lang w:val="ro-RO"/>
        </w:rPr>
      </w:pPr>
      <w:r w:rsidRPr="000A28D5">
        <w:rPr>
          <w:lang w:val="ro-RO"/>
        </w:rPr>
        <w:t>Pentru a asigura o gestionare coerentă a elaborării, implementării și administrării Programului, precum și plasarea internațională și promovarea acestuia la cele mai înalte standarde posibile, Guvernul, prin intermediul Comisiei, va acorda Companiei exclusivitate în ceea ce privește serviciile prevăzute în Contract pe perioada derulării acestuia, cu eventualele prelungiri ale Contractului</w:t>
      </w:r>
      <w:r w:rsidR="00F47485" w:rsidRPr="000A28D5">
        <w:rPr>
          <w:lang w:val="ro-RO"/>
        </w:rPr>
        <w:t xml:space="preserve"> bazate pe indicatori de performanță</w:t>
      </w:r>
      <w:r w:rsidRPr="000A28D5">
        <w:rPr>
          <w:lang w:val="ro-RO"/>
        </w:rPr>
        <w:t>.</w:t>
      </w:r>
    </w:p>
    <w:p w:rsidR="005B23A0" w:rsidRPr="000A28D5" w:rsidRDefault="005B23A0" w:rsidP="005B23A0">
      <w:pPr>
        <w:ind w:left="720"/>
        <w:contextualSpacing/>
        <w:jc w:val="both"/>
        <w:rPr>
          <w:lang w:val="ro-RO"/>
        </w:rPr>
      </w:pPr>
    </w:p>
    <w:p w:rsidR="000A28D5" w:rsidRPr="000A28D5" w:rsidRDefault="00CB79F4" w:rsidP="000A28D5">
      <w:pPr>
        <w:numPr>
          <w:ilvl w:val="0"/>
          <w:numId w:val="5"/>
        </w:numPr>
        <w:contextualSpacing/>
        <w:jc w:val="both"/>
        <w:rPr>
          <w:lang w:val="ro-RO"/>
        </w:rPr>
      </w:pPr>
      <w:r w:rsidRPr="000A28D5">
        <w:rPr>
          <w:rFonts w:eastAsia="Calibri"/>
          <w:lang w:val="ro-RO" w:eastAsia="en-US"/>
        </w:rPr>
        <w:t>Implementarea legală și administrativă a Programului trebuie să asigure că cetățenia va fi acordată numai candidaților la Program care îndeplinesc în întregime</w:t>
      </w:r>
      <w:r w:rsidR="00F47485" w:rsidRPr="000A28D5">
        <w:rPr>
          <w:rFonts w:eastAsia="Calibri"/>
          <w:lang w:val="ro-RO" w:eastAsia="en-US"/>
        </w:rPr>
        <w:t xml:space="preserve"> cele mai bune</w:t>
      </w:r>
      <w:r w:rsidRPr="000A28D5">
        <w:rPr>
          <w:rFonts w:eastAsia="Calibri"/>
          <w:lang w:val="ro-RO" w:eastAsia="en-US"/>
        </w:rPr>
        <w:t xml:space="preserve"> standard</w:t>
      </w:r>
      <w:r w:rsidR="00416D4F">
        <w:rPr>
          <w:rFonts w:eastAsia="Calibri"/>
          <w:lang w:val="ro-RO" w:eastAsia="en-US"/>
        </w:rPr>
        <w:t>e</w:t>
      </w:r>
      <w:r w:rsidRPr="000A28D5">
        <w:rPr>
          <w:rFonts w:eastAsia="Calibri"/>
          <w:lang w:val="ro-RO" w:eastAsia="en-US"/>
        </w:rPr>
        <w:t xml:space="preserve"> internaționale de diligență. Compania  trebuie să aibă grijă ca, deși atragerea investițiilor străine directe substanțiale este un obiectiv major în cadrul Programului, este important să se păstreze reputația Republicii Moldova prin aplicarea unui cadru de lucru bine dezvoltat, reglementări și linii directoare bine definite</w:t>
      </w:r>
      <w:r w:rsidR="00F47485" w:rsidRPr="000A28D5">
        <w:rPr>
          <w:rFonts w:eastAsia="Calibri"/>
          <w:lang w:val="ro-RO" w:eastAsia="en-US"/>
        </w:rPr>
        <w:t xml:space="preserve"> pentru toți </w:t>
      </w:r>
      <w:proofErr w:type="spellStart"/>
      <w:r w:rsidR="00F47485" w:rsidRPr="000A28D5">
        <w:rPr>
          <w:rFonts w:eastAsia="Calibri"/>
          <w:lang w:val="ro-RO" w:eastAsia="en-US"/>
        </w:rPr>
        <w:t>aplica</w:t>
      </w:r>
      <w:r w:rsidR="00FA771D">
        <w:rPr>
          <w:rFonts w:eastAsia="Calibri"/>
          <w:lang w:val="ro-RO" w:eastAsia="en-US"/>
        </w:rPr>
        <w:t>n</w:t>
      </w:r>
      <w:r w:rsidR="00F47485" w:rsidRPr="000A28D5">
        <w:rPr>
          <w:rFonts w:eastAsia="Calibri"/>
          <w:lang w:val="ro-RO" w:eastAsia="en-US"/>
        </w:rPr>
        <w:t>ții</w:t>
      </w:r>
      <w:proofErr w:type="spellEnd"/>
      <w:r w:rsidR="00F47485" w:rsidRPr="000A28D5">
        <w:rPr>
          <w:rFonts w:eastAsia="Calibri"/>
          <w:lang w:val="ro-RO" w:eastAsia="en-US"/>
        </w:rPr>
        <w:t xml:space="preserve"> în orice perioadă de timp.</w:t>
      </w:r>
    </w:p>
    <w:p w:rsidR="005B23A0" w:rsidRPr="000A28D5" w:rsidRDefault="000A28D5" w:rsidP="000A28D5">
      <w:pPr>
        <w:contextualSpacing/>
        <w:jc w:val="both"/>
        <w:rPr>
          <w:lang w:val="ro-RO"/>
        </w:rPr>
      </w:pPr>
      <w:r w:rsidRPr="000A28D5">
        <w:rPr>
          <w:lang w:val="ro-RO"/>
        </w:rPr>
        <w:t xml:space="preserve"> </w:t>
      </w:r>
    </w:p>
    <w:p w:rsidR="00CB79F4" w:rsidRPr="00555681" w:rsidRDefault="00CB79F4" w:rsidP="00CB79F4">
      <w:pPr>
        <w:numPr>
          <w:ilvl w:val="0"/>
          <w:numId w:val="5"/>
        </w:numPr>
        <w:contextualSpacing/>
        <w:jc w:val="both"/>
        <w:rPr>
          <w:lang w:val="ro-RO"/>
        </w:rPr>
      </w:pPr>
      <w:r w:rsidRPr="000A28D5">
        <w:rPr>
          <w:lang w:val="ro-RO"/>
        </w:rPr>
        <w:t xml:space="preserve">Compania va suporta riscul economic, costurile și cheltuielile </w:t>
      </w:r>
      <w:r w:rsidRPr="00CB79F4">
        <w:rPr>
          <w:lang w:val="ro-RO"/>
        </w:rPr>
        <w:t xml:space="preserve">inițiale și continue aferente proiectării tehnice, implementării, activității consultative, acordării instruirilor, precum și promovării internaționale a Programului. </w:t>
      </w:r>
      <w:r w:rsidRPr="00CB79F4">
        <w:rPr>
          <w:rFonts w:eastAsia="Calibri"/>
          <w:lang w:val="ro-RO" w:eastAsia="en-US"/>
        </w:rPr>
        <w:t xml:space="preserve">Guvernul nu va finanța din mijloace publice Compania pentru serviciile prestate. </w:t>
      </w:r>
      <w:r w:rsidR="00171CF9">
        <w:rPr>
          <w:lang w:val="ro-RO"/>
        </w:rPr>
        <w:t>Costurile ș</w:t>
      </w:r>
      <w:r w:rsidRPr="00CB79F4">
        <w:rPr>
          <w:lang w:val="ro-RO"/>
        </w:rPr>
        <w:t xml:space="preserve">i cheltuielile Companiei vor fi achitate/acoperite de către </w:t>
      </w:r>
      <w:r w:rsidRPr="00CB79F4">
        <w:rPr>
          <w:rFonts w:eastAsia="Calibri"/>
          <w:lang w:val="ro-RO" w:eastAsia="en-US"/>
        </w:rPr>
        <w:t>solicitanții cetățeniei prin investiții</w:t>
      </w:r>
      <w:r w:rsidRPr="00CB79F4">
        <w:rPr>
          <w:lang w:val="ro-RO"/>
        </w:rPr>
        <w:t>, printr-un comision, în mărimea și modalitatea stabilită în Contract</w:t>
      </w:r>
      <w:r w:rsidRPr="00CB79F4">
        <w:rPr>
          <w:rFonts w:eastAsia="Calibri"/>
          <w:lang w:val="ro-RO" w:eastAsia="en-US"/>
        </w:rPr>
        <w:t>.</w:t>
      </w:r>
    </w:p>
    <w:p w:rsidR="00555681" w:rsidRPr="00CB79F4" w:rsidRDefault="00555681" w:rsidP="00555681">
      <w:pPr>
        <w:ind w:left="720"/>
        <w:contextualSpacing/>
        <w:jc w:val="both"/>
        <w:rPr>
          <w:lang w:val="ro-RO"/>
        </w:rPr>
      </w:pPr>
    </w:p>
    <w:p w:rsidR="00CB79F4" w:rsidRDefault="00CB79F4" w:rsidP="00CB79F4">
      <w:pPr>
        <w:numPr>
          <w:ilvl w:val="0"/>
          <w:numId w:val="5"/>
        </w:numPr>
        <w:contextualSpacing/>
        <w:jc w:val="both"/>
        <w:rPr>
          <w:lang w:val="ro-RO"/>
        </w:rPr>
      </w:pPr>
      <w:r w:rsidRPr="00CB79F4">
        <w:rPr>
          <w:lang w:val="ro-RO"/>
        </w:rPr>
        <w:t>Procedura de atribuire a contractului și selectarea Companiei se realizează prin concurs</w:t>
      </w:r>
      <w:r w:rsidR="005B23A0">
        <w:rPr>
          <w:lang w:val="ro-RO"/>
        </w:rPr>
        <w:t xml:space="preserve"> public</w:t>
      </w:r>
      <w:r w:rsidRPr="00CB79F4">
        <w:rPr>
          <w:lang w:val="ro-RO"/>
        </w:rPr>
        <w:t xml:space="preserve">, în modul stabilit de Comisie. În cazul depunerii în cadrul procedurii de atribuire doar a unei singure oferte eligibile, Comisia va fi în drept să negocieze și semneze contractul cu Compania care a depus oferta.  </w:t>
      </w:r>
    </w:p>
    <w:p w:rsidR="00555681" w:rsidRPr="00CB79F4" w:rsidRDefault="00555681" w:rsidP="00555681">
      <w:pPr>
        <w:ind w:left="720"/>
        <w:contextualSpacing/>
        <w:jc w:val="both"/>
        <w:rPr>
          <w:lang w:val="ro-RO"/>
        </w:rPr>
      </w:pPr>
    </w:p>
    <w:p w:rsidR="00CB79F4" w:rsidRDefault="00CB79F4" w:rsidP="00CB79F4">
      <w:pPr>
        <w:numPr>
          <w:ilvl w:val="0"/>
          <w:numId w:val="5"/>
        </w:numPr>
        <w:contextualSpacing/>
        <w:jc w:val="both"/>
        <w:rPr>
          <w:lang w:val="ro-RO"/>
        </w:rPr>
      </w:pPr>
      <w:r w:rsidRPr="00CB79F4">
        <w:rPr>
          <w:lang w:val="ro-RO"/>
        </w:rPr>
        <w:t xml:space="preserve">În calitate de participanți la concurs pot fi persoanele juridice de drept privat, rezidente ale Republicii Moldova și/sau ale unui stat cu care Republica Moldova are semnate Acorduri de colaborare comercială economică și/sau privind promovarea și protejarea investițiilor, </w:t>
      </w:r>
      <w:r w:rsidRPr="00CB79F4">
        <w:rPr>
          <w:lang w:val="ro-RO" w:eastAsia="de-DE"/>
        </w:rPr>
        <w:t>cu experiență în implementarea Programului.</w:t>
      </w:r>
      <w:r w:rsidRPr="00CB79F4">
        <w:rPr>
          <w:bCs/>
          <w:lang w:val="ro-RO"/>
        </w:rPr>
        <w:t xml:space="preserve"> </w:t>
      </w:r>
      <w:r w:rsidRPr="00CB79F4">
        <w:rPr>
          <w:lang w:val="ro-RO"/>
        </w:rPr>
        <w:t xml:space="preserve">Participanții pot acționa nemijlocit sau prin intermediul reprezentanților, mandatați în ordinea stabilită. </w:t>
      </w:r>
    </w:p>
    <w:p w:rsidR="00555681" w:rsidRPr="00CB79F4" w:rsidRDefault="00555681" w:rsidP="00555681">
      <w:pPr>
        <w:ind w:left="720"/>
        <w:contextualSpacing/>
        <w:jc w:val="both"/>
        <w:rPr>
          <w:lang w:val="ro-RO"/>
        </w:rPr>
      </w:pPr>
    </w:p>
    <w:p w:rsidR="00CB79F4" w:rsidRDefault="00CB79F4" w:rsidP="00CB79F4">
      <w:pPr>
        <w:numPr>
          <w:ilvl w:val="0"/>
          <w:numId w:val="5"/>
        </w:numPr>
        <w:contextualSpacing/>
        <w:jc w:val="both"/>
        <w:rPr>
          <w:lang w:val="ro-RO"/>
        </w:rPr>
      </w:pPr>
      <w:r w:rsidRPr="00CB79F4">
        <w:rPr>
          <w:lang w:val="ro-RO"/>
        </w:rPr>
        <w:t>Participanții la concurs sunt în drept să se asocieze în scopul depunerii unei oferte comune, fără a fi obligați să își legalizeze din punct de vedere juridic asocierea. Angajamentul privind asocierea va fi prezentat în formă scrisă la momentul depunerii ofertei. În cazul în care oferta comună este declarată câ</w:t>
      </w:r>
      <w:r w:rsidR="00F06E1A">
        <w:rPr>
          <w:lang w:val="ro-RO"/>
        </w:rPr>
        <w:t>știgătoare asocierea urmează a fi</w:t>
      </w:r>
      <w:r w:rsidRPr="00CB79F4">
        <w:rPr>
          <w:lang w:val="ro-RO"/>
        </w:rPr>
        <w:t xml:space="preserve"> legalizată, în modul stabilit, până la semnarea contractului. </w:t>
      </w:r>
    </w:p>
    <w:p w:rsidR="00555681" w:rsidRPr="00CB79F4" w:rsidRDefault="00555681" w:rsidP="00555681">
      <w:pPr>
        <w:ind w:left="720"/>
        <w:contextualSpacing/>
        <w:jc w:val="both"/>
        <w:rPr>
          <w:lang w:val="ro-RO"/>
        </w:rPr>
      </w:pPr>
    </w:p>
    <w:p w:rsidR="00CB79F4" w:rsidRDefault="00CB79F4" w:rsidP="00CB79F4">
      <w:pPr>
        <w:numPr>
          <w:ilvl w:val="0"/>
          <w:numId w:val="5"/>
        </w:numPr>
        <w:contextualSpacing/>
        <w:jc w:val="both"/>
        <w:rPr>
          <w:lang w:val="ro-RO"/>
        </w:rPr>
      </w:pPr>
      <w:r w:rsidRPr="00CB79F4">
        <w:rPr>
          <w:lang w:val="ro-RO"/>
        </w:rPr>
        <w:t>Comisia are dreptul de a accepta sau de a respinge orice ofertă și / sau de a anula întreaga procedură de atribuire și de a respinge toate ofertele. Comisia are dreptul de a anunța un nou concurs în orice moment pe parcursul întregului proces până la semnarea unui contract.</w:t>
      </w:r>
    </w:p>
    <w:p w:rsidR="00555681" w:rsidRPr="00CB79F4" w:rsidRDefault="00555681" w:rsidP="00555681">
      <w:pPr>
        <w:ind w:left="720"/>
        <w:contextualSpacing/>
        <w:jc w:val="both"/>
        <w:rPr>
          <w:lang w:val="ro-RO"/>
        </w:rPr>
      </w:pPr>
    </w:p>
    <w:p w:rsidR="00CB79F4" w:rsidRPr="00CB79F4" w:rsidRDefault="00CB79F4" w:rsidP="00CB79F4">
      <w:pPr>
        <w:numPr>
          <w:ilvl w:val="0"/>
          <w:numId w:val="5"/>
        </w:numPr>
        <w:contextualSpacing/>
        <w:jc w:val="both"/>
        <w:rPr>
          <w:lang w:val="ro-RO"/>
        </w:rPr>
      </w:pPr>
      <w:r w:rsidRPr="00CB79F4">
        <w:rPr>
          <w:lang w:val="ro-RO"/>
        </w:rPr>
        <w:t>Criteriile generale de eligibilitate și evaluare a participanților la concursul d</w:t>
      </w:r>
      <w:r w:rsidR="00F42D22">
        <w:rPr>
          <w:lang w:val="ro-RO"/>
        </w:rPr>
        <w:t>e atribuire a Contr</w:t>
      </w:r>
      <w:r w:rsidRPr="00CB79F4">
        <w:rPr>
          <w:lang w:val="ro-RO"/>
        </w:rPr>
        <w:t>actului</w:t>
      </w:r>
      <w:r w:rsidRPr="00CB79F4">
        <w:rPr>
          <w:lang w:val="ro-RO" w:eastAsia="de-DE"/>
        </w:rPr>
        <w:t>:</w:t>
      </w:r>
    </w:p>
    <w:p w:rsidR="00CB79F4" w:rsidRPr="00CB79F4" w:rsidRDefault="00CB79F4" w:rsidP="00CB79F4">
      <w:pPr>
        <w:numPr>
          <w:ilvl w:val="0"/>
          <w:numId w:val="2"/>
        </w:numPr>
        <w:tabs>
          <w:tab w:val="left" w:pos="709"/>
        </w:tabs>
        <w:contextualSpacing/>
        <w:jc w:val="both"/>
        <w:rPr>
          <w:lang w:val="ro-RO" w:eastAsia="de-DE"/>
        </w:rPr>
      </w:pPr>
      <w:r w:rsidRPr="00CB79F4">
        <w:rPr>
          <w:lang w:val="ro-RO" w:eastAsia="de-DE"/>
        </w:rPr>
        <w:t>experiență și expertiză, de cel puțin 5 ani, în furnizarea de consultanță și / sau servicii în programele de cetățenie prin investiție, inclusiv</w:t>
      </w:r>
      <w:r w:rsidR="00B80BF0">
        <w:rPr>
          <w:lang w:val="ro-RO" w:eastAsia="de-DE"/>
        </w:rPr>
        <w:t>,</w:t>
      </w:r>
      <w:r w:rsidRPr="00CB79F4">
        <w:rPr>
          <w:lang w:val="ro-RO" w:eastAsia="de-DE"/>
        </w:rPr>
        <w:t xml:space="preserve"> dar fără limitare la</w:t>
      </w:r>
      <w:r w:rsidR="00B80BF0">
        <w:rPr>
          <w:lang w:val="ro-RO" w:eastAsia="de-DE"/>
        </w:rPr>
        <w:t xml:space="preserve"> </w:t>
      </w:r>
      <w:r w:rsidRPr="00CB79F4">
        <w:rPr>
          <w:lang w:val="ro-RO" w:eastAsia="de-DE"/>
        </w:rPr>
        <w:t>elaborarea, configurarea, implementarea și funcționarea, precum și promovarea internațională a unor astfel de programe, evidențiată printr-un portofoliu de proiect</w:t>
      </w:r>
      <w:r w:rsidR="005B23A0">
        <w:rPr>
          <w:lang w:val="ro-RO" w:eastAsia="de-DE"/>
        </w:rPr>
        <w:t>e similare Programului la care o</w:t>
      </w:r>
      <w:r w:rsidRPr="00CB79F4">
        <w:rPr>
          <w:lang w:val="ro-RO" w:eastAsia="de-DE"/>
        </w:rPr>
        <w:t>fertantul a oferit servicii pe parcursul ultimilor cinci (5) ani guvernelor de la care a primit mandate;</w:t>
      </w:r>
    </w:p>
    <w:p w:rsidR="00CB79F4" w:rsidRPr="00CB79F4" w:rsidRDefault="005B23A0" w:rsidP="00CB79F4">
      <w:pPr>
        <w:numPr>
          <w:ilvl w:val="0"/>
          <w:numId w:val="2"/>
        </w:numPr>
        <w:tabs>
          <w:tab w:val="left" w:pos="709"/>
        </w:tabs>
        <w:contextualSpacing/>
        <w:jc w:val="both"/>
        <w:rPr>
          <w:lang w:val="ro-RO" w:eastAsia="de-DE"/>
        </w:rPr>
      </w:pPr>
      <w:r>
        <w:rPr>
          <w:rFonts w:eastAsia="Calibri"/>
          <w:lang w:val="ro-RO"/>
        </w:rPr>
        <w:t>capacitatea financiară</w:t>
      </w:r>
      <w:r w:rsidR="00CB79F4" w:rsidRPr="00CB79F4">
        <w:rPr>
          <w:rFonts w:eastAsia="Calibri"/>
          <w:lang w:val="ro-RO"/>
        </w:rPr>
        <w:t xml:space="preserve"> care ar garanta îndeplinirea cu succes a responsabilităților stabilite în Contract;</w:t>
      </w:r>
    </w:p>
    <w:p w:rsidR="00CB79F4" w:rsidRPr="00CB79F4" w:rsidRDefault="00CB79F4" w:rsidP="00CB79F4">
      <w:pPr>
        <w:numPr>
          <w:ilvl w:val="0"/>
          <w:numId w:val="2"/>
        </w:numPr>
        <w:tabs>
          <w:tab w:val="left" w:pos="709"/>
        </w:tabs>
        <w:contextualSpacing/>
        <w:jc w:val="both"/>
        <w:rPr>
          <w:lang w:val="ro-RO" w:eastAsia="de-DE"/>
        </w:rPr>
      </w:pPr>
      <w:r w:rsidRPr="00CB79F4">
        <w:rPr>
          <w:lang w:val="ro-RO" w:eastAsia="de-DE"/>
        </w:rPr>
        <w:t>profilul organizațional, calificările personalului;</w:t>
      </w:r>
    </w:p>
    <w:p w:rsidR="00CB79F4" w:rsidRPr="00CB79F4" w:rsidRDefault="00CB79F4" w:rsidP="00CB79F4">
      <w:pPr>
        <w:numPr>
          <w:ilvl w:val="0"/>
          <w:numId w:val="2"/>
        </w:numPr>
        <w:tabs>
          <w:tab w:val="left" w:pos="709"/>
        </w:tabs>
        <w:contextualSpacing/>
        <w:jc w:val="both"/>
        <w:rPr>
          <w:lang w:val="ro-RO" w:eastAsia="de-DE"/>
        </w:rPr>
      </w:pPr>
      <w:r w:rsidRPr="00CB79F4">
        <w:rPr>
          <w:lang w:val="ro-RO" w:eastAsia="de-DE"/>
        </w:rPr>
        <w:t>planul de management;</w:t>
      </w:r>
    </w:p>
    <w:p w:rsidR="00CB79F4" w:rsidRPr="00CB79F4" w:rsidRDefault="00CB79F4" w:rsidP="00CB79F4">
      <w:pPr>
        <w:numPr>
          <w:ilvl w:val="0"/>
          <w:numId w:val="2"/>
        </w:numPr>
        <w:tabs>
          <w:tab w:val="left" w:pos="709"/>
        </w:tabs>
        <w:contextualSpacing/>
        <w:jc w:val="both"/>
        <w:rPr>
          <w:lang w:val="ro-RO" w:eastAsia="de-DE"/>
        </w:rPr>
      </w:pPr>
      <w:r w:rsidRPr="00CB79F4">
        <w:rPr>
          <w:lang w:val="ro-RO" w:eastAsia="de-DE"/>
        </w:rPr>
        <w:t>perioada de pregătire și i</w:t>
      </w:r>
      <w:r w:rsidR="00B80BF0">
        <w:rPr>
          <w:lang w:val="ro-RO" w:eastAsia="de-DE"/>
        </w:rPr>
        <w:t>nițiere</w:t>
      </w:r>
      <w:r w:rsidRPr="00CB79F4">
        <w:rPr>
          <w:lang w:val="ro-RO" w:eastAsia="de-DE"/>
        </w:rPr>
        <w:t xml:space="preserve"> a Programului;</w:t>
      </w:r>
    </w:p>
    <w:p w:rsidR="00CB79F4" w:rsidRPr="00CB79F4" w:rsidRDefault="00CB79F4" w:rsidP="00CB79F4">
      <w:pPr>
        <w:numPr>
          <w:ilvl w:val="0"/>
          <w:numId w:val="2"/>
        </w:numPr>
        <w:tabs>
          <w:tab w:val="left" w:pos="709"/>
        </w:tabs>
        <w:contextualSpacing/>
        <w:jc w:val="both"/>
        <w:rPr>
          <w:lang w:val="ro-RO" w:eastAsia="de-DE"/>
        </w:rPr>
      </w:pPr>
      <w:r w:rsidRPr="00CB79F4">
        <w:rPr>
          <w:lang w:val="ro-RO" w:eastAsia="de-DE"/>
        </w:rPr>
        <w:t xml:space="preserve">servicii propuse de ofertant; </w:t>
      </w:r>
    </w:p>
    <w:p w:rsidR="00CB79F4" w:rsidRPr="00CB79F4" w:rsidRDefault="00CB79F4" w:rsidP="00CB79F4">
      <w:pPr>
        <w:numPr>
          <w:ilvl w:val="0"/>
          <w:numId w:val="2"/>
        </w:numPr>
        <w:tabs>
          <w:tab w:val="left" w:pos="709"/>
        </w:tabs>
        <w:contextualSpacing/>
        <w:jc w:val="both"/>
        <w:rPr>
          <w:lang w:val="ro-RO" w:eastAsia="de-DE"/>
        </w:rPr>
      </w:pPr>
      <w:r w:rsidRPr="00CB79F4">
        <w:rPr>
          <w:lang w:val="ro-RO" w:eastAsia="de-DE"/>
        </w:rPr>
        <w:t>comisioane/remunerații percepute de Companie;</w:t>
      </w:r>
    </w:p>
    <w:p w:rsidR="00CB79F4" w:rsidRPr="00CB79F4" w:rsidRDefault="00CB79F4" w:rsidP="00CB79F4">
      <w:pPr>
        <w:numPr>
          <w:ilvl w:val="0"/>
          <w:numId w:val="2"/>
        </w:numPr>
        <w:tabs>
          <w:tab w:val="left" w:pos="709"/>
        </w:tabs>
        <w:contextualSpacing/>
        <w:jc w:val="both"/>
        <w:rPr>
          <w:lang w:val="ro-RO" w:eastAsia="de-DE"/>
        </w:rPr>
      </w:pPr>
      <w:r w:rsidRPr="00CB79F4">
        <w:rPr>
          <w:lang w:val="ro-RO" w:eastAsia="de-DE"/>
        </w:rPr>
        <w:t>cifrele de prognoză pentru investițiile din cadrul Programului;</w:t>
      </w:r>
    </w:p>
    <w:p w:rsidR="00CB79F4" w:rsidRDefault="00CB79F4" w:rsidP="00CB79F4">
      <w:pPr>
        <w:numPr>
          <w:ilvl w:val="0"/>
          <w:numId w:val="2"/>
        </w:numPr>
        <w:tabs>
          <w:tab w:val="left" w:pos="709"/>
        </w:tabs>
        <w:contextualSpacing/>
        <w:jc w:val="both"/>
        <w:rPr>
          <w:lang w:val="ro-RO" w:eastAsia="de-DE"/>
        </w:rPr>
      </w:pPr>
      <w:r w:rsidRPr="00CB79F4">
        <w:rPr>
          <w:lang w:val="ro-RO" w:eastAsia="de-DE"/>
        </w:rPr>
        <w:t xml:space="preserve">dispune </w:t>
      </w:r>
      <w:r w:rsidR="008E0DE8">
        <w:rPr>
          <w:lang w:val="ro-RO" w:eastAsia="de-DE"/>
        </w:rPr>
        <w:t xml:space="preserve">de </w:t>
      </w:r>
      <w:r w:rsidRPr="00CB79F4">
        <w:rPr>
          <w:lang w:val="ro-RO" w:eastAsia="de-DE"/>
        </w:rPr>
        <w:t xml:space="preserve">și pune </w:t>
      </w:r>
      <w:r w:rsidR="00A20904" w:rsidRPr="00CB79F4">
        <w:rPr>
          <w:lang w:val="ro-RO" w:eastAsia="de-DE"/>
        </w:rPr>
        <w:t xml:space="preserve">gratuit </w:t>
      </w:r>
      <w:r w:rsidRPr="00CB79F4">
        <w:rPr>
          <w:lang w:val="ro-RO" w:eastAsia="de-DE"/>
        </w:rPr>
        <w:t xml:space="preserve">la dispoziția Comisiei, un sistem informațional de aplicare în scopul </w:t>
      </w:r>
      <w:r w:rsidR="00B8478A">
        <w:rPr>
          <w:lang w:val="ro-RO" w:eastAsia="de-DE"/>
        </w:rPr>
        <w:t>dobândiri</w:t>
      </w:r>
      <w:r w:rsidRPr="00CB79F4">
        <w:rPr>
          <w:lang w:val="ro-RO" w:eastAsia="de-DE"/>
        </w:rPr>
        <w:t xml:space="preserve">i cetățeniei Republicii Moldova prin participare la </w:t>
      </w:r>
      <w:r w:rsidR="00D25B3F">
        <w:rPr>
          <w:lang w:val="ro-RO" w:eastAsia="de-DE"/>
        </w:rPr>
        <w:t>P</w:t>
      </w:r>
      <w:r w:rsidRPr="00CB79F4">
        <w:rPr>
          <w:lang w:val="ro-RO" w:eastAsia="de-DE"/>
        </w:rPr>
        <w:t xml:space="preserve">rogram și </w:t>
      </w:r>
      <w:r w:rsidR="00A20904">
        <w:rPr>
          <w:lang w:val="ro-RO" w:eastAsia="de-DE"/>
        </w:rPr>
        <w:t>un sistem informațional</w:t>
      </w:r>
      <w:r w:rsidRPr="00CB79F4">
        <w:rPr>
          <w:lang w:val="ro-RO" w:eastAsia="de-DE"/>
        </w:rPr>
        <w:t xml:space="preserve"> de verificare a bunei reputații economice și financiare și evaluarea riscului în privința ordinii și securității publice. </w:t>
      </w:r>
    </w:p>
    <w:p w:rsidR="00555681" w:rsidRPr="00CB79F4" w:rsidRDefault="00555681" w:rsidP="00555681">
      <w:pPr>
        <w:tabs>
          <w:tab w:val="left" w:pos="709"/>
        </w:tabs>
        <w:ind w:left="720"/>
        <w:contextualSpacing/>
        <w:jc w:val="both"/>
        <w:rPr>
          <w:lang w:val="ro-RO" w:eastAsia="de-DE"/>
        </w:rPr>
      </w:pPr>
    </w:p>
    <w:p w:rsidR="00CB79F4" w:rsidRPr="00CB79F4" w:rsidRDefault="00CB79F4" w:rsidP="00CB79F4">
      <w:pPr>
        <w:numPr>
          <w:ilvl w:val="0"/>
          <w:numId w:val="5"/>
        </w:numPr>
        <w:contextualSpacing/>
        <w:jc w:val="both"/>
        <w:rPr>
          <w:lang w:val="ro-RO"/>
        </w:rPr>
      </w:pPr>
      <w:r w:rsidRPr="00CB79F4">
        <w:rPr>
          <w:lang w:val="ro-RO"/>
        </w:rPr>
        <w:t xml:space="preserve"> </w:t>
      </w:r>
      <w:r w:rsidR="00555681">
        <w:rPr>
          <w:lang w:val="ro-RO"/>
        </w:rPr>
        <w:t>Acțiunile ce țin de elaborarea și inițierea punerii î</w:t>
      </w:r>
      <w:r w:rsidRPr="00CB79F4">
        <w:rPr>
          <w:lang w:val="ro-RO"/>
        </w:rPr>
        <w:t>n aplicare a Programului se finalizează de Companie nu mai târziu de 3 (trei) luni după semnarea contractului.</w:t>
      </w:r>
    </w:p>
    <w:p w:rsidR="00CB79F4" w:rsidRPr="00CB79F4" w:rsidRDefault="00CB79F4" w:rsidP="00CB79F4">
      <w:pPr>
        <w:jc w:val="both"/>
        <w:rPr>
          <w:lang w:val="ro-RO"/>
        </w:rPr>
      </w:pPr>
    </w:p>
    <w:p w:rsidR="00CB79F4" w:rsidRPr="00CB79F4" w:rsidRDefault="00CB79F4" w:rsidP="00CB79F4">
      <w:pPr>
        <w:numPr>
          <w:ilvl w:val="0"/>
          <w:numId w:val="5"/>
        </w:numPr>
        <w:contextualSpacing/>
        <w:jc w:val="both"/>
        <w:rPr>
          <w:lang w:val="ro-RO"/>
        </w:rPr>
      </w:pPr>
      <w:r w:rsidRPr="00CB79F4">
        <w:rPr>
          <w:lang w:val="ro-RO"/>
        </w:rPr>
        <w:t>Compania va păstra înregistrări complete care să reflecte executarea totală a contractului și, la cerere, să le pună la dispoziție spre examinare Comisiei. Rapoartele sunt de asemenea prezentate periodic Comisiei într-un format acceptat de Comisie.</w:t>
      </w:r>
    </w:p>
    <w:p w:rsidR="00CB79F4" w:rsidRPr="00CB79F4" w:rsidRDefault="00CB79F4" w:rsidP="00CB79F4">
      <w:pPr>
        <w:jc w:val="both"/>
        <w:rPr>
          <w:lang w:val="ro-RO"/>
        </w:rPr>
      </w:pPr>
    </w:p>
    <w:p w:rsidR="00CB79F4" w:rsidRPr="00CB79F4" w:rsidRDefault="00CB79F4" w:rsidP="00CB79F4">
      <w:pPr>
        <w:numPr>
          <w:ilvl w:val="0"/>
          <w:numId w:val="5"/>
        </w:numPr>
        <w:contextualSpacing/>
        <w:jc w:val="both"/>
        <w:rPr>
          <w:lang w:val="ro-RO"/>
        </w:rPr>
      </w:pPr>
      <w:r w:rsidRPr="00CB79F4">
        <w:rPr>
          <w:lang w:val="ro-RO"/>
        </w:rPr>
        <w:t xml:space="preserve"> Compania va păstra la sediul său, documentele originale referitoare la îndeplinirea obligațiilor stabilite în contract, inclusiv un sistem de înregistrări de birou, registre adecvate de control și conturi, toate rapoartele solicitate și orice informații și înregistrări suplimentare solicitate, în mod rezonabil, de Comisie.</w:t>
      </w:r>
    </w:p>
    <w:p w:rsidR="00CB79F4" w:rsidRPr="00CB79F4" w:rsidRDefault="00CB79F4" w:rsidP="00CB79F4">
      <w:pPr>
        <w:jc w:val="both"/>
        <w:rPr>
          <w:lang w:val="ro-RO"/>
        </w:rPr>
      </w:pPr>
    </w:p>
    <w:p w:rsidR="00CB79F4" w:rsidRPr="00CB79F4" w:rsidRDefault="00CB79F4" w:rsidP="00CB79F4">
      <w:pPr>
        <w:numPr>
          <w:ilvl w:val="0"/>
          <w:numId w:val="5"/>
        </w:numPr>
        <w:contextualSpacing/>
        <w:jc w:val="both"/>
        <w:rPr>
          <w:lang w:val="ro-RO"/>
        </w:rPr>
      </w:pPr>
      <w:r w:rsidRPr="00CB79F4">
        <w:rPr>
          <w:lang w:val="ro-RO"/>
        </w:rPr>
        <w:t xml:space="preserve"> Comisia, independent sau în comun cu alte autorități publice interesate, este în drept să efectueze controlul executării obligațiilor contractuale asumate de Companie. </w:t>
      </w:r>
    </w:p>
    <w:p w:rsidR="00CB79F4" w:rsidRPr="00CB79F4" w:rsidRDefault="00CB79F4" w:rsidP="00CB79F4">
      <w:pPr>
        <w:rPr>
          <w:b/>
          <w:bCs/>
          <w:sz w:val="20"/>
          <w:szCs w:val="20"/>
          <w:lang w:val="ro-RO"/>
        </w:rPr>
      </w:pPr>
    </w:p>
    <w:p w:rsidR="00CB79F4" w:rsidRPr="00CB79F4" w:rsidRDefault="00CB79F4" w:rsidP="00CB79F4">
      <w:pPr>
        <w:rPr>
          <w:color w:val="5B9BD5"/>
          <w:lang w:val="ro-RO"/>
        </w:rPr>
      </w:pPr>
    </w:p>
    <w:p w:rsidR="00CB79F4" w:rsidRPr="00CB79F4" w:rsidRDefault="00CB79F4" w:rsidP="00CB79F4">
      <w:pPr>
        <w:rPr>
          <w:color w:val="5B9BD5"/>
          <w:lang w:val="ro-RO"/>
        </w:rPr>
      </w:pPr>
    </w:p>
    <w:p w:rsidR="00CB79F4" w:rsidRPr="00CB79F4" w:rsidRDefault="00CB79F4" w:rsidP="00CB79F4">
      <w:pPr>
        <w:rPr>
          <w:color w:val="5B9BD5"/>
          <w:lang w:val="ro-RO"/>
        </w:rPr>
      </w:pPr>
    </w:p>
    <w:p w:rsidR="00CB79F4" w:rsidRPr="00CB79F4" w:rsidRDefault="00CB79F4" w:rsidP="00CB79F4">
      <w:pPr>
        <w:rPr>
          <w:color w:val="5B9BD5"/>
          <w:lang w:val="ro-RO"/>
        </w:rPr>
      </w:pPr>
    </w:p>
    <w:p w:rsidR="00CB79F4" w:rsidRPr="00CB79F4" w:rsidRDefault="00CB79F4" w:rsidP="00CB79F4">
      <w:pPr>
        <w:rPr>
          <w:color w:val="5B9BD5"/>
          <w:lang w:val="ro-RO"/>
        </w:rPr>
      </w:pPr>
    </w:p>
    <w:sectPr w:rsidR="00CB79F4" w:rsidRPr="00CB79F4">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4AA2F" w16cid:durableId="1E59FEBF"/>
  <w16cid:commentId w16cid:paraId="3B234B5F" w16cid:durableId="1E5A0D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81CBC"/>
    <w:multiLevelType w:val="hybridMultilevel"/>
    <w:tmpl w:val="3C74C1C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F2609"/>
    <w:multiLevelType w:val="hybridMultilevel"/>
    <w:tmpl w:val="250483DE"/>
    <w:lvl w:ilvl="0" w:tplc="145C5CB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2546E5F"/>
    <w:multiLevelType w:val="hybridMultilevel"/>
    <w:tmpl w:val="8500C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C063C0"/>
    <w:multiLevelType w:val="hybridMultilevel"/>
    <w:tmpl w:val="C7D6F894"/>
    <w:lvl w:ilvl="0" w:tplc="5BDEB55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7219FE"/>
    <w:multiLevelType w:val="hybridMultilevel"/>
    <w:tmpl w:val="06D6BC34"/>
    <w:lvl w:ilvl="0" w:tplc="9132BE3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56774AC"/>
    <w:multiLevelType w:val="hybridMultilevel"/>
    <w:tmpl w:val="91BC3B5C"/>
    <w:lvl w:ilvl="0" w:tplc="23D284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30"/>
    <w:rsid w:val="000079CB"/>
    <w:rsid w:val="00037FA1"/>
    <w:rsid w:val="00046F3D"/>
    <w:rsid w:val="00056E93"/>
    <w:rsid w:val="00065A88"/>
    <w:rsid w:val="000963C3"/>
    <w:rsid w:val="000A28D5"/>
    <w:rsid w:val="000C1B0E"/>
    <w:rsid w:val="00103953"/>
    <w:rsid w:val="00125783"/>
    <w:rsid w:val="00171CF9"/>
    <w:rsid w:val="00175F36"/>
    <w:rsid w:val="001934DE"/>
    <w:rsid w:val="001C2097"/>
    <w:rsid w:val="0020466B"/>
    <w:rsid w:val="0024339E"/>
    <w:rsid w:val="00244282"/>
    <w:rsid w:val="002450DF"/>
    <w:rsid w:val="00281D6F"/>
    <w:rsid w:val="002971BF"/>
    <w:rsid w:val="002A1AAC"/>
    <w:rsid w:val="002C29E9"/>
    <w:rsid w:val="002F21C1"/>
    <w:rsid w:val="00364478"/>
    <w:rsid w:val="00376EEB"/>
    <w:rsid w:val="00394988"/>
    <w:rsid w:val="003D27B2"/>
    <w:rsid w:val="004122A4"/>
    <w:rsid w:val="00416D4F"/>
    <w:rsid w:val="00434936"/>
    <w:rsid w:val="005278CE"/>
    <w:rsid w:val="005310C5"/>
    <w:rsid w:val="00543040"/>
    <w:rsid w:val="00555681"/>
    <w:rsid w:val="00583653"/>
    <w:rsid w:val="005A436D"/>
    <w:rsid w:val="005A6817"/>
    <w:rsid w:val="005B23A0"/>
    <w:rsid w:val="006038A3"/>
    <w:rsid w:val="0063005C"/>
    <w:rsid w:val="006430D4"/>
    <w:rsid w:val="00646DD0"/>
    <w:rsid w:val="00655630"/>
    <w:rsid w:val="006675DD"/>
    <w:rsid w:val="006D542A"/>
    <w:rsid w:val="006F2030"/>
    <w:rsid w:val="00703C07"/>
    <w:rsid w:val="007A7185"/>
    <w:rsid w:val="007F4163"/>
    <w:rsid w:val="0080259B"/>
    <w:rsid w:val="008773A9"/>
    <w:rsid w:val="008A4D46"/>
    <w:rsid w:val="008E0DE8"/>
    <w:rsid w:val="008E14B0"/>
    <w:rsid w:val="009A04E9"/>
    <w:rsid w:val="00A20904"/>
    <w:rsid w:val="00A319B5"/>
    <w:rsid w:val="00A778BC"/>
    <w:rsid w:val="00AE0417"/>
    <w:rsid w:val="00B50031"/>
    <w:rsid w:val="00B62483"/>
    <w:rsid w:val="00B75CA6"/>
    <w:rsid w:val="00B80BF0"/>
    <w:rsid w:val="00B8478A"/>
    <w:rsid w:val="00BB5827"/>
    <w:rsid w:val="00BC37DF"/>
    <w:rsid w:val="00BC6215"/>
    <w:rsid w:val="00BD6EEC"/>
    <w:rsid w:val="00BE2222"/>
    <w:rsid w:val="00C06D5C"/>
    <w:rsid w:val="00C1779D"/>
    <w:rsid w:val="00C4239D"/>
    <w:rsid w:val="00CB79F4"/>
    <w:rsid w:val="00CC23EA"/>
    <w:rsid w:val="00D12580"/>
    <w:rsid w:val="00D158A5"/>
    <w:rsid w:val="00D25B3F"/>
    <w:rsid w:val="00D3111B"/>
    <w:rsid w:val="00D379E3"/>
    <w:rsid w:val="00DA38A0"/>
    <w:rsid w:val="00DA5C8A"/>
    <w:rsid w:val="00E235D1"/>
    <w:rsid w:val="00E32BF3"/>
    <w:rsid w:val="00EA51FB"/>
    <w:rsid w:val="00EB286E"/>
    <w:rsid w:val="00EF7251"/>
    <w:rsid w:val="00F03EC7"/>
    <w:rsid w:val="00F06E1A"/>
    <w:rsid w:val="00F42D22"/>
    <w:rsid w:val="00F47485"/>
    <w:rsid w:val="00F51373"/>
    <w:rsid w:val="00FA771D"/>
    <w:rsid w:val="00FF0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450E6-2091-4E04-B4EF-D94B630C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39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6EEC"/>
    <w:rPr>
      <w:color w:val="0000FF"/>
      <w:u w:val="single"/>
    </w:rPr>
  </w:style>
  <w:style w:type="paragraph" w:styleId="NormalWeb">
    <w:name w:val="Normal (Web)"/>
    <w:basedOn w:val="Normal"/>
    <w:uiPriority w:val="99"/>
    <w:semiHidden/>
    <w:unhideWhenUsed/>
    <w:rsid w:val="00BD6EEC"/>
    <w:pPr>
      <w:ind w:firstLine="567"/>
      <w:jc w:val="both"/>
    </w:pPr>
    <w:rPr>
      <w:rFonts w:eastAsiaTheme="minorEastAsia"/>
      <w:lang w:val="en-US" w:eastAsia="en-US"/>
    </w:rPr>
  </w:style>
  <w:style w:type="paragraph" w:customStyle="1" w:styleId="tt">
    <w:name w:val="tt"/>
    <w:basedOn w:val="Normal"/>
    <w:uiPriority w:val="99"/>
    <w:semiHidden/>
    <w:rsid w:val="00BD6EEC"/>
    <w:pPr>
      <w:jc w:val="center"/>
    </w:pPr>
    <w:rPr>
      <w:rFonts w:eastAsiaTheme="minorEastAsia"/>
      <w:b/>
      <w:bCs/>
      <w:lang w:val="en-US" w:eastAsia="en-US"/>
    </w:rPr>
  </w:style>
  <w:style w:type="paragraph" w:customStyle="1" w:styleId="cn">
    <w:name w:val="cn"/>
    <w:basedOn w:val="Normal"/>
    <w:uiPriority w:val="99"/>
    <w:semiHidden/>
    <w:rsid w:val="00BD6EEC"/>
    <w:pPr>
      <w:jc w:val="center"/>
    </w:pPr>
    <w:rPr>
      <w:rFonts w:eastAsiaTheme="minorEastAsia"/>
      <w:lang w:val="en-US" w:eastAsia="en-US"/>
    </w:rPr>
  </w:style>
  <w:style w:type="paragraph" w:customStyle="1" w:styleId="cb">
    <w:name w:val="cb"/>
    <w:basedOn w:val="Normal"/>
    <w:uiPriority w:val="99"/>
    <w:semiHidden/>
    <w:rsid w:val="00BD6EEC"/>
    <w:pPr>
      <w:jc w:val="center"/>
    </w:pPr>
    <w:rPr>
      <w:rFonts w:eastAsiaTheme="minorEastAsia"/>
      <w:b/>
      <w:bCs/>
      <w:lang w:val="en-US" w:eastAsia="en-US"/>
    </w:rPr>
  </w:style>
  <w:style w:type="paragraph" w:customStyle="1" w:styleId="rg">
    <w:name w:val="rg"/>
    <w:basedOn w:val="Normal"/>
    <w:uiPriority w:val="99"/>
    <w:semiHidden/>
    <w:rsid w:val="00BD6EEC"/>
    <w:pPr>
      <w:jc w:val="right"/>
    </w:pPr>
    <w:rPr>
      <w:rFonts w:eastAsiaTheme="minorEastAsia"/>
      <w:lang w:val="en-US" w:eastAsia="en-US"/>
    </w:rPr>
  </w:style>
  <w:style w:type="paragraph" w:styleId="ListParagraph">
    <w:name w:val="List Paragraph"/>
    <w:basedOn w:val="Normal"/>
    <w:uiPriority w:val="34"/>
    <w:qFormat/>
    <w:rsid w:val="00BD6EEC"/>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BD6EEC"/>
    <w:rPr>
      <w:sz w:val="16"/>
      <w:szCs w:val="16"/>
    </w:rPr>
  </w:style>
  <w:style w:type="paragraph" w:styleId="CommentText">
    <w:name w:val="annotation text"/>
    <w:basedOn w:val="Normal"/>
    <w:link w:val="CommentTextChar"/>
    <w:uiPriority w:val="99"/>
    <w:semiHidden/>
    <w:unhideWhenUsed/>
    <w:rsid w:val="00BD6EEC"/>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BD6EEC"/>
    <w:rPr>
      <w:sz w:val="20"/>
      <w:szCs w:val="20"/>
    </w:rPr>
  </w:style>
  <w:style w:type="paragraph" w:styleId="BalloonText">
    <w:name w:val="Balloon Text"/>
    <w:basedOn w:val="Normal"/>
    <w:link w:val="BalloonTextChar"/>
    <w:uiPriority w:val="99"/>
    <w:semiHidden/>
    <w:unhideWhenUsed/>
    <w:rsid w:val="00BD6EEC"/>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BD6EEC"/>
    <w:rPr>
      <w:rFonts w:ascii="Tahoma" w:eastAsiaTheme="minorEastAsia" w:hAnsi="Tahoma" w:cs="Tahoma"/>
      <w:sz w:val="16"/>
      <w:szCs w:val="16"/>
      <w:lang w:val="en-US"/>
    </w:rPr>
  </w:style>
  <w:style w:type="character" w:customStyle="1" w:styleId="apple-converted-space">
    <w:name w:val="apple-converted-space"/>
    <w:basedOn w:val="DefaultParagraphFont"/>
    <w:rsid w:val="005310C5"/>
  </w:style>
  <w:style w:type="paragraph" w:styleId="CommentSubject">
    <w:name w:val="annotation subject"/>
    <w:basedOn w:val="CommentText"/>
    <w:next w:val="CommentText"/>
    <w:link w:val="CommentSubjectChar"/>
    <w:uiPriority w:val="99"/>
    <w:semiHidden/>
    <w:unhideWhenUsed/>
    <w:rsid w:val="005A6817"/>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uiPriority w:val="99"/>
    <w:semiHidden/>
    <w:rsid w:val="005A6817"/>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3442">
      <w:bodyDiv w:val="1"/>
      <w:marLeft w:val="0"/>
      <w:marRight w:val="0"/>
      <w:marTop w:val="0"/>
      <w:marBottom w:val="0"/>
      <w:divBdr>
        <w:top w:val="none" w:sz="0" w:space="0" w:color="auto"/>
        <w:left w:val="none" w:sz="0" w:space="0" w:color="auto"/>
        <w:bottom w:val="none" w:sz="0" w:space="0" w:color="auto"/>
        <w:right w:val="none" w:sz="0" w:space="0" w:color="auto"/>
      </w:divBdr>
    </w:div>
    <w:div w:id="1085031203">
      <w:bodyDiv w:val="1"/>
      <w:marLeft w:val="0"/>
      <w:marRight w:val="0"/>
      <w:marTop w:val="0"/>
      <w:marBottom w:val="0"/>
      <w:divBdr>
        <w:top w:val="none" w:sz="0" w:space="0" w:color="auto"/>
        <w:left w:val="none" w:sz="0" w:space="0" w:color="auto"/>
        <w:bottom w:val="none" w:sz="0" w:space="0" w:color="auto"/>
        <w:right w:val="none" w:sz="0" w:space="0" w:color="auto"/>
      </w:divBdr>
    </w:div>
    <w:div w:id="13202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lex:LPLP2000060210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1905</Words>
  <Characters>10863</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dc:creator>
  <cp:lastModifiedBy>Dorina</cp:lastModifiedBy>
  <cp:revision>9</cp:revision>
  <dcterms:created xsi:type="dcterms:W3CDTF">2018-03-23T06:20:00Z</dcterms:created>
  <dcterms:modified xsi:type="dcterms:W3CDTF">2018-03-23T06:32:00Z</dcterms:modified>
</cp:coreProperties>
</file>