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37E" w:rsidRPr="00664D44" w:rsidRDefault="007A62DF" w:rsidP="00415E7E">
      <w:pPr>
        <w:spacing w:line="276" w:lineRule="auto"/>
        <w:jc w:val="center"/>
        <w:rPr>
          <w:b/>
          <w:sz w:val="28"/>
          <w:szCs w:val="28"/>
          <w:lang w:val="ro-RO"/>
        </w:rPr>
      </w:pPr>
      <w:r w:rsidRPr="00664D44">
        <w:rPr>
          <w:b/>
          <w:sz w:val="28"/>
          <w:szCs w:val="28"/>
          <w:lang w:val="ro-RO"/>
        </w:rPr>
        <w:t>NOT</w:t>
      </w:r>
      <w:r w:rsidR="000010D0" w:rsidRPr="00664D44">
        <w:rPr>
          <w:b/>
          <w:sz w:val="28"/>
          <w:szCs w:val="28"/>
          <w:lang w:val="ro-RO"/>
        </w:rPr>
        <w:t>Ă</w:t>
      </w:r>
      <w:r w:rsidRPr="00664D44">
        <w:rPr>
          <w:b/>
          <w:sz w:val="28"/>
          <w:szCs w:val="28"/>
          <w:lang w:val="ro-RO"/>
        </w:rPr>
        <w:t xml:space="preserve"> INFORMATIV</w:t>
      </w:r>
      <w:r w:rsidR="000010D0" w:rsidRPr="00664D44">
        <w:rPr>
          <w:b/>
          <w:sz w:val="28"/>
          <w:szCs w:val="28"/>
          <w:lang w:val="ro-RO"/>
        </w:rPr>
        <w:t>Ă</w:t>
      </w:r>
    </w:p>
    <w:p w:rsidR="0077211D" w:rsidRPr="00664D44" w:rsidRDefault="005F7E98" w:rsidP="00F7370B">
      <w:pPr>
        <w:jc w:val="center"/>
        <w:rPr>
          <w:b/>
          <w:sz w:val="28"/>
          <w:szCs w:val="28"/>
          <w:lang w:val="ro-MO"/>
        </w:rPr>
      </w:pPr>
      <w:r w:rsidRPr="00664D44">
        <w:rPr>
          <w:b/>
          <w:sz w:val="28"/>
          <w:szCs w:val="28"/>
          <w:lang w:val="ro-MO"/>
        </w:rPr>
        <w:t xml:space="preserve">la </w:t>
      </w:r>
      <w:r w:rsidR="00AA4F89" w:rsidRPr="00664D44">
        <w:rPr>
          <w:b/>
          <w:sz w:val="28"/>
          <w:szCs w:val="28"/>
          <w:lang w:val="ro-MO"/>
        </w:rPr>
        <w:t xml:space="preserve">proiectul </w:t>
      </w:r>
      <w:r w:rsidR="00006E5A" w:rsidRPr="00664D44">
        <w:rPr>
          <w:b/>
          <w:sz w:val="28"/>
          <w:szCs w:val="28"/>
          <w:lang w:val="ro-MO"/>
        </w:rPr>
        <w:t xml:space="preserve">de </w:t>
      </w:r>
      <w:proofErr w:type="spellStart"/>
      <w:r w:rsidR="00006E5A" w:rsidRPr="00664D44">
        <w:rPr>
          <w:b/>
          <w:sz w:val="28"/>
          <w:szCs w:val="28"/>
          <w:lang w:val="ro-MO"/>
        </w:rPr>
        <w:t>Hotărîre</w:t>
      </w:r>
      <w:proofErr w:type="spellEnd"/>
      <w:r w:rsidR="00006E5A" w:rsidRPr="00664D44">
        <w:rPr>
          <w:b/>
          <w:sz w:val="28"/>
          <w:szCs w:val="28"/>
          <w:lang w:val="ro-MO"/>
        </w:rPr>
        <w:t xml:space="preserve"> de Guvern cu privire la aprobarea </w:t>
      </w:r>
      <w:r w:rsidR="00F7370B" w:rsidRPr="00664D44">
        <w:rPr>
          <w:b/>
          <w:sz w:val="28"/>
          <w:szCs w:val="28"/>
          <w:lang w:val="ro-MO"/>
        </w:rPr>
        <w:t>Regulamentului privind procedurile administrative referitoare</w:t>
      </w:r>
      <w:r w:rsidR="0077211D" w:rsidRPr="00664D44">
        <w:rPr>
          <w:b/>
          <w:sz w:val="28"/>
          <w:szCs w:val="28"/>
          <w:lang w:val="ro-MO"/>
        </w:rPr>
        <w:t xml:space="preserve"> </w:t>
      </w:r>
      <w:r w:rsidR="00F7370B" w:rsidRPr="00664D44">
        <w:rPr>
          <w:b/>
          <w:sz w:val="28"/>
          <w:szCs w:val="28"/>
          <w:lang w:val="ro-MO"/>
        </w:rPr>
        <w:t xml:space="preserve">la </w:t>
      </w:r>
      <w:r w:rsidR="0077211D" w:rsidRPr="00664D44">
        <w:rPr>
          <w:b/>
          <w:sz w:val="28"/>
          <w:szCs w:val="28"/>
          <w:lang w:val="ro-MO"/>
        </w:rPr>
        <w:t>aplicarea şi publicarea listei transportatorilor aerieni supuşi unei interdicţii de exploatare în Uniunea Eu</w:t>
      </w:r>
      <w:r w:rsidR="00F7370B" w:rsidRPr="00664D44">
        <w:rPr>
          <w:b/>
          <w:sz w:val="28"/>
          <w:szCs w:val="28"/>
          <w:lang w:val="ro-MO"/>
        </w:rPr>
        <w:t>ropeană şi în Republica Moldova</w:t>
      </w:r>
    </w:p>
    <w:p w:rsidR="00E35761" w:rsidRPr="00664D44" w:rsidRDefault="00E35761" w:rsidP="00415E7E">
      <w:pPr>
        <w:spacing w:line="276" w:lineRule="auto"/>
        <w:jc w:val="both"/>
        <w:rPr>
          <w:b/>
          <w:sz w:val="28"/>
          <w:szCs w:val="28"/>
          <w:lang w:val="ro-RO"/>
        </w:rPr>
      </w:pPr>
    </w:p>
    <w:p w:rsidR="00006E5A" w:rsidRDefault="00006E5A" w:rsidP="00415E7E">
      <w:pPr>
        <w:autoSpaceDE w:val="0"/>
        <w:autoSpaceDN w:val="0"/>
        <w:adjustRightInd w:val="0"/>
        <w:spacing w:line="276" w:lineRule="auto"/>
        <w:ind w:firstLine="284"/>
        <w:jc w:val="both"/>
        <w:rPr>
          <w:sz w:val="28"/>
          <w:szCs w:val="28"/>
          <w:lang w:val="ro-RO"/>
        </w:rPr>
      </w:pPr>
      <w:r w:rsidRPr="00664D44">
        <w:rPr>
          <w:b/>
          <w:i/>
          <w:sz w:val="28"/>
          <w:szCs w:val="28"/>
          <w:lang w:val="ro-RO"/>
        </w:rPr>
        <w:t xml:space="preserve">Condițiile ce au impus elaborarea proiectului </w:t>
      </w:r>
      <w:proofErr w:type="spellStart"/>
      <w:r w:rsidR="005E438C" w:rsidRPr="00664D44">
        <w:rPr>
          <w:b/>
          <w:i/>
          <w:sz w:val="28"/>
          <w:szCs w:val="28"/>
          <w:lang w:val="ro-RO"/>
        </w:rPr>
        <w:t>Hotărîrii</w:t>
      </w:r>
      <w:proofErr w:type="spellEnd"/>
      <w:r w:rsidR="005E438C" w:rsidRPr="00664D44">
        <w:rPr>
          <w:b/>
          <w:i/>
          <w:sz w:val="28"/>
          <w:szCs w:val="28"/>
          <w:lang w:val="ro-RO"/>
        </w:rPr>
        <w:t xml:space="preserve"> de Guvern</w:t>
      </w:r>
      <w:r w:rsidRPr="00664D44">
        <w:rPr>
          <w:sz w:val="28"/>
          <w:szCs w:val="28"/>
          <w:lang w:val="ro-RO"/>
        </w:rPr>
        <w:t xml:space="preserve">. Proiectul de </w:t>
      </w:r>
      <w:proofErr w:type="spellStart"/>
      <w:r w:rsidRPr="00664D44">
        <w:rPr>
          <w:sz w:val="28"/>
          <w:szCs w:val="28"/>
          <w:lang w:val="ro-RO"/>
        </w:rPr>
        <w:t>Hotărîre</w:t>
      </w:r>
      <w:proofErr w:type="spellEnd"/>
      <w:r w:rsidRPr="00664D44">
        <w:rPr>
          <w:sz w:val="28"/>
          <w:szCs w:val="28"/>
          <w:lang w:val="ro-RO"/>
        </w:rPr>
        <w:t xml:space="preserve"> de Guvern cu privire la aprobarea Regulamentului privind procedurile administrative referitoare la aplicarea şi publicarea listei transportatorilor aerieni supuşi unei interdicţii de exploatare în Uniunea Europeană şi în Republica Moldova, a fost elaborat în scopul executării Planului Național de Acțiuni pentru implementarea Acordului de Asociere Republica Moldova – Uniunea </w:t>
      </w:r>
      <w:r w:rsidR="00664D44">
        <w:rPr>
          <w:sz w:val="28"/>
          <w:szCs w:val="28"/>
          <w:lang w:val="ro-RO"/>
        </w:rPr>
        <w:t>Europeană pentru anii 2017-2019</w:t>
      </w:r>
      <w:r w:rsidRPr="00664D44">
        <w:rPr>
          <w:sz w:val="28"/>
          <w:szCs w:val="28"/>
          <w:lang w:val="ro-RO"/>
        </w:rPr>
        <w:t xml:space="preserve"> şi asigur</w:t>
      </w:r>
      <w:r w:rsidR="00664D44">
        <w:rPr>
          <w:sz w:val="28"/>
          <w:szCs w:val="28"/>
          <w:lang w:val="ro-RO"/>
        </w:rPr>
        <w:t>ării</w:t>
      </w:r>
      <w:r w:rsidRPr="00664D44">
        <w:rPr>
          <w:sz w:val="28"/>
          <w:szCs w:val="28"/>
          <w:lang w:val="ro-RO"/>
        </w:rPr>
        <w:t xml:space="preserve"> transpunerii în cadrul normativ naţional a reglementărilor europene incluse în Anexa III la Acordul privind spaţiul aerian comun dintre Republica Moldova şi Uniunea Europeană şi statele sale membre, semnat la Bruxelles la 26 iunie 2012 (Legea nr. 292 din 21 decembrie 2012 pentru ratificarea Acordului privind spaţiul aerian comun dintre Republica Moldova şi Uniunea Eu</w:t>
      </w:r>
      <w:r w:rsidR="005E438C" w:rsidRPr="00664D44">
        <w:rPr>
          <w:sz w:val="28"/>
          <w:szCs w:val="28"/>
          <w:lang w:val="ro-RO"/>
        </w:rPr>
        <w:t>ropeană şi statele sale membre).</w:t>
      </w:r>
    </w:p>
    <w:p w:rsidR="00664D44" w:rsidRPr="00664D44" w:rsidRDefault="00664D44" w:rsidP="00664D44">
      <w:pPr>
        <w:autoSpaceDE w:val="0"/>
        <w:autoSpaceDN w:val="0"/>
        <w:adjustRightInd w:val="0"/>
        <w:spacing w:line="276" w:lineRule="auto"/>
        <w:ind w:firstLine="284"/>
        <w:jc w:val="both"/>
        <w:rPr>
          <w:sz w:val="28"/>
          <w:szCs w:val="28"/>
          <w:lang w:val="ro-RO"/>
        </w:rPr>
      </w:pPr>
      <w:r w:rsidRPr="00664D44">
        <w:rPr>
          <w:sz w:val="28"/>
          <w:szCs w:val="28"/>
          <w:lang w:val="ro-RO"/>
        </w:rPr>
        <w:t>Proiectul Regulamentului transpune:</w:t>
      </w:r>
    </w:p>
    <w:p w:rsidR="00664D44" w:rsidRPr="00664D44" w:rsidRDefault="00664D44" w:rsidP="00664D44">
      <w:pPr>
        <w:pStyle w:val="a6"/>
        <w:numPr>
          <w:ilvl w:val="0"/>
          <w:numId w:val="7"/>
        </w:numPr>
        <w:autoSpaceDE w:val="0"/>
        <w:autoSpaceDN w:val="0"/>
        <w:adjustRightInd w:val="0"/>
        <w:spacing w:line="276" w:lineRule="auto"/>
        <w:jc w:val="both"/>
        <w:rPr>
          <w:sz w:val="28"/>
          <w:szCs w:val="28"/>
          <w:lang w:val="ro-RO"/>
        </w:rPr>
      </w:pPr>
      <w:r w:rsidRPr="00664D44">
        <w:rPr>
          <w:sz w:val="28"/>
          <w:szCs w:val="28"/>
          <w:lang w:val="ro-RO"/>
        </w:rPr>
        <w:t xml:space="preserve">Regulamentul (CE) </w:t>
      </w:r>
      <w:r w:rsidRPr="00664D44">
        <w:rPr>
          <w:b/>
          <w:sz w:val="28"/>
          <w:szCs w:val="28"/>
          <w:lang w:val="ro-RO"/>
        </w:rPr>
        <w:t>nr.2111/2005</w:t>
      </w:r>
      <w:r w:rsidRPr="00664D44">
        <w:rPr>
          <w:sz w:val="28"/>
          <w:szCs w:val="28"/>
          <w:lang w:val="ro-RO"/>
        </w:rPr>
        <w:t xml:space="preserve"> al Parlamentului European şi al Consiliului din 14 decembrie 2005 de stabilire a unei liste comunitare a transportatorilor aerieni care se supun unei interdicţii de exploatare pe teritoriul Comunităţii şi de informare a pasagerilor transportului aerian cu privire la identitatea transportatorului aerian efectiv şi de abrogare a articolului 9 din Directiva 2004/36/CE, publicat în Jurnalul Oficial al UE  nr. L 344 din 27 decembrie 2005;</w:t>
      </w:r>
    </w:p>
    <w:p w:rsidR="00664D44" w:rsidRPr="00664D44" w:rsidRDefault="00664D44" w:rsidP="00664D44">
      <w:pPr>
        <w:pStyle w:val="a6"/>
        <w:numPr>
          <w:ilvl w:val="0"/>
          <w:numId w:val="7"/>
        </w:numPr>
        <w:autoSpaceDE w:val="0"/>
        <w:autoSpaceDN w:val="0"/>
        <w:adjustRightInd w:val="0"/>
        <w:spacing w:after="240" w:line="276" w:lineRule="auto"/>
        <w:jc w:val="both"/>
        <w:rPr>
          <w:sz w:val="28"/>
          <w:szCs w:val="28"/>
          <w:lang w:val="ro-RO"/>
        </w:rPr>
      </w:pPr>
      <w:r w:rsidRPr="00664D44">
        <w:rPr>
          <w:sz w:val="28"/>
          <w:szCs w:val="28"/>
          <w:lang w:val="ro-RO"/>
        </w:rPr>
        <w:t xml:space="preserve">Regulamentul (CE) </w:t>
      </w:r>
      <w:r w:rsidRPr="00664D44">
        <w:rPr>
          <w:b/>
          <w:sz w:val="28"/>
          <w:szCs w:val="28"/>
          <w:lang w:val="ro-RO"/>
        </w:rPr>
        <w:t>nr. 474/2006</w:t>
      </w:r>
      <w:r w:rsidRPr="00664D44">
        <w:rPr>
          <w:sz w:val="28"/>
          <w:szCs w:val="28"/>
          <w:lang w:val="ro-RO"/>
        </w:rPr>
        <w:t xml:space="preserve"> al Comisiei din 22 martie 2006  de stabilire a listei comunitare a transportatorilor aerieni care fac obiectul unei interdicţii de exploatare pe teritoriul Comunităţii menţionate la capitolul II din Regulamentul (CE) nr. 2111/ 2005 al Parlamentului European şi al Consiliului, publicat în Jurnalul Oficial al UE  nr. L 84 din 23 martie 2006.   </w:t>
      </w:r>
    </w:p>
    <w:p w:rsidR="00664D44" w:rsidRPr="00664D44" w:rsidRDefault="00664D44" w:rsidP="00664D44">
      <w:pPr>
        <w:pStyle w:val="a6"/>
        <w:numPr>
          <w:ilvl w:val="0"/>
          <w:numId w:val="7"/>
        </w:numPr>
        <w:autoSpaceDE w:val="0"/>
        <w:autoSpaceDN w:val="0"/>
        <w:adjustRightInd w:val="0"/>
        <w:spacing w:line="276" w:lineRule="auto"/>
        <w:jc w:val="both"/>
        <w:rPr>
          <w:sz w:val="28"/>
          <w:szCs w:val="28"/>
          <w:lang w:val="ro-RO"/>
        </w:rPr>
      </w:pPr>
      <w:r w:rsidRPr="00664D44">
        <w:rPr>
          <w:sz w:val="28"/>
          <w:szCs w:val="28"/>
          <w:lang w:val="ro-RO"/>
        </w:rPr>
        <w:t xml:space="preserve">Regulamentul (CE) </w:t>
      </w:r>
      <w:r w:rsidRPr="00664D44">
        <w:rPr>
          <w:b/>
          <w:sz w:val="28"/>
          <w:szCs w:val="28"/>
          <w:lang w:val="ro-RO"/>
        </w:rPr>
        <w:t>nr.473/2006</w:t>
      </w:r>
      <w:r w:rsidRPr="00664D44">
        <w:rPr>
          <w:sz w:val="28"/>
          <w:szCs w:val="28"/>
          <w:lang w:val="ro-RO"/>
        </w:rPr>
        <w:t xml:space="preserve"> al Comisiei din 22 martie 2006 de stabilire a normelor de aplicare pentru lista comunitară a transportatorilor aerieni care se supun unei interdicţii de exploatare pe teritoriul Comunităţii menţionate la capitolul II din Regulamentul (CE) nr. 2111/2005 al Parlamentului European şi al Consiliului, publicat în Jurnalul Oficial al UE  nr. L 154 din 23 martie 2006, transpus parţial în legislaţia naţională, întrucât stabileşte norme de procedură în interiorul UE, guvernează funcţionarea organelor şi instituţiilor UE şi vizează în exclusivitate statele membre ale UE.</w:t>
      </w:r>
    </w:p>
    <w:p w:rsidR="00664D44" w:rsidRPr="00664D44" w:rsidRDefault="00664D44" w:rsidP="00415E7E">
      <w:pPr>
        <w:autoSpaceDE w:val="0"/>
        <w:autoSpaceDN w:val="0"/>
        <w:adjustRightInd w:val="0"/>
        <w:spacing w:line="276" w:lineRule="auto"/>
        <w:ind w:firstLine="284"/>
        <w:jc w:val="both"/>
        <w:rPr>
          <w:sz w:val="28"/>
          <w:szCs w:val="28"/>
          <w:lang w:val="ro-RO"/>
        </w:rPr>
      </w:pPr>
    </w:p>
    <w:p w:rsidR="005E438C" w:rsidRPr="00664D44" w:rsidRDefault="005E438C" w:rsidP="005E438C">
      <w:pPr>
        <w:autoSpaceDE w:val="0"/>
        <w:autoSpaceDN w:val="0"/>
        <w:adjustRightInd w:val="0"/>
        <w:spacing w:line="276" w:lineRule="auto"/>
        <w:ind w:firstLine="284"/>
        <w:jc w:val="both"/>
        <w:rPr>
          <w:sz w:val="28"/>
          <w:szCs w:val="28"/>
          <w:lang w:val="ro-MO"/>
        </w:rPr>
      </w:pPr>
      <w:r w:rsidRPr="00664D44">
        <w:rPr>
          <w:b/>
          <w:sz w:val="28"/>
          <w:szCs w:val="28"/>
          <w:lang w:val="ro-RO"/>
        </w:rPr>
        <w:lastRenderedPageBreak/>
        <w:t xml:space="preserve">    </w:t>
      </w:r>
      <w:r w:rsidRPr="005E438C">
        <w:rPr>
          <w:b/>
          <w:i/>
          <w:sz w:val="28"/>
          <w:szCs w:val="28"/>
          <w:lang w:val="ro-RO"/>
        </w:rPr>
        <w:t>Prevederile de bază ale proiectului</w:t>
      </w:r>
      <w:r w:rsidRPr="00664D44">
        <w:rPr>
          <w:b/>
          <w:i/>
          <w:sz w:val="28"/>
          <w:szCs w:val="28"/>
          <w:lang w:val="ro-RO"/>
        </w:rPr>
        <w:t>.</w:t>
      </w:r>
      <w:r w:rsidRPr="00664D44">
        <w:rPr>
          <w:sz w:val="28"/>
          <w:szCs w:val="28"/>
          <w:lang w:val="ro-MO"/>
        </w:rPr>
        <w:t xml:space="preserve"> Una din principalele preocupări ale instituțiilor Uniunii Europene în domeniul transportului aerian are ca obiectiv prioritar asigurarea unui nivel înalt de protecție pentru pasageri împotriva riscurilor pentru siguranță, inclusiv prin prisma faptului că unul din principii este de a se ține cont pe deplin de cerințele impuse de protecția consumatorilor în general.</w:t>
      </w:r>
    </w:p>
    <w:p w:rsidR="005E438C" w:rsidRPr="00664D44" w:rsidRDefault="005E438C" w:rsidP="005E438C">
      <w:pPr>
        <w:autoSpaceDE w:val="0"/>
        <w:autoSpaceDN w:val="0"/>
        <w:adjustRightInd w:val="0"/>
        <w:spacing w:line="276" w:lineRule="auto"/>
        <w:ind w:firstLine="284"/>
        <w:jc w:val="both"/>
        <w:rPr>
          <w:sz w:val="28"/>
          <w:szCs w:val="28"/>
          <w:lang w:val="ro-MO"/>
        </w:rPr>
      </w:pPr>
      <w:r w:rsidRPr="00664D44">
        <w:rPr>
          <w:sz w:val="28"/>
          <w:szCs w:val="28"/>
          <w:lang w:val="ro-MO"/>
        </w:rPr>
        <w:t xml:space="preserve">Așadar, în scopul asigurării dreptului pasagerilor la siguranță, precum și </w:t>
      </w:r>
      <w:proofErr w:type="spellStart"/>
      <w:r w:rsidRPr="00664D44">
        <w:rPr>
          <w:sz w:val="28"/>
          <w:szCs w:val="28"/>
          <w:lang w:val="ro-MO"/>
        </w:rPr>
        <w:t>ținînd</w:t>
      </w:r>
      <w:proofErr w:type="spellEnd"/>
      <w:r w:rsidRPr="00664D44">
        <w:rPr>
          <w:sz w:val="28"/>
          <w:szCs w:val="28"/>
          <w:lang w:val="ro-MO"/>
        </w:rPr>
        <w:t xml:space="preserve"> cont de principiul transparenței, la nivelul Uniunii Europene există o listă comunitară a transportatorilor aerieni care nu îndeplinesc cerințele de siguranță relevante, care este adusă la cunoștința pasagerilor, și care are la bază criterii comune elaborate la nivel comunitar.</w:t>
      </w:r>
    </w:p>
    <w:p w:rsidR="005E438C" w:rsidRPr="00664D44" w:rsidRDefault="005E438C" w:rsidP="005E438C">
      <w:pPr>
        <w:autoSpaceDE w:val="0"/>
        <w:autoSpaceDN w:val="0"/>
        <w:adjustRightInd w:val="0"/>
        <w:spacing w:line="276" w:lineRule="auto"/>
        <w:ind w:firstLine="284"/>
        <w:jc w:val="both"/>
        <w:rPr>
          <w:sz w:val="28"/>
          <w:szCs w:val="28"/>
          <w:lang w:val="ro-MO"/>
        </w:rPr>
      </w:pPr>
      <w:r w:rsidRPr="00664D44">
        <w:rPr>
          <w:sz w:val="28"/>
          <w:szCs w:val="28"/>
          <w:lang w:val="ro-MO"/>
        </w:rPr>
        <w:t>Transportatorii aerieni incluși în lista comunitară sunt supuși unei interdicții de exploatare, iar acestea se aplică pe întreg teritoriul statelor membre ale Uniunii Europene.</w:t>
      </w:r>
    </w:p>
    <w:p w:rsidR="005E438C" w:rsidRPr="00664D44" w:rsidRDefault="005E438C" w:rsidP="005E438C">
      <w:pPr>
        <w:autoSpaceDE w:val="0"/>
        <w:autoSpaceDN w:val="0"/>
        <w:adjustRightInd w:val="0"/>
        <w:spacing w:line="276" w:lineRule="auto"/>
        <w:ind w:firstLine="284"/>
        <w:jc w:val="both"/>
        <w:rPr>
          <w:sz w:val="28"/>
          <w:szCs w:val="28"/>
          <w:lang w:val="ro-RO"/>
        </w:rPr>
      </w:pPr>
      <w:proofErr w:type="spellStart"/>
      <w:r w:rsidRPr="00664D44">
        <w:rPr>
          <w:sz w:val="28"/>
          <w:szCs w:val="28"/>
          <w:lang w:val="ro-MO"/>
        </w:rPr>
        <w:t>Avînd</w:t>
      </w:r>
      <w:proofErr w:type="spellEnd"/>
      <w:r w:rsidRPr="00664D44">
        <w:rPr>
          <w:sz w:val="28"/>
          <w:szCs w:val="28"/>
          <w:lang w:val="ro-MO"/>
        </w:rPr>
        <w:t xml:space="preserve"> în vedere faptul că prin semnarea </w:t>
      </w:r>
      <w:r w:rsidRPr="00664D44">
        <w:rPr>
          <w:sz w:val="28"/>
          <w:szCs w:val="28"/>
          <w:lang w:val="ro-RO"/>
        </w:rPr>
        <w:t>Acordului privind spaţiul aerian comun dintre Republica Moldova şi Uniunea Europeană şi statele sale membre piața europeană a serviciilor aeriene pentru Republica Moldova a fost liberalizată, principiile care guvernează piața comunitară a transportului aerian urmează a fi implementate și în Republica Moldova, iar suplimentar, prin semnarea Acordului Republica Moldova și-a asumat angajamentul de a racorda standardele din domeniul aviației civile la nivelul acquis-ului comunitar.</w:t>
      </w:r>
    </w:p>
    <w:p w:rsidR="005E438C" w:rsidRPr="00664D44" w:rsidRDefault="005E438C" w:rsidP="005E438C">
      <w:pPr>
        <w:autoSpaceDE w:val="0"/>
        <w:autoSpaceDN w:val="0"/>
        <w:adjustRightInd w:val="0"/>
        <w:spacing w:line="276" w:lineRule="auto"/>
        <w:ind w:firstLine="284"/>
        <w:jc w:val="both"/>
        <w:rPr>
          <w:sz w:val="28"/>
          <w:szCs w:val="28"/>
          <w:lang w:val="ro-RO"/>
        </w:rPr>
      </w:pPr>
      <w:r w:rsidRPr="00664D44">
        <w:rPr>
          <w:sz w:val="28"/>
          <w:szCs w:val="28"/>
          <w:lang w:val="ro-RO"/>
        </w:rPr>
        <w:t>Procedura de actualizare a listei comunitare permite luarea unor decizii în mod rapid, pentru a furniza informații referitoare la siguranță adecvate și actualizate pasagerilor transportului aerian și pentru a garanta faptul că transportatorii aerieni care au remediat deficiențele legate de siguranță sunt eliminați de pe listă cât mai curând posibil. În același timp, procedurile respectă drepturile de apărare ale transportatorilor aerieni și nu aduc atingere acordurilor și convențiilor internaționale la care statele membre sau Comunitatea sunt părți semnatare, în special Convenția de la Chicago din 1944 privind aviația civilă internațională. Măsurile de punere în aplicare în materie de procedură, adoptate de către Comisie, răspund în mod deosebit acestor cerințe.</w:t>
      </w:r>
    </w:p>
    <w:p w:rsidR="005E438C" w:rsidRPr="00664D44" w:rsidRDefault="005E438C" w:rsidP="005E438C">
      <w:pPr>
        <w:autoSpaceDE w:val="0"/>
        <w:autoSpaceDN w:val="0"/>
        <w:adjustRightInd w:val="0"/>
        <w:spacing w:line="276" w:lineRule="auto"/>
        <w:ind w:firstLine="284"/>
        <w:jc w:val="both"/>
        <w:rPr>
          <w:sz w:val="28"/>
          <w:szCs w:val="28"/>
          <w:lang w:val="ro-RO"/>
        </w:rPr>
      </w:pPr>
      <w:r w:rsidRPr="00664D44">
        <w:rPr>
          <w:sz w:val="28"/>
          <w:szCs w:val="28"/>
          <w:lang w:val="ro-RO"/>
        </w:rPr>
        <w:t>Atunci când o interdicție de exploatare a fost impusă unui transportator aerian, se iau măsuri corespunzătoare în vederea sprijinirii transportatorului aerian în acțiunea de remediere a deficiențelor care au dus la interdicția respectiv</w:t>
      </w:r>
      <w:r w:rsidR="00647625">
        <w:rPr>
          <w:sz w:val="28"/>
          <w:szCs w:val="28"/>
          <w:lang w:val="ro-RO"/>
        </w:rPr>
        <w:t>ă</w:t>
      </w:r>
      <w:bookmarkStart w:id="0" w:name="_GoBack"/>
      <w:bookmarkEnd w:id="0"/>
      <w:r w:rsidRPr="00664D44">
        <w:rPr>
          <w:sz w:val="28"/>
          <w:szCs w:val="28"/>
          <w:lang w:val="ro-RO"/>
        </w:rPr>
        <w:t>.</w:t>
      </w:r>
    </w:p>
    <w:p w:rsidR="005E438C" w:rsidRPr="00664D44" w:rsidRDefault="005E438C" w:rsidP="005E438C">
      <w:pPr>
        <w:autoSpaceDE w:val="0"/>
        <w:autoSpaceDN w:val="0"/>
        <w:adjustRightInd w:val="0"/>
        <w:spacing w:line="276" w:lineRule="auto"/>
        <w:ind w:firstLine="284"/>
        <w:jc w:val="both"/>
        <w:rPr>
          <w:sz w:val="28"/>
          <w:szCs w:val="28"/>
          <w:lang w:val="ro-RO"/>
        </w:rPr>
      </w:pPr>
      <w:r w:rsidRPr="00664D44">
        <w:rPr>
          <w:sz w:val="28"/>
          <w:szCs w:val="28"/>
          <w:lang w:val="ro-RO"/>
        </w:rPr>
        <w:t>În cazuri excepționale, statele au posibilitatea de a lua măsuri unilaterale. În cazuri de urgență și atunci când se confruntă cu o problemă de siguranță neprevăzută, statele au posibilitatea de a impune imediat o interdicție de exploatare cu privire la propriul lor teritoriu.</w:t>
      </w:r>
    </w:p>
    <w:p w:rsidR="005E438C" w:rsidRDefault="005E438C" w:rsidP="005E438C">
      <w:pPr>
        <w:autoSpaceDE w:val="0"/>
        <w:autoSpaceDN w:val="0"/>
        <w:adjustRightInd w:val="0"/>
        <w:spacing w:line="276" w:lineRule="auto"/>
        <w:ind w:firstLine="284"/>
        <w:jc w:val="both"/>
        <w:rPr>
          <w:sz w:val="28"/>
          <w:szCs w:val="28"/>
          <w:lang w:val="ro-RO"/>
        </w:rPr>
      </w:pPr>
      <w:r w:rsidRPr="00664D44">
        <w:rPr>
          <w:sz w:val="28"/>
          <w:szCs w:val="28"/>
          <w:lang w:val="ro-RO"/>
        </w:rPr>
        <w:t xml:space="preserve">Pentru ca pasagerii și companiile să poată obține cele mai mari beneficii posibile din concurența în domeniul transportului aerian, Regulamentul va asigura </w:t>
      </w:r>
      <w:r w:rsidRPr="00664D44">
        <w:rPr>
          <w:sz w:val="28"/>
          <w:szCs w:val="28"/>
          <w:lang w:val="ro-RO"/>
        </w:rPr>
        <w:lastRenderedPageBreak/>
        <w:t>furnizarea consumatorilor cu informațiile necesare, pentru a le permite acestora să facă alegeri în cunoștință de cauză.</w:t>
      </w:r>
    </w:p>
    <w:p w:rsidR="00664D44" w:rsidRPr="00664D44" w:rsidRDefault="00664D44" w:rsidP="005E438C">
      <w:pPr>
        <w:autoSpaceDE w:val="0"/>
        <w:autoSpaceDN w:val="0"/>
        <w:adjustRightInd w:val="0"/>
        <w:spacing w:line="276" w:lineRule="auto"/>
        <w:ind w:firstLine="284"/>
        <w:jc w:val="both"/>
        <w:rPr>
          <w:sz w:val="28"/>
          <w:szCs w:val="28"/>
          <w:lang w:val="ro-RO"/>
        </w:rPr>
      </w:pPr>
    </w:p>
    <w:p w:rsidR="00664D44" w:rsidRDefault="005E438C" w:rsidP="00664D44">
      <w:pPr>
        <w:shd w:val="clear" w:color="auto" w:fill="FFFFFF" w:themeFill="background1"/>
        <w:autoSpaceDE w:val="0"/>
        <w:autoSpaceDN w:val="0"/>
        <w:adjustRightInd w:val="0"/>
        <w:jc w:val="both"/>
        <w:rPr>
          <w:sz w:val="28"/>
          <w:szCs w:val="28"/>
          <w:lang w:val="ro-RO"/>
        </w:rPr>
      </w:pPr>
      <w:r w:rsidRPr="00664D44">
        <w:rPr>
          <w:b/>
          <w:i/>
          <w:sz w:val="28"/>
          <w:szCs w:val="28"/>
          <w:lang w:val="ro-RO"/>
        </w:rPr>
        <w:t>Fundamentarea economico-financiară</w:t>
      </w:r>
      <w:r w:rsidR="00664D44" w:rsidRPr="00664D44">
        <w:rPr>
          <w:b/>
          <w:i/>
          <w:sz w:val="28"/>
          <w:szCs w:val="28"/>
          <w:lang w:val="ro-RO"/>
        </w:rPr>
        <w:t xml:space="preserve">. </w:t>
      </w:r>
      <w:r w:rsidR="00664D44" w:rsidRPr="00664D44">
        <w:rPr>
          <w:sz w:val="28"/>
          <w:szCs w:val="28"/>
          <w:lang w:val="ro-RO"/>
        </w:rPr>
        <w:t>Implementarea proiectului nu necesită cheltuieli suplimentare de la bugetul de stat.</w:t>
      </w:r>
    </w:p>
    <w:p w:rsidR="00664D44" w:rsidRPr="00664D44" w:rsidRDefault="00664D44" w:rsidP="00664D44">
      <w:pPr>
        <w:shd w:val="clear" w:color="auto" w:fill="FFFFFF" w:themeFill="background1"/>
        <w:autoSpaceDE w:val="0"/>
        <w:autoSpaceDN w:val="0"/>
        <w:adjustRightInd w:val="0"/>
        <w:jc w:val="both"/>
        <w:rPr>
          <w:sz w:val="28"/>
          <w:szCs w:val="28"/>
          <w:lang w:val="ro-RO"/>
        </w:rPr>
      </w:pPr>
    </w:p>
    <w:p w:rsidR="00664D44" w:rsidRPr="00664D44" w:rsidRDefault="005E438C" w:rsidP="00664D44">
      <w:pPr>
        <w:shd w:val="clear" w:color="auto" w:fill="FFFFFF" w:themeFill="background1"/>
        <w:autoSpaceDE w:val="0"/>
        <w:autoSpaceDN w:val="0"/>
        <w:adjustRightInd w:val="0"/>
        <w:jc w:val="both"/>
        <w:rPr>
          <w:sz w:val="28"/>
          <w:szCs w:val="28"/>
          <w:lang w:val="ro-RO"/>
        </w:rPr>
      </w:pPr>
      <w:r w:rsidRPr="00664D44">
        <w:rPr>
          <w:b/>
          <w:i/>
          <w:sz w:val="28"/>
          <w:szCs w:val="28"/>
          <w:lang w:val="ro-RO"/>
        </w:rPr>
        <w:t>Avizarea și consultarea proiectului</w:t>
      </w:r>
      <w:r w:rsidR="00664D44" w:rsidRPr="00664D44">
        <w:rPr>
          <w:b/>
          <w:i/>
          <w:sz w:val="28"/>
          <w:szCs w:val="28"/>
          <w:lang w:val="ro-RO"/>
        </w:rPr>
        <w:t>.</w:t>
      </w:r>
      <w:r w:rsidRPr="00664D44">
        <w:rPr>
          <w:b/>
          <w:i/>
          <w:sz w:val="28"/>
          <w:szCs w:val="28"/>
          <w:lang w:val="ro-RO"/>
        </w:rPr>
        <w:tab/>
      </w:r>
      <w:r w:rsidR="00664D44" w:rsidRPr="00664D44">
        <w:rPr>
          <w:sz w:val="28"/>
          <w:szCs w:val="28"/>
          <w:lang w:val="ro-RO"/>
        </w:rPr>
        <w:t>Proiectul HG urmează a fi consultat și avizat de către instituțiile publice de resort în conformitate cu prevederile Legii nr.317-XV din 18.07.2003 privind actele normative ale Guvernului și ale altor autorități ale administrației publice centrale și locale.</w:t>
      </w:r>
    </w:p>
    <w:p w:rsidR="005E438C" w:rsidRPr="005E438C" w:rsidRDefault="005E438C" w:rsidP="005E438C">
      <w:pPr>
        <w:jc w:val="both"/>
        <w:rPr>
          <w:i/>
          <w:sz w:val="28"/>
          <w:szCs w:val="28"/>
          <w:lang w:val="ro-RO"/>
        </w:rPr>
      </w:pPr>
    </w:p>
    <w:p w:rsidR="005E438C" w:rsidRPr="00664D44" w:rsidRDefault="005E438C" w:rsidP="00415E7E">
      <w:pPr>
        <w:autoSpaceDE w:val="0"/>
        <w:autoSpaceDN w:val="0"/>
        <w:adjustRightInd w:val="0"/>
        <w:spacing w:line="276" w:lineRule="auto"/>
        <w:ind w:firstLine="284"/>
        <w:jc w:val="both"/>
        <w:rPr>
          <w:sz w:val="28"/>
          <w:szCs w:val="28"/>
          <w:lang w:val="ro-RO"/>
        </w:rPr>
      </w:pPr>
    </w:p>
    <w:p w:rsidR="00006E5A" w:rsidRPr="00664D44" w:rsidRDefault="00006E5A" w:rsidP="00415E7E">
      <w:pPr>
        <w:autoSpaceDE w:val="0"/>
        <w:autoSpaceDN w:val="0"/>
        <w:adjustRightInd w:val="0"/>
        <w:spacing w:line="276" w:lineRule="auto"/>
        <w:ind w:firstLine="284"/>
        <w:jc w:val="both"/>
        <w:rPr>
          <w:sz w:val="28"/>
          <w:szCs w:val="28"/>
          <w:lang w:val="ro-RO"/>
        </w:rPr>
      </w:pPr>
    </w:p>
    <w:p w:rsidR="00006E5A" w:rsidRPr="00664D44" w:rsidRDefault="00006E5A" w:rsidP="00415E7E">
      <w:pPr>
        <w:autoSpaceDE w:val="0"/>
        <w:autoSpaceDN w:val="0"/>
        <w:adjustRightInd w:val="0"/>
        <w:spacing w:line="276" w:lineRule="auto"/>
        <w:ind w:firstLine="284"/>
        <w:jc w:val="both"/>
        <w:rPr>
          <w:sz w:val="28"/>
          <w:szCs w:val="28"/>
          <w:lang w:val="ro-RO"/>
        </w:rPr>
      </w:pPr>
    </w:p>
    <w:p w:rsidR="00006E5A" w:rsidRPr="00664D44" w:rsidRDefault="00006E5A" w:rsidP="00415E7E">
      <w:pPr>
        <w:autoSpaceDE w:val="0"/>
        <w:autoSpaceDN w:val="0"/>
        <w:adjustRightInd w:val="0"/>
        <w:spacing w:line="276" w:lineRule="auto"/>
        <w:ind w:firstLine="284"/>
        <w:jc w:val="both"/>
        <w:rPr>
          <w:sz w:val="28"/>
          <w:szCs w:val="28"/>
          <w:lang w:val="ro-RO"/>
        </w:rPr>
      </w:pPr>
    </w:p>
    <w:p w:rsidR="00345D40" w:rsidRPr="00664D44" w:rsidRDefault="00345D40" w:rsidP="00A84A61">
      <w:pPr>
        <w:autoSpaceDE w:val="0"/>
        <w:autoSpaceDN w:val="0"/>
        <w:adjustRightInd w:val="0"/>
        <w:spacing w:line="276" w:lineRule="auto"/>
        <w:ind w:firstLine="284"/>
        <w:jc w:val="both"/>
        <w:rPr>
          <w:sz w:val="28"/>
          <w:szCs w:val="28"/>
          <w:lang w:val="ro-RO"/>
        </w:rPr>
      </w:pPr>
    </w:p>
    <w:p w:rsidR="00345D40" w:rsidRPr="00664D44" w:rsidRDefault="00345D40" w:rsidP="00A84A61">
      <w:pPr>
        <w:autoSpaceDE w:val="0"/>
        <w:autoSpaceDN w:val="0"/>
        <w:adjustRightInd w:val="0"/>
        <w:spacing w:line="276" w:lineRule="auto"/>
        <w:ind w:firstLine="284"/>
        <w:jc w:val="both"/>
        <w:rPr>
          <w:sz w:val="28"/>
          <w:szCs w:val="28"/>
          <w:lang w:val="ro-RO"/>
        </w:rPr>
      </w:pPr>
    </w:p>
    <w:p w:rsidR="00153C41" w:rsidRPr="00664D44" w:rsidRDefault="00664D44" w:rsidP="00F7370B">
      <w:pPr>
        <w:autoSpaceDE w:val="0"/>
        <w:autoSpaceDN w:val="0"/>
        <w:adjustRightInd w:val="0"/>
        <w:spacing w:before="240" w:line="276" w:lineRule="auto"/>
        <w:ind w:firstLine="284"/>
        <w:jc w:val="both"/>
        <w:rPr>
          <w:b/>
          <w:bCs/>
          <w:sz w:val="28"/>
          <w:szCs w:val="28"/>
          <w:lang w:val="ro-RO"/>
        </w:rPr>
      </w:pPr>
      <w:r>
        <w:rPr>
          <w:b/>
          <w:sz w:val="28"/>
          <w:szCs w:val="28"/>
          <w:lang w:val="ro-RO"/>
        </w:rPr>
        <w:t>Ministru</w:t>
      </w:r>
      <w:r w:rsidR="00345D40" w:rsidRPr="00664D44">
        <w:rPr>
          <w:b/>
          <w:sz w:val="28"/>
          <w:szCs w:val="28"/>
          <w:lang w:val="ro-RO"/>
        </w:rPr>
        <w:tab/>
      </w:r>
      <w:r w:rsidR="00345D40" w:rsidRPr="00664D44">
        <w:rPr>
          <w:b/>
          <w:sz w:val="28"/>
          <w:szCs w:val="28"/>
          <w:lang w:val="ro-RO"/>
        </w:rPr>
        <w:tab/>
      </w:r>
      <w:r w:rsidR="00345D40" w:rsidRPr="00664D44">
        <w:rPr>
          <w:b/>
          <w:sz w:val="28"/>
          <w:szCs w:val="28"/>
          <w:lang w:val="ro-RO"/>
        </w:rPr>
        <w:tab/>
      </w:r>
      <w:r w:rsidR="00345D40" w:rsidRPr="00664D44">
        <w:rPr>
          <w:b/>
          <w:sz w:val="28"/>
          <w:szCs w:val="28"/>
          <w:lang w:val="ro-RO"/>
        </w:rPr>
        <w:tab/>
      </w:r>
      <w:r w:rsidR="00345D40" w:rsidRPr="00664D44">
        <w:rPr>
          <w:b/>
          <w:sz w:val="28"/>
          <w:szCs w:val="28"/>
          <w:lang w:val="ro-RO"/>
        </w:rPr>
        <w:tab/>
      </w:r>
      <w:r w:rsidR="00345D40" w:rsidRPr="00664D44">
        <w:rPr>
          <w:b/>
          <w:sz w:val="28"/>
          <w:szCs w:val="28"/>
          <w:lang w:val="ro-RO"/>
        </w:rPr>
        <w:tab/>
      </w:r>
      <w:r w:rsidR="00345D40" w:rsidRPr="00664D44">
        <w:rPr>
          <w:b/>
          <w:sz w:val="28"/>
          <w:szCs w:val="28"/>
          <w:lang w:val="ro-RO"/>
        </w:rPr>
        <w:tab/>
      </w:r>
      <w:r w:rsidR="00345D40" w:rsidRPr="00664D44">
        <w:rPr>
          <w:b/>
          <w:sz w:val="28"/>
          <w:szCs w:val="28"/>
          <w:lang w:val="ro-RO"/>
        </w:rPr>
        <w:tab/>
      </w:r>
      <w:r>
        <w:rPr>
          <w:b/>
          <w:sz w:val="28"/>
          <w:szCs w:val="28"/>
          <w:lang w:val="ro-RO"/>
        </w:rPr>
        <w:t>Chiril GABURICI</w:t>
      </w:r>
    </w:p>
    <w:sectPr w:rsidR="00153C41" w:rsidRPr="00664D44" w:rsidSect="00415E7E">
      <w:footerReference w:type="default" r:id="rId9"/>
      <w:pgSz w:w="11906" w:h="16838"/>
      <w:pgMar w:top="993" w:right="850" w:bottom="1135"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DE0" w:rsidRDefault="002F7DE0" w:rsidP="0044120A">
      <w:r>
        <w:separator/>
      </w:r>
    </w:p>
  </w:endnote>
  <w:endnote w:type="continuationSeparator" w:id="0">
    <w:p w:rsidR="002F7DE0" w:rsidRDefault="002F7DE0" w:rsidP="00441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431905"/>
      <w:docPartObj>
        <w:docPartGallery w:val="Page Numbers (Bottom of Page)"/>
        <w:docPartUnique/>
      </w:docPartObj>
    </w:sdtPr>
    <w:sdtEndPr/>
    <w:sdtContent>
      <w:p w:rsidR="0044120A" w:rsidRDefault="0044120A">
        <w:pPr>
          <w:pStyle w:val="a9"/>
          <w:jc w:val="right"/>
        </w:pPr>
        <w:r>
          <w:fldChar w:fldCharType="begin"/>
        </w:r>
        <w:r>
          <w:instrText>PAGE   \* MERGEFORMAT</w:instrText>
        </w:r>
        <w:r>
          <w:fldChar w:fldCharType="separate"/>
        </w:r>
        <w:r w:rsidR="00647625">
          <w:rPr>
            <w:noProof/>
          </w:rPr>
          <w:t>3</w:t>
        </w:r>
        <w:r>
          <w:fldChar w:fldCharType="end"/>
        </w:r>
      </w:p>
    </w:sdtContent>
  </w:sdt>
  <w:p w:rsidR="0044120A" w:rsidRDefault="0044120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DE0" w:rsidRDefault="002F7DE0" w:rsidP="0044120A">
      <w:r>
        <w:separator/>
      </w:r>
    </w:p>
  </w:footnote>
  <w:footnote w:type="continuationSeparator" w:id="0">
    <w:p w:rsidR="002F7DE0" w:rsidRDefault="002F7DE0" w:rsidP="004412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2435E"/>
    <w:multiLevelType w:val="hybridMultilevel"/>
    <w:tmpl w:val="6EAE82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7352BFB"/>
    <w:multiLevelType w:val="hybridMultilevel"/>
    <w:tmpl w:val="D1E6E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2D1283"/>
    <w:multiLevelType w:val="hybridMultilevel"/>
    <w:tmpl w:val="C78843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3564970"/>
    <w:multiLevelType w:val="hybridMultilevel"/>
    <w:tmpl w:val="105288C2"/>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4">
    <w:nsid w:val="43FA060A"/>
    <w:multiLevelType w:val="hybridMultilevel"/>
    <w:tmpl w:val="D1E6E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D3D5BA2"/>
    <w:multiLevelType w:val="hybridMultilevel"/>
    <w:tmpl w:val="3CDC0C5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6ED771A0"/>
    <w:multiLevelType w:val="hybridMultilevel"/>
    <w:tmpl w:val="C9789152"/>
    <w:lvl w:ilvl="0" w:tplc="D834FA9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742165AD"/>
    <w:multiLevelType w:val="hybridMultilevel"/>
    <w:tmpl w:val="ECEA8D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7"/>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2DF"/>
    <w:rsid w:val="000010D0"/>
    <w:rsid w:val="00006E5A"/>
    <w:rsid w:val="00014449"/>
    <w:rsid w:val="00045B4F"/>
    <w:rsid w:val="00064A6D"/>
    <w:rsid w:val="0007350C"/>
    <w:rsid w:val="000A497F"/>
    <w:rsid w:val="000B0A8E"/>
    <w:rsid w:val="000B4920"/>
    <w:rsid w:val="000B524F"/>
    <w:rsid w:val="000B7D77"/>
    <w:rsid w:val="000E46EC"/>
    <w:rsid w:val="000E509E"/>
    <w:rsid w:val="000E56AB"/>
    <w:rsid w:val="001053BE"/>
    <w:rsid w:val="00126701"/>
    <w:rsid w:val="00130984"/>
    <w:rsid w:val="00153C41"/>
    <w:rsid w:val="00185639"/>
    <w:rsid w:val="00193BA2"/>
    <w:rsid w:val="00195ADA"/>
    <w:rsid w:val="001966E3"/>
    <w:rsid w:val="001A7F62"/>
    <w:rsid w:val="001C783A"/>
    <w:rsid w:val="001E5AA2"/>
    <w:rsid w:val="001F56D2"/>
    <w:rsid w:val="002124AB"/>
    <w:rsid w:val="00226862"/>
    <w:rsid w:val="00247DC4"/>
    <w:rsid w:val="00252D68"/>
    <w:rsid w:val="00253E11"/>
    <w:rsid w:val="002553E7"/>
    <w:rsid w:val="00256DF3"/>
    <w:rsid w:val="00284C0C"/>
    <w:rsid w:val="00294F2F"/>
    <w:rsid w:val="002D4476"/>
    <w:rsid w:val="002E7CFA"/>
    <w:rsid w:val="002F31F4"/>
    <w:rsid w:val="002F7DE0"/>
    <w:rsid w:val="0030211C"/>
    <w:rsid w:val="003031A4"/>
    <w:rsid w:val="00304F45"/>
    <w:rsid w:val="003104EC"/>
    <w:rsid w:val="00321569"/>
    <w:rsid w:val="003339E1"/>
    <w:rsid w:val="00337265"/>
    <w:rsid w:val="003402BB"/>
    <w:rsid w:val="003435D6"/>
    <w:rsid w:val="00345D40"/>
    <w:rsid w:val="00346E3E"/>
    <w:rsid w:val="00356502"/>
    <w:rsid w:val="00376EC0"/>
    <w:rsid w:val="00384F2D"/>
    <w:rsid w:val="003C36A7"/>
    <w:rsid w:val="003E1CE4"/>
    <w:rsid w:val="003F3D79"/>
    <w:rsid w:val="00414B78"/>
    <w:rsid w:val="00415E7E"/>
    <w:rsid w:val="00431581"/>
    <w:rsid w:val="0044120A"/>
    <w:rsid w:val="004572A8"/>
    <w:rsid w:val="004814BC"/>
    <w:rsid w:val="004851CA"/>
    <w:rsid w:val="004C458A"/>
    <w:rsid w:val="004C585E"/>
    <w:rsid w:val="004C6036"/>
    <w:rsid w:val="004C6A87"/>
    <w:rsid w:val="004E1BEF"/>
    <w:rsid w:val="004F09BD"/>
    <w:rsid w:val="004F1AFA"/>
    <w:rsid w:val="004F3A46"/>
    <w:rsid w:val="004F77DC"/>
    <w:rsid w:val="00511AFD"/>
    <w:rsid w:val="00513219"/>
    <w:rsid w:val="00531194"/>
    <w:rsid w:val="0053384A"/>
    <w:rsid w:val="005508DA"/>
    <w:rsid w:val="0055509C"/>
    <w:rsid w:val="00581868"/>
    <w:rsid w:val="00591389"/>
    <w:rsid w:val="0059449A"/>
    <w:rsid w:val="005A0B75"/>
    <w:rsid w:val="005A2723"/>
    <w:rsid w:val="005A646C"/>
    <w:rsid w:val="005B5865"/>
    <w:rsid w:val="005C672D"/>
    <w:rsid w:val="005E438C"/>
    <w:rsid w:val="005F29F5"/>
    <w:rsid w:val="005F7E98"/>
    <w:rsid w:val="00601235"/>
    <w:rsid w:val="006267F4"/>
    <w:rsid w:val="00645D0E"/>
    <w:rsid w:val="00647625"/>
    <w:rsid w:val="00655AA9"/>
    <w:rsid w:val="006575A6"/>
    <w:rsid w:val="00657AF4"/>
    <w:rsid w:val="00664D44"/>
    <w:rsid w:val="00665CBE"/>
    <w:rsid w:val="006A0AE2"/>
    <w:rsid w:val="006D15B2"/>
    <w:rsid w:val="006E43A7"/>
    <w:rsid w:val="006F7A1E"/>
    <w:rsid w:val="00720F64"/>
    <w:rsid w:val="00751AD9"/>
    <w:rsid w:val="007520D9"/>
    <w:rsid w:val="007624EC"/>
    <w:rsid w:val="0077211D"/>
    <w:rsid w:val="007977B0"/>
    <w:rsid w:val="007A2510"/>
    <w:rsid w:val="007A4022"/>
    <w:rsid w:val="007A62DF"/>
    <w:rsid w:val="007B1A55"/>
    <w:rsid w:val="00826C11"/>
    <w:rsid w:val="00827A4D"/>
    <w:rsid w:val="00834D64"/>
    <w:rsid w:val="00860E87"/>
    <w:rsid w:val="008665D4"/>
    <w:rsid w:val="008856D1"/>
    <w:rsid w:val="00887386"/>
    <w:rsid w:val="008A2208"/>
    <w:rsid w:val="008C126B"/>
    <w:rsid w:val="008E48F9"/>
    <w:rsid w:val="008E6573"/>
    <w:rsid w:val="008F2860"/>
    <w:rsid w:val="00905E5E"/>
    <w:rsid w:val="00957EFA"/>
    <w:rsid w:val="00961467"/>
    <w:rsid w:val="00967D40"/>
    <w:rsid w:val="009910CA"/>
    <w:rsid w:val="00995F4A"/>
    <w:rsid w:val="009A0C50"/>
    <w:rsid w:val="009C4731"/>
    <w:rsid w:val="009F1F4C"/>
    <w:rsid w:val="009F2F2A"/>
    <w:rsid w:val="00A351BE"/>
    <w:rsid w:val="00A505F0"/>
    <w:rsid w:val="00A602B7"/>
    <w:rsid w:val="00A70D41"/>
    <w:rsid w:val="00A71C2C"/>
    <w:rsid w:val="00A84A61"/>
    <w:rsid w:val="00AA4F89"/>
    <w:rsid w:val="00AB1453"/>
    <w:rsid w:val="00B14827"/>
    <w:rsid w:val="00B3553C"/>
    <w:rsid w:val="00B4033E"/>
    <w:rsid w:val="00B41175"/>
    <w:rsid w:val="00B604DE"/>
    <w:rsid w:val="00B676A9"/>
    <w:rsid w:val="00B7354A"/>
    <w:rsid w:val="00B90A49"/>
    <w:rsid w:val="00B96DC2"/>
    <w:rsid w:val="00BE6CAB"/>
    <w:rsid w:val="00C03A02"/>
    <w:rsid w:val="00C06527"/>
    <w:rsid w:val="00C07D4B"/>
    <w:rsid w:val="00C1683F"/>
    <w:rsid w:val="00C3400D"/>
    <w:rsid w:val="00C41B2D"/>
    <w:rsid w:val="00C571AF"/>
    <w:rsid w:val="00C7208B"/>
    <w:rsid w:val="00C80F4D"/>
    <w:rsid w:val="00C82880"/>
    <w:rsid w:val="00C84425"/>
    <w:rsid w:val="00CB08CE"/>
    <w:rsid w:val="00CB3D96"/>
    <w:rsid w:val="00CB72C8"/>
    <w:rsid w:val="00CE4FFF"/>
    <w:rsid w:val="00CF2567"/>
    <w:rsid w:val="00D5289B"/>
    <w:rsid w:val="00D57B9C"/>
    <w:rsid w:val="00D6685A"/>
    <w:rsid w:val="00D8714D"/>
    <w:rsid w:val="00DD2C04"/>
    <w:rsid w:val="00DF5A6E"/>
    <w:rsid w:val="00E12FD9"/>
    <w:rsid w:val="00E145D5"/>
    <w:rsid w:val="00E21FDC"/>
    <w:rsid w:val="00E23941"/>
    <w:rsid w:val="00E31A7F"/>
    <w:rsid w:val="00E35761"/>
    <w:rsid w:val="00E51A9E"/>
    <w:rsid w:val="00E52329"/>
    <w:rsid w:val="00E5500C"/>
    <w:rsid w:val="00E5555F"/>
    <w:rsid w:val="00E62212"/>
    <w:rsid w:val="00E6771F"/>
    <w:rsid w:val="00E71DC6"/>
    <w:rsid w:val="00E8058F"/>
    <w:rsid w:val="00E87969"/>
    <w:rsid w:val="00EC1712"/>
    <w:rsid w:val="00ED137E"/>
    <w:rsid w:val="00F11050"/>
    <w:rsid w:val="00F2786F"/>
    <w:rsid w:val="00F7370B"/>
    <w:rsid w:val="00FF11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E48F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23941"/>
    <w:rPr>
      <w:rFonts w:ascii="Calibri" w:eastAsia="Calibri" w:hAnsi="Calibri"/>
      <w:sz w:val="22"/>
      <w:szCs w:val="22"/>
      <w:lang w:eastAsia="en-US"/>
    </w:rPr>
  </w:style>
  <w:style w:type="paragraph" w:customStyle="1" w:styleId="Default">
    <w:name w:val="Default"/>
    <w:rsid w:val="00384F2D"/>
    <w:pPr>
      <w:autoSpaceDE w:val="0"/>
      <w:autoSpaceDN w:val="0"/>
      <w:adjustRightInd w:val="0"/>
    </w:pPr>
    <w:rPr>
      <w:color w:val="000000"/>
      <w:sz w:val="24"/>
      <w:szCs w:val="24"/>
    </w:rPr>
  </w:style>
  <w:style w:type="paragraph" w:styleId="a4">
    <w:name w:val="Normal (Web)"/>
    <w:basedOn w:val="a"/>
    <w:uiPriority w:val="99"/>
    <w:rsid w:val="006F7A1E"/>
    <w:pPr>
      <w:spacing w:before="100" w:beforeAutospacing="1" w:after="100" w:afterAutospacing="1"/>
    </w:pPr>
    <w:rPr>
      <w:sz w:val="20"/>
      <w:lang w:val="fi-FI" w:eastAsia="fi-FI"/>
    </w:rPr>
  </w:style>
  <w:style w:type="character" w:styleId="a5">
    <w:name w:val="Hyperlink"/>
    <w:basedOn w:val="a0"/>
    <w:uiPriority w:val="99"/>
    <w:unhideWhenUsed/>
    <w:rsid w:val="00304F45"/>
    <w:rPr>
      <w:color w:val="0000FF"/>
      <w:u w:val="single"/>
    </w:rPr>
  </w:style>
  <w:style w:type="paragraph" w:customStyle="1" w:styleId="tt">
    <w:name w:val="tt"/>
    <w:basedOn w:val="a"/>
    <w:rsid w:val="00860E87"/>
    <w:pPr>
      <w:jc w:val="center"/>
    </w:pPr>
    <w:rPr>
      <w:b/>
      <w:bCs/>
    </w:rPr>
  </w:style>
  <w:style w:type="paragraph" w:styleId="a6">
    <w:name w:val="List Paragraph"/>
    <w:basedOn w:val="a"/>
    <w:uiPriority w:val="34"/>
    <w:qFormat/>
    <w:rsid w:val="00531194"/>
    <w:pPr>
      <w:ind w:left="720"/>
      <w:contextualSpacing/>
    </w:pPr>
  </w:style>
  <w:style w:type="paragraph" w:customStyle="1" w:styleId="CM4">
    <w:name w:val="CM4"/>
    <w:basedOn w:val="a"/>
    <w:next w:val="a"/>
    <w:uiPriority w:val="99"/>
    <w:rsid w:val="00887386"/>
    <w:pPr>
      <w:autoSpaceDE w:val="0"/>
      <w:autoSpaceDN w:val="0"/>
      <w:adjustRightInd w:val="0"/>
    </w:pPr>
    <w:rPr>
      <w:rFonts w:eastAsiaTheme="minorHAnsi"/>
      <w:lang w:eastAsia="en-US"/>
    </w:rPr>
  </w:style>
  <w:style w:type="paragraph" w:styleId="a7">
    <w:name w:val="header"/>
    <w:basedOn w:val="a"/>
    <w:link w:val="a8"/>
    <w:rsid w:val="0044120A"/>
    <w:pPr>
      <w:tabs>
        <w:tab w:val="center" w:pos="4677"/>
        <w:tab w:val="right" w:pos="9355"/>
      </w:tabs>
    </w:pPr>
  </w:style>
  <w:style w:type="character" w:customStyle="1" w:styleId="a8">
    <w:name w:val="Верхний колонтитул Знак"/>
    <w:basedOn w:val="a0"/>
    <w:link w:val="a7"/>
    <w:rsid w:val="0044120A"/>
    <w:rPr>
      <w:sz w:val="24"/>
      <w:szCs w:val="24"/>
    </w:rPr>
  </w:style>
  <w:style w:type="paragraph" w:styleId="a9">
    <w:name w:val="footer"/>
    <w:basedOn w:val="a"/>
    <w:link w:val="aa"/>
    <w:uiPriority w:val="99"/>
    <w:rsid w:val="0044120A"/>
    <w:pPr>
      <w:tabs>
        <w:tab w:val="center" w:pos="4677"/>
        <w:tab w:val="right" w:pos="9355"/>
      </w:tabs>
    </w:pPr>
  </w:style>
  <w:style w:type="character" w:customStyle="1" w:styleId="aa">
    <w:name w:val="Нижний колонтитул Знак"/>
    <w:basedOn w:val="a0"/>
    <w:link w:val="a9"/>
    <w:uiPriority w:val="99"/>
    <w:rsid w:val="0044120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E48F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23941"/>
    <w:rPr>
      <w:rFonts w:ascii="Calibri" w:eastAsia="Calibri" w:hAnsi="Calibri"/>
      <w:sz w:val="22"/>
      <w:szCs w:val="22"/>
      <w:lang w:eastAsia="en-US"/>
    </w:rPr>
  </w:style>
  <w:style w:type="paragraph" w:customStyle="1" w:styleId="Default">
    <w:name w:val="Default"/>
    <w:rsid w:val="00384F2D"/>
    <w:pPr>
      <w:autoSpaceDE w:val="0"/>
      <w:autoSpaceDN w:val="0"/>
      <w:adjustRightInd w:val="0"/>
    </w:pPr>
    <w:rPr>
      <w:color w:val="000000"/>
      <w:sz w:val="24"/>
      <w:szCs w:val="24"/>
    </w:rPr>
  </w:style>
  <w:style w:type="paragraph" w:styleId="a4">
    <w:name w:val="Normal (Web)"/>
    <w:basedOn w:val="a"/>
    <w:uiPriority w:val="99"/>
    <w:rsid w:val="006F7A1E"/>
    <w:pPr>
      <w:spacing w:before="100" w:beforeAutospacing="1" w:after="100" w:afterAutospacing="1"/>
    </w:pPr>
    <w:rPr>
      <w:sz w:val="20"/>
      <w:lang w:val="fi-FI" w:eastAsia="fi-FI"/>
    </w:rPr>
  </w:style>
  <w:style w:type="character" w:styleId="a5">
    <w:name w:val="Hyperlink"/>
    <w:basedOn w:val="a0"/>
    <w:uiPriority w:val="99"/>
    <w:unhideWhenUsed/>
    <w:rsid w:val="00304F45"/>
    <w:rPr>
      <w:color w:val="0000FF"/>
      <w:u w:val="single"/>
    </w:rPr>
  </w:style>
  <w:style w:type="paragraph" w:customStyle="1" w:styleId="tt">
    <w:name w:val="tt"/>
    <w:basedOn w:val="a"/>
    <w:rsid w:val="00860E87"/>
    <w:pPr>
      <w:jc w:val="center"/>
    </w:pPr>
    <w:rPr>
      <w:b/>
      <w:bCs/>
    </w:rPr>
  </w:style>
  <w:style w:type="paragraph" w:styleId="a6">
    <w:name w:val="List Paragraph"/>
    <w:basedOn w:val="a"/>
    <w:uiPriority w:val="34"/>
    <w:qFormat/>
    <w:rsid w:val="00531194"/>
    <w:pPr>
      <w:ind w:left="720"/>
      <w:contextualSpacing/>
    </w:pPr>
  </w:style>
  <w:style w:type="paragraph" w:customStyle="1" w:styleId="CM4">
    <w:name w:val="CM4"/>
    <w:basedOn w:val="a"/>
    <w:next w:val="a"/>
    <w:uiPriority w:val="99"/>
    <w:rsid w:val="00887386"/>
    <w:pPr>
      <w:autoSpaceDE w:val="0"/>
      <w:autoSpaceDN w:val="0"/>
      <w:adjustRightInd w:val="0"/>
    </w:pPr>
    <w:rPr>
      <w:rFonts w:eastAsiaTheme="minorHAnsi"/>
      <w:lang w:eastAsia="en-US"/>
    </w:rPr>
  </w:style>
  <w:style w:type="paragraph" w:styleId="a7">
    <w:name w:val="header"/>
    <w:basedOn w:val="a"/>
    <w:link w:val="a8"/>
    <w:rsid w:val="0044120A"/>
    <w:pPr>
      <w:tabs>
        <w:tab w:val="center" w:pos="4677"/>
        <w:tab w:val="right" w:pos="9355"/>
      </w:tabs>
    </w:pPr>
  </w:style>
  <w:style w:type="character" w:customStyle="1" w:styleId="a8">
    <w:name w:val="Верхний колонтитул Знак"/>
    <w:basedOn w:val="a0"/>
    <w:link w:val="a7"/>
    <w:rsid w:val="0044120A"/>
    <w:rPr>
      <w:sz w:val="24"/>
      <w:szCs w:val="24"/>
    </w:rPr>
  </w:style>
  <w:style w:type="paragraph" w:styleId="a9">
    <w:name w:val="footer"/>
    <w:basedOn w:val="a"/>
    <w:link w:val="aa"/>
    <w:uiPriority w:val="99"/>
    <w:rsid w:val="0044120A"/>
    <w:pPr>
      <w:tabs>
        <w:tab w:val="center" w:pos="4677"/>
        <w:tab w:val="right" w:pos="9355"/>
      </w:tabs>
    </w:pPr>
  </w:style>
  <w:style w:type="character" w:customStyle="1" w:styleId="aa">
    <w:name w:val="Нижний колонтитул Знак"/>
    <w:basedOn w:val="a0"/>
    <w:link w:val="a9"/>
    <w:uiPriority w:val="99"/>
    <w:rsid w:val="004412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25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81CC6-CD53-4592-98EB-5BB6074CD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920</Words>
  <Characters>5250</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CAA</Company>
  <LinksUpToDate>false</LinksUpToDate>
  <CharactersWithSpaces>6158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arama</dc:creator>
  <cp:lastModifiedBy>user</cp:lastModifiedBy>
  <cp:revision>6</cp:revision>
  <cp:lastPrinted>2014-04-08T05:48:00Z</cp:lastPrinted>
  <dcterms:created xsi:type="dcterms:W3CDTF">2018-03-14T09:28:00Z</dcterms:created>
  <dcterms:modified xsi:type="dcterms:W3CDTF">2018-03-29T06:39:00Z</dcterms:modified>
</cp:coreProperties>
</file>