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48" w:rsidRDefault="00522B48" w:rsidP="00522B4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  <w:t>Notă informativă</w:t>
      </w:r>
    </w:p>
    <w:p w:rsidR="0014365D" w:rsidRDefault="00522B48" w:rsidP="009707D7">
      <w:pPr>
        <w:jc w:val="center"/>
        <w:rPr>
          <w:rStyle w:val="a3"/>
          <w:rFonts w:ascii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  <w:t xml:space="preserve">la proiectul </w:t>
      </w:r>
      <w:proofErr w:type="spellStart"/>
      <w:r w:rsidR="0014365D"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  <w:t>hotărîrii</w:t>
      </w:r>
      <w:proofErr w:type="spellEnd"/>
      <w:r w:rsidR="0014365D"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  <w:t xml:space="preserve"> de Guvern </w:t>
      </w:r>
      <w:r w:rsidR="009707D7">
        <w:rPr>
          <w:rFonts w:ascii="Times New Roman" w:eastAsia="Times New Roman" w:hAnsi="Times New Roman"/>
          <w:b/>
          <w:color w:val="000000"/>
          <w:sz w:val="28"/>
          <w:szCs w:val="28"/>
          <w:lang w:val="ro-MO" w:eastAsia="ru-RU"/>
        </w:rPr>
        <w:t xml:space="preserve">privind </w:t>
      </w:r>
      <w:r w:rsidR="009707D7" w:rsidRPr="004E3A6B">
        <w:rPr>
          <w:rStyle w:val="docheader1"/>
          <w:sz w:val="28"/>
          <w:szCs w:val="28"/>
          <w:lang w:val="ro-RO"/>
        </w:rPr>
        <w:t xml:space="preserve"> modificarea</w:t>
      </w:r>
      <w:r w:rsidR="009707D7" w:rsidRPr="0002616F">
        <w:rPr>
          <w:rStyle w:val="docheader1"/>
          <w:sz w:val="28"/>
          <w:szCs w:val="28"/>
          <w:lang w:val="ro-RO"/>
        </w:rPr>
        <w:t xml:space="preserve"> </w:t>
      </w:r>
      <w:r w:rsidR="009707D7">
        <w:rPr>
          <w:rStyle w:val="docheader1"/>
          <w:sz w:val="28"/>
          <w:szCs w:val="28"/>
          <w:lang w:val="ro-RO"/>
        </w:rPr>
        <w:t>anexei la</w:t>
      </w:r>
      <w:r w:rsidR="009707D7" w:rsidRPr="003659CC">
        <w:rPr>
          <w:sz w:val="28"/>
          <w:szCs w:val="28"/>
          <w:lang w:val="ro-RO"/>
        </w:rPr>
        <w:t xml:space="preserve"> </w:t>
      </w:r>
      <w:proofErr w:type="spellStart"/>
      <w:r w:rsidR="009707D7" w:rsidRPr="009707D7">
        <w:rPr>
          <w:rFonts w:ascii="Times New Roman" w:hAnsi="Times New Roman"/>
          <w:b/>
          <w:sz w:val="28"/>
          <w:szCs w:val="28"/>
          <w:lang w:val="ro-RO"/>
        </w:rPr>
        <w:t>Hotărîrea</w:t>
      </w:r>
      <w:proofErr w:type="spellEnd"/>
      <w:r w:rsidR="009707D7" w:rsidRPr="009707D7">
        <w:rPr>
          <w:rFonts w:ascii="Times New Roman" w:hAnsi="Times New Roman"/>
          <w:b/>
          <w:sz w:val="28"/>
          <w:szCs w:val="28"/>
          <w:lang w:val="ro-RO"/>
        </w:rPr>
        <w:t xml:space="preserve"> Guvernului nr. 418 din 9 iulie 2009</w:t>
      </w:r>
      <w:r w:rsidR="009707D7" w:rsidRPr="009707D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707D7" w:rsidRPr="009707D7">
        <w:rPr>
          <w:rStyle w:val="docheader1"/>
          <w:sz w:val="28"/>
          <w:szCs w:val="28"/>
          <w:lang w:val="ro-RO"/>
        </w:rPr>
        <w:t xml:space="preserve">cu privire la aprobarea </w:t>
      </w:r>
      <w:r w:rsidR="009707D7" w:rsidRPr="009707D7">
        <w:rPr>
          <w:rStyle w:val="a3"/>
          <w:rFonts w:ascii="Times New Roman" w:hAnsi="Times New Roman"/>
          <w:sz w:val="28"/>
          <w:szCs w:val="28"/>
          <w:lang w:val="it-IT"/>
        </w:rPr>
        <w:t>Reglementării tehnice „Producerea, certificarea, controlul şi comercializarea</w:t>
      </w:r>
      <w:r w:rsidR="009707D7" w:rsidRPr="009707D7">
        <w:rPr>
          <w:rFonts w:ascii="Times New Roman" w:hAnsi="Times New Roman"/>
          <w:b/>
          <w:bCs/>
          <w:sz w:val="28"/>
          <w:szCs w:val="28"/>
          <w:lang w:val="it-IT"/>
        </w:rPr>
        <w:br/>
      </w:r>
      <w:r w:rsidR="009707D7" w:rsidRPr="009707D7">
        <w:rPr>
          <w:rStyle w:val="a3"/>
          <w:rFonts w:ascii="Times New Roman" w:hAnsi="Times New Roman"/>
          <w:sz w:val="28"/>
          <w:szCs w:val="28"/>
          <w:lang w:val="it-IT"/>
        </w:rPr>
        <w:t> materialului de înmulţire şi săditor viticol”</w:t>
      </w:r>
    </w:p>
    <w:p w:rsidR="0014365D" w:rsidRPr="004D5299" w:rsidRDefault="0014365D" w:rsidP="0014365D">
      <w:pPr>
        <w:spacing w:after="0" w:line="240" w:lineRule="auto"/>
        <w:ind w:firstLine="705"/>
        <w:jc w:val="center"/>
        <w:rPr>
          <w:sz w:val="28"/>
          <w:szCs w:val="28"/>
          <w:lang w:val="it-IT"/>
        </w:rPr>
      </w:pPr>
    </w:p>
    <w:p w:rsidR="001B03E6" w:rsidRPr="0014365D" w:rsidRDefault="0014365D" w:rsidP="001436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it-IT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it-IT" w:eastAsia="ru-RU"/>
        </w:rPr>
        <w:t xml:space="preserve"> </w:t>
      </w:r>
      <w:r w:rsidRPr="0014365D">
        <w:rPr>
          <w:rFonts w:ascii="Times New Roman" w:eastAsia="Times New Roman" w:hAnsi="Times New Roman"/>
          <w:sz w:val="28"/>
          <w:szCs w:val="28"/>
          <w:lang w:val="it-IT" w:eastAsia="ru-RU"/>
        </w:rPr>
        <w:t xml:space="preserve">Proiectul hotărîrii </w:t>
      </w:r>
      <w:r w:rsidR="00D52C02">
        <w:rPr>
          <w:rFonts w:ascii="Times New Roman" w:eastAsia="Times New Roman" w:hAnsi="Times New Roman"/>
          <w:sz w:val="28"/>
          <w:szCs w:val="28"/>
          <w:lang w:val="it-IT" w:eastAsia="ru-RU"/>
        </w:rPr>
        <w:t xml:space="preserve">de </w:t>
      </w:r>
      <w:r w:rsidRPr="0014365D">
        <w:rPr>
          <w:rFonts w:ascii="Times New Roman" w:eastAsia="Times New Roman" w:hAnsi="Times New Roman"/>
          <w:sz w:val="28"/>
          <w:szCs w:val="28"/>
          <w:lang w:val="it-IT" w:eastAsia="ru-RU"/>
        </w:rPr>
        <w:t>Guvern</w:t>
      </w:r>
      <w:r w:rsidRPr="0014365D">
        <w:rPr>
          <w:rStyle w:val="docheader1"/>
          <w:sz w:val="28"/>
          <w:szCs w:val="28"/>
          <w:lang w:val="ro-MO"/>
        </w:rPr>
        <w:t xml:space="preserve"> </w:t>
      </w:r>
      <w:r w:rsidR="009707D7" w:rsidRPr="009707D7">
        <w:rPr>
          <w:rStyle w:val="docheader1"/>
          <w:b w:val="0"/>
          <w:sz w:val="28"/>
          <w:szCs w:val="28"/>
          <w:lang w:val="ro-MO"/>
        </w:rPr>
        <w:t>privind</w:t>
      </w:r>
      <w:r w:rsidR="009707D7">
        <w:rPr>
          <w:rStyle w:val="docheader1"/>
          <w:sz w:val="28"/>
          <w:szCs w:val="28"/>
          <w:lang w:val="ro-MO"/>
        </w:rPr>
        <w:t xml:space="preserve"> </w:t>
      </w:r>
      <w:r w:rsidRPr="0014365D">
        <w:rPr>
          <w:rStyle w:val="docheader1"/>
          <w:b w:val="0"/>
          <w:sz w:val="28"/>
          <w:szCs w:val="28"/>
          <w:lang w:val="ro-RO"/>
        </w:rPr>
        <w:t xml:space="preserve">modificarea </w:t>
      </w:r>
      <w:r w:rsidR="009707D7">
        <w:rPr>
          <w:rStyle w:val="docheader1"/>
          <w:b w:val="0"/>
          <w:sz w:val="28"/>
          <w:szCs w:val="28"/>
          <w:lang w:val="ro-RO"/>
        </w:rPr>
        <w:t xml:space="preserve">anexei la </w:t>
      </w:r>
      <w:r w:rsidR="009707D7">
        <w:rPr>
          <w:rStyle w:val="a3"/>
          <w:rFonts w:ascii="Times New Roman" w:hAnsi="Times New Roman"/>
          <w:b w:val="0"/>
          <w:sz w:val="28"/>
          <w:szCs w:val="28"/>
          <w:lang w:val="it-IT"/>
        </w:rPr>
        <w:t>Hotărîrea Guvernului nr.418</w:t>
      </w:r>
      <w:r w:rsidR="009707D7" w:rsidRPr="0014365D">
        <w:rPr>
          <w:sz w:val="28"/>
          <w:szCs w:val="28"/>
          <w:lang w:val="ro-RO"/>
        </w:rPr>
        <w:t xml:space="preserve"> </w:t>
      </w:r>
      <w:r w:rsidR="009707D7" w:rsidRPr="0014365D">
        <w:rPr>
          <w:rFonts w:ascii="Times New Roman" w:hAnsi="Times New Roman"/>
          <w:sz w:val="28"/>
          <w:szCs w:val="28"/>
          <w:lang w:val="ro-RO"/>
        </w:rPr>
        <w:t xml:space="preserve">din 9 iulie 2009 </w:t>
      </w:r>
      <w:r w:rsidR="009707D7">
        <w:rPr>
          <w:rFonts w:ascii="Times New Roman" w:hAnsi="Times New Roman"/>
          <w:sz w:val="28"/>
          <w:szCs w:val="28"/>
          <w:lang w:val="ro-RO"/>
        </w:rPr>
        <w:t>cu privire la</w:t>
      </w:r>
      <w:r w:rsidR="00D52C02">
        <w:rPr>
          <w:rFonts w:ascii="Times New Roman" w:hAnsi="Times New Roman"/>
          <w:sz w:val="28"/>
          <w:szCs w:val="28"/>
          <w:lang w:val="ro-RO"/>
        </w:rPr>
        <w:t xml:space="preserve"> aprobarea </w:t>
      </w:r>
      <w:r w:rsidRPr="0014365D">
        <w:rPr>
          <w:rStyle w:val="a3"/>
          <w:rFonts w:ascii="Times New Roman" w:hAnsi="Times New Roman"/>
          <w:b w:val="0"/>
          <w:sz w:val="28"/>
          <w:szCs w:val="28"/>
          <w:lang w:val="it-IT"/>
        </w:rPr>
        <w:t>Reglementării tehnice „Producerea, certificarea, controlul şi comercializarea materialului de înmulţire şi săditor viticol”</w:t>
      </w:r>
      <w:r w:rsidRPr="0014365D">
        <w:rPr>
          <w:rFonts w:ascii="Times New Roman" w:hAnsi="Times New Roman"/>
          <w:sz w:val="28"/>
          <w:szCs w:val="28"/>
          <w:lang w:val="ro-RO"/>
        </w:rPr>
        <w:t>(Monitorul Oficial al Republicii Moldova, 2009, nr. 112-114, art.480),</w:t>
      </w:r>
      <w:r>
        <w:rPr>
          <w:rFonts w:ascii="Times New Roman" w:hAnsi="Times New Roman"/>
          <w:sz w:val="28"/>
          <w:szCs w:val="28"/>
          <w:lang w:val="ro-RO"/>
        </w:rPr>
        <w:t xml:space="preserve"> a fost elaborat de Ministerul Agriculturii, Dezvoltării Regionale şi Mediului, în colaborare cu Agenţia Naţională pentru Siguranţa Alimentelor şi </w:t>
      </w:r>
      <w:r w:rsidR="001B03E6">
        <w:rPr>
          <w:rFonts w:ascii="Times New Roman" w:hAnsi="Times New Roman"/>
          <w:sz w:val="28"/>
          <w:szCs w:val="28"/>
          <w:lang w:val="ro-RO"/>
        </w:rPr>
        <w:t xml:space="preserve">mediul de afaceri din domeniul </w:t>
      </w:r>
      <w:proofErr w:type="spellStart"/>
      <w:r w:rsidR="001B03E6">
        <w:rPr>
          <w:rFonts w:ascii="Times New Roman" w:hAnsi="Times New Roman"/>
          <w:sz w:val="28"/>
          <w:szCs w:val="28"/>
          <w:lang w:val="ro-RO"/>
        </w:rPr>
        <w:t>pepinieritului</w:t>
      </w:r>
      <w:proofErr w:type="spellEnd"/>
      <w:r w:rsidR="001B03E6">
        <w:rPr>
          <w:rFonts w:ascii="Times New Roman" w:hAnsi="Times New Roman"/>
          <w:sz w:val="28"/>
          <w:szCs w:val="28"/>
          <w:lang w:val="ro-RO"/>
        </w:rPr>
        <w:t xml:space="preserve"> viticol.</w:t>
      </w:r>
    </w:p>
    <w:p w:rsidR="00522B48" w:rsidRDefault="00522B48" w:rsidP="001B03E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ro-MO" w:eastAsia="ru-RU"/>
        </w:rPr>
      </w:pPr>
      <w:r w:rsidRPr="001B03E6">
        <w:rPr>
          <w:rFonts w:ascii="Times New Roman" w:eastAsia="Times New Roman" w:hAnsi="Times New Roman"/>
          <w:b/>
          <w:i/>
          <w:color w:val="000000"/>
          <w:sz w:val="28"/>
          <w:szCs w:val="28"/>
          <w:lang w:val="ro-MO" w:eastAsia="ru-RU"/>
        </w:rPr>
        <w:t>Condiţiile ce au impus elaborarea proiectului:</w:t>
      </w:r>
    </w:p>
    <w:p w:rsidR="001B03E6" w:rsidRDefault="001B03E6" w:rsidP="001B03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1B03E6">
        <w:rPr>
          <w:rFonts w:ascii="Times New Roman" w:eastAsia="Times New Roman" w:hAnsi="Times New Roman"/>
          <w:color w:val="000000"/>
          <w:sz w:val="28"/>
          <w:szCs w:val="28"/>
          <w:lang w:val="ro-MO" w:eastAsia="ru-RU"/>
        </w:rPr>
        <w:t xml:space="preserve">Necesitatea operării unor modificări şi completări în </w:t>
      </w:r>
      <w:r w:rsidRPr="001B03E6">
        <w:rPr>
          <w:rFonts w:ascii="Times New Roman" w:hAnsi="Times New Roman"/>
          <w:sz w:val="28"/>
          <w:szCs w:val="28"/>
          <w:lang w:val="ro-RO"/>
        </w:rPr>
        <w:t>Reglementarea tehnică „Producerea, certificarea, controlul şi comercializarea materialului de înmulţire şi săditor viticol”</w:t>
      </w:r>
      <w:r>
        <w:rPr>
          <w:rFonts w:ascii="Times New Roman" w:hAnsi="Times New Roman"/>
          <w:sz w:val="28"/>
          <w:szCs w:val="28"/>
          <w:lang w:val="ro-RO"/>
        </w:rPr>
        <w:t xml:space="preserve"> este condiţionată de mai mulţi factori, principalii din ei fiind:</w:t>
      </w:r>
    </w:p>
    <w:p w:rsidR="001B03E6" w:rsidRDefault="00D52C02" w:rsidP="001B03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armonizarea </w:t>
      </w:r>
      <w:r w:rsidR="0065540C">
        <w:rPr>
          <w:rFonts w:ascii="Times New Roman" w:hAnsi="Times New Roman"/>
          <w:sz w:val="28"/>
          <w:szCs w:val="28"/>
          <w:lang w:val="ro-RO"/>
        </w:rPr>
        <w:t>regl</w:t>
      </w:r>
      <w:r>
        <w:rPr>
          <w:rFonts w:ascii="Times New Roman" w:hAnsi="Times New Roman"/>
          <w:sz w:val="28"/>
          <w:szCs w:val="28"/>
          <w:lang w:val="ro-RO"/>
        </w:rPr>
        <w:t xml:space="preserve">ementării tehnice nominalizate </w:t>
      </w:r>
      <w:r w:rsidR="0065540C">
        <w:rPr>
          <w:rFonts w:ascii="Times New Roman" w:hAnsi="Times New Roman"/>
          <w:sz w:val="28"/>
          <w:szCs w:val="28"/>
          <w:lang w:val="ro-RO"/>
        </w:rPr>
        <w:t>cu prevederile</w:t>
      </w:r>
      <w:r w:rsidR="0065540C" w:rsidRPr="0065540C">
        <w:rPr>
          <w:sz w:val="28"/>
          <w:szCs w:val="28"/>
          <w:lang w:val="ro-RO"/>
        </w:rPr>
        <w:t xml:space="preserve"> </w:t>
      </w:r>
      <w:r w:rsidR="0065540C" w:rsidRPr="0065540C">
        <w:rPr>
          <w:rFonts w:ascii="Times New Roman" w:hAnsi="Times New Roman"/>
          <w:sz w:val="28"/>
          <w:szCs w:val="28"/>
          <w:lang w:val="ro-RO"/>
        </w:rPr>
        <w:t>Directivei 2004/29 CE a Comisiei din 4 martie 2004 privind stabilirea caracteristicilor şi a condiţiilor minime pentru inspectarea soiurilor de viţă de vie</w:t>
      </w:r>
      <w:r w:rsidR="0065540C">
        <w:rPr>
          <w:rFonts w:ascii="Times New Roman" w:hAnsi="Times New Roman"/>
          <w:sz w:val="28"/>
          <w:szCs w:val="28"/>
          <w:lang w:val="ro-RO"/>
        </w:rPr>
        <w:t>, activitate</w:t>
      </w:r>
      <w:r w:rsidR="009B4752">
        <w:rPr>
          <w:rFonts w:ascii="Times New Roman" w:hAnsi="Times New Roman"/>
          <w:sz w:val="28"/>
          <w:szCs w:val="28"/>
          <w:lang w:val="ro-RO"/>
        </w:rPr>
        <w:t xml:space="preserve"> prevăzută în Planul naţional </w:t>
      </w:r>
      <w:r w:rsidR="0065540C">
        <w:rPr>
          <w:rFonts w:ascii="Times New Roman" w:hAnsi="Times New Roman"/>
          <w:sz w:val="28"/>
          <w:szCs w:val="28"/>
          <w:lang w:val="ro-RO"/>
        </w:rPr>
        <w:t>pentru implementarea Acordului de Asociere Republica Moldova</w:t>
      </w:r>
      <w:r w:rsidR="009B47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5540C">
        <w:rPr>
          <w:rFonts w:ascii="Times New Roman" w:hAnsi="Times New Roman"/>
          <w:sz w:val="28"/>
          <w:szCs w:val="28"/>
          <w:lang w:val="ro-RO"/>
        </w:rPr>
        <w:t>-</w:t>
      </w:r>
      <w:r w:rsidR="009B47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5540C">
        <w:rPr>
          <w:rFonts w:ascii="Times New Roman" w:hAnsi="Times New Roman"/>
          <w:sz w:val="28"/>
          <w:szCs w:val="28"/>
          <w:lang w:val="ro-RO"/>
        </w:rPr>
        <w:t xml:space="preserve">Uniunea Europeană în perioada 2017-2019, aprobat prin </w:t>
      </w:r>
      <w:proofErr w:type="spellStart"/>
      <w:r w:rsidR="0065540C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65540C">
        <w:rPr>
          <w:rFonts w:ascii="Times New Roman" w:hAnsi="Times New Roman"/>
          <w:sz w:val="28"/>
          <w:szCs w:val="28"/>
          <w:lang w:val="ro-RO"/>
        </w:rPr>
        <w:t xml:space="preserve"> Guvernului nr.1472 din 30</w:t>
      </w:r>
      <w:r w:rsidR="004E6F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5540C">
        <w:rPr>
          <w:rFonts w:ascii="Times New Roman" w:hAnsi="Times New Roman"/>
          <w:sz w:val="28"/>
          <w:szCs w:val="28"/>
          <w:lang w:val="ro-RO"/>
        </w:rPr>
        <w:t>decembrie 2016;</w:t>
      </w:r>
    </w:p>
    <w:p w:rsidR="0065540C" w:rsidRDefault="0065540C" w:rsidP="001B03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>implementarea prevederilor art. 9 din Legea viei şi vinului nr.</w:t>
      </w:r>
      <w:r w:rsidRPr="004E6FE6">
        <w:rPr>
          <w:rFonts w:ascii="Times New Roman" w:hAnsi="Times New Roman"/>
          <w:sz w:val="28"/>
          <w:szCs w:val="28"/>
          <w:lang w:val="ro-RO"/>
        </w:rPr>
        <w:t>57</w:t>
      </w:r>
      <w:r w:rsidRPr="004E6FE6">
        <w:rPr>
          <w:rFonts w:ascii="Times New Roman" w:hAnsi="Times New Roman"/>
          <w:sz w:val="28"/>
          <w:szCs w:val="28"/>
          <w:lang w:val="ro-MO"/>
        </w:rPr>
        <w:t>-XVI din 10 martie 2006 (Monitorul Oficial al Republicii Moldova, 2006, nr. 75–78, art. 314)</w:t>
      </w:r>
      <w:r w:rsidR="004E6FE6">
        <w:rPr>
          <w:rFonts w:ascii="Times New Roman" w:hAnsi="Times New Roman"/>
          <w:sz w:val="28"/>
          <w:szCs w:val="28"/>
          <w:lang w:val="ro-MO"/>
        </w:rPr>
        <w:t xml:space="preserve"> referitor la trecerea integrală la producerea materialului de înmulţire şi săditor viticol, cu valoare biologică sporită, liber de agenţi patogeni cu caracter restrictiv pentru viţa de vie;</w:t>
      </w:r>
    </w:p>
    <w:p w:rsidR="004E6FE6" w:rsidRPr="001B03E6" w:rsidRDefault="004E6FE6" w:rsidP="001B03E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ro-MO" w:eastAsia="ru-RU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oportunitatea întreprinderii unui sistem de acţiuni</w:t>
      </w:r>
      <w:r w:rsidR="006D5EDD">
        <w:rPr>
          <w:rFonts w:ascii="Times New Roman" w:hAnsi="Times New Roman"/>
          <w:sz w:val="28"/>
          <w:szCs w:val="28"/>
          <w:lang w:val="ro-MO"/>
        </w:rPr>
        <w:t xml:space="preserve"> complexe</w:t>
      </w:r>
      <w:r>
        <w:rPr>
          <w:rFonts w:ascii="Times New Roman" w:hAnsi="Times New Roman"/>
          <w:sz w:val="28"/>
          <w:szCs w:val="28"/>
          <w:lang w:val="ro-MO"/>
        </w:rPr>
        <w:t xml:space="preserve"> în</w:t>
      </w:r>
      <w:r w:rsidR="001328B2">
        <w:rPr>
          <w:rFonts w:ascii="Times New Roman" w:hAnsi="Times New Roman"/>
          <w:sz w:val="28"/>
          <w:szCs w:val="28"/>
          <w:lang w:val="ro-MO"/>
        </w:rPr>
        <w:t xml:space="preserve"> pe</w:t>
      </w:r>
      <w:r w:rsidR="006D5EDD">
        <w:rPr>
          <w:rFonts w:ascii="Times New Roman" w:hAnsi="Times New Roman"/>
          <w:sz w:val="28"/>
          <w:szCs w:val="28"/>
          <w:lang w:val="ro-MO"/>
        </w:rPr>
        <w:t>pinierele viticole</w:t>
      </w:r>
      <w:r w:rsidR="009707D7">
        <w:rPr>
          <w:rFonts w:ascii="Times New Roman" w:hAnsi="Times New Roman"/>
          <w:sz w:val="28"/>
          <w:szCs w:val="28"/>
          <w:lang w:val="ro-MO"/>
        </w:rPr>
        <w:t>,</w:t>
      </w:r>
      <w:r w:rsidR="006D5EDD">
        <w:rPr>
          <w:rFonts w:ascii="Times New Roman" w:hAnsi="Times New Roman"/>
          <w:sz w:val="28"/>
          <w:szCs w:val="28"/>
          <w:lang w:val="ro-MO"/>
        </w:rPr>
        <w:t xml:space="preserve"> orientat spre </w:t>
      </w:r>
      <w:r w:rsidR="001328B2">
        <w:rPr>
          <w:rFonts w:ascii="Times New Roman" w:hAnsi="Times New Roman"/>
          <w:sz w:val="28"/>
          <w:szCs w:val="28"/>
          <w:lang w:val="ro-MO"/>
        </w:rPr>
        <w:t xml:space="preserve"> prevenirea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răspîndirii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6D5EDD">
        <w:rPr>
          <w:rFonts w:ascii="Times New Roman" w:hAnsi="Times New Roman"/>
          <w:sz w:val="28"/>
          <w:szCs w:val="28"/>
          <w:lang w:val="ro-MO"/>
        </w:rPr>
        <w:t xml:space="preserve">bolilor </w:t>
      </w:r>
      <w:proofErr w:type="spellStart"/>
      <w:r w:rsidR="006D5EDD">
        <w:rPr>
          <w:rFonts w:ascii="Times New Roman" w:hAnsi="Times New Roman"/>
          <w:sz w:val="28"/>
          <w:szCs w:val="28"/>
          <w:lang w:val="ro-MO"/>
        </w:rPr>
        <w:t>fitoplasmolice</w:t>
      </w:r>
      <w:proofErr w:type="spellEnd"/>
      <w:r w:rsidR="001328B2">
        <w:rPr>
          <w:rFonts w:ascii="Times New Roman" w:hAnsi="Times New Roman"/>
          <w:sz w:val="28"/>
          <w:szCs w:val="28"/>
          <w:lang w:val="ro-MO"/>
        </w:rPr>
        <w:t>,</w:t>
      </w:r>
      <w:r w:rsidR="006D5EDD">
        <w:rPr>
          <w:rFonts w:ascii="Times New Roman" w:hAnsi="Times New Roman"/>
          <w:sz w:val="28"/>
          <w:szCs w:val="28"/>
          <w:lang w:val="ro-MO"/>
        </w:rPr>
        <w:t xml:space="preserve"> restrictive pentru viţa de vie </w:t>
      </w:r>
      <w:r w:rsidR="001328B2">
        <w:rPr>
          <w:rFonts w:ascii="Times New Roman" w:hAnsi="Times New Roman"/>
          <w:sz w:val="28"/>
          <w:szCs w:val="28"/>
          <w:lang w:val="ro-MO"/>
        </w:rPr>
        <w:t>şi combaterea</w:t>
      </w:r>
      <w:r w:rsidR="006D5EDD">
        <w:rPr>
          <w:rFonts w:ascii="Times New Roman" w:hAnsi="Times New Roman"/>
          <w:sz w:val="28"/>
          <w:szCs w:val="28"/>
          <w:lang w:val="ro-MO"/>
        </w:rPr>
        <w:t xml:space="preserve"> vectorilor acestora.</w:t>
      </w:r>
    </w:p>
    <w:p w:rsidR="001328B2" w:rsidRDefault="0014365D" w:rsidP="001328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ro-RO" w:eastAsia="ru-RU"/>
        </w:rPr>
      </w:pPr>
      <w:r w:rsidRPr="006D5ED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ro-RO" w:eastAsia="ru-RU"/>
        </w:rPr>
        <w:t>Principalele prevederi şi elemente noi ale proiectului:</w:t>
      </w:r>
      <w:r w:rsidR="001328B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ro-RO" w:eastAsia="ru-RU"/>
        </w:rPr>
        <w:t xml:space="preserve"> </w:t>
      </w:r>
    </w:p>
    <w:p w:rsidR="0014365D" w:rsidRDefault="001328B2" w:rsidP="001328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1328B2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u-RU"/>
        </w:rPr>
        <w:t>În scopul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u-RU"/>
        </w:rPr>
        <w:t xml:space="preserve"> transpunerii </w:t>
      </w:r>
      <w:r w:rsidR="002B42E2" w:rsidRPr="0065540C">
        <w:rPr>
          <w:rFonts w:ascii="Times New Roman" w:hAnsi="Times New Roman"/>
          <w:sz w:val="28"/>
          <w:szCs w:val="28"/>
          <w:lang w:val="ro-RO"/>
        </w:rPr>
        <w:t>Directivei 2004/29 CE a Comisiei din 4 martie 2004</w:t>
      </w:r>
      <w:r w:rsidR="002B42E2">
        <w:rPr>
          <w:rFonts w:ascii="Times New Roman" w:hAnsi="Times New Roman"/>
          <w:sz w:val="28"/>
          <w:szCs w:val="28"/>
          <w:lang w:val="ro-RO"/>
        </w:rPr>
        <w:t xml:space="preserve">, Reglementarea tehnică prenotată se completează cu prevederi ce ţin de efectuarea inspecţiilor oficiale în plantaţiile portaltoi şi plantaţiile altoi privind puritatea soiurilor de viţă de vie şi stabilirea </w:t>
      </w:r>
      <w:r w:rsidR="002B42E2" w:rsidRPr="0065540C">
        <w:rPr>
          <w:rFonts w:ascii="Times New Roman" w:hAnsi="Times New Roman"/>
          <w:sz w:val="28"/>
          <w:szCs w:val="28"/>
          <w:lang w:val="ro-RO"/>
        </w:rPr>
        <w:t>caracteristicilor şi a condiţiilor minime</w:t>
      </w:r>
      <w:r w:rsidR="002B42E2">
        <w:rPr>
          <w:rFonts w:ascii="Times New Roman" w:hAnsi="Times New Roman"/>
          <w:sz w:val="28"/>
          <w:szCs w:val="28"/>
          <w:lang w:val="ro-RO"/>
        </w:rPr>
        <w:t xml:space="preserve"> pentru realizarea acestora.</w:t>
      </w:r>
    </w:p>
    <w:p w:rsidR="009B4752" w:rsidRDefault="009B4752" w:rsidP="001328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Pentru a asigura trecerea </w:t>
      </w:r>
      <w:r w:rsidR="002B42E2">
        <w:rPr>
          <w:rFonts w:ascii="Times New Roman" w:hAnsi="Times New Roman"/>
          <w:sz w:val="28"/>
          <w:szCs w:val="28"/>
          <w:lang w:val="ro-MO"/>
        </w:rPr>
        <w:t>integrală la producerea materialului de înmulţire şi săditor viticol, cu valoare biologică sporită, liber de agenţi patogeni cu caracter restrictiv pentru viţa de vie</w:t>
      </w:r>
      <w:r>
        <w:rPr>
          <w:rFonts w:ascii="Times New Roman" w:hAnsi="Times New Roman"/>
          <w:sz w:val="28"/>
          <w:szCs w:val="28"/>
          <w:lang w:val="ro-MO"/>
        </w:rPr>
        <w:t>,</w:t>
      </w:r>
      <w:r w:rsidR="002B42E2">
        <w:rPr>
          <w:rFonts w:ascii="Times New Roman" w:hAnsi="Times New Roman"/>
          <w:sz w:val="28"/>
          <w:szCs w:val="28"/>
          <w:lang w:val="ro-MO"/>
        </w:rPr>
        <w:t xml:space="preserve"> din Reglementarea </w:t>
      </w:r>
      <w:r w:rsidR="00014895">
        <w:rPr>
          <w:rFonts w:ascii="Times New Roman" w:hAnsi="Times New Roman"/>
          <w:sz w:val="28"/>
          <w:szCs w:val="28"/>
          <w:lang w:val="ro-MO"/>
        </w:rPr>
        <w:t>tehnică sus</w:t>
      </w:r>
      <w:r w:rsidR="002B42E2">
        <w:rPr>
          <w:rFonts w:ascii="Times New Roman" w:hAnsi="Times New Roman"/>
          <w:sz w:val="28"/>
          <w:szCs w:val="28"/>
          <w:lang w:val="ro-MO"/>
        </w:rPr>
        <w:t>menţionată se ex</w:t>
      </w:r>
      <w:r w:rsidR="00014895">
        <w:rPr>
          <w:rFonts w:ascii="Times New Roman" w:hAnsi="Times New Roman"/>
          <w:sz w:val="28"/>
          <w:szCs w:val="28"/>
          <w:lang w:val="ro-MO"/>
        </w:rPr>
        <w:t>c</w:t>
      </w:r>
      <w:r w:rsidR="002B42E2">
        <w:rPr>
          <w:rFonts w:ascii="Times New Roman" w:hAnsi="Times New Roman"/>
          <w:sz w:val="28"/>
          <w:szCs w:val="28"/>
          <w:lang w:val="ro-MO"/>
        </w:rPr>
        <w:t>lud toate prevederile referitor la producerea</w:t>
      </w:r>
      <w:r w:rsidR="00014895">
        <w:rPr>
          <w:rFonts w:ascii="Times New Roman" w:hAnsi="Times New Roman"/>
          <w:sz w:val="28"/>
          <w:szCs w:val="28"/>
          <w:lang w:val="ro-MO"/>
        </w:rPr>
        <w:t>, controlul, testarea, certificarea şi comercializarea materialului de înmulţire şi săditor viticol de categorie „Obişnuit”.</w:t>
      </w:r>
    </w:p>
    <w:p w:rsidR="001328B2" w:rsidRPr="006D5EDD" w:rsidRDefault="009B4752" w:rsidP="009374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ro-MO" w:eastAsia="ru-RU"/>
        </w:rPr>
      </w:pPr>
      <w:r>
        <w:rPr>
          <w:rFonts w:ascii="Times New Roman" w:hAnsi="Times New Roman"/>
          <w:sz w:val="28"/>
          <w:szCs w:val="28"/>
          <w:lang w:val="ro-MO"/>
        </w:rPr>
        <w:t>Dat fiind faptul că în ultima per</w:t>
      </w:r>
      <w:r w:rsidR="00D52C02">
        <w:rPr>
          <w:rFonts w:ascii="Times New Roman" w:hAnsi="Times New Roman"/>
          <w:sz w:val="28"/>
          <w:szCs w:val="28"/>
          <w:lang w:val="ro-MO"/>
        </w:rPr>
        <w:t xml:space="preserve">ioadă plantaţiile viticole din </w:t>
      </w:r>
      <w:r>
        <w:rPr>
          <w:rFonts w:ascii="Times New Roman" w:hAnsi="Times New Roman"/>
          <w:sz w:val="28"/>
          <w:szCs w:val="28"/>
          <w:lang w:val="ro-MO"/>
        </w:rPr>
        <w:t xml:space="preserve">republică se afectează de unele boli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fitoplasmolice</w:t>
      </w:r>
      <w:proofErr w:type="spellEnd"/>
      <w:r w:rsidR="004232F3">
        <w:rPr>
          <w:rFonts w:ascii="Times New Roman" w:hAnsi="Times New Roman"/>
          <w:sz w:val="28"/>
          <w:szCs w:val="28"/>
          <w:lang w:val="ro-MO"/>
        </w:rPr>
        <w:t>,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B47CF4">
        <w:rPr>
          <w:rFonts w:ascii="Times New Roman" w:hAnsi="Times New Roman"/>
          <w:sz w:val="28"/>
          <w:szCs w:val="28"/>
          <w:lang w:val="ro-MO"/>
        </w:rPr>
        <w:t xml:space="preserve">foarte periculoase </w:t>
      </w:r>
      <w:r>
        <w:rPr>
          <w:rFonts w:ascii="Times New Roman" w:hAnsi="Times New Roman"/>
          <w:sz w:val="28"/>
          <w:szCs w:val="28"/>
          <w:lang w:val="ro-MO"/>
        </w:rPr>
        <w:t>(„îngălbinirea aurie” şi „bo</w:t>
      </w:r>
      <w:r w:rsidR="00B47CF4">
        <w:rPr>
          <w:rFonts w:ascii="Times New Roman" w:hAnsi="Times New Roman"/>
          <w:sz w:val="28"/>
          <w:szCs w:val="28"/>
          <w:lang w:val="ro-MO"/>
        </w:rPr>
        <w:t>al</w:t>
      </w:r>
      <w:r>
        <w:rPr>
          <w:rFonts w:ascii="Times New Roman" w:hAnsi="Times New Roman"/>
          <w:sz w:val="28"/>
          <w:szCs w:val="28"/>
          <w:lang w:val="ro-MO"/>
        </w:rPr>
        <w:t>a ne</w:t>
      </w:r>
      <w:r w:rsidR="00B47CF4">
        <w:rPr>
          <w:rFonts w:ascii="Times New Roman" w:hAnsi="Times New Roman"/>
          <w:sz w:val="28"/>
          <w:szCs w:val="28"/>
          <w:lang w:val="ro-MO"/>
        </w:rPr>
        <w:t>a</w:t>
      </w:r>
      <w:r>
        <w:rPr>
          <w:rFonts w:ascii="Times New Roman" w:hAnsi="Times New Roman"/>
          <w:sz w:val="28"/>
          <w:szCs w:val="28"/>
          <w:lang w:val="ro-MO"/>
        </w:rPr>
        <w:t>gră a lemnului”</w:t>
      </w:r>
      <w:r w:rsidR="004232F3">
        <w:rPr>
          <w:rFonts w:ascii="Times New Roman" w:hAnsi="Times New Roman"/>
          <w:sz w:val="28"/>
          <w:szCs w:val="28"/>
          <w:lang w:val="ro-MO"/>
        </w:rPr>
        <w:t xml:space="preserve">), </w:t>
      </w:r>
      <w:r w:rsidR="00B47CF4">
        <w:rPr>
          <w:rFonts w:ascii="Times New Roman" w:hAnsi="Times New Roman"/>
          <w:sz w:val="28"/>
          <w:szCs w:val="28"/>
          <w:lang w:val="ro-MO"/>
        </w:rPr>
        <w:t>principala sursă fiind plantarea viilor cu material săditor infectat, Reglementarea tehnică nominalizată se completează cu un şir de prevederi ce ţin de efectuarea  controlul fitosanitar  în plan</w:t>
      </w:r>
      <w:r w:rsidR="004232F3">
        <w:rPr>
          <w:rFonts w:ascii="Times New Roman" w:hAnsi="Times New Roman"/>
          <w:sz w:val="28"/>
          <w:szCs w:val="28"/>
          <w:lang w:val="ro-MO"/>
        </w:rPr>
        <w:t xml:space="preserve">taţiile mamă şi şcolile de </w:t>
      </w:r>
      <w:r w:rsidR="004232F3">
        <w:rPr>
          <w:rFonts w:ascii="Times New Roman" w:hAnsi="Times New Roman"/>
          <w:sz w:val="28"/>
          <w:szCs w:val="28"/>
          <w:lang w:val="ro-MO"/>
        </w:rPr>
        <w:lastRenderedPageBreak/>
        <w:t>viţe,</w:t>
      </w:r>
      <w:r w:rsidR="00B47CF4">
        <w:rPr>
          <w:rFonts w:ascii="Times New Roman" w:hAnsi="Times New Roman"/>
          <w:sz w:val="28"/>
          <w:szCs w:val="28"/>
          <w:lang w:val="ro-MO"/>
        </w:rPr>
        <w:t xml:space="preserve"> testării materialului de înmulţire şi săditor la prezenţa formei latente a acestor agenţi patogeni, </w:t>
      </w:r>
      <w:r w:rsidR="004232F3">
        <w:rPr>
          <w:rFonts w:ascii="Times New Roman" w:hAnsi="Times New Roman"/>
          <w:sz w:val="28"/>
          <w:szCs w:val="28"/>
          <w:lang w:val="ro-MO"/>
        </w:rPr>
        <w:t xml:space="preserve">efectuarea  acţiunilor obligatorii de prevenire </w:t>
      </w:r>
      <w:r w:rsidR="00043D3A">
        <w:rPr>
          <w:rFonts w:ascii="Times New Roman" w:hAnsi="Times New Roman"/>
          <w:sz w:val="28"/>
          <w:szCs w:val="28"/>
          <w:lang w:val="ro-MO"/>
        </w:rPr>
        <w:t xml:space="preserve">a </w:t>
      </w:r>
      <w:proofErr w:type="spellStart"/>
      <w:r w:rsidR="00043D3A">
        <w:rPr>
          <w:rFonts w:ascii="Times New Roman" w:hAnsi="Times New Roman"/>
          <w:sz w:val="28"/>
          <w:szCs w:val="28"/>
          <w:lang w:val="ro-MO"/>
        </w:rPr>
        <w:t>răspîndirii</w:t>
      </w:r>
      <w:proofErr w:type="spellEnd"/>
      <w:r w:rsidR="004232F3">
        <w:rPr>
          <w:rFonts w:ascii="Times New Roman" w:hAnsi="Times New Roman"/>
          <w:sz w:val="28"/>
          <w:szCs w:val="28"/>
          <w:lang w:val="ro-MO"/>
        </w:rPr>
        <w:t xml:space="preserve"> bo</w:t>
      </w:r>
      <w:r w:rsidR="00043D3A">
        <w:rPr>
          <w:rFonts w:ascii="Times New Roman" w:hAnsi="Times New Roman"/>
          <w:sz w:val="28"/>
          <w:szCs w:val="28"/>
          <w:lang w:val="ro-MO"/>
        </w:rPr>
        <w:t>l</w:t>
      </w:r>
      <w:bookmarkStart w:id="0" w:name="_GoBack"/>
      <w:bookmarkEnd w:id="0"/>
      <w:r w:rsidR="004232F3">
        <w:rPr>
          <w:rFonts w:ascii="Times New Roman" w:hAnsi="Times New Roman"/>
          <w:sz w:val="28"/>
          <w:szCs w:val="28"/>
          <w:lang w:val="ro-MO"/>
        </w:rPr>
        <w:t xml:space="preserve">ilor respective în pepinierele viticole şi stabilirea indicatorilor de sănătate a materialului vegetativ </w:t>
      </w:r>
      <w:proofErr w:type="spellStart"/>
      <w:r w:rsidR="0093749F">
        <w:rPr>
          <w:rFonts w:ascii="Times New Roman" w:hAnsi="Times New Roman"/>
          <w:sz w:val="28"/>
          <w:szCs w:val="28"/>
          <w:lang w:val="ro-MO"/>
        </w:rPr>
        <w:t>vis-a-vis</w:t>
      </w:r>
      <w:proofErr w:type="spellEnd"/>
      <w:r w:rsidR="0093749F">
        <w:rPr>
          <w:rFonts w:ascii="Times New Roman" w:hAnsi="Times New Roman"/>
          <w:sz w:val="28"/>
          <w:szCs w:val="28"/>
          <w:lang w:val="ro-MO"/>
        </w:rPr>
        <w:t xml:space="preserve"> de aceşti agenţi patogeni cu caracter restrictiv pentru viţa de vie.</w:t>
      </w:r>
    </w:p>
    <w:p w:rsidR="00CB73A7" w:rsidRPr="0093749F" w:rsidRDefault="0014365D" w:rsidP="0093749F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  <w:lang w:val="ro-RO" w:bidi="ro-RO"/>
        </w:rPr>
      </w:pPr>
      <w:r w:rsidRPr="0093749F">
        <w:rPr>
          <w:rFonts w:ascii="Times New Roman" w:hAnsi="Times New Roman"/>
          <w:b/>
          <w:i/>
          <w:sz w:val="28"/>
          <w:szCs w:val="28"/>
          <w:lang w:val="ro-RO" w:bidi="ro-RO"/>
        </w:rPr>
        <w:t>Fundamentarea economico-financiară.</w:t>
      </w:r>
    </w:p>
    <w:p w:rsidR="0093749F" w:rsidRDefault="00D52C02" w:rsidP="0093749F">
      <w:pPr>
        <w:spacing w:after="0" w:line="24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ro-RO" w:bidi="ro-RO"/>
        </w:rPr>
        <w:t xml:space="preserve">Implementarea </w:t>
      </w:r>
      <w:r w:rsidR="0093749F" w:rsidRPr="0093749F">
        <w:rPr>
          <w:rFonts w:ascii="Times New Roman" w:hAnsi="Times New Roman"/>
          <w:sz w:val="28"/>
          <w:szCs w:val="28"/>
          <w:lang w:val="ro-RO" w:bidi="ro-RO"/>
        </w:rPr>
        <w:t xml:space="preserve">modificărilor şi completărilor </w:t>
      </w:r>
      <w:r w:rsidR="0093749F">
        <w:rPr>
          <w:rFonts w:ascii="Times New Roman" w:hAnsi="Times New Roman"/>
          <w:sz w:val="28"/>
          <w:szCs w:val="28"/>
          <w:lang w:val="ro-RO" w:bidi="ro-RO"/>
        </w:rPr>
        <w:t xml:space="preserve">propuse la Reglementarea tehnică </w:t>
      </w:r>
      <w:r w:rsidR="0093749F" w:rsidRPr="0014365D">
        <w:rPr>
          <w:rStyle w:val="a3"/>
          <w:rFonts w:ascii="Times New Roman" w:hAnsi="Times New Roman"/>
          <w:b w:val="0"/>
          <w:sz w:val="28"/>
          <w:szCs w:val="28"/>
          <w:lang w:val="it-IT"/>
        </w:rPr>
        <w:t>„Producerea, certificarea, controlul şi comercializarea materialului de înmulţire şi săditor viticol”</w:t>
      </w:r>
      <w:r w:rsidR="0093749F">
        <w:rPr>
          <w:rStyle w:val="a3"/>
          <w:rFonts w:ascii="Times New Roman" w:hAnsi="Times New Roman"/>
          <w:b w:val="0"/>
          <w:sz w:val="28"/>
          <w:szCs w:val="28"/>
          <w:lang w:val="it-IT"/>
        </w:rPr>
        <w:t xml:space="preserve"> nu va necesitata alocarea mijloacelor bugetare suplimentare, precomnizate pentru programele de dezvoltare a agriculturii.</w:t>
      </w:r>
    </w:p>
    <w:p w:rsidR="00162341" w:rsidRDefault="00162341" w:rsidP="0093749F">
      <w:pPr>
        <w:spacing w:after="0" w:line="24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  <w:lang w:val="it-IT"/>
        </w:rPr>
      </w:pPr>
    </w:p>
    <w:p w:rsidR="00162341" w:rsidRDefault="00162341" w:rsidP="0093749F">
      <w:pPr>
        <w:spacing w:after="0" w:line="240" w:lineRule="auto"/>
        <w:ind w:firstLine="426"/>
        <w:jc w:val="both"/>
        <w:rPr>
          <w:rStyle w:val="a3"/>
          <w:rFonts w:ascii="Times New Roman" w:hAnsi="Times New Roman"/>
          <w:b w:val="0"/>
          <w:sz w:val="28"/>
          <w:szCs w:val="28"/>
          <w:lang w:val="it-IT"/>
        </w:rPr>
      </w:pPr>
    </w:p>
    <w:p w:rsidR="00162341" w:rsidRPr="0093749F" w:rsidRDefault="00162341" w:rsidP="0093749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o-RO" w:bidi="ro-RO"/>
        </w:rPr>
      </w:pP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>Secretar de stat</w:t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ab/>
        <w:t>Vasile LUCA</w:t>
      </w:r>
    </w:p>
    <w:p w:rsidR="0093749F" w:rsidRDefault="0093749F" w:rsidP="0093749F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val="ro-RO" w:bidi="ro-RO"/>
        </w:rPr>
      </w:pPr>
    </w:p>
    <w:p w:rsidR="0093749F" w:rsidRPr="00522B48" w:rsidRDefault="0093749F" w:rsidP="0093749F">
      <w:pPr>
        <w:ind w:firstLine="567"/>
        <w:jc w:val="both"/>
        <w:rPr>
          <w:lang w:val="ro-MO"/>
        </w:rPr>
      </w:pPr>
    </w:p>
    <w:sectPr w:rsidR="0093749F" w:rsidRPr="00522B48" w:rsidSect="00522B4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48"/>
    <w:rsid w:val="00014895"/>
    <w:rsid w:val="00043D3A"/>
    <w:rsid w:val="001328B2"/>
    <w:rsid w:val="0014365D"/>
    <w:rsid w:val="00162341"/>
    <w:rsid w:val="001B03E6"/>
    <w:rsid w:val="002B42E2"/>
    <w:rsid w:val="00322AF0"/>
    <w:rsid w:val="004232F3"/>
    <w:rsid w:val="004E6FE6"/>
    <w:rsid w:val="00522B48"/>
    <w:rsid w:val="0065540C"/>
    <w:rsid w:val="006D5EDD"/>
    <w:rsid w:val="0093749F"/>
    <w:rsid w:val="009707D7"/>
    <w:rsid w:val="009B4752"/>
    <w:rsid w:val="00B47CF4"/>
    <w:rsid w:val="00CB73A7"/>
    <w:rsid w:val="00D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4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365D"/>
    <w:rPr>
      <w:b/>
      <w:bCs/>
    </w:rPr>
  </w:style>
  <w:style w:type="character" w:customStyle="1" w:styleId="docheader1">
    <w:name w:val="doc_header1"/>
    <w:rsid w:val="0014365D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4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365D"/>
    <w:rPr>
      <w:b/>
      <w:bCs/>
    </w:rPr>
  </w:style>
  <w:style w:type="character" w:customStyle="1" w:styleId="docheader1">
    <w:name w:val="doc_header1"/>
    <w:rsid w:val="0014365D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valeriu.cebotari</dc:creator>
  <cp:lastModifiedBy>valeriu.cebotari</cp:lastModifiedBy>
  <cp:revision>6</cp:revision>
  <dcterms:created xsi:type="dcterms:W3CDTF">2018-03-22T13:15:00Z</dcterms:created>
  <dcterms:modified xsi:type="dcterms:W3CDTF">2018-03-27T12:59:00Z</dcterms:modified>
</cp:coreProperties>
</file>