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A81" w:rsidRPr="00CF5753" w:rsidRDefault="00CD3A81" w:rsidP="00CD3A81">
      <w:pPr>
        <w:pStyle w:val="Heading1"/>
        <w:jc w:val="right"/>
        <w:rPr>
          <w:i/>
          <w:iCs/>
          <w:sz w:val="22"/>
          <w:szCs w:val="22"/>
        </w:rPr>
      </w:pPr>
      <w:r w:rsidRPr="00CF5753">
        <w:rPr>
          <w:i/>
          <w:iCs/>
          <w:sz w:val="22"/>
          <w:szCs w:val="22"/>
        </w:rPr>
        <w:t>Proiect</w:t>
      </w:r>
    </w:p>
    <w:p w:rsidR="00CD3A81" w:rsidRPr="006B327F" w:rsidRDefault="00CD3A81" w:rsidP="00CD3A81">
      <w:pPr>
        <w:pStyle w:val="Heading2"/>
        <w:jc w:val="center"/>
        <w:rPr>
          <w:rFonts w:ascii="Times New Roman" w:hAnsi="Times New Roman" w:cs="Times New Roman"/>
          <w:i w:val="0"/>
          <w:sz w:val="26"/>
          <w:szCs w:val="26"/>
          <w:lang w:val="en-GB"/>
        </w:rPr>
      </w:pPr>
      <w:r w:rsidRPr="006B327F">
        <w:rPr>
          <w:rFonts w:ascii="Times New Roman" w:hAnsi="Times New Roman" w:cs="Times New Roman"/>
          <w:i w:val="0"/>
          <w:sz w:val="26"/>
          <w:szCs w:val="26"/>
          <w:lang w:val="en-GB"/>
        </w:rPr>
        <w:t>GUVERNUL REPUBLICII MOLDOVA</w:t>
      </w:r>
    </w:p>
    <w:p w:rsidR="00CD3A81" w:rsidRPr="00CF5753" w:rsidRDefault="00CD3A81" w:rsidP="00CD3A81">
      <w:pPr>
        <w:spacing w:line="240" w:lineRule="auto"/>
        <w:jc w:val="center"/>
        <w:rPr>
          <w:rFonts w:ascii="Times New Roman" w:hAnsi="Times New Roman"/>
          <w:b/>
          <w:sz w:val="26"/>
          <w:szCs w:val="26"/>
        </w:rPr>
      </w:pPr>
    </w:p>
    <w:p w:rsidR="00CD3A81" w:rsidRPr="00CF5753" w:rsidRDefault="00CD3A81" w:rsidP="00CD3A81">
      <w:pPr>
        <w:spacing w:line="240" w:lineRule="auto"/>
        <w:jc w:val="center"/>
        <w:rPr>
          <w:rFonts w:ascii="Times New Roman" w:hAnsi="Times New Roman"/>
          <w:sz w:val="26"/>
          <w:szCs w:val="26"/>
        </w:rPr>
      </w:pPr>
      <w:r w:rsidRPr="00CF5753">
        <w:rPr>
          <w:rFonts w:ascii="Times New Roman" w:hAnsi="Times New Roman"/>
          <w:b/>
          <w:sz w:val="26"/>
          <w:szCs w:val="26"/>
        </w:rPr>
        <w:t>H O T Ă R Î R E</w:t>
      </w:r>
      <w:r w:rsidRPr="00CF5753">
        <w:rPr>
          <w:rFonts w:ascii="Times New Roman" w:hAnsi="Times New Roman"/>
          <w:sz w:val="26"/>
          <w:szCs w:val="26"/>
        </w:rPr>
        <w:t xml:space="preserve">   nr._____</w:t>
      </w:r>
    </w:p>
    <w:p w:rsidR="00CD3A81" w:rsidRPr="00CF5753" w:rsidRDefault="00CD3A81" w:rsidP="00CD3A81">
      <w:pPr>
        <w:spacing w:line="240" w:lineRule="auto"/>
        <w:jc w:val="center"/>
        <w:rPr>
          <w:rFonts w:ascii="Times New Roman" w:hAnsi="Times New Roman"/>
          <w:sz w:val="26"/>
          <w:szCs w:val="26"/>
        </w:rPr>
      </w:pPr>
      <w:r w:rsidRPr="00CF5753">
        <w:rPr>
          <w:rFonts w:ascii="Times New Roman" w:hAnsi="Times New Roman"/>
          <w:sz w:val="26"/>
          <w:szCs w:val="26"/>
        </w:rPr>
        <w:t>din ______________________</w:t>
      </w:r>
    </w:p>
    <w:p w:rsidR="00CD3A81" w:rsidRPr="00CF5753" w:rsidRDefault="00CD3A81" w:rsidP="00CD3A81">
      <w:pPr>
        <w:pStyle w:val="tt"/>
        <w:rPr>
          <w:b w:val="0"/>
          <w:sz w:val="26"/>
          <w:szCs w:val="26"/>
        </w:rPr>
      </w:pPr>
    </w:p>
    <w:p w:rsidR="00CD3A81" w:rsidRPr="00CF5753" w:rsidRDefault="00CD3A81" w:rsidP="00CD3A81">
      <w:pPr>
        <w:pStyle w:val="tt"/>
        <w:rPr>
          <w:b w:val="0"/>
          <w:sz w:val="26"/>
          <w:szCs w:val="26"/>
        </w:rPr>
      </w:pPr>
      <w:r w:rsidRPr="00CF5753">
        <w:rPr>
          <w:b w:val="0"/>
          <w:sz w:val="26"/>
          <w:szCs w:val="26"/>
        </w:rPr>
        <w:t>privind scutirea unor agenţi economici de la plata dividendelor sau defalcarea în bugetul de stat a unei părţi din profitul net obţinut în anul 201</w:t>
      </w:r>
      <w:r w:rsidR="00F37906" w:rsidRPr="00CF5753">
        <w:rPr>
          <w:b w:val="0"/>
          <w:sz w:val="26"/>
          <w:szCs w:val="26"/>
        </w:rPr>
        <w:t>7</w:t>
      </w:r>
    </w:p>
    <w:p w:rsidR="00CD3A81" w:rsidRPr="00CF5753" w:rsidRDefault="00CD3A81" w:rsidP="00CD3A81">
      <w:pPr>
        <w:pStyle w:val="tt"/>
        <w:rPr>
          <w:b w:val="0"/>
          <w:sz w:val="26"/>
          <w:szCs w:val="26"/>
        </w:rPr>
      </w:pPr>
    </w:p>
    <w:p w:rsidR="00CD3A81" w:rsidRPr="007942E0" w:rsidRDefault="00CD3A81" w:rsidP="00CD3A81">
      <w:pPr>
        <w:spacing w:after="0" w:line="240" w:lineRule="auto"/>
        <w:ind w:firstLine="567"/>
        <w:jc w:val="both"/>
        <w:rPr>
          <w:rFonts w:ascii="Times New Roman" w:hAnsi="Times New Roman"/>
          <w:sz w:val="26"/>
          <w:szCs w:val="26"/>
        </w:rPr>
      </w:pPr>
      <w:r w:rsidRPr="00CF5753">
        <w:rPr>
          <w:rFonts w:ascii="Times New Roman" w:hAnsi="Times New Roman"/>
          <w:sz w:val="26"/>
          <w:szCs w:val="26"/>
        </w:rPr>
        <w:t xml:space="preserve">În temeiul </w:t>
      </w:r>
      <w:r w:rsidR="00CD057A" w:rsidRPr="00CF5753">
        <w:rPr>
          <w:rFonts w:ascii="Times New Roman" w:hAnsi="Times New Roman"/>
          <w:sz w:val="26"/>
          <w:szCs w:val="26"/>
        </w:rPr>
        <w:t>pct.2 al</w:t>
      </w:r>
      <w:r w:rsidRPr="00CF5753">
        <w:rPr>
          <w:rFonts w:ascii="Times New Roman" w:hAnsi="Times New Roman"/>
          <w:sz w:val="26"/>
          <w:szCs w:val="26"/>
        </w:rPr>
        <w:t xml:space="preserve">  Hotărîrii Guvernului nr.110 din 23 februarie 2011 “Cu privire la unele aspecte ce ţin de repartizarea profitului net anual al societăţilor pe acţiuni cu cotă de participare a statului şi al întreprinderilor de stat” (Monitorul Oficial al Republicii Moldova, 2011, nr.34-36, art.137), precum şi în scopul asigurării activităţii stabile a unor agenţi economici, Guvernul </w:t>
      </w:r>
      <w:r w:rsidRPr="007942E0">
        <w:rPr>
          <w:rFonts w:ascii="Times New Roman" w:hAnsi="Times New Roman"/>
          <w:sz w:val="26"/>
          <w:szCs w:val="26"/>
        </w:rPr>
        <w:t xml:space="preserve">HOTĂRĂŞTE: </w:t>
      </w:r>
    </w:p>
    <w:p w:rsidR="00CD3A81" w:rsidRPr="007942E0" w:rsidRDefault="00CD3A81" w:rsidP="00CD3A81">
      <w:pPr>
        <w:spacing w:after="0" w:line="240" w:lineRule="auto"/>
        <w:ind w:firstLine="567"/>
        <w:jc w:val="both"/>
        <w:rPr>
          <w:rFonts w:ascii="Times New Roman" w:hAnsi="Times New Roman"/>
          <w:sz w:val="26"/>
          <w:szCs w:val="26"/>
        </w:rPr>
      </w:pPr>
    </w:p>
    <w:p w:rsidR="00CD3A81" w:rsidRPr="00CF5753" w:rsidRDefault="00CD3A81" w:rsidP="00CD3A81">
      <w:pPr>
        <w:numPr>
          <w:ilvl w:val="0"/>
          <w:numId w:val="1"/>
        </w:numPr>
        <w:spacing w:after="0" w:line="240" w:lineRule="auto"/>
        <w:ind w:left="567"/>
        <w:jc w:val="both"/>
        <w:rPr>
          <w:rFonts w:ascii="Times New Roman" w:hAnsi="Times New Roman"/>
          <w:sz w:val="26"/>
          <w:szCs w:val="26"/>
        </w:rPr>
      </w:pPr>
      <w:r w:rsidRPr="00CF5753">
        <w:rPr>
          <w:rFonts w:ascii="Times New Roman" w:hAnsi="Times New Roman"/>
          <w:sz w:val="26"/>
          <w:szCs w:val="26"/>
        </w:rPr>
        <w:t>Se acceptă scutirea:</w:t>
      </w:r>
    </w:p>
    <w:p w:rsidR="00CD3A81" w:rsidRPr="00CF5753" w:rsidRDefault="00CD3A81" w:rsidP="00CD3A81">
      <w:pPr>
        <w:spacing w:after="0" w:line="240" w:lineRule="auto"/>
        <w:ind w:left="567"/>
        <w:jc w:val="both"/>
        <w:rPr>
          <w:rFonts w:ascii="Times New Roman" w:hAnsi="Times New Roman"/>
          <w:sz w:val="26"/>
          <w:szCs w:val="26"/>
        </w:rPr>
      </w:pPr>
      <w:r w:rsidRPr="00CF5753">
        <w:rPr>
          <w:rFonts w:ascii="Times New Roman" w:hAnsi="Times New Roman"/>
          <w:sz w:val="26"/>
          <w:szCs w:val="26"/>
        </w:rPr>
        <w:t xml:space="preserve">a) de la defalcarea în bugetul de stat a </w:t>
      </w:r>
      <w:r w:rsidRPr="007942E0">
        <w:rPr>
          <w:rFonts w:ascii="Times New Roman" w:hAnsi="Times New Roman"/>
          <w:sz w:val="26"/>
          <w:szCs w:val="26"/>
        </w:rPr>
        <w:t>unei părţi din profitul</w:t>
      </w:r>
      <w:r w:rsidRPr="00CF5753">
        <w:rPr>
          <w:rFonts w:ascii="Times New Roman" w:hAnsi="Times New Roman"/>
          <w:sz w:val="26"/>
          <w:szCs w:val="26"/>
        </w:rPr>
        <w:t xml:space="preserve"> net obţinut în anul 201</w:t>
      </w:r>
      <w:r w:rsidR="00CD057A" w:rsidRPr="00CF5753">
        <w:rPr>
          <w:rFonts w:ascii="Times New Roman" w:hAnsi="Times New Roman"/>
          <w:sz w:val="26"/>
          <w:szCs w:val="26"/>
        </w:rPr>
        <w:t>7</w:t>
      </w:r>
      <w:r w:rsidRPr="00CF5753">
        <w:rPr>
          <w:rFonts w:ascii="Times New Roman" w:hAnsi="Times New Roman"/>
          <w:sz w:val="26"/>
          <w:szCs w:val="26"/>
        </w:rPr>
        <w:t xml:space="preserve"> pentru:</w:t>
      </w:r>
    </w:p>
    <w:p w:rsidR="00CD3A81" w:rsidRPr="00CF5753" w:rsidRDefault="00CD3A81" w:rsidP="00CD3A81">
      <w:pPr>
        <w:spacing w:after="0" w:line="240" w:lineRule="auto"/>
        <w:ind w:firstLine="567"/>
        <w:jc w:val="both"/>
        <w:rPr>
          <w:rFonts w:ascii="Times New Roman" w:hAnsi="Times New Roman"/>
          <w:sz w:val="26"/>
          <w:szCs w:val="26"/>
        </w:rPr>
      </w:pPr>
      <w:r w:rsidRPr="00CF5753">
        <w:rPr>
          <w:rFonts w:ascii="Times New Roman" w:hAnsi="Times New Roman"/>
          <w:sz w:val="26"/>
          <w:szCs w:val="26"/>
        </w:rPr>
        <w:t xml:space="preserve"> </w:t>
      </w:r>
      <w:r w:rsidR="007B164B" w:rsidRPr="00CF5753">
        <w:rPr>
          <w:rFonts w:ascii="Times New Roman" w:hAnsi="Times New Roman"/>
          <w:sz w:val="26"/>
          <w:szCs w:val="26"/>
        </w:rPr>
        <w:t xml:space="preserve"> </w:t>
      </w:r>
      <w:r w:rsidRPr="00CF5753">
        <w:rPr>
          <w:rFonts w:ascii="Times New Roman" w:hAnsi="Times New Roman"/>
          <w:sz w:val="26"/>
          <w:szCs w:val="26"/>
        </w:rPr>
        <w:t>Î.S. „Calea Ferată din Moldova”;</w:t>
      </w:r>
    </w:p>
    <w:p w:rsidR="00CD3A81" w:rsidRPr="00CF5753" w:rsidRDefault="007B164B" w:rsidP="00CD3A81">
      <w:pPr>
        <w:spacing w:after="0" w:line="240" w:lineRule="auto"/>
        <w:ind w:left="567"/>
        <w:jc w:val="both"/>
        <w:rPr>
          <w:rFonts w:ascii="Times New Roman" w:hAnsi="Times New Roman"/>
          <w:sz w:val="26"/>
          <w:szCs w:val="26"/>
        </w:rPr>
      </w:pPr>
      <w:r w:rsidRPr="00CF5753">
        <w:rPr>
          <w:rFonts w:ascii="Times New Roman" w:hAnsi="Times New Roman"/>
          <w:sz w:val="26"/>
          <w:szCs w:val="26"/>
        </w:rPr>
        <w:t xml:space="preserve"> </w:t>
      </w:r>
      <w:r w:rsidR="00CD3A81" w:rsidRPr="00CF5753">
        <w:rPr>
          <w:rFonts w:ascii="Times New Roman" w:hAnsi="Times New Roman"/>
          <w:sz w:val="26"/>
          <w:szCs w:val="26"/>
        </w:rPr>
        <w:t xml:space="preserve"> Î.S. „</w:t>
      </w:r>
      <w:r w:rsidR="00CD057A" w:rsidRPr="00CF5753">
        <w:rPr>
          <w:rFonts w:ascii="Times New Roman" w:hAnsi="Times New Roman"/>
          <w:sz w:val="26"/>
          <w:szCs w:val="26"/>
        </w:rPr>
        <w:t>Poșta Moldovei</w:t>
      </w:r>
      <w:r w:rsidR="00CD3A81" w:rsidRPr="00CF5753">
        <w:rPr>
          <w:rFonts w:ascii="Times New Roman" w:hAnsi="Times New Roman"/>
          <w:sz w:val="26"/>
          <w:szCs w:val="26"/>
        </w:rPr>
        <w:t>”;</w:t>
      </w:r>
    </w:p>
    <w:p w:rsidR="00CD3A81" w:rsidRPr="006B327F" w:rsidRDefault="007B164B" w:rsidP="00CD3A81">
      <w:pPr>
        <w:pStyle w:val="PlainText"/>
        <w:ind w:left="720" w:hanging="153"/>
        <w:jc w:val="both"/>
        <w:rPr>
          <w:rFonts w:ascii="Times New Roman" w:hAnsi="Times New Roman"/>
          <w:b w:val="0"/>
          <w:sz w:val="26"/>
          <w:szCs w:val="26"/>
          <w:lang w:val="en-US" w:eastAsia="en-US"/>
        </w:rPr>
      </w:pPr>
      <w:r w:rsidRPr="006B327F">
        <w:rPr>
          <w:rFonts w:ascii="Times New Roman" w:hAnsi="Times New Roman"/>
          <w:b w:val="0"/>
          <w:sz w:val="26"/>
          <w:szCs w:val="26"/>
          <w:lang w:val="en-US" w:eastAsia="en-US"/>
        </w:rPr>
        <w:t xml:space="preserve"> </w:t>
      </w:r>
      <w:r w:rsidR="00CD3A81" w:rsidRPr="006B327F">
        <w:rPr>
          <w:rFonts w:ascii="Times New Roman" w:hAnsi="Times New Roman"/>
          <w:b w:val="0"/>
          <w:sz w:val="26"/>
          <w:szCs w:val="26"/>
          <w:lang w:val="en-US" w:eastAsia="en-US"/>
        </w:rPr>
        <w:t xml:space="preserve"> Î.S. „</w:t>
      </w:r>
      <w:r w:rsidR="00CD057A" w:rsidRPr="006B327F">
        <w:rPr>
          <w:rFonts w:ascii="Times New Roman" w:hAnsi="Times New Roman"/>
          <w:b w:val="0"/>
          <w:sz w:val="26"/>
          <w:szCs w:val="26"/>
          <w:lang w:val="en-US" w:eastAsia="en-US"/>
        </w:rPr>
        <w:t>Radiocomunicații</w:t>
      </w:r>
      <w:r w:rsidR="00CD3A81" w:rsidRPr="006B327F">
        <w:rPr>
          <w:rFonts w:ascii="Times New Roman" w:hAnsi="Times New Roman"/>
          <w:b w:val="0"/>
          <w:sz w:val="26"/>
          <w:szCs w:val="26"/>
          <w:lang w:val="en-US" w:eastAsia="en-US"/>
        </w:rPr>
        <w:t>”;</w:t>
      </w:r>
    </w:p>
    <w:p w:rsidR="007B164B" w:rsidRPr="00CF5753" w:rsidRDefault="007B164B" w:rsidP="007B164B">
      <w:pPr>
        <w:spacing w:after="0" w:line="240" w:lineRule="auto"/>
        <w:ind w:firstLine="709"/>
        <w:jc w:val="both"/>
        <w:rPr>
          <w:rFonts w:ascii="Times New Roman" w:hAnsi="Times New Roman"/>
          <w:sz w:val="26"/>
          <w:szCs w:val="26"/>
        </w:rPr>
      </w:pPr>
      <w:r w:rsidRPr="00CF5753">
        <w:rPr>
          <w:rFonts w:ascii="Times New Roman" w:hAnsi="Times New Roman"/>
          <w:sz w:val="26"/>
          <w:szCs w:val="26"/>
        </w:rPr>
        <w:t>Î.S. “Întreprinderea pentru silvicultură Bălți”;</w:t>
      </w:r>
    </w:p>
    <w:p w:rsidR="00CD057A" w:rsidRPr="00CF5753" w:rsidRDefault="00CD057A" w:rsidP="007B164B">
      <w:pPr>
        <w:spacing w:after="0" w:line="240" w:lineRule="auto"/>
        <w:ind w:firstLine="709"/>
        <w:jc w:val="both"/>
        <w:rPr>
          <w:rFonts w:ascii="Times New Roman" w:hAnsi="Times New Roman"/>
          <w:sz w:val="26"/>
          <w:szCs w:val="26"/>
        </w:rPr>
      </w:pPr>
      <w:r w:rsidRPr="00CF5753">
        <w:rPr>
          <w:rFonts w:ascii="Times New Roman" w:hAnsi="Times New Roman"/>
          <w:sz w:val="26"/>
          <w:szCs w:val="26"/>
        </w:rPr>
        <w:t>Î.S. “Întreprinderea pentru silvicultură Călăraşi”;</w:t>
      </w:r>
    </w:p>
    <w:p w:rsidR="00CD057A" w:rsidRPr="00CF5753" w:rsidRDefault="00CD057A" w:rsidP="007B164B">
      <w:pPr>
        <w:spacing w:after="0" w:line="240" w:lineRule="auto"/>
        <w:ind w:firstLine="709"/>
        <w:jc w:val="both"/>
        <w:rPr>
          <w:rFonts w:ascii="Times New Roman" w:hAnsi="Times New Roman"/>
          <w:sz w:val="26"/>
          <w:szCs w:val="26"/>
        </w:rPr>
      </w:pPr>
      <w:r w:rsidRPr="00CF5753">
        <w:rPr>
          <w:rFonts w:ascii="Times New Roman" w:hAnsi="Times New Roman"/>
          <w:sz w:val="26"/>
          <w:szCs w:val="26"/>
        </w:rPr>
        <w:t>Î.S. “Întreprinderea pentru silvicultură Chişinău”;</w:t>
      </w:r>
    </w:p>
    <w:p w:rsidR="007B164B" w:rsidRPr="00CF5753" w:rsidRDefault="007B164B" w:rsidP="007B164B">
      <w:pPr>
        <w:spacing w:after="0" w:line="240" w:lineRule="auto"/>
        <w:ind w:firstLine="709"/>
        <w:jc w:val="both"/>
        <w:rPr>
          <w:rFonts w:ascii="Times New Roman" w:hAnsi="Times New Roman"/>
          <w:sz w:val="26"/>
          <w:szCs w:val="26"/>
        </w:rPr>
      </w:pPr>
      <w:r w:rsidRPr="00CF5753">
        <w:rPr>
          <w:rFonts w:ascii="Times New Roman" w:hAnsi="Times New Roman"/>
          <w:sz w:val="26"/>
          <w:szCs w:val="26"/>
        </w:rPr>
        <w:t>Î.S. “Întreprinderea pentru silvicultură Cimișlia”;</w:t>
      </w:r>
    </w:p>
    <w:p w:rsidR="007B164B" w:rsidRPr="00CF5753" w:rsidRDefault="007B164B" w:rsidP="007B164B">
      <w:pPr>
        <w:spacing w:after="0" w:line="240" w:lineRule="auto"/>
        <w:ind w:firstLine="709"/>
        <w:jc w:val="both"/>
        <w:rPr>
          <w:rFonts w:ascii="Times New Roman" w:hAnsi="Times New Roman"/>
          <w:sz w:val="26"/>
          <w:szCs w:val="26"/>
        </w:rPr>
      </w:pPr>
      <w:r w:rsidRPr="00CF5753">
        <w:rPr>
          <w:rFonts w:ascii="Times New Roman" w:hAnsi="Times New Roman"/>
          <w:sz w:val="26"/>
          <w:szCs w:val="26"/>
        </w:rPr>
        <w:t>Î.S. “Întreprinderea pentru silvicultură Comrat”;</w:t>
      </w:r>
    </w:p>
    <w:p w:rsidR="00CD057A" w:rsidRPr="00CF5753" w:rsidRDefault="00CD057A" w:rsidP="007B164B">
      <w:pPr>
        <w:spacing w:after="0" w:line="240" w:lineRule="auto"/>
        <w:ind w:firstLine="709"/>
        <w:jc w:val="both"/>
        <w:rPr>
          <w:rFonts w:ascii="Times New Roman" w:hAnsi="Times New Roman"/>
          <w:sz w:val="26"/>
          <w:szCs w:val="26"/>
        </w:rPr>
      </w:pPr>
      <w:r w:rsidRPr="00CF5753">
        <w:rPr>
          <w:rFonts w:ascii="Times New Roman" w:hAnsi="Times New Roman"/>
          <w:sz w:val="26"/>
          <w:szCs w:val="26"/>
        </w:rPr>
        <w:t>Î.S. “Întreprinderea pentru silvicultură Edineţ”;</w:t>
      </w:r>
    </w:p>
    <w:p w:rsidR="00CD057A" w:rsidRPr="00CF5753" w:rsidRDefault="00CD057A" w:rsidP="007B164B">
      <w:pPr>
        <w:spacing w:after="0" w:line="240" w:lineRule="auto"/>
        <w:ind w:firstLine="709"/>
        <w:jc w:val="both"/>
        <w:rPr>
          <w:rFonts w:ascii="Times New Roman" w:hAnsi="Times New Roman"/>
          <w:sz w:val="26"/>
          <w:szCs w:val="26"/>
        </w:rPr>
      </w:pPr>
      <w:r w:rsidRPr="00CF5753">
        <w:rPr>
          <w:rFonts w:ascii="Times New Roman" w:hAnsi="Times New Roman"/>
          <w:sz w:val="26"/>
          <w:szCs w:val="26"/>
        </w:rPr>
        <w:t>Î.S. “Întreprinderea pentru silvicultură Glodeni”;</w:t>
      </w:r>
    </w:p>
    <w:p w:rsidR="00CD057A" w:rsidRPr="00CF5753" w:rsidRDefault="00CD057A" w:rsidP="007B164B">
      <w:pPr>
        <w:spacing w:after="0" w:line="240" w:lineRule="auto"/>
        <w:ind w:firstLine="709"/>
        <w:jc w:val="both"/>
        <w:rPr>
          <w:rFonts w:ascii="Times New Roman" w:hAnsi="Times New Roman"/>
          <w:sz w:val="26"/>
          <w:szCs w:val="26"/>
        </w:rPr>
      </w:pPr>
      <w:r w:rsidRPr="00CF5753">
        <w:rPr>
          <w:rFonts w:ascii="Times New Roman" w:hAnsi="Times New Roman"/>
          <w:sz w:val="26"/>
          <w:szCs w:val="26"/>
        </w:rPr>
        <w:t>Î.S. “Întreprinderea pentru silvicultură “Hînceşti-Silva”;</w:t>
      </w:r>
    </w:p>
    <w:p w:rsidR="00CD057A" w:rsidRPr="00CF5753" w:rsidRDefault="00CD057A" w:rsidP="007B164B">
      <w:pPr>
        <w:spacing w:after="0" w:line="240" w:lineRule="auto"/>
        <w:ind w:firstLine="709"/>
        <w:jc w:val="both"/>
        <w:rPr>
          <w:rFonts w:ascii="Times New Roman" w:hAnsi="Times New Roman"/>
          <w:sz w:val="26"/>
          <w:szCs w:val="26"/>
        </w:rPr>
      </w:pPr>
      <w:r w:rsidRPr="00CF5753">
        <w:rPr>
          <w:rFonts w:ascii="Times New Roman" w:hAnsi="Times New Roman"/>
          <w:sz w:val="26"/>
          <w:szCs w:val="26"/>
        </w:rPr>
        <w:t>Î.S. “Întreprinderea pentru silvicultură Iargara”;</w:t>
      </w:r>
    </w:p>
    <w:p w:rsidR="007B164B" w:rsidRPr="00CF5753" w:rsidRDefault="007B164B" w:rsidP="007B164B">
      <w:pPr>
        <w:spacing w:after="0" w:line="240" w:lineRule="auto"/>
        <w:ind w:firstLine="709"/>
        <w:jc w:val="both"/>
        <w:rPr>
          <w:rFonts w:ascii="Times New Roman" w:hAnsi="Times New Roman"/>
          <w:sz w:val="26"/>
          <w:szCs w:val="26"/>
        </w:rPr>
      </w:pPr>
      <w:r w:rsidRPr="00CF5753">
        <w:rPr>
          <w:rFonts w:ascii="Times New Roman" w:hAnsi="Times New Roman"/>
          <w:sz w:val="26"/>
          <w:szCs w:val="26"/>
        </w:rPr>
        <w:t>Î.S. “Întreprinderea pentru silvicultură Manta-V”;</w:t>
      </w:r>
    </w:p>
    <w:p w:rsidR="00CD057A" w:rsidRPr="00CF5753" w:rsidRDefault="00CD057A" w:rsidP="007B164B">
      <w:pPr>
        <w:spacing w:after="0" w:line="240" w:lineRule="auto"/>
        <w:ind w:firstLine="709"/>
        <w:jc w:val="both"/>
        <w:rPr>
          <w:rFonts w:ascii="Times New Roman" w:hAnsi="Times New Roman"/>
          <w:sz w:val="26"/>
          <w:szCs w:val="26"/>
        </w:rPr>
      </w:pPr>
      <w:r w:rsidRPr="00CF5753">
        <w:rPr>
          <w:rFonts w:ascii="Times New Roman" w:hAnsi="Times New Roman"/>
          <w:sz w:val="26"/>
          <w:szCs w:val="26"/>
        </w:rPr>
        <w:t>Î.S. “Întreprinderea pentru silvicultură “Nisporeni-Silva”;</w:t>
      </w:r>
    </w:p>
    <w:p w:rsidR="00CD057A" w:rsidRPr="00CF5753" w:rsidRDefault="00CD057A" w:rsidP="007B164B">
      <w:pPr>
        <w:spacing w:after="0" w:line="240" w:lineRule="auto"/>
        <w:ind w:firstLine="709"/>
        <w:jc w:val="both"/>
        <w:rPr>
          <w:rFonts w:ascii="Times New Roman" w:hAnsi="Times New Roman"/>
          <w:sz w:val="26"/>
          <w:szCs w:val="26"/>
        </w:rPr>
      </w:pPr>
      <w:r w:rsidRPr="00CF5753">
        <w:rPr>
          <w:rFonts w:ascii="Times New Roman" w:hAnsi="Times New Roman"/>
          <w:sz w:val="26"/>
          <w:szCs w:val="26"/>
        </w:rPr>
        <w:t>Î.S. “Întreprinderea pentru silvicultură Orhei”;</w:t>
      </w:r>
    </w:p>
    <w:p w:rsidR="00CD057A" w:rsidRPr="00CF5753" w:rsidRDefault="00CD057A" w:rsidP="007B164B">
      <w:pPr>
        <w:spacing w:after="0" w:line="240" w:lineRule="auto"/>
        <w:ind w:firstLine="709"/>
        <w:jc w:val="both"/>
        <w:rPr>
          <w:rFonts w:ascii="Times New Roman" w:hAnsi="Times New Roman"/>
          <w:sz w:val="26"/>
          <w:szCs w:val="26"/>
        </w:rPr>
      </w:pPr>
      <w:r w:rsidRPr="00CF5753">
        <w:rPr>
          <w:rFonts w:ascii="Times New Roman" w:hAnsi="Times New Roman"/>
          <w:sz w:val="26"/>
          <w:szCs w:val="26"/>
        </w:rPr>
        <w:t>Î.S. “Întreprinderea pentru silvicultură “Silva-Centru” Ungheni”;</w:t>
      </w:r>
    </w:p>
    <w:p w:rsidR="00CD057A" w:rsidRPr="00CF5753" w:rsidRDefault="00CD057A" w:rsidP="007B164B">
      <w:pPr>
        <w:spacing w:after="0" w:line="240" w:lineRule="auto"/>
        <w:ind w:firstLine="709"/>
        <w:jc w:val="both"/>
        <w:rPr>
          <w:rFonts w:ascii="Times New Roman" w:hAnsi="Times New Roman"/>
          <w:sz w:val="26"/>
          <w:szCs w:val="26"/>
        </w:rPr>
      </w:pPr>
      <w:r w:rsidRPr="00CF5753">
        <w:rPr>
          <w:rFonts w:ascii="Times New Roman" w:hAnsi="Times New Roman"/>
          <w:sz w:val="26"/>
          <w:szCs w:val="26"/>
        </w:rPr>
        <w:t>Î.S. “Întreprinderea silvo-cinegetică Străşeni”;</w:t>
      </w:r>
    </w:p>
    <w:p w:rsidR="00CD057A" w:rsidRPr="00CF5753" w:rsidRDefault="00CD057A" w:rsidP="007B164B">
      <w:pPr>
        <w:spacing w:after="0" w:line="240" w:lineRule="auto"/>
        <w:ind w:firstLine="709"/>
        <w:jc w:val="both"/>
        <w:rPr>
          <w:rFonts w:ascii="Times New Roman" w:hAnsi="Times New Roman"/>
          <w:sz w:val="26"/>
          <w:szCs w:val="26"/>
        </w:rPr>
      </w:pPr>
      <w:r w:rsidRPr="00CF5753">
        <w:rPr>
          <w:rFonts w:ascii="Times New Roman" w:hAnsi="Times New Roman"/>
          <w:sz w:val="26"/>
          <w:szCs w:val="26"/>
        </w:rPr>
        <w:t>Î.S. “Întreprinderea pentru silvicultură Şoldăneşti”;</w:t>
      </w:r>
    </w:p>
    <w:p w:rsidR="00CD057A" w:rsidRPr="00CF5753" w:rsidRDefault="00CD057A" w:rsidP="007B164B">
      <w:pPr>
        <w:spacing w:after="0" w:line="240" w:lineRule="auto"/>
        <w:ind w:firstLine="709"/>
        <w:jc w:val="both"/>
        <w:rPr>
          <w:rFonts w:ascii="Times New Roman" w:hAnsi="Times New Roman"/>
          <w:sz w:val="26"/>
          <w:szCs w:val="26"/>
        </w:rPr>
      </w:pPr>
      <w:r w:rsidRPr="00CF5753">
        <w:rPr>
          <w:rFonts w:ascii="Times New Roman" w:hAnsi="Times New Roman"/>
          <w:sz w:val="26"/>
          <w:szCs w:val="26"/>
        </w:rPr>
        <w:t>Î.S. “Întreprinderea pentru silvicultură Teleneşti”;</w:t>
      </w:r>
    </w:p>
    <w:p w:rsidR="007B164B" w:rsidRPr="00CF5753" w:rsidRDefault="007B164B" w:rsidP="007B164B">
      <w:pPr>
        <w:spacing w:after="0" w:line="240" w:lineRule="auto"/>
        <w:ind w:firstLine="709"/>
        <w:jc w:val="both"/>
        <w:rPr>
          <w:rFonts w:ascii="Times New Roman" w:hAnsi="Times New Roman"/>
          <w:sz w:val="26"/>
          <w:szCs w:val="26"/>
        </w:rPr>
      </w:pPr>
      <w:r w:rsidRPr="00CF5753">
        <w:rPr>
          <w:rFonts w:ascii="Times New Roman" w:hAnsi="Times New Roman"/>
          <w:sz w:val="26"/>
          <w:szCs w:val="26"/>
        </w:rPr>
        <w:t>Î.S. “Rezervaţia Naturală “Prutul de Jos”</w:t>
      </w:r>
      <w:r w:rsidR="00C05BE6">
        <w:rPr>
          <w:rFonts w:ascii="Times New Roman" w:hAnsi="Times New Roman"/>
          <w:sz w:val="26"/>
          <w:szCs w:val="26"/>
        </w:rPr>
        <w:t>;</w:t>
      </w:r>
    </w:p>
    <w:p w:rsidR="00CD057A" w:rsidRPr="00CF5753" w:rsidRDefault="00CD057A" w:rsidP="007B164B">
      <w:pPr>
        <w:spacing w:after="0" w:line="240" w:lineRule="auto"/>
        <w:ind w:firstLine="709"/>
        <w:jc w:val="both"/>
        <w:rPr>
          <w:rFonts w:ascii="Times New Roman" w:hAnsi="Times New Roman"/>
          <w:sz w:val="26"/>
          <w:szCs w:val="26"/>
        </w:rPr>
      </w:pPr>
      <w:r w:rsidRPr="00CF5753">
        <w:rPr>
          <w:rFonts w:ascii="Times New Roman" w:hAnsi="Times New Roman"/>
          <w:sz w:val="26"/>
          <w:szCs w:val="26"/>
        </w:rPr>
        <w:t>Î.S. “Rezervaţia Naturală “Pădurea Domnească”</w:t>
      </w:r>
      <w:r w:rsidR="00C05BE6">
        <w:rPr>
          <w:rFonts w:ascii="Times New Roman" w:hAnsi="Times New Roman"/>
          <w:sz w:val="26"/>
          <w:szCs w:val="26"/>
        </w:rPr>
        <w:t>;</w:t>
      </w:r>
    </w:p>
    <w:p w:rsidR="007B164B" w:rsidRPr="00CF5753" w:rsidRDefault="007B164B" w:rsidP="007B164B">
      <w:pPr>
        <w:spacing w:after="0" w:line="240" w:lineRule="auto"/>
        <w:ind w:firstLine="709"/>
        <w:jc w:val="both"/>
        <w:rPr>
          <w:rFonts w:ascii="Times New Roman" w:hAnsi="Times New Roman"/>
          <w:sz w:val="26"/>
          <w:szCs w:val="26"/>
        </w:rPr>
      </w:pPr>
      <w:r w:rsidRPr="00CF5753">
        <w:rPr>
          <w:rFonts w:ascii="Times New Roman" w:hAnsi="Times New Roman"/>
          <w:sz w:val="26"/>
          <w:szCs w:val="26"/>
        </w:rPr>
        <w:t>Î.S. “Rezervaţia Naturală “Codrii”</w:t>
      </w:r>
      <w:r w:rsidR="00C05BE6">
        <w:rPr>
          <w:rFonts w:ascii="Times New Roman" w:hAnsi="Times New Roman"/>
          <w:sz w:val="26"/>
          <w:szCs w:val="26"/>
        </w:rPr>
        <w:t>;</w:t>
      </w:r>
    </w:p>
    <w:p w:rsidR="00CD057A" w:rsidRPr="00CF5753" w:rsidRDefault="00CD057A" w:rsidP="007B164B">
      <w:pPr>
        <w:spacing w:after="0" w:line="240" w:lineRule="auto"/>
        <w:ind w:firstLine="709"/>
        <w:jc w:val="both"/>
        <w:rPr>
          <w:rFonts w:ascii="Times New Roman" w:hAnsi="Times New Roman"/>
          <w:sz w:val="26"/>
          <w:szCs w:val="26"/>
        </w:rPr>
      </w:pPr>
      <w:r w:rsidRPr="00CF5753">
        <w:rPr>
          <w:rFonts w:ascii="Times New Roman" w:hAnsi="Times New Roman"/>
          <w:sz w:val="26"/>
          <w:szCs w:val="26"/>
        </w:rPr>
        <w:t>Î.S. “Întreprinderea pentru silvicultură Soroca”;</w:t>
      </w:r>
    </w:p>
    <w:p w:rsidR="00CD057A" w:rsidRPr="00CF5753" w:rsidRDefault="00CD057A" w:rsidP="007B164B">
      <w:pPr>
        <w:spacing w:after="0" w:line="240" w:lineRule="auto"/>
        <w:ind w:firstLine="709"/>
        <w:jc w:val="both"/>
        <w:rPr>
          <w:rFonts w:ascii="Times New Roman" w:hAnsi="Times New Roman"/>
          <w:sz w:val="26"/>
          <w:szCs w:val="26"/>
        </w:rPr>
      </w:pPr>
      <w:r w:rsidRPr="00CF5753">
        <w:rPr>
          <w:rFonts w:ascii="Times New Roman" w:hAnsi="Times New Roman"/>
          <w:sz w:val="26"/>
          <w:szCs w:val="26"/>
        </w:rPr>
        <w:t>Î.S. “Rezervaţia Naturală “Plaiul Fagului”;</w:t>
      </w:r>
    </w:p>
    <w:p w:rsidR="00CD057A" w:rsidRPr="00CF5753" w:rsidRDefault="00CD057A" w:rsidP="007B164B">
      <w:pPr>
        <w:spacing w:after="0" w:line="240" w:lineRule="auto"/>
        <w:ind w:firstLine="709"/>
        <w:jc w:val="both"/>
        <w:rPr>
          <w:rFonts w:ascii="Times New Roman" w:hAnsi="Times New Roman"/>
          <w:sz w:val="26"/>
          <w:szCs w:val="26"/>
        </w:rPr>
      </w:pPr>
      <w:r w:rsidRPr="00CF5753">
        <w:rPr>
          <w:rFonts w:ascii="Times New Roman" w:hAnsi="Times New Roman"/>
          <w:sz w:val="26"/>
          <w:szCs w:val="26"/>
        </w:rPr>
        <w:t>Î.S. “Întreprinderea silvo-cinegetică “Sil-Răzeni”;</w:t>
      </w:r>
    </w:p>
    <w:p w:rsidR="00CD057A" w:rsidRPr="007942E0" w:rsidRDefault="007B164B" w:rsidP="007B164B">
      <w:pPr>
        <w:pStyle w:val="PlainText"/>
        <w:ind w:firstLine="567"/>
        <w:jc w:val="both"/>
        <w:rPr>
          <w:rFonts w:ascii="Times New Roman" w:hAnsi="Times New Roman"/>
          <w:b w:val="0"/>
          <w:sz w:val="26"/>
          <w:szCs w:val="26"/>
          <w:lang w:val="en-US" w:eastAsia="en-US"/>
        </w:rPr>
      </w:pPr>
      <w:r w:rsidRPr="007942E0">
        <w:rPr>
          <w:rFonts w:ascii="Times New Roman" w:hAnsi="Times New Roman"/>
          <w:b w:val="0"/>
          <w:sz w:val="26"/>
          <w:szCs w:val="26"/>
          <w:lang w:val="en-US" w:eastAsia="en-US"/>
        </w:rPr>
        <w:t xml:space="preserve">  </w:t>
      </w:r>
      <w:r w:rsidR="00CD057A" w:rsidRPr="007942E0">
        <w:rPr>
          <w:rFonts w:ascii="Times New Roman" w:hAnsi="Times New Roman"/>
          <w:b w:val="0"/>
          <w:sz w:val="26"/>
          <w:szCs w:val="26"/>
          <w:lang w:val="en-US" w:eastAsia="en-US"/>
        </w:rPr>
        <w:t>Î.S. “Institutul de Cercetări şi Amenăjări Silvice”, Chişinău;</w:t>
      </w:r>
    </w:p>
    <w:p w:rsidR="00CD3A81" w:rsidRPr="00CF5753" w:rsidRDefault="00CD3A81" w:rsidP="00CD3A81">
      <w:pPr>
        <w:spacing w:after="0" w:line="240" w:lineRule="auto"/>
        <w:ind w:left="567"/>
        <w:jc w:val="both"/>
        <w:rPr>
          <w:rFonts w:ascii="Times New Roman" w:hAnsi="Times New Roman"/>
          <w:sz w:val="26"/>
          <w:szCs w:val="26"/>
        </w:rPr>
      </w:pPr>
      <w:r w:rsidRPr="00CF5753">
        <w:rPr>
          <w:rFonts w:ascii="Times New Roman" w:hAnsi="Times New Roman"/>
          <w:sz w:val="26"/>
          <w:szCs w:val="26"/>
        </w:rPr>
        <w:t xml:space="preserve">  b) de la plata dividendelor aferente anului de gestiune </w:t>
      </w:r>
      <w:r w:rsidRPr="007942E0">
        <w:rPr>
          <w:rFonts w:ascii="Times New Roman" w:hAnsi="Times New Roman"/>
          <w:sz w:val="26"/>
          <w:szCs w:val="26"/>
        </w:rPr>
        <w:t>201</w:t>
      </w:r>
      <w:r w:rsidR="006B327F" w:rsidRPr="007942E0">
        <w:rPr>
          <w:rFonts w:ascii="Times New Roman" w:hAnsi="Times New Roman"/>
          <w:sz w:val="26"/>
          <w:szCs w:val="26"/>
        </w:rPr>
        <w:t>7</w:t>
      </w:r>
      <w:r w:rsidRPr="007942E0">
        <w:rPr>
          <w:rFonts w:ascii="Times New Roman" w:hAnsi="Times New Roman"/>
          <w:sz w:val="26"/>
          <w:szCs w:val="26"/>
        </w:rPr>
        <w:t xml:space="preserve"> pentru</w:t>
      </w:r>
      <w:r w:rsidRPr="00CF5753">
        <w:rPr>
          <w:rFonts w:ascii="Times New Roman" w:hAnsi="Times New Roman"/>
          <w:sz w:val="26"/>
          <w:szCs w:val="26"/>
        </w:rPr>
        <w:t>:</w:t>
      </w:r>
    </w:p>
    <w:p w:rsidR="00CD3A81" w:rsidRPr="00CF5753" w:rsidRDefault="007B164B" w:rsidP="00CD3A81">
      <w:pPr>
        <w:spacing w:after="0" w:line="240" w:lineRule="auto"/>
        <w:ind w:left="567"/>
        <w:jc w:val="both"/>
        <w:rPr>
          <w:rFonts w:ascii="Times New Roman" w:hAnsi="Times New Roman"/>
          <w:sz w:val="26"/>
          <w:szCs w:val="26"/>
        </w:rPr>
      </w:pPr>
      <w:r w:rsidRPr="00CF5753">
        <w:rPr>
          <w:rFonts w:ascii="Times New Roman" w:hAnsi="Times New Roman"/>
          <w:sz w:val="26"/>
          <w:szCs w:val="26"/>
        </w:rPr>
        <w:t xml:space="preserve"> </w:t>
      </w:r>
      <w:r w:rsidR="00CD3A81" w:rsidRPr="00CF5753">
        <w:rPr>
          <w:rFonts w:ascii="Times New Roman" w:hAnsi="Times New Roman"/>
          <w:sz w:val="26"/>
          <w:szCs w:val="26"/>
        </w:rPr>
        <w:t xml:space="preserve"> S.A. „RED Nord;</w:t>
      </w:r>
    </w:p>
    <w:p w:rsidR="00CD3A81" w:rsidRPr="00CF5753" w:rsidRDefault="007B164B" w:rsidP="00CD3A81">
      <w:pPr>
        <w:spacing w:after="0" w:line="240" w:lineRule="auto"/>
        <w:ind w:left="567"/>
        <w:jc w:val="both"/>
        <w:rPr>
          <w:rFonts w:ascii="Times New Roman" w:hAnsi="Times New Roman"/>
          <w:sz w:val="26"/>
          <w:szCs w:val="26"/>
        </w:rPr>
      </w:pPr>
      <w:r w:rsidRPr="00CF5753">
        <w:rPr>
          <w:rFonts w:ascii="Times New Roman" w:hAnsi="Times New Roman"/>
          <w:sz w:val="26"/>
          <w:szCs w:val="26"/>
        </w:rPr>
        <w:t xml:space="preserve">  </w:t>
      </w:r>
      <w:r w:rsidR="00CD3A81" w:rsidRPr="00CF5753">
        <w:rPr>
          <w:rFonts w:ascii="Times New Roman" w:hAnsi="Times New Roman"/>
          <w:sz w:val="26"/>
          <w:szCs w:val="26"/>
        </w:rPr>
        <w:t>S.A. „</w:t>
      </w:r>
      <w:r w:rsidRPr="00CF5753">
        <w:rPr>
          <w:rFonts w:ascii="Times New Roman" w:hAnsi="Times New Roman"/>
          <w:sz w:val="26"/>
          <w:szCs w:val="26"/>
        </w:rPr>
        <w:t>Tracom</w:t>
      </w:r>
      <w:r w:rsidR="00CD3A81" w:rsidRPr="00CF5753">
        <w:rPr>
          <w:rFonts w:ascii="Times New Roman" w:hAnsi="Times New Roman"/>
          <w:sz w:val="26"/>
          <w:szCs w:val="26"/>
        </w:rPr>
        <w:t>”.</w:t>
      </w:r>
    </w:p>
    <w:p w:rsidR="003204BA" w:rsidRPr="00CF5753" w:rsidRDefault="003204BA" w:rsidP="00114CFA">
      <w:pPr>
        <w:spacing w:after="0" w:line="240" w:lineRule="auto"/>
        <w:ind w:firstLine="284"/>
        <w:jc w:val="both"/>
        <w:rPr>
          <w:rFonts w:ascii="Times New Roman" w:hAnsi="Times New Roman"/>
          <w:sz w:val="26"/>
          <w:szCs w:val="26"/>
        </w:rPr>
      </w:pPr>
    </w:p>
    <w:p w:rsidR="003204BA" w:rsidRPr="00CF5753" w:rsidRDefault="003204BA" w:rsidP="00114CFA">
      <w:pPr>
        <w:spacing w:after="0" w:line="240" w:lineRule="auto"/>
        <w:ind w:firstLine="284"/>
        <w:jc w:val="both"/>
        <w:rPr>
          <w:rFonts w:ascii="Times New Roman" w:hAnsi="Times New Roman"/>
          <w:sz w:val="26"/>
          <w:szCs w:val="26"/>
        </w:rPr>
      </w:pPr>
    </w:p>
    <w:p w:rsidR="003204BA" w:rsidRPr="00CF5753" w:rsidRDefault="003204BA" w:rsidP="00114CFA">
      <w:pPr>
        <w:spacing w:after="0" w:line="240" w:lineRule="auto"/>
        <w:ind w:firstLine="284"/>
        <w:jc w:val="both"/>
        <w:rPr>
          <w:rFonts w:ascii="Times New Roman" w:hAnsi="Times New Roman"/>
          <w:sz w:val="26"/>
          <w:szCs w:val="26"/>
        </w:rPr>
      </w:pPr>
    </w:p>
    <w:p w:rsidR="00114CFA" w:rsidRPr="00C05BE6" w:rsidRDefault="00114CFA" w:rsidP="00C05BE6">
      <w:pPr>
        <w:pStyle w:val="ListParagraph"/>
        <w:numPr>
          <w:ilvl w:val="0"/>
          <w:numId w:val="1"/>
        </w:numPr>
        <w:spacing w:after="0" w:line="240" w:lineRule="auto"/>
        <w:ind w:left="0" w:firstLine="567"/>
        <w:jc w:val="both"/>
        <w:rPr>
          <w:rFonts w:ascii="Times New Roman" w:hAnsi="Times New Roman"/>
          <w:sz w:val="26"/>
          <w:szCs w:val="26"/>
        </w:rPr>
      </w:pPr>
      <w:r w:rsidRPr="00C05BE6">
        <w:rPr>
          <w:rFonts w:ascii="Times New Roman" w:hAnsi="Times New Roman"/>
          <w:sz w:val="26"/>
          <w:szCs w:val="26"/>
        </w:rPr>
        <w:t xml:space="preserve">Ministerul Economiei și Infrastructurii, </w:t>
      </w:r>
      <w:r w:rsidR="0073192B" w:rsidRPr="00C05BE6">
        <w:rPr>
          <w:rFonts w:ascii="Times New Roman" w:hAnsi="Times New Roman"/>
          <w:sz w:val="26"/>
          <w:szCs w:val="26"/>
        </w:rPr>
        <w:t xml:space="preserve">care </w:t>
      </w:r>
      <w:r w:rsidRPr="00C05BE6">
        <w:rPr>
          <w:rFonts w:ascii="Times New Roman" w:hAnsi="Times New Roman"/>
          <w:sz w:val="26"/>
          <w:szCs w:val="26"/>
        </w:rPr>
        <w:t xml:space="preserve">administrează pachetul de  2 424 191 acțiuni simple nominative, sau 93,18% din capitalul social al SA „Tracom”, </w:t>
      </w:r>
      <w:r w:rsidR="00EE1418">
        <w:rPr>
          <w:rFonts w:ascii="Times New Roman" w:hAnsi="Times New Roman"/>
          <w:sz w:val="26"/>
          <w:szCs w:val="26"/>
        </w:rPr>
        <w:t>va</w:t>
      </w:r>
      <w:r w:rsidRPr="00C05BE6">
        <w:rPr>
          <w:rFonts w:ascii="Times New Roman" w:hAnsi="Times New Roman"/>
          <w:sz w:val="26"/>
          <w:szCs w:val="26"/>
        </w:rPr>
        <w:t xml:space="preserve"> asigur</w:t>
      </w:r>
      <w:r w:rsidR="00EE1418">
        <w:rPr>
          <w:rFonts w:ascii="Times New Roman" w:hAnsi="Times New Roman"/>
          <w:sz w:val="26"/>
          <w:szCs w:val="26"/>
        </w:rPr>
        <w:t>a</w:t>
      </w:r>
      <w:r w:rsidRPr="00C05BE6">
        <w:rPr>
          <w:rFonts w:ascii="Times New Roman" w:hAnsi="Times New Roman"/>
          <w:sz w:val="26"/>
          <w:szCs w:val="26"/>
        </w:rPr>
        <w:t xml:space="preserve">, în cadrul adunării generale a acționarilor societății, adoptarea deciziei privind </w:t>
      </w:r>
      <w:r w:rsidRPr="007942E0">
        <w:rPr>
          <w:rFonts w:ascii="Times New Roman" w:hAnsi="Times New Roman"/>
          <w:sz w:val="26"/>
          <w:szCs w:val="26"/>
        </w:rPr>
        <w:t xml:space="preserve">utilizarea </w:t>
      </w:r>
      <w:r w:rsidR="006B327F" w:rsidRPr="007942E0">
        <w:rPr>
          <w:rFonts w:ascii="Times New Roman" w:hAnsi="Times New Roman"/>
          <w:sz w:val="26"/>
          <w:szCs w:val="26"/>
        </w:rPr>
        <w:t xml:space="preserve">unei părți din </w:t>
      </w:r>
      <w:r w:rsidRPr="007942E0">
        <w:rPr>
          <w:rFonts w:ascii="Times New Roman" w:hAnsi="Times New Roman"/>
          <w:sz w:val="26"/>
          <w:szCs w:val="26"/>
        </w:rPr>
        <w:t>profitul</w:t>
      </w:r>
      <w:r w:rsidR="006B327F" w:rsidRPr="007942E0">
        <w:rPr>
          <w:rFonts w:ascii="Times New Roman" w:hAnsi="Times New Roman"/>
          <w:sz w:val="26"/>
          <w:szCs w:val="26"/>
        </w:rPr>
        <w:t xml:space="preserve"> </w:t>
      </w:r>
      <w:r w:rsidRPr="007942E0">
        <w:rPr>
          <w:rFonts w:ascii="Times New Roman" w:hAnsi="Times New Roman"/>
          <w:sz w:val="26"/>
          <w:szCs w:val="26"/>
        </w:rPr>
        <w:t>net pentru acoperirea</w:t>
      </w:r>
      <w:r w:rsidRPr="00C05BE6">
        <w:rPr>
          <w:rFonts w:ascii="Times New Roman" w:hAnsi="Times New Roman"/>
          <w:sz w:val="26"/>
          <w:szCs w:val="26"/>
        </w:rPr>
        <w:t xml:space="preserve"> pierderilor din anii precedenți.</w:t>
      </w:r>
    </w:p>
    <w:p w:rsidR="00EE1418" w:rsidRPr="007942E0" w:rsidRDefault="00C05BE6" w:rsidP="00EE1418">
      <w:pPr>
        <w:pStyle w:val="ListParagraph"/>
        <w:numPr>
          <w:ilvl w:val="0"/>
          <w:numId w:val="1"/>
        </w:numPr>
        <w:spacing w:after="0" w:line="240" w:lineRule="auto"/>
        <w:ind w:left="0" w:firstLine="567"/>
        <w:jc w:val="both"/>
        <w:rPr>
          <w:rFonts w:ascii="Times New Roman" w:hAnsi="Times New Roman"/>
          <w:sz w:val="26"/>
          <w:szCs w:val="26"/>
        </w:rPr>
      </w:pPr>
      <w:r w:rsidRPr="007942E0">
        <w:rPr>
          <w:rFonts w:ascii="Times New Roman" w:hAnsi="Times New Roman"/>
          <w:sz w:val="26"/>
          <w:szCs w:val="26"/>
        </w:rPr>
        <w:t>Agenția ”Moldsilva” în administrarea căreia se află întreprinderile</w:t>
      </w:r>
      <w:r w:rsidRPr="00EE1418">
        <w:rPr>
          <w:rFonts w:ascii="Times New Roman" w:hAnsi="Times New Roman"/>
          <w:sz w:val="26"/>
          <w:szCs w:val="26"/>
        </w:rPr>
        <w:t xml:space="preserve"> Î.S. “Întreprinderea pentru silvicultură Cimișlia”</w:t>
      </w:r>
      <w:r w:rsidR="00872A28">
        <w:rPr>
          <w:rFonts w:ascii="Times New Roman" w:hAnsi="Times New Roman"/>
          <w:sz w:val="26"/>
          <w:szCs w:val="26"/>
        </w:rPr>
        <w:t xml:space="preserve"> și</w:t>
      </w:r>
      <w:r w:rsidRPr="00EE1418">
        <w:rPr>
          <w:rFonts w:ascii="Times New Roman" w:hAnsi="Times New Roman"/>
          <w:sz w:val="26"/>
          <w:szCs w:val="26"/>
        </w:rPr>
        <w:t xml:space="preserve"> Î.S. “Întreprinderea silvo-cinegetică “Sil-Răzeni</w:t>
      </w:r>
      <w:r w:rsidR="00872A28">
        <w:rPr>
          <w:rFonts w:ascii="Times New Roman" w:hAnsi="Times New Roman"/>
          <w:sz w:val="26"/>
          <w:szCs w:val="26"/>
        </w:rPr>
        <w:t xml:space="preserve"> </w:t>
      </w:r>
      <w:r w:rsidR="00EE1418" w:rsidRPr="007942E0">
        <w:rPr>
          <w:rFonts w:ascii="Times New Roman" w:hAnsi="Times New Roman"/>
          <w:sz w:val="26"/>
          <w:szCs w:val="26"/>
        </w:rPr>
        <w:t xml:space="preserve">va adopta decizia privind utilizarea </w:t>
      </w:r>
      <w:r w:rsidR="00872A28" w:rsidRPr="007942E0">
        <w:rPr>
          <w:rFonts w:ascii="Times New Roman" w:hAnsi="Times New Roman"/>
          <w:sz w:val="26"/>
          <w:szCs w:val="26"/>
        </w:rPr>
        <w:t xml:space="preserve">unei părți din profitul net </w:t>
      </w:r>
      <w:r w:rsidR="00EE1418" w:rsidRPr="007942E0">
        <w:rPr>
          <w:rFonts w:ascii="Times New Roman" w:hAnsi="Times New Roman"/>
          <w:sz w:val="26"/>
          <w:szCs w:val="26"/>
        </w:rPr>
        <w:t>pentru acoperirea pierderilor din anii precedenți.</w:t>
      </w:r>
    </w:p>
    <w:p w:rsidR="00CD3A81" w:rsidRPr="00CF5753" w:rsidRDefault="0008498D" w:rsidP="00CD3A81">
      <w:pPr>
        <w:spacing w:after="0" w:line="240" w:lineRule="auto"/>
        <w:ind w:firstLine="567"/>
        <w:jc w:val="both"/>
        <w:rPr>
          <w:rFonts w:ascii="Times New Roman" w:hAnsi="Times New Roman"/>
          <w:sz w:val="26"/>
          <w:szCs w:val="26"/>
        </w:rPr>
      </w:pPr>
      <w:r w:rsidRPr="007942E0">
        <w:rPr>
          <w:rFonts w:ascii="Times New Roman" w:hAnsi="Times New Roman"/>
          <w:sz w:val="26"/>
          <w:szCs w:val="26"/>
        </w:rPr>
        <w:t>4</w:t>
      </w:r>
      <w:r w:rsidR="00CD3A81" w:rsidRPr="007942E0">
        <w:rPr>
          <w:rFonts w:ascii="Times New Roman" w:hAnsi="Times New Roman"/>
          <w:sz w:val="26"/>
          <w:szCs w:val="26"/>
        </w:rPr>
        <w:t>.</w:t>
      </w:r>
      <w:r w:rsidR="00CD3A81" w:rsidRPr="00CF5753">
        <w:rPr>
          <w:rFonts w:ascii="Times New Roman" w:hAnsi="Times New Roman"/>
          <w:sz w:val="26"/>
          <w:szCs w:val="26"/>
        </w:rPr>
        <w:t xml:space="preserve"> Autorităţile administraţiei publice centrale care administrează întreprinderile nominalizate în pct.1</w:t>
      </w:r>
      <w:r w:rsidR="00872A28">
        <w:rPr>
          <w:rFonts w:ascii="Times New Roman" w:hAnsi="Times New Roman"/>
          <w:sz w:val="26"/>
          <w:szCs w:val="26"/>
        </w:rPr>
        <w:t>, cu exepția celor nominalizate în pct.2 și pct.3,</w:t>
      </w:r>
      <w:r w:rsidR="00CD3A81" w:rsidRPr="00CF5753">
        <w:rPr>
          <w:rFonts w:ascii="Times New Roman" w:hAnsi="Times New Roman"/>
          <w:sz w:val="26"/>
          <w:szCs w:val="26"/>
        </w:rPr>
        <w:t xml:space="preserve"> vor asigura adoptarea, în cadrul consiliului de administraţie şi, respectiv, adunării generale a societăţii a deciziilor privind utilizarea profitului net pentru investirea în vederea dezvoltării producţiei, cu capitalizarea obligatorie a acestuia (majorarea capitalului social). </w:t>
      </w:r>
    </w:p>
    <w:p w:rsidR="00CD3A81" w:rsidRDefault="00CD3A81" w:rsidP="00CD3A81">
      <w:pPr>
        <w:spacing w:after="0" w:line="240" w:lineRule="auto"/>
        <w:ind w:firstLine="567"/>
        <w:jc w:val="both"/>
        <w:rPr>
          <w:rFonts w:ascii="Times New Roman" w:hAnsi="Times New Roman"/>
          <w:sz w:val="26"/>
          <w:szCs w:val="26"/>
        </w:rPr>
      </w:pPr>
    </w:p>
    <w:p w:rsidR="0008498D" w:rsidRPr="00CF5753" w:rsidRDefault="0008498D" w:rsidP="00CD3A81">
      <w:pPr>
        <w:spacing w:after="0" w:line="240" w:lineRule="auto"/>
        <w:ind w:firstLine="567"/>
        <w:jc w:val="both"/>
        <w:rPr>
          <w:rFonts w:ascii="Times New Roman" w:hAnsi="Times New Roman"/>
          <w:sz w:val="26"/>
          <w:szCs w:val="26"/>
        </w:rPr>
      </w:pPr>
    </w:p>
    <w:tbl>
      <w:tblPr>
        <w:tblW w:w="0" w:type="auto"/>
        <w:tblCellSpacing w:w="15" w:type="dxa"/>
        <w:tblInd w:w="142" w:type="dxa"/>
        <w:tblCellMar>
          <w:top w:w="15" w:type="dxa"/>
          <w:left w:w="15" w:type="dxa"/>
          <w:bottom w:w="15" w:type="dxa"/>
          <w:right w:w="15" w:type="dxa"/>
        </w:tblCellMar>
        <w:tblLook w:val="0000" w:firstRow="0" w:lastRow="0" w:firstColumn="0" w:lastColumn="0" w:noHBand="0" w:noVBand="0"/>
      </w:tblPr>
      <w:tblGrid>
        <w:gridCol w:w="4871"/>
        <w:gridCol w:w="3917"/>
      </w:tblGrid>
      <w:tr w:rsidR="00CD3A81" w:rsidRPr="00CF5753" w:rsidTr="0008498D">
        <w:trPr>
          <w:trHeight w:val="44"/>
          <w:tblCellSpacing w:w="15" w:type="dxa"/>
        </w:trPr>
        <w:tc>
          <w:tcPr>
            <w:tcW w:w="4826" w:type="dxa"/>
            <w:tcBorders>
              <w:top w:val="nil"/>
              <w:left w:val="nil"/>
              <w:bottom w:val="nil"/>
              <w:right w:val="nil"/>
            </w:tcBorders>
            <w:tcMar>
              <w:top w:w="15" w:type="dxa"/>
              <w:left w:w="30" w:type="dxa"/>
              <w:bottom w:w="15" w:type="dxa"/>
              <w:right w:w="30" w:type="dxa"/>
            </w:tcMar>
          </w:tcPr>
          <w:p w:rsidR="00CD3A81" w:rsidRPr="00CF5753" w:rsidRDefault="00CD3A81" w:rsidP="0073192B">
            <w:pPr>
              <w:spacing w:after="0" w:line="240" w:lineRule="auto"/>
              <w:jc w:val="both"/>
              <w:rPr>
                <w:rFonts w:ascii="Times New Roman" w:hAnsi="Times New Roman"/>
                <w:b/>
                <w:bCs/>
                <w:sz w:val="26"/>
                <w:szCs w:val="26"/>
              </w:rPr>
            </w:pPr>
            <w:r w:rsidRPr="00CF5753">
              <w:rPr>
                <w:rFonts w:ascii="Times New Roman" w:hAnsi="Times New Roman"/>
                <w:b/>
                <w:bCs/>
                <w:sz w:val="26"/>
                <w:szCs w:val="26"/>
              </w:rPr>
              <w:t xml:space="preserve">PRIM-MINISTRU INTERIMAR </w:t>
            </w:r>
          </w:p>
          <w:p w:rsidR="00CD3A81" w:rsidRPr="00CF5753" w:rsidRDefault="00CD3A81" w:rsidP="0073192B">
            <w:pPr>
              <w:spacing w:after="0" w:line="240" w:lineRule="auto"/>
              <w:jc w:val="both"/>
              <w:rPr>
                <w:rFonts w:ascii="Times New Roman" w:hAnsi="Times New Roman"/>
                <w:b/>
                <w:bCs/>
                <w:sz w:val="26"/>
                <w:szCs w:val="26"/>
              </w:rPr>
            </w:pPr>
          </w:p>
          <w:p w:rsidR="00CD3A81" w:rsidRDefault="00CD3A81" w:rsidP="0073192B">
            <w:pPr>
              <w:spacing w:after="0" w:line="240" w:lineRule="auto"/>
              <w:jc w:val="both"/>
              <w:rPr>
                <w:rFonts w:ascii="Times New Roman" w:hAnsi="Times New Roman"/>
                <w:b/>
                <w:bCs/>
                <w:sz w:val="26"/>
                <w:szCs w:val="26"/>
              </w:rPr>
            </w:pPr>
            <w:r w:rsidRPr="00CF5753">
              <w:rPr>
                <w:rFonts w:ascii="Times New Roman" w:hAnsi="Times New Roman"/>
                <w:b/>
                <w:bCs/>
                <w:sz w:val="26"/>
                <w:szCs w:val="26"/>
              </w:rPr>
              <w:t>Contrasemnează:</w:t>
            </w:r>
          </w:p>
          <w:p w:rsidR="0008498D" w:rsidRPr="00CF5753" w:rsidRDefault="0008498D" w:rsidP="0073192B">
            <w:pPr>
              <w:spacing w:after="0" w:line="240" w:lineRule="auto"/>
              <w:jc w:val="both"/>
              <w:rPr>
                <w:rFonts w:ascii="Times New Roman" w:hAnsi="Times New Roman"/>
                <w:b/>
                <w:bCs/>
                <w:sz w:val="26"/>
                <w:szCs w:val="26"/>
              </w:rPr>
            </w:pPr>
          </w:p>
          <w:p w:rsidR="00CD3A81" w:rsidRPr="00CF5753" w:rsidRDefault="0006191F" w:rsidP="0073192B">
            <w:pPr>
              <w:spacing w:after="0" w:line="240" w:lineRule="auto"/>
              <w:rPr>
                <w:rFonts w:ascii="Times New Roman" w:hAnsi="Times New Roman"/>
                <w:b/>
                <w:bCs/>
                <w:sz w:val="26"/>
                <w:szCs w:val="26"/>
              </w:rPr>
            </w:pPr>
            <w:r w:rsidRPr="00CF5753">
              <w:rPr>
                <w:rFonts w:ascii="Times New Roman" w:hAnsi="Times New Roman"/>
                <w:b/>
                <w:bCs/>
                <w:sz w:val="26"/>
                <w:szCs w:val="26"/>
              </w:rPr>
              <w:t>M</w:t>
            </w:r>
            <w:r w:rsidR="00CD3A81" w:rsidRPr="00CF5753">
              <w:rPr>
                <w:rFonts w:ascii="Times New Roman" w:hAnsi="Times New Roman"/>
                <w:b/>
                <w:bCs/>
                <w:sz w:val="26"/>
                <w:szCs w:val="26"/>
              </w:rPr>
              <w:t>inistrul economiei</w:t>
            </w:r>
          </w:p>
          <w:p w:rsidR="00CD3A81" w:rsidRPr="00CF5753" w:rsidRDefault="00CD3A81" w:rsidP="0073192B">
            <w:pPr>
              <w:spacing w:after="0" w:line="240" w:lineRule="auto"/>
              <w:rPr>
                <w:rFonts w:ascii="Times New Roman" w:hAnsi="Times New Roman"/>
                <w:b/>
                <w:bCs/>
                <w:sz w:val="26"/>
                <w:szCs w:val="26"/>
              </w:rPr>
            </w:pPr>
          </w:p>
          <w:p w:rsidR="00CD3A81" w:rsidRPr="00CF5753" w:rsidRDefault="00CD3A81" w:rsidP="0073192B">
            <w:pPr>
              <w:spacing w:after="0" w:line="240" w:lineRule="auto"/>
              <w:rPr>
                <w:rFonts w:ascii="Times New Roman" w:hAnsi="Times New Roman"/>
                <w:b/>
                <w:bCs/>
                <w:sz w:val="26"/>
                <w:szCs w:val="26"/>
              </w:rPr>
            </w:pPr>
          </w:p>
          <w:p w:rsidR="00CD3A81" w:rsidRPr="00CF5753" w:rsidRDefault="00CD3A81" w:rsidP="0073192B">
            <w:pPr>
              <w:spacing w:after="0" w:line="240" w:lineRule="auto"/>
              <w:rPr>
                <w:rFonts w:ascii="Times New Roman" w:hAnsi="Times New Roman"/>
                <w:b/>
                <w:bCs/>
                <w:sz w:val="26"/>
                <w:szCs w:val="26"/>
              </w:rPr>
            </w:pPr>
          </w:p>
        </w:tc>
        <w:tc>
          <w:tcPr>
            <w:tcW w:w="3872" w:type="dxa"/>
            <w:tcBorders>
              <w:top w:val="nil"/>
              <w:left w:val="nil"/>
              <w:bottom w:val="nil"/>
              <w:right w:val="nil"/>
            </w:tcBorders>
            <w:tcMar>
              <w:top w:w="15" w:type="dxa"/>
              <w:left w:w="30" w:type="dxa"/>
              <w:bottom w:w="15" w:type="dxa"/>
              <w:right w:w="30" w:type="dxa"/>
            </w:tcMar>
          </w:tcPr>
          <w:p w:rsidR="00CD3A81" w:rsidRPr="00CF5753" w:rsidRDefault="0008498D" w:rsidP="0008498D">
            <w:pPr>
              <w:spacing w:after="0" w:line="240" w:lineRule="auto"/>
              <w:jc w:val="center"/>
              <w:rPr>
                <w:rFonts w:ascii="Times New Roman" w:hAnsi="Times New Roman"/>
                <w:b/>
                <w:bCs/>
                <w:sz w:val="26"/>
                <w:szCs w:val="26"/>
              </w:rPr>
            </w:pPr>
            <w:r>
              <w:rPr>
                <w:rFonts w:ascii="Times New Roman" w:hAnsi="Times New Roman"/>
                <w:b/>
                <w:bCs/>
                <w:sz w:val="26"/>
                <w:szCs w:val="26"/>
              </w:rPr>
              <w:t xml:space="preserve">              </w:t>
            </w:r>
            <w:r w:rsidR="0006191F" w:rsidRPr="00CF5753">
              <w:rPr>
                <w:rFonts w:ascii="Times New Roman" w:hAnsi="Times New Roman"/>
                <w:b/>
                <w:bCs/>
                <w:sz w:val="26"/>
                <w:szCs w:val="26"/>
              </w:rPr>
              <w:t>Pavel FILIP</w:t>
            </w:r>
          </w:p>
          <w:p w:rsidR="00CD3A81" w:rsidRPr="00CF5753" w:rsidRDefault="00CD3A81" w:rsidP="0073192B">
            <w:pPr>
              <w:spacing w:after="0" w:line="240" w:lineRule="auto"/>
              <w:jc w:val="right"/>
              <w:rPr>
                <w:rFonts w:ascii="Times New Roman" w:hAnsi="Times New Roman"/>
                <w:b/>
                <w:bCs/>
                <w:sz w:val="26"/>
                <w:szCs w:val="26"/>
              </w:rPr>
            </w:pPr>
          </w:p>
          <w:p w:rsidR="00CD3A81" w:rsidRPr="00CF5753" w:rsidRDefault="00CD3A81" w:rsidP="0073192B">
            <w:pPr>
              <w:spacing w:after="0" w:line="240" w:lineRule="auto"/>
              <w:jc w:val="right"/>
              <w:rPr>
                <w:rFonts w:ascii="Times New Roman" w:hAnsi="Times New Roman"/>
                <w:b/>
                <w:bCs/>
                <w:sz w:val="26"/>
                <w:szCs w:val="26"/>
              </w:rPr>
            </w:pPr>
          </w:p>
          <w:p w:rsidR="0008498D" w:rsidRDefault="0008498D" w:rsidP="0073192B">
            <w:pPr>
              <w:spacing w:after="0" w:line="240" w:lineRule="auto"/>
              <w:jc w:val="right"/>
              <w:rPr>
                <w:rFonts w:ascii="Times New Roman" w:hAnsi="Times New Roman"/>
                <w:b/>
                <w:bCs/>
                <w:sz w:val="26"/>
                <w:szCs w:val="26"/>
              </w:rPr>
            </w:pPr>
          </w:p>
          <w:p w:rsidR="00CD3A81" w:rsidRPr="00CF5753" w:rsidRDefault="0006191F" w:rsidP="0073192B">
            <w:pPr>
              <w:spacing w:after="0" w:line="240" w:lineRule="auto"/>
              <w:jc w:val="right"/>
              <w:rPr>
                <w:rFonts w:ascii="Times New Roman" w:hAnsi="Times New Roman"/>
                <w:b/>
                <w:bCs/>
                <w:sz w:val="26"/>
                <w:szCs w:val="26"/>
              </w:rPr>
            </w:pPr>
            <w:r w:rsidRPr="00CF5753">
              <w:rPr>
                <w:rFonts w:ascii="Times New Roman" w:hAnsi="Times New Roman"/>
                <w:b/>
                <w:bCs/>
                <w:sz w:val="26"/>
                <w:szCs w:val="26"/>
              </w:rPr>
              <w:t>Chiril GABURICI</w:t>
            </w:r>
          </w:p>
          <w:p w:rsidR="00CD3A81" w:rsidRPr="00CF5753" w:rsidRDefault="00CD3A81" w:rsidP="0073192B">
            <w:pPr>
              <w:spacing w:after="0" w:line="240" w:lineRule="auto"/>
              <w:jc w:val="right"/>
              <w:rPr>
                <w:rFonts w:ascii="Times New Roman" w:hAnsi="Times New Roman"/>
                <w:b/>
                <w:bCs/>
                <w:sz w:val="26"/>
                <w:szCs w:val="26"/>
              </w:rPr>
            </w:pPr>
          </w:p>
          <w:p w:rsidR="00CD3A81" w:rsidRPr="00CF5753" w:rsidRDefault="00CD3A81" w:rsidP="0073192B">
            <w:pPr>
              <w:spacing w:after="0" w:line="240" w:lineRule="auto"/>
              <w:ind w:firstLine="1179"/>
              <w:jc w:val="right"/>
              <w:rPr>
                <w:rFonts w:ascii="Times New Roman" w:hAnsi="Times New Roman"/>
                <w:b/>
                <w:bCs/>
                <w:sz w:val="26"/>
                <w:szCs w:val="26"/>
              </w:rPr>
            </w:pPr>
          </w:p>
          <w:p w:rsidR="00CD3A81" w:rsidRPr="00CF5753" w:rsidRDefault="00CD3A81" w:rsidP="0073192B">
            <w:pPr>
              <w:spacing w:after="0" w:line="240" w:lineRule="auto"/>
              <w:ind w:firstLine="1179"/>
              <w:jc w:val="right"/>
              <w:rPr>
                <w:rFonts w:ascii="Times New Roman" w:hAnsi="Times New Roman"/>
                <w:b/>
                <w:bCs/>
                <w:sz w:val="26"/>
                <w:szCs w:val="26"/>
              </w:rPr>
            </w:pPr>
          </w:p>
          <w:p w:rsidR="00CD3A81" w:rsidRPr="00CF5753" w:rsidRDefault="00CD3A81" w:rsidP="0073192B">
            <w:pPr>
              <w:spacing w:after="0" w:line="240" w:lineRule="auto"/>
              <w:ind w:firstLine="1179"/>
              <w:jc w:val="right"/>
              <w:rPr>
                <w:rFonts w:ascii="Times New Roman" w:hAnsi="Times New Roman"/>
                <w:b/>
                <w:bCs/>
                <w:sz w:val="26"/>
                <w:szCs w:val="26"/>
              </w:rPr>
            </w:pPr>
          </w:p>
        </w:tc>
      </w:tr>
    </w:tbl>
    <w:p w:rsidR="0073192B" w:rsidRPr="00CF5753" w:rsidRDefault="0073192B"/>
    <w:p w:rsidR="0006191F" w:rsidRPr="00CF5753" w:rsidRDefault="0006191F"/>
    <w:p w:rsidR="0006191F" w:rsidRPr="00CF5753" w:rsidRDefault="0006191F"/>
    <w:p w:rsidR="0006191F" w:rsidRPr="00CF5753" w:rsidRDefault="0006191F"/>
    <w:p w:rsidR="0006191F" w:rsidRDefault="0006191F"/>
    <w:p w:rsidR="009247FE" w:rsidRDefault="009247FE"/>
    <w:p w:rsidR="009247FE" w:rsidRDefault="009247FE"/>
    <w:p w:rsidR="009247FE" w:rsidRPr="00CF5753" w:rsidRDefault="009247FE"/>
    <w:p w:rsidR="0006191F" w:rsidRDefault="0006191F"/>
    <w:p w:rsidR="007942E0" w:rsidRDefault="007942E0"/>
    <w:p w:rsidR="007942E0" w:rsidRDefault="007942E0"/>
    <w:p w:rsidR="007942E0" w:rsidRDefault="007942E0"/>
    <w:p w:rsidR="007942E0" w:rsidRDefault="007942E0"/>
    <w:p w:rsidR="007942E0" w:rsidRDefault="007942E0"/>
    <w:p w:rsidR="007942E0" w:rsidRDefault="007942E0"/>
    <w:p w:rsidR="007942E0" w:rsidRPr="00CF5753" w:rsidRDefault="007942E0"/>
    <w:p w:rsidR="0006191F" w:rsidRPr="00CF5753" w:rsidRDefault="0006191F"/>
    <w:p w:rsidR="00CD3A81" w:rsidRPr="00CF5753" w:rsidRDefault="00CD3A81" w:rsidP="00CD3A81">
      <w:pPr>
        <w:spacing w:after="0" w:line="240" w:lineRule="auto"/>
        <w:ind w:left="720" w:firstLine="720"/>
        <w:jc w:val="center"/>
        <w:rPr>
          <w:rFonts w:ascii="Times New Roman" w:hAnsi="Times New Roman"/>
          <w:b/>
          <w:bCs/>
          <w:sz w:val="24"/>
          <w:szCs w:val="24"/>
        </w:rPr>
      </w:pPr>
      <w:r w:rsidRPr="00CF5753">
        <w:rPr>
          <w:rFonts w:ascii="Times New Roman" w:hAnsi="Times New Roman"/>
          <w:b/>
          <w:bCs/>
          <w:sz w:val="24"/>
          <w:szCs w:val="24"/>
        </w:rPr>
        <w:t>Notă informativă</w:t>
      </w:r>
    </w:p>
    <w:p w:rsidR="00CD3A81" w:rsidRPr="00CF5753" w:rsidRDefault="00CD3A81" w:rsidP="00CD3A81">
      <w:pPr>
        <w:spacing w:after="0" w:line="240" w:lineRule="auto"/>
        <w:jc w:val="center"/>
        <w:rPr>
          <w:rFonts w:ascii="Times New Roman" w:hAnsi="Times New Roman"/>
          <w:b/>
          <w:bCs/>
          <w:sz w:val="24"/>
          <w:szCs w:val="24"/>
        </w:rPr>
      </w:pPr>
      <w:r w:rsidRPr="00CF5753">
        <w:rPr>
          <w:rFonts w:ascii="Times New Roman" w:hAnsi="Times New Roman"/>
          <w:b/>
          <w:bCs/>
          <w:sz w:val="24"/>
          <w:szCs w:val="24"/>
        </w:rPr>
        <w:t xml:space="preserve">la proiectul Hotărîrii Guvernului privind scutirea unor agenţi economici </w:t>
      </w:r>
    </w:p>
    <w:p w:rsidR="00CD3A81" w:rsidRPr="00CF5753" w:rsidRDefault="00CD3A81" w:rsidP="00CD3A81">
      <w:pPr>
        <w:spacing w:after="0" w:line="240" w:lineRule="auto"/>
        <w:jc w:val="center"/>
        <w:rPr>
          <w:rFonts w:ascii="Times New Roman" w:hAnsi="Times New Roman"/>
          <w:b/>
          <w:bCs/>
          <w:sz w:val="24"/>
          <w:szCs w:val="24"/>
        </w:rPr>
      </w:pPr>
      <w:r w:rsidRPr="00CF5753">
        <w:rPr>
          <w:rFonts w:ascii="Times New Roman" w:hAnsi="Times New Roman"/>
          <w:b/>
          <w:bCs/>
          <w:sz w:val="24"/>
          <w:szCs w:val="24"/>
        </w:rPr>
        <w:t>de la plata dividendelor sau defalcarea în bugetul de stat a unei părţi din profitul net obţinut în anul 201</w:t>
      </w:r>
      <w:r w:rsidR="003204BA" w:rsidRPr="00CF5753">
        <w:rPr>
          <w:rFonts w:ascii="Times New Roman" w:hAnsi="Times New Roman"/>
          <w:b/>
          <w:bCs/>
          <w:sz w:val="24"/>
          <w:szCs w:val="24"/>
        </w:rPr>
        <w:t>7</w:t>
      </w:r>
    </w:p>
    <w:p w:rsidR="00CD3A81" w:rsidRPr="00CF5753" w:rsidRDefault="00CD3A81" w:rsidP="00CD3A81">
      <w:pPr>
        <w:pStyle w:val="tt"/>
        <w:rPr>
          <w:sz w:val="16"/>
          <w:szCs w:val="16"/>
        </w:rPr>
      </w:pPr>
    </w:p>
    <w:p w:rsidR="00CD3A81" w:rsidRPr="00CF5753" w:rsidRDefault="00CD3A81" w:rsidP="00CD3A81">
      <w:pPr>
        <w:pStyle w:val="tt"/>
        <w:ind w:firstLine="708"/>
        <w:jc w:val="both"/>
        <w:rPr>
          <w:b w:val="0"/>
          <w:bCs w:val="0"/>
        </w:rPr>
      </w:pPr>
      <w:r w:rsidRPr="00CF5753">
        <w:rPr>
          <w:b w:val="0"/>
          <w:bCs w:val="0"/>
        </w:rPr>
        <w:t xml:space="preserve">Proiectul de hotărîre a Guvernului privind scutirea unor agenţi economici de la plata dividendelor sau defalcarea în bugetul de stat a unei părţi din profitul net obţinut în anul 2012 a fost elaborat în temeiul p.2 al Hotărîrii Guvernului nr.110 din 23 februarie 2011 „Cu privire la unele aspecte ce ţin de repartizarea profitului net anual al societăţilor pe acţiuni cu cotă de participare a statului şi al întreprinderilor de stat”, care prevede că Ministerul Economiei, la propunerile argumentate ale ministerelor şi altor autorităţi administrative centrale privind utilizarea profitului net pentru investiţii în vederea dezvoltării producţiei întreprinderii, cu capitalizarea obligatorie a acestora (majorarea capitalului social) şi/sau acoperirea pierderilor din anii precedenţi va elabora proiectele de Guvern respective. </w:t>
      </w:r>
    </w:p>
    <w:p w:rsidR="00CD3A81" w:rsidRPr="00CF5753" w:rsidRDefault="00CD3A81" w:rsidP="00CD3A81">
      <w:pPr>
        <w:spacing w:after="0" w:line="240" w:lineRule="auto"/>
        <w:ind w:firstLine="708"/>
        <w:jc w:val="both"/>
        <w:rPr>
          <w:rFonts w:ascii="Times New Roman" w:eastAsia="Calibri" w:hAnsi="Times New Roman"/>
          <w:sz w:val="24"/>
          <w:szCs w:val="24"/>
        </w:rPr>
      </w:pPr>
      <w:r w:rsidRPr="00CF5753">
        <w:rPr>
          <w:rFonts w:ascii="Times New Roman" w:eastAsia="Calibri" w:hAnsi="Times New Roman"/>
          <w:sz w:val="24"/>
          <w:szCs w:val="24"/>
        </w:rPr>
        <w:t xml:space="preserve">Astfel, urmare examinării demersurilor parvenite, în proiectul nominalizat au fost incluse </w:t>
      </w:r>
      <w:r w:rsidR="003204BA" w:rsidRPr="00CF5753">
        <w:rPr>
          <w:rFonts w:ascii="Times New Roman" w:eastAsia="Calibri" w:hAnsi="Times New Roman"/>
          <w:sz w:val="24"/>
          <w:szCs w:val="24"/>
        </w:rPr>
        <w:t>27</w:t>
      </w:r>
      <w:r w:rsidRPr="00CF5753">
        <w:rPr>
          <w:b/>
          <w:bCs/>
          <w:sz w:val="24"/>
          <w:szCs w:val="24"/>
        </w:rPr>
        <w:t xml:space="preserve"> </w:t>
      </w:r>
      <w:r w:rsidRPr="00CF5753">
        <w:rPr>
          <w:rFonts w:ascii="Times New Roman" w:eastAsia="Calibri" w:hAnsi="Times New Roman"/>
          <w:sz w:val="24"/>
          <w:szCs w:val="24"/>
        </w:rPr>
        <w:t xml:space="preserve">întreprinderi de stat şi </w:t>
      </w:r>
      <w:r w:rsidR="003204BA" w:rsidRPr="00CF5753">
        <w:rPr>
          <w:rFonts w:ascii="Times New Roman" w:eastAsia="Calibri" w:hAnsi="Times New Roman"/>
          <w:sz w:val="24"/>
          <w:szCs w:val="24"/>
        </w:rPr>
        <w:t>2</w:t>
      </w:r>
      <w:r w:rsidRPr="00CF5753">
        <w:rPr>
          <w:rFonts w:ascii="Times New Roman" w:eastAsia="Calibri" w:hAnsi="Times New Roman"/>
          <w:sz w:val="24"/>
          <w:szCs w:val="24"/>
        </w:rPr>
        <w:t xml:space="preserve"> societăţi pe acţiuni cu capitalul integral</w:t>
      </w:r>
      <w:r w:rsidR="003204BA" w:rsidRPr="00CF5753">
        <w:rPr>
          <w:rFonts w:ascii="Times New Roman" w:eastAsia="Calibri" w:hAnsi="Times New Roman"/>
          <w:sz w:val="24"/>
          <w:szCs w:val="24"/>
        </w:rPr>
        <w:t>/majoritar</w:t>
      </w:r>
      <w:r w:rsidRPr="00CF5753">
        <w:rPr>
          <w:rFonts w:ascii="Times New Roman" w:eastAsia="Calibri" w:hAnsi="Times New Roman"/>
          <w:sz w:val="24"/>
          <w:szCs w:val="24"/>
        </w:rPr>
        <w:t xml:space="preserve"> al statului</w:t>
      </w:r>
      <w:r w:rsidRPr="00CF5753">
        <w:rPr>
          <w:rFonts w:ascii="Times New Roman" w:hAnsi="Times New Roman"/>
          <w:sz w:val="24"/>
          <w:szCs w:val="24"/>
        </w:rPr>
        <w:t>.</w:t>
      </w:r>
      <w:r w:rsidRPr="00CF5753">
        <w:rPr>
          <w:rFonts w:ascii="Times New Roman" w:eastAsia="Calibri" w:hAnsi="Times New Roman"/>
          <w:sz w:val="24"/>
          <w:szCs w:val="24"/>
        </w:rPr>
        <w:t xml:space="preserve"> </w:t>
      </w:r>
    </w:p>
    <w:p w:rsidR="00CD3A81" w:rsidRPr="00CF5753" w:rsidRDefault="00CD3A81" w:rsidP="00CD3A81">
      <w:pPr>
        <w:spacing w:after="0" w:line="240" w:lineRule="auto"/>
        <w:ind w:firstLine="700"/>
        <w:jc w:val="both"/>
        <w:rPr>
          <w:rFonts w:ascii="Times New Roman" w:eastAsia="Calibri" w:hAnsi="Times New Roman"/>
          <w:sz w:val="24"/>
          <w:szCs w:val="24"/>
        </w:rPr>
      </w:pPr>
      <w:r w:rsidRPr="00CF5753">
        <w:rPr>
          <w:rFonts w:ascii="Times New Roman" w:eastAsia="Calibri" w:hAnsi="Times New Roman"/>
          <w:sz w:val="24"/>
          <w:szCs w:val="24"/>
        </w:rPr>
        <w:t>Toate întreprinderile</w:t>
      </w:r>
      <w:r w:rsidR="003204BA" w:rsidRPr="00CF5753">
        <w:rPr>
          <w:rFonts w:ascii="Times New Roman" w:eastAsia="Calibri" w:hAnsi="Times New Roman"/>
          <w:sz w:val="24"/>
          <w:szCs w:val="24"/>
        </w:rPr>
        <w:t xml:space="preserve"> de stat </w:t>
      </w:r>
      <w:r w:rsidRPr="00CF5753">
        <w:rPr>
          <w:rFonts w:ascii="Times New Roman" w:eastAsia="Calibri" w:hAnsi="Times New Roman"/>
          <w:sz w:val="24"/>
          <w:szCs w:val="24"/>
        </w:rPr>
        <w:t>propuse pentru a fi scutite de la defalcarea în bugetul de stat a unei părţi din profitul net obţinut în anul 201</w:t>
      </w:r>
      <w:r w:rsidR="003204BA" w:rsidRPr="00CF5753">
        <w:rPr>
          <w:rFonts w:ascii="Times New Roman" w:eastAsia="Calibri" w:hAnsi="Times New Roman"/>
          <w:sz w:val="24"/>
          <w:szCs w:val="24"/>
        </w:rPr>
        <w:t>7</w:t>
      </w:r>
      <w:r w:rsidRPr="00CF5753">
        <w:rPr>
          <w:rFonts w:ascii="Times New Roman" w:eastAsia="Calibri" w:hAnsi="Times New Roman"/>
          <w:sz w:val="24"/>
          <w:szCs w:val="24"/>
        </w:rPr>
        <w:t>, sînt incluse în  Anexa - “Lista bunurilor nepasibile de privatizare” la Legea nr. 121-XVI din 04 mai 2007 privind administrarea şi deetatizarea proprietăţii publice, respectiv potrivit art.10 şi art.13 din legea specificată, acestea reprezintă obiectele exclusiv al proprietăţii publice.</w:t>
      </w:r>
    </w:p>
    <w:p w:rsidR="00CD3A81" w:rsidRPr="00CF5753" w:rsidRDefault="00CD3A81" w:rsidP="00CD3A81">
      <w:pPr>
        <w:pStyle w:val="NormalWeb"/>
        <w:ind w:firstLine="700"/>
      </w:pPr>
      <w:r w:rsidRPr="00CF5753">
        <w:t xml:space="preserve">În conformitate cu prevederile art.296 alin.2 din Codul Civil, din domeniul public al statului fac parte bunurile determinate de lege, precum şi bunurile care, prin natura lor, sînt de uz sau de interes public. Interesul public implică afectarea bunului la un serviciu public sau la orice activitate care satisface nevoile colectivităţii fără a presupune accesul nemijlocit al acesteia la utilizarea bunului conform destinaţiei menţionate. </w:t>
      </w:r>
    </w:p>
    <w:p w:rsidR="00CF5753" w:rsidRPr="00CF5753" w:rsidRDefault="00CF5753" w:rsidP="00CD3A81">
      <w:pPr>
        <w:pStyle w:val="NormalWeb"/>
        <w:ind w:firstLine="700"/>
      </w:pPr>
    </w:p>
    <w:p w:rsidR="00CD3A81" w:rsidRPr="00CF5753" w:rsidRDefault="003204BA" w:rsidP="009B0399">
      <w:pPr>
        <w:pStyle w:val="NormalWeb"/>
        <w:numPr>
          <w:ilvl w:val="0"/>
          <w:numId w:val="2"/>
        </w:numPr>
        <w:ind w:left="0" w:firstLine="709"/>
      </w:pPr>
      <w:r w:rsidRPr="00CF5753">
        <w:t>Astfel,</w:t>
      </w:r>
      <w:r w:rsidR="00CD3A81" w:rsidRPr="00CF5753">
        <w:t xml:space="preserve"> activitatea </w:t>
      </w:r>
      <w:r w:rsidR="00CD3A81" w:rsidRPr="009B0399">
        <w:rPr>
          <w:i/>
        </w:rPr>
        <w:t>Î.S. „Calea Ferată din Moldova”</w:t>
      </w:r>
      <w:r w:rsidR="00CD3A81" w:rsidRPr="00CF5753">
        <w:t xml:space="preserve"> este reglementată prin tarif, iar costul bunurilor necesare pentru reutilare (investiţii) este destul de mare, respectiv, pentru activitatea cu succes ale acest</w:t>
      </w:r>
      <w:r w:rsidR="003E6FF3">
        <w:t>eia</w:t>
      </w:r>
      <w:r w:rsidR="00CD3A81" w:rsidRPr="00CF5753">
        <w:t xml:space="preserve"> sînt necesare mijloace financiare considerabile, scopul care nu poate fi atins în cazul în care cheltuielile suportate de întreprinderile sînt mai mari faţă de tariful stabilit. Pe de altă parte majorarea tarifelor la serviciile prestate de acesta va contribui la ridicarea tensiunii (</w:t>
      </w:r>
      <w:r w:rsidR="00C771D0" w:rsidRPr="00CF5753">
        <w:t>nemulțumirii</w:t>
      </w:r>
      <w:r w:rsidR="00CD3A81" w:rsidRPr="00CF5753">
        <w:t xml:space="preserve">) în societate, precum şi nu poate fi efectuată din motivul </w:t>
      </w:r>
      <w:r w:rsidR="007E652D" w:rsidRPr="00CF5753">
        <w:t>concurenței sporite pe piața din domeniul transportului</w:t>
      </w:r>
      <w:r w:rsidR="00CD3A81" w:rsidRPr="00CF5753">
        <w:t xml:space="preserve">. Totodată, </w:t>
      </w:r>
      <w:r w:rsidR="00C771D0" w:rsidRPr="00CF5753">
        <w:t>menționăm</w:t>
      </w:r>
      <w:r w:rsidR="00CD3A81" w:rsidRPr="00CF5753">
        <w:t xml:space="preserve"> că activele existente, utilizate de întreprindere</w:t>
      </w:r>
      <w:r w:rsidR="007E652D" w:rsidRPr="00CF5753">
        <w:t>a</w:t>
      </w:r>
      <w:r w:rsidR="00CD3A81" w:rsidRPr="00CF5753">
        <w:t xml:space="preserve"> specificat</w:t>
      </w:r>
      <w:r w:rsidR="007E652D" w:rsidRPr="00CF5753">
        <w:t>ă</w:t>
      </w:r>
      <w:r w:rsidR="00CD3A81" w:rsidRPr="00CF5753">
        <w:t xml:space="preserve">, au grad sporit de uzură (spre exemplu: parcul de vagoane pentru pasageri este uzat complet, şi starea acestora nu corespunde </w:t>
      </w:r>
      <w:r w:rsidR="007E652D" w:rsidRPr="00CF5753">
        <w:t>cerințelor</w:t>
      </w:r>
      <w:r w:rsidR="00CD3A81" w:rsidRPr="00CF5753">
        <w:t xml:space="preserve"> altor ţări. </w:t>
      </w:r>
    </w:p>
    <w:p w:rsidR="00CF5753" w:rsidRPr="00CF5753" w:rsidRDefault="00CF5753" w:rsidP="00CD3A81">
      <w:pPr>
        <w:pStyle w:val="NormalWeb"/>
        <w:ind w:firstLine="709"/>
      </w:pPr>
    </w:p>
    <w:p w:rsidR="007E652D" w:rsidRPr="009B0399" w:rsidRDefault="007E652D" w:rsidP="009B0399">
      <w:pPr>
        <w:pStyle w:val="ListParagraph"/>
        <w:numPr>
          <w:ilvl w:val="0"/>
          <w:numId w:val="2"/>
        </w:numPr>
        <w:spacing w:after="0" w:line="252" w:lineRule="auto"/>
        <w:ind w:left="0" w:firstLine="709"/>
        <w:jc w:val="both"/>
        <w:rPr>
          <w:rFonts w:ascii="Times New Roman" w:hAnsi="Times New Roman"/>
          <w:sz w:val="24"/>
          <w:szCs w:val="24"/>
        </w:rPr>
      </w:pPr>
      <w:r w:rsidRPr="009B0399">
        <w:rPr>
          <w:rFonts w:ascii="Times New Roman" w:hAnsi="Times New Roman"/>
          <w:i/>
          <w:sz w:val="24"/>
          <w:szCs w:val="24"/>
        </w:rPr>
        <w:t>Î.S. „Poşta Moldovei”</w:t>
      </w:r>
      <w:r w:rsidRPr="009B0399">
        <w:rPr>
          <w:rFonts w:ascii="Times New Roman" w:hAnsi="Times New Roman"/>
          <w:sz w:val="24"/>
          <w:szCs w:val="24"/>
        </w:rPr>
        <w:t xml:space="preserve"> este o întreprindere de stat care îşi </w:t>
      </w:r>
      <w:r w:rsidR="003562E8" w:rsidRPr="009B0399">
        <w:rPr>
          <w:rFonts w:ascii="Times New Roman" w:hAnsi="Times New Roman"/>
          <w:sz w:val="24"/>
          <w:szCs w:val="24"/>
        </w:rPr>
        <w:t>desfășoară</w:t>
      </w:r>
      <w:r w:rsidRPr="009B0399">
        <w:rPr>
          <w:rFonts w:ascii="Times New Roman" w:hAnsi="Times New Roman"/>
          <w:sz w:val="24"/>
          <w:szCs w:val="24"/>
        </w:rPr>
        <w:t xml:space="preserve"> activitatea pe principiul autogestiunii, gestionând o </w:t>
      </w:r>
      <w:r w:rsidR="003562E8" w:rsidRPr="009B0399">
        <w:rPr>
          <w:rFonts w:ascii="Times New Roman" w:hAnsi="Times New Roman"/>
          <w:sz w:val="24"/>
          <w:szCs w:val="24"/>
        </w:rPr>
        <w:t>rețea</w:t>
      </w:r>
      <w:r w:rsidRPr="009B0399">
        <w:rPr>
          <w:rFonts w:ascii="Times New Roman" w:hAnsi="Times New Roman"/>
          <w:sz w:val="24"/>
          <w:szCs w:val="24"/>
        </w:rPr>
        <w:t xml:space="preserve"> formată din 1267 oficii și agenții </w:t>
      </w:r>
      <w:r w:rsidR="003562E8" w:rsidRPr="009B0399">
        <w:rPr>
          <w:rFonts w:ascii="Times New Roman" w:hAnsi="Times New Roman"/>
          <w:sz w:val="24"/>
          <w:szCs w:val="24"/>
        </w:rPr>
        <w:t>poștale</w:t>
      </w:r>
      <w:r w:rsidRPr="009B0399">
        <w:rPr>
          <w:rFonts w:ascii="Times New Roman" w:hAnsi="Times New Roman"/>
          <w:sz w:val="24"/>
          <w:szCs w:val="24"/>
        </w:rPr>
        <w:t xml:space="preserve"> ce deservesc 1506 </w:t>
      </w:r>
      <w:r w:rsidR="003562E8" w:rsidRPr="009B0399">
        <w:rPr>
          <w:rFonts w:ascii="Times New Roman" w:hAnsi="Times New Roman"/>
          <w:sz w:val="24"/>
          <w:szCs w:val="24"/>
        </w:rPr>
        <w:t>localități</w:t>
      </w:r>
      <w:r w:rsidRPr="009B0399">
        <w:rPr>
          <w:rFonts w:ascii="Times New Roman" w:hAnsi="Times New Roman"/>
          <w:sz w:val="24"/>
          <w:szCs w:val="24"/>
        </w:rPr>
        <w:t xml:space="preserve"> prin intermediul a peste 5500 </w:t>
      </w:r>
      <w:r w:rsidR="003562E8" w:rsidRPr="009B0399">
        <w:rPr>
          <w:rFonts w:ascii="Times New Roman" w:hAnsi="Times New Roman"/>
          <w:sz w:val="24"/>
          <w:szCs w:val="24"/>
        </w:rPr>
        <w:t>angajați</w:t>
      </w:r>
      <w:r w:rsidRPr="009B0399">
        <w:rPr>
          <w:rFonts w:ascii="Times New Roman" w:hAnsi="Times New Roman"/>
          <w:sz w:val="24"/>
          <w:szCs w:val="24"/>
        </w:rPr>
        <w:t>.</w:t>
      </w:r>
    </w:p>
    <w:p w:rsidR="007E652D" w:rsidRPr="00CF5753" w:rsidRDefault="007E652D" w:rsidP="00CF5753">
      <w:pPr>
        <w:pStyle w:val="BodyTextIndent"/>
        <w:spacing w:line="252" w:lineRule="auto"/>
        <w:ind w:firstLine="709"/>
        <w:rPr>
          <w:sz w:val="24"/>
          <w:szCs w:val="24"/>
        </w:rPr>
      </w:pPr>
      <w:r w:rsidRPr="00CF5753">
        <w:rPr>
          <w:sz w:val="24"/>
          <w:szCs w:val="24"/>
        </w:rPr>
        <w:t xml:space="preserve">În conformitate cu Legea Comunicațiilor Poștale nr. 36 din 17.03.2016 art. 25, Î.S. „Poşta Moldovei” este operatorul </w:t>
      </w:r>
      <w:r w:rsidR="003562E8" w:rsidRPr="00CF5753">
        <w:rPr>
          <w:sz w:val="24"/>
          <w:szCs w:val="24"/>
        </w:rPr>
        <w:t>național</w:t>
      </w:r>
      <w:r w:rsidRPr="00CF5753">
        <w:rPr>
          <w:sz w:val="24"/>
          <w:szCs w:val="24"/>
        </w:rPr>
        <w:t xml:space="preserve"> desemnat pentru prestarea serviciilor </w:t>
      </w:r>
      <w:r w:rsidR="003562E8" w:rsidRPr="00CF5753">
        <w:rPr>
          <w:sz w:val="24"/>
          <w:szCs w:val="24"/>
        </w:rPr>
        <w:t>poștale</w:t>
      </w:r>
      <w:r w:rsidRPr="00CF5753">
        <w:rPr>
          <w:sz w:val="24"/>
          <w:szCs w:val="24"/>
        </w:rPr>
        <w:t xml:space="preserve"> universale (</w:t>
      </w:r>
      <w:r w:rsidR="003562E8" w:rsidRPr="00CF5753">
        <w:rPr>
          <w:sz w:val="24"/>
          <w:szCs w:val="24"/>
        </w:rPr>
        <w:t>Convenția</w:t>
      </w:r>
      <w:r w:rsidRPr="00CF5753">
        <w:rPr>
          <w:sz w:val="24"/>
          <w:szCs w:val="24"/>
        </w:rPr>
        <w:t xml:space="preserve"> </w:t>
      </w:r>
      <w:r w:rsidR="003562E8" w:rsidRPr="00CF5753">
        <w:rPr>
          <w:sz w:val="24"/>
          <w:szCs w:val="24"/>
        </w:rPr>
        <w:t>poștală</w:t>
      </w:r>
      <w:r w:rsidRPr="00CF5753">
        <w:rPr>
          <w:sz w:val="24"/>
          <w:szCs w:val="24"/>
        </w:rPr>
        <w:t xml:space="preserve"> universală art.3, ratificată prin Legea nr.164 din 07.07.2016), care constituie serviciu de interes economic general (SIEG), prestate la nivelul întregii ţări și constă în furnizarea permanentă a unui set minim de servicii de o calitate bine determinată, la un </w:t>
      </w:r>
      <w:r w:rsidR="003562E8" w:rsidRPr="00CF5753">
        <w:rPr>
          <w:sz w:val="24"/>
          <w:szCs w:val="24"/>
        </w:rPr>
        <w:t>preț</w:t>
      </w:r>
      <w:r w:rsidRPr="00CF5753">
        <w:rPr>
          <w:sz w:val="24"/>
          <w:szCs w:val="24"/>
        </w:rPr>
        <w:t xml:space="preserve"> accesibil (stabilit de stat), disponibil pentru </w:t>
      </w:r>
      <w:r w:rsidR="003562E8" w:rsidRPr="00CF5753">
        <w:rPr>
          <w:sz w:val="24"/>
          <w:szCs w:val="24"/>
        </w:rPr>
        <w:t>toți</w:t>
      </w:r>
      <w:r w:rsidRPr="00CF5753">
        <w:rPr>
          <w:sz w:val="24"/>
          <w:szCs w:val="24"/>
        </w:rPr>
        <w:t xml:space="preserve"> utilizatorii, indiferent de localizarea lor geografică.</w:t>
      </w:r>
    </w:p>
    <w:p w:rsidR="007E652D" w:rsidRPr="00CF5753" w:rsidRDefault="007E652D" w:rsidP="00CF5753">
      <w:pPr>
        <w:pStyle w:val="BodyTextIndent"/>
        <w:spacing w:line="252" w:lineRule="auto"/>
        <w:ind w:firstLine="709"/>
        <w:rPr>
          <w:sz w:val="24"/>
          <w:szCs w:val="24"/>
        </w:rPr>
      </w:pPr>
      <w:r w:rsidRPr="00CF5753">
        <w:rPr>
          <w:sz w:val="24"/>
          <w:szCs w:val="24"/>
        </w:rPr>
        <w:t>Totodată, menționăm și faptul că în conformitate cu Hotărârea Guvernului nr.753 din 14.06.2016 Î.S. „Poşta Moldovei”  urmează să participe în prestarea serviciilor de obținere a unor acte permisive, dar și la implementarea soluțiilor de ghișeu unic, iar conform Hotărârii Guvernului nr.966 din 09.08.2016 pentru aprobarea Planului de acțiuni privind reforma de modernizare a serviciilor publice pentru anii 2017-2021, în baza oficiilor poștale ale Î.S. „Poşta Moldovei” urmează să fie create Centre universale de prestare a serviciilor publice.</w:t>
      </w:r>
    </w:p>
    <w:p w:rsidR="00C6288B" w:rsidRDefault="00C6288B" w:rsidP="00CF5753">
      <w:pPr>
        <w:pStyle w:val="BodyTextIndent"/>
        <w:spacing w:line="252" w:lineRule="auto"/>
        <w:ind w:firstLine="709"/>
        <w:rPr>
          <w:sz w:val="24"/>
          <w:szCs w:val="24"/>
        </w:rPr>
      </w:pPr>
    </w:p>
    <w:p w:rsidR="00C6288B" w:rsidRDefault="00C6288B" w:rsidP="00CF5753">
      <w:pPr>
        <w:pStyle w:val="BodyTextIndent"/>
        <w:spacing w:line="252" w:lineRule="auto"/>
        <w:ind w:firstLine="709"/>
        <w:rPr>
          <w:sz w:val="24"/>
          <w:szCs w:val="24"/>
        </w:rPr>
      </w:pPr>
    </w:p>
    <w:p w:rsidR="007E652D" w:rsidRPr="00CF5753" w:rsidRDefault="007E652D" w:rsidP="00CF5753">
      <w:pPr>
        <w:pStyle w:val="BodyTextIndent"/>
        <w:spacing w:line="252" w:lineRule="auto"/>
        <w:ind w:firstLine="709"/>
        <w:rPr>
          <w:sz w:val="24"/>
          <w:szCs w:val="24"/>
        </w:rPr>
      </w:pPr>
      <w:r w:rsidRPr="00CF5753">
        <w:rPr>
          <w:sz w:val="24"/>
          <w:szCs w:val="24"/>
        </w:rPr>
        <w:t xml:space="preserve">Pentru realizarea acestor obiective este necesară reabilitarea rețelei poștale a  Î.S. „Poşta Moldovei” și în primul rând reconstrucția și modernizarea oficiilor poștale. </w:t>
      </w:r>
    </w:p>
    <w:p w:rsidR="007E652D" w:rsidRPr="00CF5753" w:rsidRDefault="007E652D" w:rsidP="00CF5753">
      <w:pPr>
        <w:spacing w:after="0" w:line="252" w:lineRule="auto"/>
        <w:ind w:firstLine="709"/>
        <w:jc w:val="both"/>
        <w:rPr>
          <w:rFonts w:ascii="Times New Roman" w:hAnsi="Times New Roman"/>
          <w:sz w:val="24"/>
          <w:szCs w:val="24"/>
        </w:rPr>
      </w:pPr>
      <w:r w:rsidRPr="00CF5753">
        <w:rPr>
          <w:rFonts w:ascii="Times New Roman" w:hAnsi="Times New Roman"/>
          <w:sz w:val="24"/>
          <w:szCs w:val="24"/>
        </w:rPr>
        <w:t xml:space="preserve">Actualmente, starea tehnică a oficiilor </w:t>
      </w:r>
      <w:r w:rsidR="00C6288B" w:rsidRPr="00CF5753">
        <w:rPr>
          <w:rFonts w:ascii="Times New Roman" w:hAnsi="Times New Roman"/>
          <w:sz w:val="24"/>
          <w:szCs w:val="24"/>
        </w:rPr>
        <w:t>poștale</w:t>
      </w:r>
      <w:r w:rsidRPr="00CF5753">
        <w:rPr>
          <w:rFonts w:ascii="Times New Roman" w:hAnsi="Times New Roman"/>
          <w:sz w:val="24"/>
          <w:szCs w:val="24"/>
        </w:rPr>
        <w:t xml:space="preserve"> rurale în </w:t>
      </w:r>
      <w:r w:rsidR="00C6288B" w:rsidRPr="00CF5753">
        <w:rPr>
          <w:rFonts w:ascii="Times New Roman" w:hAnsi="Times New Roman"/>
          <w:sz w:val="24"/>
          <w:szCs w:val="24"/>
        </w:rPr>
        <w:t>proporție</w:t>
      </w:r>
      <w:r w:rsidRPr="00CF5753">
        <w:rPr>
          <w:rFonts w:ascii="Times New Roman" w:hAnsi="Times New Roman"/>
          <w:sz w:val="24"/>
          <w:szCs w:val="24"/>
        </w:rPr>
        <w:t xml:space="preserve"> de 60% (600 OP) se află într-o stare deplorabilă.  Majoritatea încăperilor acestor oficii </w:t>
      </w:r>
      <w:r w:rsidR="00C6288B" w:rsidRPr="00CF5753">
        <w:rPr>
          <w:rFonts w:ascii="Times New Roman" w:hAnsi="Times New Roman"/>
          <w:sz w:val="24"/>
          <w:szCs w:val="24"/>
        </w:rPr>
        <w:t>poștale</w:t>
      </w:r>
      <w:r w:rsidRPr="00CF5753">
        <w:rPr>
          <w:rFonts w:ascii="Times New Roman" w:hAnsi="Times New Roman"/>
          <w:sz w:val="24"/>
          <w:szCs w:val="24"/>
        </w:rPr>
        <w:t xml:space="preserve"> sunt amplasate în case construite în perioada anilor 1960 – 1980 din materiale de </w:t>
      </w:r>
      <w:r w:rsidR="00C6288B" w:rsidRPr="00CF5753">
        <w:rPr>
          <w:rFonts w:ascii="Times New Roman" w:hAnsi="Times New Roman"/>
          <w:sz w:val="24"/>
          <w:szCs w:val="24"/>
        </w:rPr>
        <w:t>construcție</w:t>
      </w:r>
      <w:r w:rsidRPr="00CF5753">
        <w:rPr>
          <w:rFonts w:ascii="Times New Roman" w:hAnsi="Times New Roman"/>
          <w:sz w:val="24"/>
          <w:szCs w:val="24"/>
        </w:rPr>
        <w:t xml:space="preserve"> cu durată de </w:t>
      </w:r>
      <w:r w:rsidR="00C6288B" w:rsidRPr="00CF5753">
        <w:rPr>
          <w:rFonts w:ascii="Times New Roman" w:hAnsi="Times New Roman"/>
          <w:sz w:val="24"/>
          <w:szCs w:val="24"/>
        </w:rPr>
        <w:t>rezistență</w:t>
      </w:r>
      <w:r w:rsidRPr="00CF5753">
        <w:rPr>
          <w:rFonts w:ascii="Times New Roman" w:hAnsi="Times New Roman"/>
          <w:sz w:val="24"/>
          <w:szCs w:val="24"/>
        </w:rPr>
        <w:t xml:space="preserve"> redusă, iar neconsolidarea acestora în timp real </w:t>
      </w:r>
      <w:r w:rsidR="00C6288B" w:rsidRPr="00CF5753">
        <w:rPr>
          <w:rFonts w:ascii="Times New Roman" w:hAnsi="Times New Roman"/>
          <w:sz w:val="24"/>
          <w:szCs w:val="24"/>
        </w:rPr>
        <w:t>condiționează</w:t>
      </w:r>
      <w:r w:rsidRPr="00CF5753">
        <w:rPr>
          <w:rFonts w:ascii="Times New Roman" w:hAnsi="Times New Roman"/>
          <w:sz w:val="24"/>
          <w:szCs w:val="24"/>
        </w:rPr>
        <w:t xml:space="preserve"> deteriorarea, iar în unele cazuri, avarierea elementelor de bază ale clădirilor: acoperișului, podelelor și pereților de rezistență. De asemenea, o bună parte a oficiilor </w:t>
      </w:r>
      <w:r w:rsidR="00C6288B" w:rsidRPr="00CF5753">
        <w:rPr>
          <w:rFonts w:ascii="Times New Roman" w:hAnsi="Times New Roman"/>
          <w:sz w:val="24"/>
          <w:szCs w:val="24"/>
        </w:rPr>
        <w:t>poștale</w:t>
      </w:r>
      <w:r w:rsidRPr="00CF5753">
        <w:rPr>
          <w:rFonts w:ascii="Times New Roman" w:hAnsi="Times New Roman"/>
          <w:sz w:val="24"/>
          <w:szCs w:val="24"/>
        </w:rPr>
        <w:t xml:space="preserve"> rurale, dar şi unele amplasate în </w:t>
      </w:r>
      <w:r w:rsidR="00C6288B" w:rsidRPr="00CF5753">
        <w:rPr>
          <w:rFonts w:ascii="Times New Roman" w:hAnsi="Times New Roman"/>
          <w:sz w:val="24"/>
          <w:szCs w:val="24"/>
        </w:rPr>
        <w:t>orașele</w:t>
      </w:r>
      <w:r w:rsidRPr="00CF5753">
        <w:rPr>
          <w:rFonts w:ascii="Times New Roman" w:hAnsi="Times New Roman"/>
          <w:sz w:val="24"/>
          <w:szCs w:val="24"/>
        </w:rPr>
        <w:t xml:space="preserve"> de </w:t>
      </w:r>
      <w:r w:rsidR="00C6288B" w:rsidRPr="00CF5753">
        <w:rPr>
          <w:rFonts w:ascii="Times New Roman" w:hAnsi="Times New Roman"/>
          <w:sz w:val="24"/>
          <w:szCs w:val="24"/>
        </w:rPr>
        <w:t>reședință</w:t>
      </w:r>
      <w:r w:rsidRPr="00CF5753">
        <w:rPr>
          <w:rFonts w:ascii="Times New Roman" w:hAnsi="Times New Roman"/>
          <w:sz w:val="24"/>
          <w:szCs w:val="24"/>
        </w:rPr>
        <w:t xml:space="preserve"> raionale, nu dispun de surse constante de încălzire în perioada rece a anului. În mare parte, în acest scop se utilizează </w:t>
      </w:r>
      <w:r w:rsidR="00C6288B" w:rsidRPr="00CF5753">
        <w:rPr>
          <w:rFonts w:ascii="Times New Roman" w:hAnsi="Times New Roman"/>
          <w:sz w:val="24"/>
          <w:szCs w:val="24"/>
        </w:rPr>
        <w:t>reșouri</w:t>
      </w:r>
      <w:r w:rsidRPr="00CF5753">
        <w:rPr>
          <w:rFonts w:ascii="Times New Roman" w:hAnsi="Times New Roman"/>
          <w:sz w:val="24"/>
          <w:szCs w:val="24"/>
        </w:rPr>
        <w:t xml:space="preserve"> electrice, care din cauza </w:t>
      </w:r>
      <w:r w:rsidR="00C6288B" w:rsidRPr="00CF5753">
        <w:rPr>
          <w:rFonts w:ascii="Times New Roman" w:hAnsi="Times New Roman"/>
          <w:sz w:val="24"/>
          <w:szCs w:val="24"/>
        </w:rPr>
        <w:t>situației</w:t>
      </w:r>
      <w:r w:rsidRPr="00CF5753">
        <w:rPr>
          <w:rFonts w:ascii="Times New Roman" w:hAnsi="Times New Roman"/>
          <w:sz w:val="24"/>
          <w:szCs w:val="24"/>
        </w:rPr>
        <w:t xml:space="preserve"> tehnice a </w:t>
      </w:r>
      <w:r w:rsidR="00C6288B" w:rsidRPr="00CF5753">
        <w:rPr>
          <w:rFonts w:ascii="Times New Roman" w:hAnsi="Times New Roman"/>
          <w:sz w:val="24"/>
          <w:szCs w:val="24"/>
        </w:rPr>
        <w:t>spațiilor</w:t>
      </w:r>
      <w:r w:rsidRPr="00CF5753">
        <w:rPr>
          <w:rFonts w:ascii="Times New Roman" w:hAnsi="Times New Roman"/>
          <w:sz w:val="24"/>
          <w:szCs w:val="24"/>
        </w:rPr>
        <w:t xml:space="preserve"> nu sunt eficiente. </w:t>
      </w:r>
    </w:p>
    <w:p w:rsidR="007E652D" w:rsidRPr="00CF5753" w:rsidRDefault="007E652D" w:rsidP="00CF5753">
      <w:pPr>
        <w:spacing w:after="0" w:line="252" w:lineRule="auto"/>
        <w:ind w:firstLine="709"/>
        <w:jc w:val="both"/>
        <w:rPr>
          <w:rFonts w:ascii="Times New Roman" w:hAnsi="Times New Roman"/>
          <w:sz w:val="24"/>
          <w:szCs w:val="24"/>
        </w:rPr>
      </w:pPr>
      <w:r w:rsidRPr="00CF5753">
        <w:rPr>
          <w:rFonts w:ascii="Times New Roman" w:hAnsi="Times New Roman"/>
          <w:sz w:val="24"/>
          <w:szCs w:val="24"/>
        </w:rPr>
        <w:t xml:space="preserve">Consolidarea oficiilor </w:t>
      </w:r>
      <w:r w:rsidR="00C6288B" w:rsidRPr="00CF5753">
        <w:rPr>
          <w:rFonts w:ascii="Times New Roman" w:hAnsi="Times New Roman"/>
          <w:sz w:val="24"/>
          <w:szCs w:val="24"/>
        </w:rPr>
        <w:t>poștale</w:t>
      </w:r>
      <w:r w:rsidRPr="00CF5753">
        <w:rPr>
          <w:rFonts w:ascii="Times New Roman" w:hAnsi="Times New Roman"/>
          <w:sz w:val="24"/>
          <w:szCs w:val="24"/>
        </w:rPr>
        <w:t xml:space="preserve"> întru asigurarea </w:t>
      </w:r>
      <w:r w:rsidR="00C6288B" w:rsidRPr="00CF5753">
        <w:rPr>
          <w:rFonts w:ascii="Times New Roman" w:hAnsi="Times New Roman"/>
          <w:sz w:val="24"/>
          <w:szCs w:val="24"/>
        </w:rPr>
        <w:t>securității</w:t>
      </w:r>
      <w:r w:rsidRPr="00CF5753">
        <w:rPr>
          <w:rFonts w:ascii="Times New Roman" w:hAnsi="Times New Roman"/>
          <w:sz w:val="24"/>
          <w:szCs w:val="24"/>
        </w:rPr>
        <w:t xml:space="preserve"> şi </w:t>
      </w:r>
      <w:r w:rsidR="00C6288B" w:rsidRPr="00CF5753">
        <w:rPr>
          <w:rFonts w:ascii="Times New Roman" w:hAnsi="Times New Roman"/>
          <w:sz w:val="24"/>
          <w:szCs w:val="24"/>
        </w:rPr>
        <w:t>integrității</w:t>
      </w:r>
      <w:r w:rsidRPr="00CF5753">
        <w:rPr>
          <w:rFonts w:ascii="Times New Roman" w:hAnsi="Times New Roman"/>
          <w:sz w:val="24"/>
          <w:szCs w:val="24"/>
        </w:rPr>
        <w:t xml:space="preserve"> bunurilor este, de asemenea, o problemă acută a întreprinderii. Practic, toate oficiile poștale rurale nu sunt dotate cu sisteme și echipamente tehnice de securitate, fiind absolut necesare, în condițiile în care acestea zilnic procesează sume semnificative de bani, iar lipsa unui sistem de semnalizare şi supraveghere, pune în pericol sănătatea şi viaţa lucrătorilor poştali.</w:t>
      </w:r>
    </w:p>
    <w:p w:rsidR="007E652D" w:rsidRPr="00CF5753" w:rsidRDefault="007E652D" w:rsidP="00CF5753">
      <w:pPr>
        <w:spacing w:after="0" w:line="252" w:lineRule="auto"/>
        <w:ind w:firstLine="709"/>
        <w:jc w:val="both"/>
        <w:rPr>
          <w:rFonts w:ascii="Times New Roman" w:hAnsi="Times New Roman"/>
          <w:sz w:val="24"/>
          <w:szCs w:val="24"/>
        </w:rPr>
      </w:pPr>
      <w:r w:rsidRPr="00CF5753">
        <w:rPr>
          <w:rFonts w:ascii="Times New Roman" w:hAnsi="Times New Roman"/>
          <w:bCs/>
          <w:sz w:val="24"/>
          <w:szCs w:val="24"/>
        </w:rPr>
        <w:t xml:space="preserve">Totodată, este de </w:t>
      </w:r>
      <w:r w:rsidR="00A3798A" w:rsidRPr="00CF5753">
        <w:rPr>
          <w:rFonts w:ascii="Times New Roman" w:hAnsi="Times New Roman"/>
          <w:bCs/>
          <w:sz w:val="24"/>
          <w:szCs w:val="24"/>
        </w:rPr>
        <w:t>menționat</w:t>
      </w:r>
      <w:r w:rsidRPr="00CF5753">
        <w:rPr>
          <w:rFonts w:ascii="Times New Roman" w:hAnsi="Times New Roman"/>
          <w:bCs/>
          <w:sz w:val="24"/>
          <w:szCs w:val="24"/>
        </w:rPr>
        <w:t xml:space="preserve"> că, din totalul de 1267 </w:t>
      </w:r>
      <w:r w:rsidRPr="00CF5753">
        <w:rPr>
          <w:rFonts w:ascii="Times New Roman" w:hAnsi="Times New Roman"/>
          <w:sz w:val="24"/>
          <w:szCs w:val="24"/>
        </w:rPr>
        <w:t xml:space="preserve">oficii și agenții </w:t>
      </w:r>
      <w:r w:rsidR="00A3798A" w:rsidRPr="00CF5753">
        <w:rPr>
          <w:rFonts w:ascii="Times New Roman" w:hAnsi="Times New Roman"/>
          <w:sz w:val="24"/>
          <w:szCs w:val="24"/>
        </w:rPr>
        <w:t>poștale</w:t>
      </w:r>
      <w:r w:rsidRPr="00CF5753">
        <w:rPr>
          <w:rFonts w:ascii="Times New Roman" w:hAnsi="Times New Roman"/>
          <w:bCs/>
          <w:sz w:val="24"/>
          <w:szCs w:val="24"/>
        </w:rPr>
        <w:t xml:space="preserve">, doar </w:t>
      </w:r>
      <w:r w:rsidRPr="00CF5753">
        <w:rPr>
          <w:rFonts w:ascii="Times New Roman" w:hAnsi="Times New Roman"/>
          <w:sz w:val="24"/>
          <w:szCs w:val="24"/>
        </w:rPr>
        <w:t xml:space="preserve">494 se află în gestiunea întreprinderii. Întreprinderea suportă cheltuieli anuale pentru închirierea </w:t>
      </w:r>
      <w:r w:rsidR="00A3798A" w:rsidRPr="00CF5753">
        <w:rPr>
          <w:rFonts w:ascii="Times New Roman" w:hAnsi="Times New Roman"/>
          <w:sz w:val="24"/>
          <w:szCs w:val="24"/>
        </w:rPr>
        <w:t>spațiilor</w:t>
      </w:r>
      <w:r w:rsidRPr="00CF5753">
        <w:rPr>
          <w:rFonts w:ascii="Times New Roman" w:hAnsi="Times New Roman"/>
          <w:sz w:val="24"/>
          <w:szCs w:val="24"/>
        </w:rPr>
        <w:t xml:space="preserve"> de </w:t>
      </w:r>
      <w:r w:rsidR="00A3798A" w:rsidRPr="00CF5753">
        <w:rPr>
          <w:rFonts w:ascii="Times New Roman" w:hAnsi="Times New Roman"/>
          <w:sz w:val="24"/>
          <w:szCs w:val="24"/>
        </w:rPr>
        <w:t>producție</w:t>
      </w:r>
      <w:r w:rsidRPr="00CF5753">
        <w:rPr>
          <w:rFonts w:ascii="Times New Roman" w:hAnsi="Times New Roman"/>
          <w:sz w:val="24"/>
          <w:szCs w:val="24"/>
        </w:rPr>
        <w:t xml:space="preserve"> în sumă totală de 2,4 </w:t>
      </w:r>
      <w:r w:rsidR="009B0399">
        <w:rPr>
          <w:rFonts w:ascii="Times New Roman" w:hAnsi="Times New Roman"/>
          <w:sz w:val="24"/>
          <w:szCs w:val="24"/>
        </w:rPr>
        <w:t>mil</w:t>
      </w:r>
      <w:r w:rsidRPr="00CF5753">
        <w:rPr>
          <w:rFonts w:ascii="Times New Roman" w:hAnsi="Times New Roman"/>
          <w:sz w:val="24"/>
          <w:szCs w:val="24"/>
        </w:rPr>
        <w:t xml:space="preserve"> lei. De asemenea, toate cheltuielile de întreținere și reparație a încăperilor, primite în posesie temporară, revin Î.S. „Poşta Moldovei”.</w:t>
      </w:r>
    </w:p>
    <w:p w:rsidR="007E652D" w:rsidRPr="00CF5753" w:rsidRDefault="007E652D" w:rsidP="00CF5753">
      <w:pPr>
        <w:spacing w:after="0"/>
        <w:ind w:firstLine="709"/>
        <w:jc w:val="both"/>
        <w:rPr>
          <w:rFonts w:ascii="Times New Roman" w:hAnsi="Times New Roman"/>
          <w:sz w:val="24"/>
          <w:szCs w:val="24"/>
        </w:rPr>
      </w:pPr>
      <w:r w:rsidRPr="00CF5753">
        <w:rPr>
          <w:rFonts w:ascii="Times New Roman" w:hAnsi="Times New Roman"/>
          <w:sz w:val="24"/>
          <w:szCs w:val="24"/>
        </w:rPr>
        <w:t xml:space="preserve">Anual, din sursele proprii, Î.S. „Poșta Moldovei” efectuează reparații capitale și amenajează locuri de muncă moderne. În decursul a 4 ani (2014 – 2017) au fost reabilitate și modernizate spațiile a 48 de unități poștale în sumă de 42,4 </w:t>
      </w:r>
      <w:r w:rsidR="009B0399">
        <w:rPr>
          <w:rFonts w:ascii="Times New Roman" w:hAnsi="Times New Roman"/>
          <w:sz w:val="24"/>
          <w:szCs w:val="24"/>
        </w:rPr>
        <w:t>mil</w:t>
      </w:r>
      <w:r w:rsidRPr="00CF5753">
        <w:rPr>
          <w:rFonts w:ascii="Times New Roman" w:hAnsi="Times New Roman"/>
          <w:sz w:val="24"/>
          <w:szCs w:val="24"/>
        </w:rPr>
        <w:t>. lei, toate dotate cu mobilier și echipamente necesare, încât să fie adaptate condițiilor de a oferi servicii de calitate publicului. De asemenea s-au efectuat reparații curente în peste 122 unități poștale.</w:t>
      </w:r>
    </w:p>
    <w:p w:rsidR="007E652D" w:rsidRPr="00CF5753" w:rsidRDefault="007E652D" w:rsidP="00CF5753">
      <w:pPr>
        <w:spacing w:after="0"/>
        <w:ind w:firstLine="709"/>
        <w:jc w:val="both"/>
        <w:rPr>
          <w:rFonts w:ascii="Times New Roman" w:hAnsi="Times New Roman"/>
          <w:sz w:val="24"/>
          <w:szCs w:val="24"/>
        </w:rPr>
      </w:pPr>
      <w:r w:rsidRPr="00CF5753">
        <w:rPr>
          <w:rFonts w:ascii="Times New Roman" w:hAnsi="Times New Roman"/>
          <w:sz w:val="24"/>
          <w:szCs w:val="24"/>
        </w:rPr>
        <w:t xml:space="preserve"> Cu toate eforturile depuse de către Întreprindere sursele financiare sunt insuficiente pentru acoperirea necesitățile stringente privind reparațiile capitale. Astfel, pentru </w:t>
      </w:r>
      <w:r w:rsidRPr="00CF5753">
        <w:rPr>
          <w:rStyle w:val="st"/>
          <w:rFonts w:ascii="Times New Roman" w:hAnsi="Times New Roman"/>
          <w:sz w:val="24"/>
          <w:szCs w:val="24"/>
        </w:rPr>
        <w:t xml:space="preserve">realizarea lucrărilor </w:t>
      </w:r>
      <w:r w:rsidRPr="00CF5753">
        <w:rPr>
          <w:rFonts w:ascii="Times New Roman" w:hAnsi="Times New Roman"/>
          <w:sz w:val="24"/>
          <w:szCs w:val="24"/>
        </w:rPr>
        <w:t xml:space="preserve">privind reabilitarea și modernizarea a celor 600 de oficii poștale rurale (reparaţii capitale, mobilier, asigurarea securității), sursele financiare necesare se estimează la circa 210 </w:t>
      </w:r>
      <w:r w:rsidR="009B0399">
        <w:rPr>
          <w:rFonts w:ascii="Times New Roman" w:hAnsi="Times New Roman"/>
          <w:sz w:val="24"/>
          <w:szCs w:val="24"/>
        </w:rPr>
        <w:t>mil</w:t>
      </w:r>
      <w:r w:rsidRPr="00CF5753">
        <w:rPr>
          <w:rFonts w:ascii="Times New Roman" w:hAnsi="Times New Roman"/>
          <w:sz w:val="24"/>
          <w:szCs w:val="24"/>
        </w:rPr>
        <w:t xml:space="preserve"> lei.</w:t>
      </w:r>
    </w:p>
    <w:p w:rsidR="007E652D" w:rsidRPr="00CF5753" w:rsidRDefault="007E652D" w:rsidP="00CF5753">
      <w:pPr>
        <w:pStyle w:val="BodyTextIndent"/>
        <w:spacing w:line="252" w:lineRule="auto"/>
        <w:ind w:firstLine="709"/>
        <w:rPr>
          <w:sz w:val="24"/>
          <w:szCs w:val="24"/>
        </w:rPr>
      </w:pPr>
      <w:r w:rsidRPr="00CF5753">
        <w:rPr>
          <w:sz w:val="24"/>
          <w:szCs w:val="24"/>
        </w:rPr>
        <w:t xml:space="preserve">Este de remarcat că nu doar spațiile oficiilor poștale necesită a fi reabilitate, dar și parcul auto necesită înnoire. Actualmente gradul de uzura de peste 55%. Necesitățile stringente pentru asigurarea siguranței procesului de transportare a poștei constituie 45 unități de transport în sumă de circa 7,5 </w:t>
      </w:r>
      <w:r w:rsidR="009B0399">
        <w:rPr>
          <w:sz w:val="24"/>
          <w:szCs w:val="24"/>
        </w:rPr>
        <w:t>mil</w:t>
      </w:r>
      <w:r w:rsidRPr="00CF5753">
        <w:rPr>
          <w:sz w:val="24"/>
          <w:szCs w:val="24"/>
        </w:rPr>
        <w:t xml:space="preserve"> lei. </w:t>
      </w:r>
    </w:p>
    <w:p w:rsidR="007E652D" w:rsidRPr="00CF5753" w:rsidRDefault="007E652D" w:rsidP="00CF5753">
      <w:pPr>
        <w:pStyle w:val="BodyTextIndent"/>
        <w:spacing w:line="252" w:lineRule="auto"/>
        <w:ind w:firstLine="709"/>
        <w:rPr>
          <w:color w:val="000000"/>
          <w:sz w:val="24"/>
          <w:szCs w:val="24"/>
        </w:rPr>
      </w:pPr>
      <w:r w:rsidRPr="00CF5753">
        <w:rPr>
          <w:sz w:val="24"/>
          <w:szCs w:val="24"/>
        </w:rPr>
        <w:t xml:space="preserve">Luând în </w:t>
      </w:r>
      <w:r w:rsidR="009B0399" w:rsidRPr="00CF5753">
        <w:rPr>
          <w:sz w:val="24"/>
          <w:szCs w:val="24"/>
        </w:rPr>
        <w:t>considerație</w:t>
      </w:r>
      <w:r w:rsidRPr="00CF5753">
        <w:rPr>
          <w:sz w:val="24"/>
          <w:szCs w:val="24"/>
        </w:rPr>
        <w:t xml:space="preserve"> faptul că Î.S. „Poşta Moldovei” oferă servicii la tarife social orientate, activitatea </w:t>
      </w:r>
      <w:r w:rsidR="009B0399" w:rsidRPr="00CF5753">
        <w:rPr>
          <w:sz w:val="24"/>
          <w:szCs w:val="24"/>
        </w:rPr>
        <w:t>operațională</w:t>
      </w:r>
      <w:r w:rsidRPr="00CF5753">
        <w:rPr>
          <w:sz w:val="24"/>
          <w:szCs w:val="24"/>
        </w:rPr>
        <w:t xml:space="preserve"> </w:t>
      </w:r>
      <w:r w:rsidR="009B0399" w:rsidRPr="00CF5753">
        <w:rPr>
          <w:sz w:val="24"/>
          <w:szCs w:val="24"/>
        </w:rPr>
        <w:t>desfășurată</w:t>
      </w:r>
      <w:r w:rsidRPr="00CF5753">
        <w:rPr>
          <w:sz w:val="24"/>
          <w:szCs w:val="24"/>
        </w:rPr>
        <w:t xml:space="preserve"> nu a determinat mijloace suficiente pentru </w:t>
      </w:r>
      <w:r w:rsidR="004D338B" w:rsidRPr="00CF5753">
        <w:rPr>
          <w:sz w:val="24"/>
          <w:szCs w:val="24"/>
        </w:rPr>
        <w:t>finanțarea</w:t>
      </w:r>
      <w:r w:rsidRPr="00CF5753">
        <w:rPr>
          <w:sz w:val="24"/>
          <w:szCs w:val="24"/>
        </w:rPr>
        <w:t xml:space="preserve"> </w:t>
      </w:r>
      <w:r w:rsidR="004D338B" w:rsidRPr="00CF5753">
        <w:rPr>
          <w:sz w:val="24"/>
          <w:szCs w:val="24"/>
        </w:rPr>
        <w:t>investițiilor</w:t>
      </w:r>
      <w:r w:rsidRPr="00CF5753">
        <w:rPr>
          <w:sz w:val="24"/>
          <w:szCs w:val="24"/>
        </w:rPr>
        <w:t xml:space="preserve"> în active pe termen lung. Î.S. „Poşta Moldovei” se confruntă cu un deficit constant de </w:t>
      </w:r>
      <w:r w:rsidR="004D338B" w:rsidRPr="00CF5753">
        <w:rPr>
          <w:sz w:val="24"/>
          <w:szCs w:val="24"/>
        </w:rPr>
        <w:t>lichidități</w:t>
      </w:r>
      <w:r w:rsidRPr="00CF5753">
        <w:rPr>
          <w:sz w:val="24"/>
          <w:szCs w:val="24"/>
        </w:rPr>
        <w:t xml:space="preserve">, fapt care are un impact negativ în vederea creșterii competitivității </w:t>
      </w:r>
      <w:r w:rsidRPr="00CF5753">
        <w:rPr>
          <w:color w:val="000000"/>
          <w:sz w:val="24"/>
          <w:szCs w:val="24"/>
        </w:rPr>
        <w:t xml:space="preserve">serviciilor şi produselor oferite pe </w:t>
      </w:r>
      <w:r w:rsidR="004D338B" w:rsidRPr="00CF5753">
        <w:rPr>
          <w:color w:val="000000"/>
          <w:sz w:val="24"/>
          <w:szCs w:val="24"/>
        </w:rPr>
        <w:t>piața</w:t>
      </w:r>
      <w:r w:rsidRPr="00CF5753">
        <w:rPr>
          <w:color w:val="000000"/>
          <w:sz w:val="24"/>
          <w:szCs w:val="24"/>
        </w:rPr>
        <w:t xml:space="preserve"> </w:t>
      </w:r>
      <w:r w:rsidR="004D338B" w:rsidRPr="00CF5753">
        <w:rPr>
          <w:color w:val="000000"/>
          <w:sz w:val="24"/>
          <w:szCs w:val="24"/>
        </w:rPr>
        <w:t>comunicațiilor</w:t>
      </w:r>
      <w:r w:rsidRPr="00CF5753">
        <w:rPr>
          <w:color w:val="000000"/>
          <w:sz w:val="24"/>
          <w:szCs w:val="24"/>
        </w:rPr>
        <w:t xml:space="preserve"> poștale.</w:t>
      </w:r>
    </w:p>
    <w:p w:rsidR="007E652D" w:rsidRPr="00CF5753" w:rsidRDefault="007E652D" w:rsidP="00CF5753">
      <w:pPr>
        <w:tabs>
          <w:tab w:val="left" w:pos="7513"/>
        </w:tabs>
        <w:spacing w:after="0" w:line="252" w:lineRule="auto"/>
        <w:ind w:firstLine="709"/>
        <w:jc w:val="both"/>
        <w:rPr>
          <w:rFonts w:ascii="Times New Roman" w:hAnsi="Times New Roman"/>
          <w:sz w:val="24"/>
          <w:szCs w:val="24"/>
        </w:rPr>
      </w:pPr>
      <w:r w:rsidRPr="00CF5753">
        <w:rPr>
          <w:rFonts w:ascii="Times New Roman" w:hAnsi="Times New Roman"/>
          <w:sz w:val="24"/>
          <w:szCs w:val="24"/>
        </w:rPr>
        <w:t xml:space="preserve">Serviciile de distribuire a </w:t>
      </w:r>
      <w:r w:rsidR="004D338B" w:rsidRPr="00CF5753">
        <w:rPr>
          <w:rFonts w:ascii="Times New Roman" w:hAnsi="Times New Roman"/>
          <w:sz w:val="24"/>
          <w:szCs w:val="24"/>
        </w:rPr>
        <w:t>corespondenței</w:t>
      </w:r>
      <w:r w:rsidRPr="00CF5753">
        <w:rPr>
          <w:rFonts w:ascii="Times New Roman" w:hAnsi="Times New Roman"/>
          <w:sz w:val="24"/>
          <w:szCs w:val="24"/>
        </w:rPr>
        <w:t xml:space="preserve"> </w:t>
      </w:r>
      <w:r w:rsidR="004D338B" w:rsidRPr="00CF5753">
        <w:rPr>
          <w:rFonts w:ascii="Times New Roman" w:hAnsi="Times New Roman"/>
          <w:sz w:val="24"/>
          <w:szCs w:val="24"/>
        </w:rPr>
        <w:t>poștale</w:t>
      </w:r>
      <w:r w:rsidRPr="00CF5753">
        <w:rPr>
          <w:rFonts w:ascii="Times New Roman" w:hAnsi="Times New Roman"/>
          <w:sz w:val="24"/>
          <w:szCs w:val="24"/>
        </w:rPr>
        <w:t xml:space="preserve">, a pensiilor şi drepturilor sociale, încasarea </w:t>
      </w:r>
      <w:r w:rsidR="004D338B" w:rsidRPr="00CF5753">
        <w:rPr>
          <w:rFonts w:ascii="Times New Roman" w:hAnsi="Times New Roman"/>
          <w:sz w:val="24"/>
          <w:szCs w:val="24"/>
        </w:rPr>
        <w:t>plăților</w:t>
      </w:r>
      <w:r w:rsidRPr="00CF5753">
        <w:rPr>
          <w:rFonts w:ascii="Times New Roman" w:hAnsi="Times New Roman"/>
          <w:sz w:val="24"/>
          <w:szCs w:val="24"/>
        </w:rPr>
        <w:t xml:space="preserve"> în favoarea </w:t>
      </w:r>
      <w:r w:rsidR="004D338B" w:rsidRPr="00CF5753">
        <w:rPr>
          <w:rFonts w:ascii="Times New Roman" w:hAnsi="Times New Roman"/>
          <w:sz w:val="24"/>
          <w:szCs w:val="24"/>
        </w:rPr>
        <w:t>diverșilor</w:t>
      </w:r>
      <w:r w:rsidRPr="00CF5753">
        <w:rPr>
          <w:rFonts w:ascii="Times New Roman" w:hAnsi="Times New Roman"/>
          <w:sz w:val="24"/>
          <w:szCs w:val="24"/>
        </w:rPr>
        <w:t xml:space="preserve"> </w:t>
      </w:r>
      <w:r w:rsidR="004D338B" w:rsidRPr="00CF5753">
        <w:rPr>
          <w:rFonts w:ascii="Times New Roman" w:hAnsi="Times New Roman"/>
          <w:sz w:val="24"/>
          <w:szCs w:val="24"/>
        </w:rPr>
        <w:t>agenți</w:t>
      </w:r>
      <w:r w:rsidRPr="00CF5753">
        <w:rPr>
          <w:rFonts w:ascii="Times New Roman" w:hAnsi="Times New Roman"/>
          <w:sz w:val="24"/>
          <w:szCs w:val="24"/>
        </w:rPr>
        <w:t xml:space="preserve"> economici, distribuirea </w:t>
      </w:r>
      <w:r w:rsidR="004D338B" w:rsidRPr="00CF5753">
        <w:rPr>
          <w:rFonts w:ascii="Times New Roman" w:hAnsi="Times New Roman"/>
          <w:sz w:val="24"/>
          <w:szCs w:val="24"/>
        </w:rPr>
        <w:t>edițiilor</w:t>
      </w:r>
      <w:r w:rsidRPr="00CF5753">
        <w:rPr>
          <w:rFonts w:ascii="Times New Roman" w:hAnsi="Times New Roman"/>
          <w:sz w:val="24"/>
          <w:szCs w:val="24"/>
        </w:rPr>
        <w:t xml:space="preserve"> periodice prin intermediul abonamentelor, care deţin o cotă de peste 80% în volumul serviciilor prestate de către Î.S. „Poşta Moldovei”, au tarife social orientate. Din această cauză toate oficiile </w:t>
      </w:r>
      <w:r w:rsidR="004D338B" w:rsidRPr="00CF5753">
        <w:rPr>
          <w:rFonts w:ascii="Times New Roman" w:hAnsi="Times New Roman"/>
          <w:sz w:val="24"/>
          <w:szCs w:val="24"/>
        </w:rPr>
        <w:t>poștale</w:t>
      </w:r>
      <w:r w:rsidRPr="00CF5753">
        <w:rPr>
          <w:rFonts w:ascii="Times New Roman" w:hAnsi="Times New Roman"/>
          <w:sz w:val="24"/>
          <w:szCs w:val="24"/>
        </w:rPr>
        <w:t xml:space="preserve"> rurale nu îşi acoperă costurile generate de activitatea </w:t>
      </w:r>
      <w:r w:rsidR="004D338B" w:rsidRPr="00CF5753">
        <w:rPr>
          <w:rFonts w:ascii="Times New Roman" w:hAnsi="Times New Roman"/>
          <w:sz w:val="24"/>
          <w:szCs w:val="24"/>
        </w:rPr>
        <w:t>desfășurată</w:t>
      </w:r>
      <w:r w:rsidRPr="00CF5753">
        <w:rPr>
          <w:rFonts w:ascii="Times New Roman" w:hAnsi="Times New Roman"/>
          <w:sz w:val="24"/>
          <w:szCs w:val="24"/>
        </w:rPr>
        <w:t xml:space="preserve">, înregistrând pierderi, care sunt acoperite din profitul înregistrat de oficiile </w:t>
      </w:r>
      <w:r w:rsidR="004D338B" w:rsidRPr="00CF5753">
        <w:rPr>
          <w:rFonts w:ascii="Times New Roman" w:hAnsi="Times New Roman"/>
          <w:sz w:val="24"/>
          <w:szCs w:val="24"/>
        </w:rPr>
        <w:t>poștale</w:t>
      </w:r>
      <w:r w:rsidRPr="00CF5753">
        <w:rPr>
          <w:rFonts w:ascii="Times New Roman" w:hAnsi="Times New Roman"/>
          <w:sz w:val="24"/>
          <w:szCs w:val="24"/>
        </w:rPr>
        <w:t xml:space="preserve"> municipale şi cele amplasate în </w:t>
      </w:r>
      <w:r w:rsidR="004D338B" w:rsidRPr="00CF5753">
        <w:rPr>
          <w:rFonts w:ascii="Times New Roman" w:hAnsi="Times New Roman"/>
          <w:sz w:val="24"/>
          <w:szCs w:val="24"/>
        </w:rPr>
        <w:t>localitățile</w:t>
      </w:r>
      <w:r w:rsidRPr="00CF5753">
        <w:rPr>
          <w:rFonts w:ascii="Times New Roman" w:hAnsi="Times New Roman"/>
          <w:sz w:val="24"/>
          <w:szCs w:val="24"/>
        </w:rPr>
        <w:t xml:space="preserve"> urbane, respectiv, profitul se orientează pentru consum şi nu pentru dezvoltarea sectorului </w:t>
      </w:r>
      <w:r w:rsidR="004D338B" w:rsidRPr="00CF5753">
        <w:rPr>
          <w:rFonts w:ascii="Times New Roman" w:hAnsi="Times New Roman"/>
          <w:sz w:val="24"/>
          <w:szCs w:val="24"/>
        </w:rPr>
        <w:t>poștal</w:t>
      </w:r>
      <w:r w:rsidRPr="00CF5753">
        <w:rPr>
          <w:rFonts w:ascii="Times New Roman" w:hAnsi="Times New Roman"/>
          <w:sz w:val="24"/>
          <w:szCs w:val="24"/>
        </w:rPr>
        <w:t xml:space="preserve">. </w:t>
      </w:r>
    </w:p>
    <w:p w:rsidR="007E652D" w:rsidRPr="00CF5753" w:rsidRDefault="007E652D" w:rsidP="00CF5753">
      <w:pPr>
        <w:tabs>
          <w:tab w:val="left" w:pos="360"/>
          <w:tab w:val="left" w:pos="9360"/>
        </w:tabs>
        <w:spacing w:after="0" w:line="252" w:lineRule="auto"/>
        <w:ind w:firstLine="709"/>
        <w:jc w:val="both"/>
        <w:rPr>
          <w:rFonts w:ascii="Times New Roman" w:hAnsi="Times New Roman"/>
          <w:sz w:val="24"/>
          <w:szCs w:val="24"/>
        </w:rPr>
      </w:pPr>
      <w:r w:rsidRPr="00CF5753">
        <w:rPr>
          <w:rFonts w:ascii="Times New Roman" w:hAnsi="Times New Roman"/>
          <w:sz w:val="24"/>
          <w:szCs w:val="24"/>
        </w:rPr>
        <w:t xml:space="preserve">Orientarea profitului net </w:t>
      </w:r>
      <w:r w:rsidR="004D338B" w:rsidRPr="00CF5753">
        <w:rPr>
          <w:rFonts w:ascii="Times New Roman" w:hAnsi="Times New Roman"/>
          <w:sz w:val="24"/>
          <w:szCs w:val="24"/>
        </w:rPr>
        <w:t>obținut</w:t>
      </w:r>
      <w:r w:rsidRPr="00CF5753">
        <w:rPr>
          <w:rFonts w:ascii="Times New Roman" w:hAnsi="Times New Roman"/>
          <w:sz w:val="24"/>
          <w:szCs w:val="24"/>
        </w:rPr>
        <w:t xml:space="preserve"> în anul 2017 pentru reconstrucția și modernizarea oficiilor </w:t>
      </w:r>
      <w:r w:rsidR="004D338B" w:rsidRPr="00CF5753">
        <w:rPr>
          <w:rFonts w:ascii="Times New Roman" w:hAnsi="Times New Roman"/>
          <w:sz w:val="24"/>
          <w:szCs w:val="24"/>
        </w:rPr>
        <w:t>poștale</w:t>
      </w:r>
      <w:r w:rsidRPr="00CF5753">
        <w:rPr>
          <w:rFonts w:ascii="Times New Roman" w:hAnsi="Times New Roman"/>
          <w:sz w:val="24"/>
          <w:szCs w:val="24"/>
        </w:rPr>
        <w:t xml:space="preserve"> va da posibilitate într-o măsură oarecare ca Î.S. „Poşta Moldovei” să asigure implementarea Serviciului poștal universal dar și crearea Centrelor universale de prestare a serviciilor publice, să </w:t>
      </w:r>
      <w:r w:rsidR="004D338B" w:rsidRPr="00CF5753">
        <w:rPr>
          <w:rFonts w:ascii="Times New Roman" w:hAnsi="Times New Roman"/>
          <w:sz w:val="24"/>
          <w:szCs w:val="24"/>
        </w:rPr>
        <w:t>mențină</w:t>
      </w:r>
      <w:r w:rsidRPr="00CF5753">
        <w:rPr>
          <w:rFonts w:ascii="Times New Roman" w:hAnsi="Times New Roman"/>
          <w:sz w:val="24"/>
          <w:szCs w:val="24"/>
        </w:rPr>
        <w:t xml:space="preserve"> viabilă ramura </w:t>
      </w:r>
      <w:r w:rsidR="004D338B" w:rsidRPr="00CF5753">
        <w:rPr>
          <w:rFonts w:ascii="Times New Roman" w:hAnsi="Times New Roman"/>
          <w:sz w:val="24"/>
          <w:szCs w:val="24"/>
        </w:rPr>
        <w:t>comunicațiilor</w:t>
      </w:r>
      <w:r w:rsidRPr="00CF5753">
        <w:rPr>
          <w:rFonts w:ascii="Times New Roman" w:hAnsi="Times New Roman"/>
          <w:sz w:val="24"/>
          <w:szCs w:val="24"/>
        </w:rPr>
        <w:t xml:space="preserve"> </w:t>
      </w:r>
      <w:r w:rsidR="004D338B" w:rsidRPr="00CF5753">
        <w:rPr>
          <w:rFonts w:ascii="Times New Roman" w:hAnsi="Times New Roman"/>
          <w:sz w:val="24"/>
          <w:szCs w:val="24"/>
        </w:rPr>
        <w:t>poștale</w:t>
      </w:r>
      <w:r w:rsidRPr="00CF5753">
        <w:rPr>
          <w:rFonts w:ascii="Times New Roman" w:hAnsi="Times New Roman"/>
          <w:sz w:val="24"/>
          <w:szCs w:val="24"/>
        </w:rPr>
        <w:t xml:space="preserve"> din Republica Moldova.</w:t>
      </w:r>
    </w:p>
    <w:p w:rsidR="007E652D" w:rsidRDefault="007E652D" w:rsidP="00CF5753">
      <w:pPr>
        <w:tabs>
          <w:tab w:val="left" w:pos="360"/>
          <w:tab w:val="left" w:pos="9360"/>
        </w:tabs>
        <w:spacing w:after="0" w:line="240" w:lineRule="auto"/>
        <w:ind w:firstLine="709"/>
        <w:jc w:val="both"/>
        <w:rPr>
          <w:rFonts w:ascii="Times New Roman" w:hAnsi="Times New Roman"/>
          <w:sz w:val="24"/>
          <w:szCs w:val="24"/>
        </w:rPr>
      </w:pPr>
      <w:r w:rsidRPr="00CF5753">
        <w:rPr>
          <w:rFonts w:ascii="Times New Roman" w:hAnsi="Times New Roman"/>
          <w:sz w:val="24"/>
          <w:szCs w:val="24"/>
        </w:rPr>
        <w:t>Totodată, menționăm faptul că operatorii desemnați din mai multe țări-membre UPU beneficiază de subvenții din partea statului în acoperirea costurilor de la furnizarea serviciilor poștale universale. Astfel, în țările Uniunii Europene guvernele acordă subvenții directe pentru acoperirea costurilor unor obligații specifice, în particular pentru obligațiile furnizării serviciilor poștale universale. De exemplu, Guvernul Francez despăgubește „La Poste” pentru tarife mai mici la prestarea serviciilor de difuzare a presei. Iar în Regatul Unit Guvernul oferă o subvenție pentru ca Royal Mail să poată deschide birourile poștale rurale. Din bugetul statului este subvenționat serviciul universal furnizat de operatorii desemnați din unele țări CSI „Russian post” din Federația Rusă și „Azerpost” din Azerbaidjan.</w:t>
      </w:r>
    </w:p>
    <w:p w:rsidR="00C30A57" w:rsidRPr="00CF5753" w:rsidRDefault="00C30A57" w:rsidP="00CF5753">
      <w:pPr>
        <w:tabs>
          <w:tab w:val="left" w:pos="360"/>
          <w:tab w:val="left" w:pos="9360"/>
        </w:tabs>
        <w:spacing w:after="0" w:line="240" w:lineRule="auto"/>
        <w:ind w:firstLine="709"/>
        <w:jc w:val="both"/>
        <w:rPr>
          <w:rFonts w:ascii="Times New Roman" w:hAnsi="Times New Roman"/>
          <w:sz w:val="24"/>
          <w:szCs w:val="24"/>
        </w:rPr>
      </w:pPr>
    </w:p>
    <w:p w:rsidR="007E652D" w:rsidRPr="009B0399" w:rsidRDefault="007E652D" w:rsidP="009B0399">
      <w:pPr>
        <w:pStyle w:val="ListParagraph"/>
        <w:numPr>
          <w:ilvl w:val="0"/>
          <w:numId w:val="2"/>
        </w:numPr>
        <w:spacing w:after="0" w:line="240" w:lineRule="auto"/>
        <w:ind w:left="0" w:firstLine="709"/>
        <w:jc w:val="both"/>
        <w:rPr>
          <w:rFonts w:ascii="Times New Roman" w:hAnsi="Times New Roman"/>
          <w:sz w:val="24"/>
          <w:szCs w:val="24"/>
        </w:rPr>
      </w:pPr>
      <w:r w:rsidRPr="009B0399">
        <w:rPr>
          <w:rFonts w:ascii="Times New Roman" w:hAnsi="Times New Roman"/>
          <w:sz w:val="24"/>
          <w:szCs w:val="24"/>
        </w:rPr>
        <w:t xml:space="preserve">Conform Programului de </w:t>
      </w:r>
      <w:r w:rsidR="009B0399" w:rsidRPr="009B0399">
        <w:rPr>
          <w:rFonts w:ascii="Times New Roman" w:hAnsi="Times New Roman"/>
          <w:sz w:val="24"/>
          <w:szCs w:val="24"/>
        </w:rPr>
        <w:t>tranziție</w:t>
      </w:r>
      <w:r w:rsidRPr="009B0399">
        <w:rPr>
          <w:rFonts w:ascii="Times New Roman" w:hAnsi="Times New Roman"/>
          <w:sz w:val="24"/>
          <w:szCs w:val="24"/>
        </w:rPr>
        <w:t xml:space="preserve"> de la televiziunea analogică terestră la televiziunea digitală terestră, aprobat prin Hotărîrea Guvernului nr.240 din 08.05.2015, Î.S. „Radiocomunicaţii” este responsabilă de construirea multiplexelor A și B cu acoperire națională, fiindu-i eliberate Licențele corespunzătoare.</w:t>
      </w:r>
    </w:p>
    <w:p w:rsidR="007E652D" w:rsidRPr="00CF5753" w:rsidRDefault="007E652D" w:rsidP="00CF5753">
      <w:pPr>
        <w:spacing w:after="0" w:line="240" w:lineRule="auto"/>
        <w:ind w:firstLine="709"/>
        <w:jc w:val="both"/>
        <w:rPr>
          <w:rFonts w:ascii="Times New Roman" w:hAnsi="Times New Roman"/>
          <w:sz w:val="24"/>
          <w:szCs w:val="24"/>
        </w:rPr>
      </w:pPr>
      <w:r w:rsidRPr="00CF5753">
        <w:rPr>
          <w:rFonts w:ascii="Times New Roman" w:hAnsi="Times New Roman"/>
          <w:sz w:val="24"/>
          <w:szCs w:val="24"/>
        </w:rPr>
        <w:t xml:space="preserve">Investițiile, ce urmează a fi efectuate conform Planului de dezvoltare al întreprinderii în anul 2018 întru îndeplinirea Programului menționat și a condițiilor Licențelor, se cifrează la suma de cca 1,6 </w:t>
      </w:r>
      <w:r w:rsidR="009B0399">
        <w:rPr>
          <w:rFonts w:ascii="Times New Roman" w:hAnsi="Times New Roman"/>
          <w:sz w:val="24"/>
          <w:szCs w:val="24"/>
        </w:rPr>
        <w:t>mil</w:t>
      </w:r>
      <w:r w:rsidRPr="00CF5753">
        <w:rPr>
          <w:rFonts w:ascii="Times New Roman" w:hAnsi="Times New Roman"/>
          <w:sz w:val="24"/>
          <w:szCs w:val="24"/>
        </w:rPr>
        <w:t>. EURO.</w:t>
      </w:r>
    </w:p>
    <w:p w:rsidR="007E652D" w:rsidRPr="00CF5753" w:rsidRDefault="007E652D" w:rsidP="00CF5753">
      <w:pPr>
        <w:spacing w:after="0" w:line="240" w:lineRule="auto"/>
        <w:ind w:firstLine="709"/>
        <w:jc w:val="both"/>
        <w:rPr>
          <w:rFonts w:ascii="Times New Roman" w:hAnsi="Times New Roman"/>
          <w:sz w:val="24"/>
          <w:szCs w:val="24"/>
        </w:rPr>
      </w:pPr>
      <w:r w:rsidRPr="00CF5753">
        <w:rPr>
          <w:rFonts w:ascii="Times New Roman" w:hAnsi="Times New Roman"/>
          <w:sz w:val="24"/>
          <w:szCs w:val="24"/>
        </w:rPr>
        <w:t xml:space="preserve">E de menționat, că în anul 2017 întreprinderea a asigurat o activitate eficientă și a înregistrat, conform datelor preliminare un profit net în sumă de cca 6,4 </w:t>
      </w:r>
      <w:r w:rsidR="009B0399">
        <w:rPr>
          <w:rFonts w:ascii="Times New Roman" w:hAnsi="Times New Roman"/>
          <w:sz w:val="24"/>
          <w:szCs w:val="24"/>
        </w:rPr>
        <w:t>mil</w:t>
      </w:r>
      <w:r w:rsidRPr="00CF5753">
        <w:rPr>
          <w:rFonts w:ascii="Times New Roman" w:hAnsi="Times New Roman"/>
          <w:sz w:val="24"/>
          <w:szCs w:val="24"/>
        </w:rPr>
        <w:t>. lei.</w:t>
      </w:r>
    </w:p>
    <w:p w:rsidR="007E652D" w:rsidRPr="00CF5753" w:rsidRDefault="007E652D" w:rsidP="00CF5753">
      <w:pPr>
        <w:spacing w:after="0" w:line="240" w:lineRule="auto"/>
        <w:ind w:firstLine="709"/>
        <w:jc w:val="both"/>
        <w:rPr>
          <w:rFonts w:ascii="Times New Roman" w:hAnsi="Times New Roman"/>
          <w:sz w:val="24"/>
          <w:szCs w:val="24"/>
        </w:rPr>
      </w:pPr>
      <w:r w:rsidRPr="00CF5753">
        <w:rPr>
          <w:rFonts w:ascii="Times New Roman" w:hAnsi="Times New Roman"/>
          <w:sz w:val="24"/>
          <w:szCs w:val="24"/>
        </w:rPr>
        <w:t xml:space="preserve">În conformitate cu prevederile Hotărârii de Guvern nr.110 din 23.02.2011 ,,Cu privire la unele aspecte ce ţin de repartizarea profitului net al </w:t>
      </w:r>
      <w:r w:rsidR="009B0399" w:rsidRPr="00CF5753">
        <w:rPr>
          <w:rFonts w:ascii="Times New Roman" w:hAnsi="Times New Roman"/>
          <w:sz w:val="24"/>
          <w:szCs w:val="24"/>
        </w:rPr>
        <w:t>societăților</w:t>
      </w:r>
      <w:r w:rsidRPr="00CF5753">
        <w:rPr>
          <w:rFonts w:ascii="Times New Roman" w:hAnsi="Times New Roman"/>
          <w:sz w:val="24"/>
          <w:szCs w:val="24"/>
        </w:rPr>
        <w:t xml:space="preserve"> pe </w:t>
      </w:r>
      <w:r w:rsidR="009B0399" w:rsidRPr="00CF5753">
        <w:rPr>
          <w:rFonts w:ascii="Times New Roman" w:hAnsi="Times New Roman"/>
          <w:sz w:val="24"/>
          <w:szCs w:val="24"/>
        </w:rPr>
        <w:t>acțiuni</w:t>
      </w:r>
      <w:r w:rsidRPr="00CF5753">
        <w:rPr>
          <w:rFonts w:ascii="Times New Roman" w:hAnsi="Times New Roman"/>
          <w:sz w:val="24"/>
          <w:szCs w:val="24"/>
        </w:rPr>
        <w:t xml:space="preserve"> şi al întreprinderilor de stat”, profitul net urmează a fi defalcat în bugetul de stat în </w:t>
      </w:r>
      <w:r w:rsidR="009B0399" w:rsidRPr="00CF5753">
        <w:rPr>
          <w:rFonts w:ascii="Times New Roman" w:hAnsi="Times New Roman"/>
          <w:sz w:val="24"/>
          <w:szCs w:val="24"/>
        </w:rPr>
        <w:t>proporție</w:t>
      </w:r>
      <w:r w:rsidRPr="00CF5753">
        <w:rPr>
          <w:rFonts w:ascii="Times New Roman" w:hAnsi="Times New Roman"/>
          <w:sz w:val="24"/>
          <w:szCs w:val="24"/>
        </w:rPr>
        <w:t xml:space="preserve"> nu mai mică de 25 la sută și se cifrează la circa 1,6 m</w:t>
      </w:r>
      <w:r w:rsidR="009B0399">
        <w:rPr>
          <w:rFonts w:ascii="Times New Roman" w:hAnsi="Times New Roman"/>
          <w:sz w:val="24"/>
          <w:szCs w:val="24"/>
        </w:rPr>
        <w:t>i</w:t>
      </w:r>
      <w:r w:rsidRPr="00CF5753">
        <w:rPr>
          <w:rFonts w:ascii="Times New Roman" w:hAnsi="Times New Roman"/>
          <w:sz w:val="24"/>
          <w:szCs w:val="24"/>
        </w:rPr>
        <w:t>l lei.</w:t>
      </w:r>
    </w:p>
    <w:p w:rsidR="007E652D" w:rsidRPr="00CF5753" w:rsidRDefault="007E652D" w:rsidP="00CF5753">
      <w:pPr>
        <w:spacing w:after="0" w:line="240" w:lineRule="auto"/>
        <w:ind w:firstLine="709"/>
        <w:jc w:val="both"/>
        <w:rPr>
          <w:rFonts w:ascii="Times New Roman" w:hAnsi="Times New Roman"/>
          <w:sz w:val="24"/>
          <w:szCs w:val="24"/>
        </w:rPr>
      </w:pPr>
      <w:r w:rsidRPr="00CF5753">
        <w:rPr>
          <w:rFonts w:ascii="Times New Roman" w:hAnsi="Times New Roman"/>
          <w:sz w:val="24"/>
          <w:szCs w:val="24"/>
        </w:rPr>
        <w:t>La data de 22.03.2018, la inițiativa conducerii Î.S. „Radiocomunicaţii”, Consiliul de administrație al întreprinderii a adoptat decizia să fie solicitată scutirea Î.S. „Radiocomunicaţii” de la defalcarea în bugetul de stat a unei părți din profitul net în scopul utilizării acestor surse pentru investiții în crearea multiplexelor A şi B cu acoperire națională și asigurarea ratei de acoperire la nivelul și în termenele stabilite în condițiile de Licență.</w:t>
      </w:r>
    </w:p>
    <w:p w:rsidR="007E652D" w:rsidRPr="00CF5753" w:rsidRDefault="007E652D" w:rsidP="00CF5753">
      <w:pPr>
        <w:spacing w:after="0" w:line="240" w:lineRule="auto"/>
        <w:ind w:firstLine="709"/>
        <w:jc w:val="both"/>
        <w:rPr>
          <w:rFonts w:ascii="Times New Roman" w:hAnsi="Times New Roman"/>
          <w:sz w:val="24"/>
          <w:szCs w:val="24"/>
        </w:rPr>
      </w:pPr>
      <w:r w:rsidRPr="00CF5753">
        <w:rPr>
          <w:rFonts w:ascii="Times New Roman" w:hAnsi="Times New Roman"/>
          <w:sz w:val="24"/>
          <w:szCs w:val="24"/>
        </w:rPr>
        <w:t xml:space="preserve">Ținem să remarcăm, că intenția scutirii Î.S. „Radiocomunicații” de la defalcarea în bugetul de stat a unei părți din profitul net întrunește criteriile unui ajutor de minimis, deoarece nu depășește pragul valoric de 2 </w:t>
      </w:r>
      <w:r w:rsidR="009B0399">
        <w:rPr>
          <w:rFonts w:ascii="Times New Roman" w:hAnsi="Times New Roman"/>
          <w:sz w:val="24"/>
          <w:szCs w:val="24"/>
        </w:rPr>
        <w:t>mil</w:t>
      </w:r>
      <w:r w:rsidRPr="00CF5753">
        <w:rPr>
          <w:rFonts w:ascii="Times New Roman" w:hAnsi="Times New Roman"/>
          <w:sz w:val="24"/>
          <w:szCs w:val="24"/>
        </w:rPr>
        <w:t>. lei și nu este legat de activități de export. Prin urmare, potrivit prevederilor stipulate în art.8 al Legii nr.139 din 15.06.2012 „</w:t>
      </w:r>
      <w:r w:rsidRPr="00CF5753">
        <w:rPr>
          <w:rFonts w:ascii="Times New Roman" w:hAnsi="Times New Roman"/>
          <w:i/>
          <w:sz w:val="24"/>
          <w:szCs w:val="24"/>
        </w:rPr>
        <w:t>Cu privire la ajutorul de stat</w:t>
      </w:r>
      <w:r w:rsidRPr="00CF5753">
        <w:rPr>
          <w:rFonts w:ascii="Times New Roman" w:hAnsi="Times New Roman"/>
          <w:sz w:val="24"/>
          <w:szCs w:val="24"/>
        </w:rPr>
        <w:t xml:space="preserve">”, nu cade sub </w:t>
      </w:r>
      <w:r w:rsidR="009B0399" w:rsidRPr="00CF5753">
        <w:rPr>
          <w:rFonts w:ascii="Times New Roman" w:hAnsi="Times New Roman"/>
          <w:sz w:val="24"/>
          <w:szCs w:val="24"/>
        </w:rPr>
        <w:t>incidența</w:t>
      </w:r>
      <w:r w:rsidRPr="00CF5753">
        <w:rPr>
          <w:rFonts w:ascii="Times New Roman" w:hAnsi="Times New Roman"/>
          <w:sz w:val="24"/>
          <w:szCs w:val="24"/>
        </w:rPr>
        <w:t xml:space="preserve"> </w:t>
      </w:r>
      <w:r w:rsidR="009B0399" w:rsidRPr="00CF5753">
        <w:rPr>
          <w:rFonts w:ascii="Times New Roman" w:hAnsi="Times New Roman"/>
          <w:sz w:val="24"/>
          <w:szCs w:val="24"/>
        </w:rPr>
        <w:t>obligației</w:t>
      </w:r>
      <w:r w:rsidRPr="00CF5753">
        <w:rPr>
          <w:rFonts w:ascii="Times New Roman" w:hAnsi="Times New Roman"/>
          <w:sz w:val="24"/>
          <w:szCs w:val="24"/>
        </w:rPr>
        <w:t xml:space="preserve"> de notificare Consiliului Concurenței, ci doar urmează a fi raportat de către furnizorul/inițiatorul ajutorului de stat.</w:t>
      </w:r>
    </w:p>
    <w:p w:rsidR="007E652D" w:rsidRDefault="007E652D" w:rsidP="00CF5753">
      <w:pPr>
        <w:spacing w:after="0" w:line="240" w:lineRule="auto"/>
        <w:ind w:firstLine="709"/>
        <w:jc w:val="both"/>
        <w:rPr>
          <w:rFonts w:ascii="Times New Roman" w:hAnsi="Times New Roman"/>
          <w:sz w:val="24"/>
          <w:szCs w:val="24"/>
        </w:rPr>
      </w:pPr>
      <w:r w:rsidRPr="00CF5753">
        <w:rPr>
          <w:rFonts w:ascii="Times New Roman" w:hAnsi="Times New Roman"/>
          <w:sz w:val="24"/>
          <w:szCs w:val="24"/>
        </w:rPr>
        <w:t>În contextul aprobării Hotărîrii de Guvern privind dotarea gratuită cu convertoare pentru televiziunea digitală terestră a familiilor beneficiare de ajutor social sporește importanța extinderii ariei de acoperire cu televiziune digitală terestră și Î.S. „Radiocomunicații” urmează să efectueze în anul 201</w:t>
      </w:r>
      <w:r w:rsidR="005643BA">
        <w:rPr>
          <w:rFonts w:ascii="Times New Roman" w:hAnsi="Times New Roman"/>
          <w:sz w:val="24"/>
          <w:szCs w:val="24"/>
        </w:rPr>
        <w:t>8</w:t>
      </w:r>
      <w:r w:rsidRPr="00CF5753">
        <w:rPr>
          <w:rFonts w:ascii="Times New Roman" w:hAnsi="Times New Roman"/>
          <w:sz w:val="24"/>
          <w:szCs w:val="24"/>
        </w:rPr>
        <w:t xml:space="preserve"> investiții în echivalentul de cca 1,6 m</w:t>
      </w:r>
      <w:r w:rsidR="009B0399">
        <w:rPr>
          <w:rFonts w:ascii="Times New Roman" w:hAnsi="Times New Roman"/>
          <w:sz w:val="24"/>
          <w:szCs w:val="24"/>
        </w:rPr>
        <w:t>i</w:t>
      </w:r>
      <w:r w:rsidRPr="00CF5753">
        <w:rPr>
          <w:rFonts w:ascii="Times New Roman" w:hAnsi="Times New Roman"/>
          <w:sz w:val="24"/>
          <w:szCs w:val="24"/>
        </w:rPr>
        <w:t>l. EURO</w:t>
      </w:r>
      <w:r w:rsidRPr="00CF5753">
        <w:rPr>
          <w:rFonts w:ascii="Times New Roman" w:eastAsia="Calibri" w:hAnsi="Times New Roman"/>
          <w:sz w:val="24"/>
          <w:szCs w:val="24"/>
        </w:rPr>
        <w:t xml:space="preserve"> </w:t>
      </w:r>
      <w:r w:rsidRPr="00CF5753">
        <w:rPr>
          <w:rFonts w:ascii="Times New Roman" w:hAnsi="Times New Roman"/>
          <w:sz w:val="24"/>
          <w:szCs w:val="24"/>
        </w:rPr>
        <w:t xml:space="preserve">destinate în special acestui scop. </w:t>
      </w:r>
    </w:p>
    <w:p w:rsidR="00CF5753" w:rsidRDefault="00CF5753" w:rsidP="00CF5753">
      <w:pPr>
        <w:spacing w:after="0" w:line="240" w:lineRule="auto"/>
        <w:ind w:firstLine="709"/>
        <w:jc w:val="both"/>
        <w:rPr>
          <w:rFonts w:ascii="Times New Roman" w:hAnsi="Times New Roman"/>
          <w:sz w:val="24"/>
          <w:szCs w:val="24"/>
        </w:rPr>
      </w:pPr>
    </w:p>
    <w:p w:rsidR="009B0399" w:rsidRPr="009B0399" w:rsidRDefault="009B0399" w:rsidP="004B4C85">
      <w:pPr>
        <w:pStyle w:val="ListParagraph"/>
        <w:numPr>
          <w:ilvl w:val="0"/>
          <w:numId w:val="2"/>
        </w:numPr>
        <w:spacing w:after="0" w:line="240" w:lineRule="auto"/>
        <w:ind w:left="0" w:firstLine="709"/>
        <w:jc w:val="both"/>
        <w:rPr>
          <w:rFonts w:ascii="Times New Roman" w:hAnsi="Times New Roman"/>
          <w:sz w:val="24"/>
          <w:szCs w:val="24"/>
        </w:rPr>
      </w:pPr>
      <w:r w:rsidRPr="009B0399">
        <w:rPr>
          <w:rFonts w:ascii="Times New Roman" w:hAnsi="Times New Roman"/>
          <w:sz w:val="24"/>
          <w:szCs w:val="24"/>
        </w:rPr>
        <w:t>În scopul diminuării proceselor de degradare a solurilor, prin extinderea suprafețelor cu vegetație forestieră, Guvernul Republicii Moldova prin Hotărîrea Guvernului Nr.101 din 10.02.2014 a aprobat Planului național de extindere a suprafețelor cu vegetație forestieră pentru anul 2014-2018, cu indicarea sursei de finanțare din contul şi în limitele mijloacelor financiare prevăzute anual în bugetul de stat, din Fondul Ecologic National, din donațiile internaționale.</w:t>
      </w:r>
    </w:p>
    <w:p w:rsidR="009B0399" w:rsidRPr="001E7AC0" w:rsidRDefault="009B0399" w:rsidP="004B4C85">
      <w:pPr>
        <w:spacing w:after="0" w:line="240" w:lineRule="auto"/>
        <w:ind w:firstLine="720"/>
        <w:jc w:val="both"/>
        <w:rPr>
          <w:rFonts w:ascii="Times New Roman" w:hAnsi="Times New Roman"/>
          <w:sz w:val="24"/>
          <w:szCs w:val="24"/>
        </w:rPr>
      </w:pPr>
      <w:r w:rsidRPr="001E7AC0">
        <w:rPr>
          <w:rFonts w:ascii="Times New Roman" w:hAnsi="Times New Roman"/>
          <w:sz w:val="24"/>
          <w:szCs w:val="24"/>
        </w:rPr>
        <w:t>Conform pct.4 al Planului National, întru asigurarea măsurilor ce ţin de extindere a terenurilor acoperite cu vegetație forestieră, începând cu anul 2014 Agenția ”Moldsilva” şi-a exercitat pe deplin obligațiunile şi atribuțiile stabilite în acest sens, unele lucrări fiind executate din contul surselor bănești ale entităților silvice subordonate, care urmau a fi rambursate din contul Fondului Ecologic Național (FEN), bugetului național de stat și/sau altor surse.</w:t>
      </w:r>
    </w:p>
    <w:p w:rsidR="009B0399" w:rsidRPr="001E7AC0" w:rsidRDefault="009B0399" w:rsidP="004B4C85">
      <w:pPr>
        <w:spacing w:after="0" w:line="240" w:lineRule="auto"/>
        <w:ind w:firstLine="720"/>
        <w:jc w:val="both"/>
        <w:rPr>
          <w:rFonts w:ascii="Times New Roman" w:hAnsi="Times New Roman"/>
          <w:sz w:val="24"/>
          <w:szCs w:val="24"/>
        </w:rPr>
      </w:pPr>
      <w:r w:rsidRPr="001E7AC0">
        <w:rPr>
          <w:rFonts w:ascii="Times New Roman" w:hAnsi="Times New Roman"/>
          <w:sz w:val="24"/>
          <w:szCs w:val="24"/>
        </w:rPr>
        <w:t>Conform proiectului nr.5401”Exlinderea fondului forestier prin împădurirea terenurilor degradate” din Fondul Ecologic National (proces - verbal nr.4 al Ședinței Consiliului de Administrație al Fondului Ecologic National din 9 noiembrie 2015), contractul nr.4/4078-5401 din 10.12.2015</w:t>
      </w:r>
      <w:r>
        <w:rPr>
          <w:rFonts w:ascii="Times New Roman" w:hAnsi="Times New Roman"/>
          <w:sz w:val="24"/>
          <w:szCs w:val="24"/>
        </w:rPr>
        <w:t>,</w:t>
      </w:r>
      <w:r w:rsidRPr="001E7AC0">
        <w:rPr>
          <w:rFonts w:ascii="Times New Roman" w:hAnsi="Times New Roman"/>
          <w:sz w:val="24"/>
          <w:szCs w:val="24"/>
        </w:rPr>
        <w:t xml:space="preserve"> suma contractul</w:t>
      </w:r>
      <w:r>
        <w:rPr>
          <w:rFonts w:ascii="Times New Roman" w:hAnsi="Times New Roman"/>
          <w:sz w:val="24"/>
          <w:szCs w:val="24"/>
        </w:rPr>
        <w:t>u</w:t>
      </w:r>
      <w:r w:rsidRPr="001E7AC0">
        <w:rPr>
          <w:rFonts w:ascii="Times New Roman" w:hAnsi="Times New Roman"/>
          <w:sz w:val="24"/>
          <w:szCs w:val="24"/>
        </w:rPr>
        <w:t xml:space="preserve">i </w:t>
      </w:r>
      <w:r w:rsidRPr="001E7AC0">
        <w:rPr>
          <w:rStyle w:val="Bodytext2"/>
          <w:u w:val="none"/>
        </w:rPr>
        <w:t>28 668</w:t>
      </w:r>
      <w:r>
        <w:rPr>
          <w:rStyle w:val="Bodytext2"/>
          <w:rFonts w:eastAsiaTheme="minorHAnsi"/>
        </w:rPr>
        <w:t>,</w:t>
      </w:r>
      <w:r w:rsidRPr="001E7AC0">
        <w:rPr>
          <w:rStyle w:val="Bodytext2"/>
          <w:u w:val="none"/>
        </w:rPr>
        <w:t>1 mii le</w:t>
      </w:r>
      <w:r w:rsidRPr="001E7AC0">
        <w:rPr>
          <w:rFonts w:ascii="Times New Roman" w:hAnsi="Times New Roman"/>
          <w:sz w:val="24"/>
          <w:szCs w:val="24"/>
        </w:rPr>
        <w:t>i, termenul de executare a proiectului pînă la 31.12.2017</w:t>
      </w:r>
      <w:r>
        <w:rPr>
          <w:rFonts w:ascii="Times New Roman" w:hAnsi="Times New Roman"/>
          <w:sz w:val="24"/>
          <w:szCs w:val="24"/>
        </w:rPr>
        <w:t>,</w:t>
      </w:r>
      <w:r w:rsidRPr="001E7AC0">
        <w:rPr>
          <w:rFonts w:ascii="Times New Roman" w:hAnsi="Times New Roman"/>
          <w:sz w:val="24"/>
          <w:szCs w:val="24"/>
        </w:rPr>
        <w:t xml:space="preserve"> urmau a fi alocate mijloace bănești în mărime de 28 660</w:t>
      </w:r>
      <w:r>
        <w:rPr>
          <w:rFonts w:ascii="Times New Roman" w:hAnsi="Times New Roman"/>
          <w:sz w:val="24"/>
          <w:szCs w:val="24"/>
        </w:rPr>
        <w:t>,</w:t>
      </w:r>
      <w:r w:rsidRPr="001E7AC0">
        <w:rPr>
          <w:rFonts w:ascii="Times New Roman" w:hAnsi="Times New Roman"/>
          <w:sz w:val="24"/>
          <w:szCs w:val="24"/>
        </w:rPr>
        <w:t>1 mii lei, astfel la capitolul cheltuieli eligibile fiind atribuite doar cele ce au fost suportate de entitățile silvice (în calitate de operatori economici)</w:t>
      </w:r>
      <w:r>
        <w:rPr>
          <w:rFonts w:ascii="Times New Roman" w:hAnsi="Times New Roman"/>
          <w:sz w:val="24"/>
          <w:szCs w:val="24"/>
        </w:rPr>
        <w:t>,</w:t>
      </w:r>
      <w:r w:rsidRPr="001E7AC0">
        <w:rPr>
          <w:rFonts w:ascii="Times New Roman" w:hAnsi="Times New Roman"/>
          <w:sz w:val="24"/>
          <w:szCs w:val="24"/>
        </w:rPr>
        <w:t xml:space="preserve"> începând cu luna martie 2016 (după organizarea procedurii de achiziții publice), nu și cheltuielile suportate în acest sens la lucrările premergătoare procesului de creare a noilor păduri (perfectarea proiectelor, analiza solului, studii botanice, etc</w:t>
      </w:r>
      <w:r>
        <w:rPr>
          <w:rFonts w:ascii="Times New Roman" w:hAnsi="Times New Roman"/>
          <w:sz w:val="24"/>
          <w:szCs w:val="24"/>
        </w:rPr>
        <w:t>.</w:t>
      </w:r>
      <w:r w:rsidRPr="001E7AC0">
        <w:rPr>
          <w:rFonts w:ascii="Times New Roman" w:hAnsi="Times New Roman"/>
          <w:sz w:val="24"/>
          <w:szCs w:val="24"/>
        </w:rPr>
        <w:t>)</w:t>
      </w:r>
      <w:r>
        <w:rPr>
          <w:rFonts w:ascii="Times New Roman" w:hAnsi="Times New Roman"/>
          <w:sz w:val="24"/>
          <w:szCs w:val="24"/>
        </w:rPr>
        <w:t>,</w:t>
      </w:r>
      <w:r w:rsidRPr="001E7AC0">
        <w:rPr>
          <w:rFonts w:ascii="Times New Roman" w:hAnsi="Times New Roman"/>
          <w:sz w:val="24"/>
          <w:szCs w:val="24"/>
        </w:rPr>
        <w:t xml:space="preserve"> inclusiv şi cele suportate la crearea propriu zisă în toamna anului 2015 a cca 610.0 ha.</w:t>
      </w:r>
    </w:p>
    <w:p w:rsidR="009B0399" w:rsidRPr="001E7AC0" w:rsidRDefault="009B0399" w:rsidP="004B4C85">
      <w:pPr>
        <w:spacing w:after="0" w:line="240" w:lineRule="auto"/>
        <w:ind w:firstLine="780"/>
        <w:jc w:val="both"/>
        <w:rPr>
          <w:rFonts w:ascii="Times New Roman" w:hAnsi="Times New Roman"/>
          <w:sz w:val="24"/>
          <w:szCs w:val="24"/>
        </w:rPr>
      </w:pPr>
      <w:r w:rsidRPr="001E7AC0">
        <w:rPr>
          <w:rFonts w:ascii="Times New Roman" w:hAnsi="Times New Roman"/>
          <w:sz w:val="24"/>
          <w:szCs w:val="24"/>
        </w:rPr>
        <w:t>La rândul său</w:t>
      </w:r>
      <w:r>
        <w:rPr>
          <w:rFonts w:ascii="Times New Roman" w:hAnsi="Times New Roman"/>
          <w:sz w:val="24"/>
          <w:szCs w:val="24"/>
        </w:rPr>
        <w:t>,</w:t>
      </w:r>
      <w:r w:rsidRPr="001E7AC0">
        <w:rPr>
          <w:rFonts w:ascii="Times New Roman" w:hAnsi="Times New Roman"/>
          <w:sz w:val="24"/>
          <w:szCs w:val="24"/>
        </w:rPr>
        <w:t xml:space="preserve"> Agenția </w:t>
      </w:r>
      <w:r>
        <w:rPr>
          <w:rFonts w:ascii="Times New Roman" w:hAnsi="Times New Roman"/>
          <w:sz w:val="24"/>
          <w:szCs w:val="24"/>
        </w:rPr>
        <w:t>”</w:t>
      </w:r>
      <w:r w:rsidRPr="001E7AC0">
        <w:rPr>
          <w:rFonts w:ascii="Times New Roman" w:hAnsi="Times New Roman"/>
          <w:sz w:val="24"/>
          <w:szCs w:val="24"/>
        </w:rPr>
        <w:t>Moldsilva</w:t>
      </w:r>
      <w:r>
        <w:rPr>
          <w:rFonts w:ascii="Times New Roman" w:hAnsi="Times New Roman"/>
          <w:sz w:val="24"/>
          <w:szCs w:val="24"/>
        </w:rPr>
        <w:t>”</w:t>
      </w:r>
      <w:r w:rsidRPr="001E7AC0">
        <w:rPr>
          <w:rFonts w:ascii="Times New Roman" w:hAnsi="Times New Roman"/>
          <w:sz w:val="24"/>
          <w:szCs w:val="24"/>
        </w:rPr>
        <w:t xml:space="preserve"> în repetate rânduri a solicitat asupra necesității soluționării chestiunii ce tine de i) rambursarea mijloacelor bănești direcționate şi investite de entitățile silvice subordonate în lucrările premergătoare, pregătire şi crearea propriu zisă a noilor păduri pe terenurile ce aparțin A</w:t>
      </w:r>
      <w:r>
        <w:rPr>
          <w:rFonts w:ascii="Times New Roman" w:hAnsi="Times New Roman"/>
          <w:sz w:val="24"/>
          <w:szCs w:val="24"/>
        </w:rPr>
        <w:t xml:space="preserve">utorităților </w:t>
      </w:r>
      <w:r w:rsidRPr="001E7AC0">
        <w:rPr>
          <w:rFonts w:ascii="Times New Roman" w:hAnsi="Times New Roman"/>
          <w:sz w:val="24"/>
          <w:szCs w:val="24"/>
        </w:rPr>
        <w:t>P</w:t>
      </w:r>
      <w:r>
        <w:rPr>
          <w:rFonts w:ascii="Times New Roman" w:hAnsi="Times New Roman"/>
          <w:sz w:val="24"/>
          <w:szCs w:val="24"/>
        </w:rPr>
        <w:t xml:space="preserve">ublice </w:t>
      </w:r>
      <w:r w:rsidRPr="001E7AC0">
        <w:rPr>
          <w:rFonts w:ascii="Times New Roman" w:hAnsi="Times New Roman"/>
          <w:sz w:val="24"/>
          <w:szCs w:val="24"/>
        </w:rPr>
        <w:t>L</w:t>
      </w:r>
      <w:r>
        <w:rPr>
          <w:rFonts w:ascii="Times New Roman" w:hAnsi="Times New Roman"/>
          <w:sz w:val="24"/>
          <w:szCs w:val="24"/>
        </w:rPr>
        <w:t>ocale</w:t>
      </w:r>
      <w:r w:rsidRPr="001E7AC0">
        <w:rPr>
          <w:rFonts w:ascii="Times New Roman" w:hAnsi="Times New Roman"/>
          <w:sz w:val="24"/>
          <w:szCs w:val="24"/>
        </w:rPr>
        <w:t>, inclusiv şi a celor atribuite la categoria cheltuielilor ce nu pot f</w:t>
      </w:r>
      <w:r>
        <w:rPr>
          <w:rFonts w:ascii="Times New Roman" w:hAnsi="Times New Roman"/>
          <w:sz w:val="24"/>
          <w:szCs w:val="24"/>
        </w:rPr>
        <w:t>i</w:t>
      </w:r>
      <w:r w:rsidRPr="001E7AC0">
        <w:rPr>
          <w:rFonts w:ascii="Times New Roman" w:hAnsi="Times New Roman"/>
          <w:sz w:val="24"/>
          <w:szCs w:val="24"/>
        </w:rPr>
        <w:t xml:space="preserve"> finanțate din contul FEN, ii) solicitând în același timp semnarea acordului adițional cu privire la prelungirea termenului de executare a contractului nr.4/4078-5401 din 10.12.2015 (</w:t>
      </w:r>
      <w:r w:rsidRPr="001E7AC0">
        <w:rPr>
          <w:rStyle w:val="Bodytext2Italic"/>
        </w:rPr>
        <w:t>termen expirat la data de 31 decembrie 2017)</w:t>
      </w:r>
      <w:r w:rsidRPr="001E7AC0">
        <w:rPr>
          <w:rFonts w:ascii="Times New Roman" w:hAnsi="Times New Roman"/>
          <w:sz w:val="24"/>
          <w:szCs w:val="24"/>
        </w:rPr>
        <w:t xml:space="preserve"> în vederea deschiderii liniei bugetare aferente cheltuielilor şi onorării obligațiunilor financiare asumate prin finanțarea acestora din FEN, precum şi iii) identificarea surselor bănești necesare întru prelungirea/continuarea efectuării lucrărilor de crearea a noilor păduri pe terenuri degradate, efectuării lucrărilor silvo-tehnice complimentare pe suprafețele deja plantate şi cele planificate pentru extindere, inclusiv pentru acoperirea cheltuielilor efectuării studiul pedologic</w:t>
      </w:r>
      <w:r>
        <w:rPr>
          <w:rFonts w:ascii="Times New Roman" w:hAnsi="Times New Roman"/>
          <w:sz w:val="24"/>
          <w:szCs w:val="24"/>
        </w:rPr>
        <w:t xml:space="preserve"> </w:t>
      </w:r>
      <w:r w:rsidRPr="001E7AC0">
        <w:rPr>
          <w:rFonts w:ascii="Times New Roman" w:hAnsi="Times New Roman"/>
          <w:sz w:val="24"/>
          <w:szCs w:val="24"/>
        </w:rPr>
        <w:t>(institutul de pedologie “N</w:t>
      </w:r>
      <w:r>
        <w:rPr>
          <w:rFonts w:ascii="Times New Roman" w:hAnsi="Times New Roman"/>
          <w:sz w:val="24"/>
          <w:szCs w:val="24"/>
        </w:rPr>
        <w:t>.</w:t>
      </w:r>
      <w:r w:rsidRPr="001E7AC0">
        <w:rPr>
          <w:rFonts w:ascii="Times New Roman" w:hAnsi="Times New Roman"/>
          <w:sz w:val="24"/>
          <w:szCs w:val="24"/>
        </w:rPr>
        <w:t xml:space="preserve"> Dimo"), elaborării studiului botanic pentru descrierea diversității plantelor (Grădina Botanică (Institut), realizării studiului Geo- ecosistemelor naturale (Institutul de Ecologie şi Geografe), proiectării propriu-zisă (ICAS), dar din anumite motive nici una din solicitări nu a fost soluționată, la moment suma investiției al entităților silvice la acest compartiment </w:t>
      </w:r>
      <w:r>
        <w:rPr>
          <w:rFonts w:ascii="Times New Roman" w:hAnsi="Times New Roman"/>
          <w:sz w:val="24"/>
          <w:szCs w:val="24"/>
        </w:rPr>
        <w:t>constitui</w:t>
      </w:r>
      <w:r w:rsidRPr="001E7AC0">
        <w:rPr>
          <w:rFonts w:ascii="Times New Roman" w:hAnsi="Times New Roman"/>
          <w:sz w:val="24"/>
          <w:szCs w:val="24"/>
        </w:rPr>
        <w:t xml:space="preserve"> </w:t>
      </w:r>
      <w:r w:rsidRPr="001E7AC0">
        <w:rPr>
          <w:rStyle w:val="Bodytext2Bold"/>
        </w:rPr>
        <w:t xml:space="preserve">13 221,87 mii </w:t>
      </w:r>
      <w:r w:rsidRPr="001E7AC0">
        <w:rPr>
          <w:rFonts w:ascii="Times New Roman" w:hAnsi="Times New Roman"/>
          <w:sz w:val="24"/>
          <w:szCs w:val="24"/>
        </w:rPr>
        <w:t>lei.</w:t>
      </w:r>
    </w:p>
    <w:p w:rsidR="009B0399" w:rsidRPr="001E7AC0" w:rsidRDefault="009B0399" w:rsidP="004B4C85">
      <w:pPr>
        <w:spacing w:after="0" w:line="240" w:lineRule="auto"/>
        <w:ind w:firstLine="780"/>
        <w:jc w:val="both"/>
        <w:rPr>
          <w:rFonts w:ascii="Times New Roman" w:hAnsi="Times New Roman"/>
          <w:sz w:val="24"/>
          <w:szCs w:val="24"/>
        </w:rPr>
      </w:pPr>
      <w:r w:rsidRPr="001E7AC0">
        <w:rPr>
          <w:rFonts w:ascii="Times New Roman" w:hAnsi="Times New Roman"/>
          <w:sz w:val="24"/>
          <w:szCs w:val="24"/>
        </w:rPr>
        <w:t>De</w:t>
      </w:r>
      <w:r>
        <w:rPr>
          <w:rFonts w:ascii="Times New Roman" w:hAnsi="Times New Roman"/>
          <w:sz w:val="24"/>
          <w:szCs w:val="24"/>
        </w:rPr>
        <w:t xml:space="preserve"> </w:t>
      </w:r>
      <w:r w:rsidRPr="001E7AC0">
        <w:rPr>
          <w:rFonts w:ascii="Times New Roman" w:hAnsi="Times New Roman"/>
          <w:sz w:val="24"/>
          <w:szCs w:val="24"/>
        </w:rPr>
        <w:t xml:space="preserve">asemenea, conform Decretului Președintelui Republicii Moldova nr.27 din 13.02.95, anual în ultima sâmbătă a lunii octombrie tradițional se organizează </w:t>
      </w:r>
      <w:r w:rsidRPr="001E7AC0">
        <w:rPr>
          <w:rStyle w:val="Bodytext2Italic"/>
        </w:rPr>
        <w:t xml:space="preserve">Ziua </w:t>
      </w:r>
      <w:r w:rsidRPr="001E7AC0">
        <w:rPr>
          <w:rStyle w:val="Bodytext2Italic"/>
          <w:rFonts w:eastAsiaTheme="minorHAnsi"/>
        </w:rPr>
        <w:t>Națională</w:t>
      </w:r>
      <w:r w:rsidRPr="001E7AC0">
        <w:rPr>
          <w:rStyle w:val="Bodytext2Italic"/>
        </w:rPr>
        <w:t xml:space="preserve"> de </w:t>
      </w:r>
      <w:r w:rsidRPr="001E7AC0">
        <w:rPr>
          <w:rStyle w:val="Bodytext2Italic"/>
          <w:rFonts w:eastAsiaTheme="minorHAnsi"/>
        </w:rPr>
        <w:t>Înverzire</w:t>
      </w:r>
      <w:r w:rsidRPr="001E7AC0">
        <w:rPr>
          <w:rStyle w:val="Bodytext2Italic"/>
        </w:rPr>
        <w:t xml:space="preserve"> a Plaiului "Un arbore pentru dăinuirea noastră</w:t>
      </w:r>
    </w:p>
    <w:p w:rsidR="009B0399" w:rsidRPr="001E7AC0" w:rsidRDefault="009B0399" w:rsidP="004B4C85">
      <w:pPr>
        <w:spacing w:after="0" w:line="240" w:lineRule="auto"/>
        <w:ind w:firstLine="780"/>
        <w:jc w:val="both"/>
        <w:rPr>
          <w:rFonts w:ascii="Times New Roman" w:hAnsi="Times New Roman"/>
          <w:sz w:val="24"/>
          <w:szCs w:val="24"/>
        </w:rPr>
      </w:pPr>
      <w:r w:rsidRPr="001E7AC0">
        <w:rPr>
          <w:rFonts w:ascii="Times New Roman" w:hAnsi="Times New Roman"/>
          <w:sz w:val="24"/>
          <w:szCs w:val="24"/>
        </w:rPr>
        <w:t>Cu această ocazie, A</w:t>
      </w:r>
      <w:r>
        <w:rPr>
          <w:rFonts w:ascii="Times New Roman" w:hAnsi="Times New Roman"/>
          <w:sz w:val="24"/>
          <w:szCs w:val="24"/>
        </w:rPr>
        <w:t xml:space="preserve">utoritățile </w:t>
      </w:r>
      <w:r w:rsidRPr="001E7AC0">
        <w:rPr>
          <w:rFonts w:ascii="Times New Roman" w:hAnsi="Times New Roman"/>
          <w:sz w:val="24"/>
          <w:szCs w:val="24"/>
        </w:rPr>
        <w:t>P</w:t>
      </w:r>
      <w:r>
        <w:rPr>
          <w:rFonts w:ascii="Times New Roman" w:hAnsi="Times New Roman"/>
          <w:sz w:val="24"/>
          <w:szCs w:val="24"/>
        </w:rPr>
        <w:t xml:space="preserve">ublice </w:t>
      </w:r>
      <w:r w:rsidRPr="001E7AC0">
        <w:rPr>
          <w:rFonts w:ascii="Times New Roman" w:hAnsi="Times New Roman"/>
          <w:sz w:val="24"/>
          <w:szCs w:val="24"/>
        </w:rPr>
        <w:t>L</w:t>
      </w:r>
      <w:r>
        <w:rPr>
          <w:rFonts w:ascii="Times New Roman" w:hAnsi="Times New Roman"/>
          <w:sz w:val="24"/>
          <w:szCs w:val="24"/>
        </w:rPr>
        <w:t>ocale</w:t>
      </w:r>
      <w:r w:rsidRPr="001E7AC0">
        <w:rPr>
          <w:rFonts w:ascii="Times New Roman" w:hAnsi="Times New Roman"/>
          <w:sz w:val="24"/>
          <w:szCs w:val="24"/>
        </w:rPr>
        <w:t>, instituțiile școlare, preșcolare, spitalele, etc. solicită aprovizionarea cu material săditor pentru efectuarea lucrărilor de ameliorare şi de dezvoltare a rețelei spațiilor verzi, precum şi pentru plantare în parcuri, scuare, aliniamente stradale, etc., cît şi pentru înființarea altor spatii verzi în vederea creării unui mediu plăcut şi sănătos în intravilanul şi/sau extravilanul localităților rurale şi urbane.</w:t>
      </w:r>
    </w:p>
    <w:p w:rsidR="009B0399" w:rsidRPr="001E7AC0" w:rsidRDefault="009B0399" w:rsidP="004B4C85">
      <w:pPr>
        <w:spacing w:after="0" w:line="240" w:lineRule="auto"/>
        <w:ind w:firstLine="780"/>
        <w:jc w:val="both"/>
        <w:rPr>
          <w:rFonts w:ascii="Times New Roman" w:hAnsi="Times New Roman"/>
          <w:sz w:val="24"/>
          <w:szCs w:val="24"/>
        </w:rPr>
      </w:pPr>
      <w:r>
        <w:rPr>
          <w:rFonts w:ascii="Times New Roman" w:hAnsi="Times New Roman"/>
          <w:sz w:val="24"/>
          <w:szCs w:val="24"/>
        </w:rPr>
        <w:t>Î</w:t>
      </w:r>
      <w:r w:rsidRPr="001E7AC0">
        <w:rPr>
          <w:rFonts w:ascii="Times New Roman" w:hAnsi="Times New Roman"/>
          <w:sz w:val="24"/>
          <w:szCs w:val="24"/>
        </w:rPr>
        <w:t xml:space="preserve">n această ordine de idei, întru organizarea şi desfășurarea </w:t>
      </w:r>
      <w:r w:rsidRPr="001E7AC0">
        <w:rPr>
          <w:rStyle w:val="Bodytext2Italic"/>
        </w:rPr>
        <w:t xml:space="preserve">Zilei </w:t>
      </w:r>
      <w:r w:rsidRPr="001E7AC0">
        <w:rPr>
          <w:rStyle w:val="Bodytext2Italic"/>
          <w:rFonts w:eastAsiaTheme="minorHAnsi"/>
        </w:rPr>
        <w:t>Naționale</w:t>
      </w:r>
      <w:r w:rsidRPr="001E7AC0">
        <w:rPr>
          <w:rStyle w:val="Bodytext2Italic"/>
        </w:rPr>
        <w:t xml:space="preserve"> de </w:t>
      </w:r>
      <w:r w:rsidRPr="001E7AC0">
        <w:rPr>
          <w:rStyle w:val="Bodytext2Italic"/>
          <w:rFonts w:eastAsiaTheme="minorHAnsi"/>
        </w:rPr>
        <w:t>Înverzire</w:t>
      </w:r>
      <w:r w:rsidRPr="001E7AC0">
        <w:rPr>
          <w:rStyle w:val="Bodytext2Italic"/>
        </w:rPr>
        <w:t xml:space="preserve"> a Plaiului "Un arbore pentru dăinuirea noastră, ediţia 2015”,</w:t>
      </w:r>
      <w:r w:rsidRPr="001E7AC0">
        <w:rPr>
          <w:rFonts w:ascii="Times New Roman" w:hAnsi="Times New Roman"/>
          <w:sz w:val="24"/>
          <w:szCs w:val="24"/>
        </w:rPr>
        <w:t xml:space="preserve"> în baza Dispoziției Guvernului nr. 1469-852 din 20.10.2015, demersului inspectoratului Ecologic de Stat, precum şi a contractului nr.4/4079-5395 din 10.12.2015, semnat cu Ministerul Mediului în toamna anului 2015, prin intermediul entităților silvice subordonate, Agenția </w:t>
      </w:r>
      <w:r>
        <w:rPr>
          <w:rFonts w:ascii="Times New Roman" w:hAnsi="Times New Roman"/>
          <w:sz w:val="24"/>
          <w:szCs w:val="24"/>
        </w:rPr>
        <w:t>”</w:t>
      </w:r>
      <w:r w:rsidRPr="001E7AC0">
        <w:rPr>
          <w:rFonts w:ascii="Times New Roman" w:hAnsi="Times New Roman"/>
          <w:sz w:val="24"/>
          <w:szCs w:val="24"/>
        </w:rPr>
        <w:t>Moldsilva</w:t>
      </w:r>
      <w:r>
        <w:rPr>
          <w:rFonts w:ascii="Times New Roman" w:hAnsi="Times New Roman"/>
          <w:sz w:val="24"/>
          <w:szCs w:val="24"/>
        </w:rPr>
        <w:t>”</w:t>
      </w:r>
      <w:r w:rsidRPr="001E7AC0">
        <w:rPr>
          <w:rFonts w:ascii="Times New Roman" w:hAnsi="Times New Roman"/>
          <w:sz w:val="24"/>
          <w:szCs w:val="24"/>
        </w:rPr>
        <w:t xml:space="preserve"> a pus la dispoziția solicitanților cantitatea de material săditor.</w:t>
      </w:r>
    </w:p>
    <w:p w:rsidR="009B0399" w:rsidRPr="001E7AC0" w:rsidRDefault="009B0399" w:rsidP="004B4C85">
      <w:pPr>
        <w:spacing w:after="0" w:line="240" w:lineRule="auto"/>
        <w:ind w:firstLine="780"/>
        <w:jc w:val="both"/>
        <w:rPr>
          <w:rFonts w:ascii="Times New Roman" w:hAnsi="Times New Roman"/>
          <w:sz w:val="24"/>
          <w:szCs w:val="24"/>
        </w:rPr>
      </w:pPr>
      <w:r w:rsidRPr="001E7AC0">
        <w:rPr>
          <w:rFonts w:ascii="Times New Roman" w:hAnsi="Times New Roman"/>
          <w:sz w:val="24"/>
          <w:szCs w:val="24"/>
        </w:rPr>
        <w:t>Totodată prin anularea deciziei de finanțare a proiectului nr.5395 şi rezilierea unilaterală a contractului nr.4/4079-5395 din 10.12.15 a dus la crearea datoriilor fată de entitățile silvice subordonate, care a influențat rezultatul financiar al acestora.</w:t>
      </w:r>
    </w:p>
    <w:p w:rsidR="009B0399" w:rsidRDefault="009B0399" w:rsidP="004B4C85">
      <w:pPr>
        <w:spacing w:after="0" w:line="240" w:lineRule="auto"/>
        <w:ind w:firstLine="720"/>
        <w:jc w:val="both"/>
        <w:rPr>
          <w:rFonts w:ascii="Times New Roman" w:hAnsi="Times New Roman"/>
          <w:sz w:val="24"/>
          <w:szCs w:val="24"/>
        </w:rPr>
      </w:pPr>
      <w:r w:rsidRPr="001E7AC0">
        <w:rPr>
          <w:rFonts w:ascii="Times New Roman" w:hAnsi="Times New Roman"/>
          <w:sz w:val="24"/>
          <w:szCs w:val="24"/>
        </w:rPr>
        <w:t>Mai mult ca a</w:t>
      </w:r>
      <w:r>
        <w:rPr>
          <w:rFonts w:ascii="Times New Roman" w:hAnsi="Times New Roman"/>
          <w:sz w:val="24"/>
          <w:szCs w:val="24"/>
        </w:rPr>
        <w:t>t</w:t>
      </w:r>
      <w:r w:rsidRPr="001E7AC0">
        <w:rPr>
          <w:rFonts w:ascii="Times New Roman" w:hAnsi="Times New Roman"/>
          <w:sz w:val="24"/>
          <w:szCs w:val="24"/>
        </w:rPr>
        <w:t xml:space="preserve">ât, aprobarea spre finanțare a proiectului nr.5766 "Asigurarea cu material săditor în cadrul </w:t>
      </w:r>
      <w:r w:rsidRPr="001E7AC0">
        <w:rPr>
          <w:rStyle w:val="Bodytext2Italic"/>
        </w:rPr>
        <w:t xml:space="preserve">Zilei </w:t>
      </w:r>
      <w:r w:rsidRPr="001E7AC0">
        <w:rPr>
          <w:rStyle w:val="Bodytext2Italic"/>
          <w:rFonts w:eastAsiaTheme="minorHAnsi"/>
        </w:rPr>
        <w:t>Naționale</w:t>
      </w:r>
      <w:r w:rsidRPr="001E7AC0">
        <w:rPr>
          <w:rStyle w:val="Bodytext2Italic"/>
        </w:rPr>
        <w:t xml:space="preserve"> de </w:t>
      </w:r>
      <w:r w:rsidRPr="001E7AC0">
        <w:rPr>
          <w:rStyle w:val="Bodytext2Italic"/>
          <w:rFonts w:eastAsiaTheme="minorHAnsi"/>
        </w:rPr>
        <w:t>Înverzire</w:t>
      </w:r>
      <w:r w:rsidRPr="001E7AC0">
        <w:rPr>
          <w:rStyle w:val="Bodytext2Italic"/>
        </w:rPr>
        <w:t xml:space="preserve"> a Plaiului ”Un arbore pentru dăinuirea noastră 2016</w:t>
      </w:r>
      <w:r w:rsidRPr="001E7AC0">
        <w:rPr>
          <w:rFonts w:ascii="Times New Roman" w:hAnsi="Times New Roman"/>
          <w:sz w:val="24"/>
          <w:szCs w:val="24"/>
        </w:rPr>
        <w:t>”, respectiv alocarea sumei de 2</w:t>
      </w:r>
      <w:r>
        <w:rPr>
          <w:rFonts w:ascii="Times New Roman" w:hAnsi="Times New Roman"/>
          <w:sz w:val="24"/>
          <w:szCs w:val="24"/>
        </w:rPr>
        <w:t xml:space="preserve"> </w:t>
      </w:r>
      <w:r w:rsidRPr="001E7AC0">
        <w:rPr>
          <w:rFonts w:ascii="Times New Roman" w:hAnsi="Times New Roman"/>
          <w:sz w:val="24"/>
          <w:szCs w:val="24"/>
        </w:rPr>
        <w:t>000,0 mii lei, nicidecum nu poate acoperi cheltuielile suportate de instituție pentru organizarea acțiunii de înverzire a plaiului în anii 2015 şi 2016 (a câte 1</w:t>
      </w:r>
      <w:r>
        <w:rPr>
          <w:rFonts w:ascii="Times New Roman" w:hAnsi="Times New Roman"/>
          <w:sz w:val="24"/>
          <w:szCs w:val="24"/>
        </w:rPr>
        <w:t xml:space="preserve"> </w:t>
      </w:r>
      <w:r w:rsidRPr="001E7AC0">
        <w:rPr>
          <w:rFonts w:ascii="Times New Roman" w:hAnsi="Times New Roman"/>
          <w:sz w:val="24"/>
          <w:szCs w:val="24"/>
        </w:rPr>
        <w:t>000,0 mii lei pentru flecare an), deoarece în anul 2016 entitățile silvice subordinate conform catalogului de prețuri aprobat au livrat material săditor solicitanților în sumă de 2</w:t>
      </w:r>
      <w:r>
        <w:rPr>
          <w:rFonts w:ascii="Times New Roman" w:hAnsi="Times New Roman"/>
          <w:sz w:val="24"/>
          <w:szCs w:val="24"/>
        </w:rPr>
        <w:t xml:space="preserve"> </w:t>
      </w:r>
      <w:r w:rsidRPr="001E7AC0">
        <w:rPr>
          <w:rFonts w:ascii="Times New Roman" w:hAnsi="Times New Roman"/>
          <w:sz w:val="24"/>
          <w:szCs w:val="24"/>
        </w:rPr>
        <w:t>000</w:t>
      </w:r>
      <w:r>
        <w:rPr>
          <w:rFonts w:ascii="Times New Roman" w:hAnsi="Times New Roman"/>
          <w:sz w:val="24"/>
          <w:szCs w:val="24"/>
        </w:rPr>
        <w:t>,</w:t>
      </w:r>
      <w:r w:rsidRPr="001E7AC0">
        <w:rPr>
          <w:rFonts w:ascii="Times New Roman" w:hAnsi="Times New Roman"/>
          <w:sz w:val="24"/>
          <w:szCs w:val="24"/>
        </w:rPr>
        <w:t>0 mii lei, respectiv pentru anii 2015 şi 2016 material săditor a fost eliberat în sumă de 3</w:t>
      </w:r>
      <w:r>
        <w:rPr>
          <w:rFonts w:ascii="Times New Roman" w:hAnsi="Times New Roman"/>
          <w:sz w:val="24"/>
          <w:szCs w:val="24"/>
        </w:rPr>
        <w:t xml:space="preserve"> </w:t>
      </w:r>
      <w:r w:rsidRPr="001E7AC0">
        <w:rPr>
          <w:rFonts w:ascii="Times New Roman" w:hAnsi="Times New Roman"/>
          <w:sz w:val="24"/>
          <w:szCs w:val="24"/>
        </w:rPr>
        <w:t>000,0 mii lei, de facto din contul FEN fiind achitate doar 2</w:t>
      </w:r>
      <w:r>
        <w:rPr>
          <w:rFonts w:ascii="Times New Roman" w:hAnsi="Times New Roman"/>
          <w:sz w:val="24"/>
          <w:szCs w:val="24"/>
        </w:rPr>
        <w:t xml:space="preserve"> </w:t>
      </w:r>
      <w:r w:rsidRPr="001E7AC0">
        <w:rPr>
          <w:rFonts w:ascii="Times New Roman" w:hAnsi="Times New Roman"/>
          <w:sz w:val="24"/>
          <w:szCs w:val="24"/>
        </w:rPr>
        <w:t>000</w:t>
      </w:r>
      <w:r>
        <w:rPr>
          <w:rFonts w:ascii="Times New Roman" w:hAnsi="Times New Roman"/>
          <w:sz w:val="24"/>
          <w:szCs w:val="24"/>
        </w:rPr>
        <w:t>,</w:t>
      </w:r>
      <w:r w:rsidRPr="001E7AC0">
        <w:rPr>
          <w:rFonts w:ascii="Times New Roman" w:hAnsi="Times New Roman"/>
          <w:sz w:val="24"/>
          <w:szCs w:val="24"/>
        </w:rPr>
        <w:t>0 mii lei</w:t>
      </w:r>
      <w:r>
        <w:rPr>
          <w:rFonts w:ascii="Times New Roman" w:hAnsi="Times New Roman"/>
          <w:sz w:val="24"/>
          <w:szCs w:val="24"/>
        </w:rPr>
        <w:t>,</w:t>
      </w:r>
      <w:r w:rsidRPr="001E7AC0">
        <w:rPr>
          <w:rFonts w:ascii="Times New Roman" w:hAnsi="Times New Roman"/>
          <w:sz w:val="24"/>
          <w:szCs w:val="24"/>
        </w:rPr>
        <w:t xml:space="preserve"> restanță rămânând de cca 1</w:t>
      </w:r>
      <w:r>
        <w:rPr>
          <w:rFonts w:ascii="Times New Roman" w:hAnsi="Times New Roman"/>
          <w:sz w:val="24"/>
          <w:szCs w:val="24"/>
        </w:rPr>
        <w:t xml:space="preserve"> </w:t>
      </w:r>
      <w:r w:rsidRPr="001E7AC0">
        <w:rPr>
          <w:rFonts w:ascii="Times New Roman" w:hAnsi="Times New Roman"/>
          <w:sz w:val="24"/>
          <w:szCs w:val="24"/>
        </w:rPr>
        <w:t>000,0 mii lei, raportul financiar final cu toate documentele confirmative fiind depuse în termenii stabiliți la FEN.</w:t>
      </w:r>
    </w:p>
    <w:p w:rsidR="005643BA" w:rsidRDefault="005643BA" w:rsidP="004B4C85">
      <w:pPr>
        <w:spacing w:after="0" w:line="240" w:lineRule="auto"/>
        <w:ind w:firstLine="720"/>
        <w:jc w:val="both"/>
        <w:rPr>
          <w:rFonts w:ascii="Times New Roman" w:hAnsi="Times New Roman"/>
          <w:sz w:val="24"/>
          <w:szCs w:val="24"/>
        </w:rPr>
      </w:pPr>
    </w:p>
    <w:p w:rsidR="00671662" w:rsidRPr="00671662" w:rsidRDefault="00671662" w:rsidP="004B4C85">
      <w:pPr>
        <w:pStyle w:val="ListParagraph"/>
        <w:numPr>
          <w:ilvl w:val="0"/>
          <w:numId w:val="2"/>
        </w:numPr>
        <w:spacing w:after="0" w:line="240" w:lineRule="auto"/>
        <w:ind w:left="0" w:firstLine="1134"/>
        <w:jc w:val="both"/>
        <w:rPr>
          <w:rFonts w:ascii="Times New Roman" w:hAnsi="Times New Roman"/>
          <w:sz w:val="24"/>
          <w:szCs w:val="24"/>
          <w:lang w:bidi="ro-RO"/>
        </w:rPr>
      </w:pPr>
      <w:r w:rsidRPr="00671662">
        <w:rPr>
          <w:rFonts w:ascii="Times New Roman" w:hAnsi="Times New Roman"/>
          <w:sz w:val="24"/>
          <w:szCs w:val="24"/>
        </w:rPr>
        <w:t>C</w:t>
      </w:r>
      <w:r w:rsidRPr="00671662">
        <w:rPr>
          <w:rFonts w:ascii="Times New Roman" w:hAnsi="Times New Roman"/>
          <w:sz w:val="24"/>
          <w:szCs w:val="24"/>
          <w:lang w:bidi="ro-RO"/>
        </w:rPr>
        <w:t>onform datelor preliminare, pentru anul de gestiune 2017</w:t>
      </w:r>
      <w:r>
        <w:rPr>
          <w:rFonts w:ascii="Times New Roman" w:hAnsi="Times New Roman"/>
          <w:sz w:val="24"/>
          <w:szCs w:val="24"/>
          <w:lang w:bidi="ro-RO"/>
        </w:rPr>
        <w:t>,</w:t>
      </w:r>
      <w:r w:rsidRPr="00671662">
        <w:rPr>
          <w:rFonts w:ascii="Times New Roman" w:hAnsi="Times New Roman"/>
          <w:sz w:val="24"/>
          <w:szCs w:val="24"/>
          <w:lang w:bidi="ro-RO"/>
        </w:rPr>
        <w:t xml:space="preserve"> SA ”RED Nord” va înregistra profit net în mărime de aproximativ 120 </w:t>
      </w:r>
      <w:r>
        <w:rPr>
          <w:rFonts w:ascii="Times New Roman" w:hAnsi="Times New Roman"/>
          <w:sz w:val="24"/>
          <w:szCs w:val="24"/>
          <w:lang w:bidi="ro-RO"/>
        </w:rPr>
        <w:t>mil</w:t>
      </w:r>
      <w:r w:rsidRPr="00671662">
        <w:rPr>
          <w:rFonts w:ascii="Times New Roman" w:hAnsi="Times New Roman"/>
          <w:sz w:val="24"/>
          <w:szCs w:val="24"/>
          <w:lang w:bidi="ro-RO"/>
        </w:rPr>
        <w:t xml:space="preserve"> lei, ce</w:t>
      </w:r>
      <w:r>
        <w:rPr>
          <w:rFonts w:ascii="Times New Roman" w:hAnsi="Times New Roman"/>
          <w:sz w:val="24"/>
          <w:szCs w:val="24"/>
          <w:lang w:bidi="ro-RO"/>
        </w:rPr>
        <w:t>ea ce</w:t>
      </w:r>
      <w:r w:rsidRPr="00671662">
        <w:rPr>
          <w:rFonts w:ascii="Times New Roman" w:hAnsi="Times New Roman"/>
          <w:sz w:val="24"/>
          <w:szCs w:val="24"/>
          <w:lang w:bidi="ro-RO"/>
        </w:rPr>
        <w:t xml:space="preserve"> </w:t>
      </w:r>
      <w:r>
        <w:rPr>
          <w:rFonts w:ascii="Times New Roman" w:hAnsi="Times New Roman"/>
          <w:sz w:val="24"/>
          <w:szCs w:val="24"/>
          <w:lang w:bidi="ro-RO"/>
        </w:rPr>
        <w:t xml:space="preserve">de facto </w:t>
      </w:r>
      <w:r w:rsidRPr="00671662">
        <w:rPr>
          <w:rFonts w:ascii="Times New Roman" w:hAnsi="Times New Roman"/>
          <w:sz w:val="24"/>
          <w:szCs w:val="24"/>
          <w:lang w:bidi="ro-RO"/>
        </w:rPr>
        <w:t>nu are acoperire cu mijloace financiare.</w:t>
      </w:r>
    </w:p>
    <w:p w:rsidR="00671662" w:rsidRPr="00017BF3" w:rsidRDefault="00671662" w:rsidP="004B4C85">
      <w:pPr>
        <w:spacing w:after="0" w:line="240" w:lineRule="auto"/>
        <w:ind w:firstLine="720"/>
        <w:jc w:val="both"/>
        <w:rPr>
          <w:rFonts w:ascii="Times New Roman" w:hAnsi="Times New Roman"/>
          <w:sz w:val="24"/>
          <w:szCs w:val="24"/>
        </w:rPr>
      </w:pPr>
      <w:r w:rsidRPr="00017BF3">
        <w:rPr>
          <w:rFonts w:ascii="Times New Roman" w:hAnsi="Times New Roman"/>
          <w:sz w:val="24"/>
          <w:szCs w:val="24"/>
        </w:rPr>
        <w:t xml:space="preserve">Este de menționat faptul că în anul 2017 entitatea a fost supusă reorganizării, iar în urma fuziunii SA „RED Nord” şi SA „RED Nord-Vest” au fost preluate o serie de datorii, obligația achitării acestora fiind </w:t>
      </w:r>
      <w:r>
        <w:rPr>
          <w:rFonts w:ascii="Times New Roman" w:hAnsi="Times New Roman"/>
          <w:sz w:val="24"/>
          <w:szCs w:val="24"/>
        </w:rPr>
        <w:t xml:space="preserve">pusă </w:t>
      </w:r>
      <w:r w:rsidRPr="00017BF3">
        <w:rPr>
          <w:rFonts w:ascii="Times New Roman" w:hAnsi="Times New Roman"/>
          <w:sz w:val="24"/>
          <w:szCs w:val="24"/>
        </w:rPr>
        <w:t>în sarcina SA „RED Nord”. Astfel entitatea a preluat o datorie fată de SA „TERMOELECTRICA” în sumă totală de 125 741 044 lei. Aferent acestei datorii au fost emise documentele executorii: titlu executoriu nr</w:t>
      </w:r>
      <w:r w:rsidR="00942AAC">
        <w:rPr>
          <w:rFonts w:ascii="Times New Roman" w:hAnsi="Times New Roman"/>
          <w:sz w:val="24"/>
          <w:szCs w:val="24"/>
        </w:rPr>
        <w:t>.</w:t>
      </w:r>
      <w:r w:rsidRPr="00017BF3">
        <w:rPr>
          <w:rFonts w:ascii="Times New Roman" w:hAnsi="Times New Roman"/>
          <w:sz w:val="24"/>
          <w:szCs w:val="24"/>
        </w:rPr>
        <w:t>2-652/2014 care expiră la 23.01.2018 şi titlu executoriu nr</w:t>
      </w:r>
      <w:r w:rsidR="00942AAC">
        <w:rPr>
          <w:rFonts w:ascii="Times New Roman" w:hAnsi="Times New Roman"/>
          <w:sz w:val="24"/>
          <w:szCs w:val="24"/>
        </w:rPr>
        <w:t>.</w:t>
      </w:r>
      <w:r w:rsidRPr="00017BF3">
        <w:rPr>
          <w:rFonts w:ascii="Times New Roman" w:hAnsi="Times New Roman"/>
          <w:sz w:val="24"/>
          <w:szCs w:val="24"/>
        </w:rPr>
        <w:t>2-352/2015 care expiră la 31.03.2018, astfel există riscul blocării conturilor bancare în orice moment. O altă povară financiară este şi preluarea creditului, care la data de 31.12.2017 înregistra valoarea de 26 240 000 lei, acesta fiind contractat în mare parte pentru achitarea dividendelor la bugetul de stat.</w:t>
      </w:r>
    </w:p>
    <w:p w:rsidR="00671662" w:rsidRPr="00017BF3" w:rsidRDefault="00671662" w:rsidP="004B4C85">
      <w:pPr>
        <w:spacing w:after="0" w:line="240" w:lineRule="auto"/>
        <w:ind w:firstLine="720"/>
        <w:jc w:val="both"/>
        <w:rPr>
          <w:rFonts w:ascii="Times New Roman" w:hAnsi="Times New Roman"/>
          <w:sz w:val="24"/>
          <w:szCs w:val="24"/>
          <w:lang w:bidi="ro-RO"/>
        </w:rPr>
      </w:pPr>
      <w:r w:rsidRPr="00017BF3">
        <w:rPr>
          <w:rFonts w:ascii="Times New Roman" w:hAnsi="Times New Roman"/>
          <w:sz w:val="24"/>
          <w:szCs w:val="24"/>
          <w:lang w:bidi="ro-RO"/>
        </w:rPr>
        <w:t xml:space="preserve">Totodată SA „RED Nord” se mai confruntă cu o serie de factori ce </w:t>
      </w:r>
      <w:r w:rsidR="00942AAC" w:rsidRPr="00017BF3">
        <w:rPr>
          <w:rFonts w:ascii="Times New Roman" w:hAnsi="Times New Roman"/>
          <w:sz w:val="24"/>
          <w:szCs w:val="24"/>
          <w:lang w:bidi="ro-RO"/>
        </w:rPr>
        <w:t>influențează</w:t>
      </w:r>
      <w:r w:rsidRPr="00017BF3">
        <w:rPr>
          <w:rFonts w:ascii="Times New Roman" w:hAnsi="Times New Roman"/>
          <w:sz w:val="24"/>
          <w:szCs w:val="24"/>
          <w:lang w:bidi="ro-RO"/>
        </w:rPr>
        <w:t xml:space="preserve"> negativ</w:t>
      </w:r>
    </w:p>
    <w:p w:rsidR="00671662" w:rsidRPr="00017BF3" w:rsidRDefault="00671662" w:rsidP="004B4C85">
      <w:pPr>
        <w:spacing w:after="0" w:line="240" w:lineRule="auto"/>
        <w:jc w:val="both"/>
        <w:rPr>
          <w:rFonts w:ascii="Times New Roman" w:hAnsi="Times New Roman"/>
          <w:sz w:val="24"/>
          <w:szCs w:val="24"/>
          <w:lang w:bidi="ro-RO"/>
        </w:rPr>
      </w:pPr>
      <w:r w:rsidRPr="00017BF3">
        <w:rPr>
          <w:rFonts w:ascii="Times New Roman" w:hAnsi="Times New Roman"/>
          <w:sz w:val="24"/>
          <w:szCs w:val="24"/>
          <w:lang w:bidi="ro-RO"/>
        </w:rPr>
        <w:t>activitatea, şi anume:</w:t>
      </w:r>
      <w:r w:rsidRPr="00017BF3">
        <w:rPr>
          <w:rFonts w:ascii="Times New Roman" w:hAnsi="Times New Roman"/>
          <w:sz w:val="24"/>
          <w:szCs w:val="24"/>
          <w:lang w:bidi="ro-RO"/>
        </w:rPr>
        <w:tab/>
      </w:r>
      <w:r w:rsidRPr="00017BF3">
        <w:rPr>
          <w:rFonts w:ascii="Times New Roman" w:hAnsi="Times New Roman"/>
          <w:sz w:val="24"/>
          <w:szCs w:val="24"/>
          <w:vertAlign w:val="subscript"/>
          <w:lang w:bidi="ro-RO"/>
        </w:rPr>
        <w:t>;</w:t>
      </w:r>
    </w:p>
    <w:p w:rsidR="00671662" w:rsidRPr="00017BF3" w:rsidRDefault="00671662" w:rsidP="004B4C85">
      <w:pPr>
        <w:widowControl w:val="0"/>
        <w:numPr>
          <w:ilvl w:val="0"/>
          <w:numId w:val="3"/>
        </w:numPr>
        <w:spacing w:after="0" w:line="240" w:lineRule="auto"/>
        <w:jc w:val="both"/>
        <w:rPr>
          <w:rFonts w:ascii="Times New Roman" w:hAnsi="Times New Roman"/>
          <w:sz w:val="24"/>
          <w:szCs w:val="24"/>
          <w:lang w:bidi="ro-RO"/>
        </w:rPr>
      </w:pPr>
      <w:r w:rsidRPr="00017BF3">
        <w:rPr>
          <w:rFonts w:ascii="Times New Roman" w:hAnsi="Times New Roman"/>
          <w:sz w:val="24"/>
          <w:szCs w:val="24"/>
          <w:lang w:bidi="ro-RO"/>
        </w:rPr>
        <w:t xml:space="preserve">Gradul înalt de uzură şi în continuă </w:t>
      </w:r>
      <w:r w:rsidR="00942AAC" w:rsidRPr="00017BF3">
        <w:rPr>
          <w:rFonts w:ascii="Times New Roman" w:hAnsi="Times New Roman"/>
          <w:sz w:val="24"/>
          <w:szCs w:val="24"/>
          <w:lang w:bidi="ro-RO"/>
        </w:rPr>
        <w:t>creștere</w:t>
      </w:r>
      <w:r w:rsidRPr="00017BF3">
        <w:rPr>
          <w:rFonts w:ascii="Times New Roman" w:hAnsi="Times New Roman"/>
          <w:sz w:val="24"/>
          <w:szCs w:val="24"/>
          <w:lang w:bidi="ro-RO"/>
        </w:rPr>
        <w:t>:</w:t>
      </w:r>
    </w:p>
    <w:p w:rsidR="00671662" w:rsidRPr="00017BF3" w:rsidRDefault="00671662" w:rsidP="004B4C85">
      <w:pPr>
        <w:spacing w:after="0" w:line="240" w:lineRule="auto"/>
        <w:ind w:firstLine="709"/>
        <w:jc w:val="both"/>
        <w:rPr>
          <w:rFonts w:ascii="Times New Roman" w:hAnsi="Times New Roman"/>
          <w:sz w:val="24"/>
          <w:szCs w:val="24"/>
          <w:lang w:bidi="ro-RO"/>
        </w:rPr>
      </w:pPr>
      <w:r w:rsidRPr="00017BF3">
        <w:rPr>
          <w:rFonts w:ascii="Times New Roman" w:hAnsi="Times New Roman"/>
          <w:sz w:val="24"/>
          <w:szCs w:val="24"/>
          <w:lang w:bidi="ro-RO"/>
        </w:rPr>
        <w:t xml:space="preserve">la </w:t>
      </w:r>
      <w:r w:rsidR="00942AAC" w:rsidRPr="00017BF3">
        <w:rPr>
          <w:rFonts w:ascii="Times New Roman" w:hAnsi="Times New Roman"/>
          <w:sz w:val="24"/>
          <w:szCs w:val="24"/>
          <w:lang w:bidi="ro-RO"/>
        </w:rPr>
        <w:t>situația</w:t>
      </w:r>
      <w:r w:rsidRPr="00017BF3">
        <w:rPr>
          <w:rFonts w:ascii="Times New Roman" w:hAnsi="Times New Roman"/>
          <w:sz w:val="24"/>
          <w:szCs w:val="24"/>
          <w:lang w:bidi="ro-RO"/>
        </w:rPr>
        <w:t xml:space="preserve"> din 31.12.2012 - 51,4%</w:t>
      </w:r>
      <w:r w:rsidRPr="00017BF3">
        <w:rPr>
          <w:rFonts w:ascii="Times New Roman" w:hAnsi="Times New Roman"/>
          <w:sz w:val="24"/>
          <w:szCs w:val="24"/>
          <w:lang w:bidi="ro-RO"/>
        </w:rPr>
        <w:tab/>
      </w:r>
    </w:p>
    <w:p w:rsidR="00671662" w:rsidRPr="00017BF3" w:rsidRDefault="00671662" w:rsidP="004B4C85">
      <w:pPr>
        <w:spacing w:after="0" w:line="240" w:lineRule="auto"/>
        <w:ind w:firstLine="709"/>
        <w:jc w:val="both"/>
        <w:rPr>
          <w:rFonts w:ascii="Times New Roman" w:hAnsi="Times New Roman"/>
          <w:sz w:val="24"/>
          <w:szCs w:val="24"/>
          <w:lang w:bidi="ro-RO"/>
        </w:rPr>
      </w:pPr>
      <w:r w:rsidRPr="00017BF3">
        <w:rPr>
          <w:rFonts w:ascii="Times New Roman" w:hAnsi="Times New Roman"/>
          <w:sz w:val="24"/>
          <w:szCs w:val="24"/>
          <w:lang w:bidi="ro-RO"/>
        </w:rPr>
        <w:t xml:space="preserve">la </w:t>
      </w:r>
      <w:r w:rsidR="00942AAC" w:rsidRPr="00017BF3">
        <w:rPr>
          <w:rFonts w:ascii="Times New Roman" w:hAnsi="Times New Roman"/>
          <w:sz w:val="24"/>
          <w:szCs w:val="24"/>
          <w:lang w:bidi="ro-RO"/>
        </w:rPr>
        <w:t>situația</w:t>
      </w:r>
      <w:r w:rsidRPr="00017BF3">
        <w:rPr>
          <w:rFonts w:ascii="Times New Roman" w:hAnsi="Times New Roman"/>
          <w:sz w:val="24"/>
          <w:szCs w:val="24"/>
          <w:lang w:bidi="ro-RO"/>
        </w:rPr>
        <w:t xml:space="preserve"> din 31.12.2013-51,6% </w:t>
      </w:r>
    </w:p>
    <w:p w:rsidR="00671662" w:rsidRPr="00017BF3" w:rsidRDefault="00671662" w:rsidP="004B4C85">
      <w:pPr>
        <w:spacing w:after="0" w:line="240" w:lineRule="auto"/>
        <w:ind w:firstLine="709"/>
        <w:jc w:val="both"/>
        <w:rPr>
          <w:rFonts w:ascii="Times New Roman" w:hAnsi="Times New Roman"/>
          <w:sz w:val="24"/>
          <w:szCs w:val="24"/>
          <w:lang w:bidi="ro-RO"/>
        </w:rPr>
      </w:pPr>
      <w:r w:rsidRPr="00017BF3">
        <w:rPr>
          <w:rFonts w:ascii="Times New Roman" w:hAnsi="Times New Roman"/>
          <w:sz w:val="24"/>
          <w:szCs w:val="24"/>
          <w:lang w:bidi="ro-RO"/>
        </w:rPr>
        <w:t xml:space="preserve">la </w:t>
      </w:r>
      <w:r w:rsidR="00942AAC" w:rsidRPr="00017BF3">
        <w:rPr>
          <w:rFonts w:ascii="Times New Roman" w:hAnsi="Times New Roman"/>
          <w:sz w:val="24"/>
          <w:szCs w:val="24"/>
          <w:lang w:bidi="ro-RO"/>
        </w:rPr>
        <w:t>situația</w:t>
      </w:r>
      <w:r w:rsidRPr="00017BF3">
        <w:rPr>
          <w:rFonts w:ascii="Times New Roman" w:hAnsi="Times New Roman"/>
          <w:sz w:val="24"/>
          <w:szCs w:val="24"/>
          <w:lang w:bidi="ro-RO"/>
        </w:rPr>
        <w:t xml:space="preserve"> din 31.12.2014 - 55,0% </w:t>
      </w:r>
    </w:p>
    <w:p w:rsidR="00671662" w:rsidRPr="00017BF3" w:rsidRDefault="00671662" w:rsidP="004B4C85">
      <w:pPr>
        <w:spacing w:after="0" w:line="240" w:lineRule="auto"/>
        <w:ind w:firstLine="709"/>
        <w:jc w:val="both"/>
        <w:rPr>
          <w:rFonts w:ascii="Times New Roman" w:hAnsi="Times New Roman"/>
          <w:sz w:val="24"/>
          <w:szCs w:val="24"/>
          <w:lang w:bidi="ro-RO"/>
        </w:rPr>
      </w:pPr>
      <w:r w:rsidRPr="00017BF3">
        <w:rPr>
          <w:rFonts w:ascii="Times New Roman" w:hAnsi="Times New Roman"/>
          <w:sz w:val="24"/>
          <w:szCs w:val="24"/>
          <w:lang w:bidi="ro-RO"/>
        </w:rPr>
        <w:t xml:space="preserve">la </w:t>
      </w:r>
      <w:r w:rsidR="00942AAC" w:rsidRPr="00017BF3">
        <w:rPr>
          <w:rFonts w:ascii="Times New Roman" w:hAnsi="Times New Roman"/>
          <w:sz w:val="24"/>
          <w:szCs w:val="24"/>
          <w:lang w:bidi="ro-RO"/>
        </w:rPr>
        <w:t>situația</w:t>
      </w:r>
      <w:r w:rsidRPr="00017BF3">
        <w:rPr>
          <w:rFonts w:ascii="Times New Roman" w:hAnsi="Times New Roman"/>
          <w:sz w:val="24"/>
          <w:szCs w:val="24"/>
          <w:lang w:bidi="ro-RO"/>
        </w:rPr>
        <w:t xml:space="preserve"> din 31.12.2015 - 56,5% </w:t>
      </w:r>
    </w:p>
    <w:p w:rsidR="00671662" w:rsidRPr="00017BF3" w:rsidRDefault="00671662" w:rsidP="004B4C85">
      <w:pPr>
        <w:spacing w:after="0" w:line="240" w:lineRule="auto"/>
        <w:ind w:firstLine="709"/>
        <w:jc w:val="both"/>
        <w:rPr>
          <w:rFonts w:ascii="Times New Roman" w:hAnsi="Times New Roman"/>
          <w:sz w:val="24"/>
          <w:szCs w:val="24"/>
          <w:lang w:bidi="ro-RO"/>
        </w:rPr>
      </w:pPr>
      <w:r w:rsidRPr="00017BF3">
        <w:rPr>
          <w:rFonts w:ascii="Times New Roman" w:hAnsi="Times New Roman"/>
          <w:sz w:val="24"/>
          <w:szCs w:val="24"/>
          <w:lang w:bidi="ro-RO"/>
        </w:rPr>
        <w:t xml:space="preserve">la </w:t>
      </w:r>
      <w:r w:rsidR="00942AAC" w:rsidRPr="00017BF3">
        <w:rPr>
          <w:rFonts w:ascii="Times New Roman" w:hAnsi="Times New Roman"/>
          <w:sz w:val="24"/>
          <w:szCs w:val="24"/>
          <w:lang w:bidi="ro-RO"/>
        </w:rPr>
        <w:t>situația</w:t>
      </w:r>
      <w:r w:rsidRPr="00017BF3">
        <w:rPr>
          <w:rFonts w:ascii="Times New Roman" w:hAnsi="Times New Roman"/>
          <w:sz w:val="24"/>
          <w:szCs w:val="24"/>
          <w:lang w:bidi="ro-RO"/>
        </w:rPr>
        <w:t xml:space="preserve"> din 31.12.2016 — 58,1%</w:t>
      </w:r>
    </w:p>
    <w:p w:rsidR="00671662" w:rsidRPr="005643BA" w:rsidRDefault="005643BA" w:rsidP="004B4C85">
      <w:pPr>
        <w:widowControl w:val="0"/>
        <w:numPr>
          <w:ilvl w:val="0"/>
          <w:numId w:val="3"/>
        </w:numPr>
        <w:spacing w:after="0" w:line="240" w:lineRule="auto"/>
        <w:jc w:val="both"/>
        <w:rPr>
          <w:rFonts w:ascii="Times New Roman" w:hAnsi="Times New Roman"/>
          <w:sz w:val="24"/>
          <w:szCs w:val="24"/>
          <w:lang w:bidi="ro-RO"/>
        </w:rPr>
      </w:pPr>
      <w:r w:rsidRPr="005643BA">
        <w:rPr>
          <w:rFonts w:ascii="Times New Roman" w:hAnsi="Times New Roman"/>
          <w:sz w:val="24"/>
          <w:szCs w:val="24"/>
          <w:lang w:bidi="ro-RO"/>
        </w:rPr>
        <w:t>Existenta</w:t>
      </w:r>
      <w:r w:rsidR="00671662" w:rsidRPr="005643BA">
        <w:rPr>
          <w:rFonts w:ascii="Times New Roman" w:hAnsi="Times New Roman"/>
          <w:sz w:val="24"/>
          <w:szCs w:val="24"/>
          <w:lang w:bidi="ro-RO"/>
        </w:rPr>
        <w:t xml:space="preserve"> la </w:t>
      </w:r>
      <w:r w:rsidRPr="005643BA">
        <w:rPr>
          <w:rFonts w:ascii="Times New Roman" w:hAnsi="Times New Roman"/>
          <w:sz w:val="24"/>
          <w:szCs w:val="24"/>
          <w:lang w:bidi="ro-RO"/>
        </w:rPr>
        <w:t>situația</w:t>
      </w:r>
      <w:r w:rsidR="00671662" w:rsidRPr="005643BA">
        <w:rPr>
          <w:rFonts w:ascii="Times New Roman" w:hAnsi="Times New Roman"/>
          <w:sz w:val="24"/>
          <w:szCs w:val="24"/>
          <w:lang w:bidi="ro-RO"/>
        </w:rPr>
        <w:t xml:space="preserve"> din 31.12.2017 a datoriilor </w:t>
      </w:r>
      <w:r w:rsidRPr="005643BA">
        <w:rPr>
          <w:rFonts w:ascii="Times New Roman" w:hAnsi="Times New Roman"/>
          <w:sz w:val="24"/>
          <w:szCs w:val="24"/>
          <w:lang w:bidi="ro-RO"/>
        </w:rPr>
        <w:t>fată</w:t>
      </w:r>
      <w:r w:rsidR="00671662" w:rsidRPr="005643BA">
        <w:rPr>
          <w:rFonts w:ascii="Times New Roman" w:hAnsi="Times New Roman"/>
          <w:sz w:val="24"/>
          <w:szCs w:val="24"/>
          <w:lang w:bidi="ro-RO"/>
        </w:rPr>
        <w:t xml:space="preserve"> de furnizorii de materiale şi </w:t>
      </w:r>
      <w:r w:rsidRPr="005643BA">
        <w:rPr>
          <w:rFonts w:ascii="Times New Roman" w:hAnsi="Times New Roman"/>
          <w:sz w:val="24"/>
          <w:szCs w:val="24"/>
          <w:lang w:bidi="ro-RO"/>
        </w:rPr>
        <w:t>fată</w:t>
      </w:r>
      <w:r w:rsidR="00671662" w:rsidRPr="005643BA">
        <w:rPr>
          <w:rFonts w:ascii="Times New Roman" w:hAnsi="Times New Roman"/>
          <w:sz w:val="24"/>
          <w:szCs w:val="24"/>
          <w:lang w:bidi="ro-RO"/>
        </w:rPr>
        <w:t xml:space="preserve"> de antreprenorii care au efectuat lucrări de </w:t>
      </w:r>
      <w:r w:rsidRPr="005643BA">
        <w:rPr>
          <w:rFonts w:ascii="Times New Roman" w:hAnsi="Times New Roman"/>
          <w:sz w:val="24"/>
          <w:szCs w:val="24"/>
          <w:lang w:bidi="ro-RO"/>
        </w:rPr>
        <w:t>construcție</w:t>
      </w:r>
      <w:r w:rsidR="00671662" w:rsidRPr="005643BA">
        <w:rPr>
          <w:rFonts w:ascii="Times New Roman" w:hAnsi="Times New Roman"/>
          <w:sz w:val="24"/>
          <w:szCs w:val="24"/>
          <w:lang w:bidi="ro-RO"/>
        </w:rPr>
        <w:t xml:space="preserve"> a </w:t>
      </w:r>
      <w:r w:rsidRPr="005643BA">
        <w:rPr>
          <w:rFonts w:ascii="Times New Roman" w:hAnsi="Times New Roman"/>
          <w:sz w:val="24"/>
          <w:szCs w:val="24"/>
          <w:lang w:bidi="ro-RO"/>
        </w:rPr>
        <w:t>rețelelor</w:t>
      </w:r>
      <w:r w:rsidR="00671662" w:rsidRPr="005643BA">
        <w:rPr>
          <w:rFonts w:ascii="Times New Roman" w:hAnsi="Times New Roman"/>
          <w:sz w:val="24"/>
          <w:szCs w:val="24"/>
          <w:lang w:bidi="ro-RO"/>
        </w:rPr>
        <w:t xml:space="preserve"> electrice în sumă totală de</w:t>
      </w:r>
      <w:r w:rsidRPr="005643BA">
        <w:rPr>
          <w:rFonts w:ascii="Times New Roman" w:hAnsi="Times New Roman"/>
          <w:sz w:val="24"/>
          <w:szCs w:val="24"/>
          <w:lang w:bidi="ro-RO"/>
        </w:rPr>
        <w:t xml:space="preserve"> </w:t>
      </w:r>
      <w:r w:rsidR="00671662" w:rsidRPr="005643BA">
        <w:rPr>
          <w:rFonts w:ascii="Times New Roman" w:hAnsi="Times New Roman"/>
          <w:sz w:val="24"/>
          <w:szCs w:val="24"/>
          <w:lang w:bidi="ro-RO"/>
        </w:rPr>
        <w:t>20 mil lei, la o serie de obligațiuni termenul de achitare conform contractelor fiind deja expirat;</w:t>
      </w:r>
    </w:p>
    <w:p w:rsidR="00671662" w:rsidRPr="00017BF3" w:rsidRDefault="00671662" w:rsidP="004B4C85">
      <w:pPr>
        <w:widowControl w:val="0"/>
        <w:numPr>
          <w:ilvl w:val="0"/>
          <w:numId w:val="3"/>
        </w:numPr>
        <w:spacing w:after="0" w:line="240" w:lineRule="auto"/>
        <w:jc w:val="both"/>
        <w:rPr>
          <w:rFonts w:ascii="Times New Roman" w:hAnsi="Times New Roman"/>
          <w:sz w:val="24"/>
          <w:szCs w:val="24"/>
          <w:lang w:bidi="ro-RO"/>
        </w:rPr>
      </w:pPr>
      <w:r w:rsidRPr="00017BF3">
        <w:rPr>
          <w:rFonts w:ascii="Times New Roman" w:hAnsi="Times New Roman"/>
          <w:sz w:val="24"/>
          <w:szCs w:val="24"/>
          <w:lang w:bidi="ro-RO"/>
        </w:rPr>
        <w:t xml:space="preserve">Necesitatea de a achita conform prevederilor Codului Fiscal (Titlul II art.15 lit.b şi art.84 alin.l), pînă la data de 25.03.2017 a impozitul pe venit din activitatea de întreprinzător în mărime de 12% din venitul impozabil obținut în anul 2017, ce reprezintă suma preliminară de 3 </w:t>
      </w:r>
      <w:r>
        <w:rPr>
          <w:rFonts w:ascii="Times New Roman" w:hAnsi="Times New Roman"/>
          <w:sz w:val="24"/>
          <w:szCs w:val="24"/>
          <w:lang w:bidi="ro-RO"/>
        </w:rPr>
        <w:t>mil</w:t>
      </w:r>
      <w:r w:rsidRPr="00017BF3">
        <w:rPr>
          <w:rFonts w:ascii="Times New Roman" w:hAnsi="Times New Roman"/>
          <w:sz w:val="24"/>
          <w:szCs w:val="24"/>
          <w:lang w:bidi="ro-RO"/>
        </w:rPr>
        <w:t xml:space="preserve"> lei, precum şi achitarea sumei de 4 </w:t>
      </w:r>
      <w:r>
        <w:rPr>
          <w:rFonts w:ascii="Times New Roman" w:hAnsi="Times New Roman"/>
          <w:sz w:val="24"/>
          <w:szCs w:val="24"/>
          <w:lang w:bidi="ro-RO"/>
        </w:rPr>
        <w:t>mil</w:t>
      </w:r>
      <w:r w:rsidRPr="00017BF3">
        <w:rPr>
          <w:rFonts w:ascii="Times New Roman" w:hAnsi="Times New Roman"/>
          <w:sz w:val="24"/>
          <w:szCs w:val="24"/>
          <w:lang w:bidi="ro-RO"/>
        </w:rPr>
        <w:t xml:space="preserve"> lei ce constituie plata în avans a impozitului pe venit din activitatea de întreprinzător pentru anul 2018.</w:t>
      </w:r>
    </w:p>
    <w:p w:rsidR="00671662" w:rsidRPr="00017BF3" w:rsidRDefault="00671662" w:rsidP="004B4C85">
      <w:pPr>
        <w:spacing w:after="0" w:line="240" w:lineRule="auto"/>
        <w:ind w:firstLine="720"/>
        <w:jc w:val="both"/>
        <w:rPr>
          <w:rFonts w:ascii="Times New Roman" w:hAnsi="Times New Roman"/>
          <w:sz w:val="24"/>
          <w:szCs w:val="24"/>
          <w:lang w:bidi="ro-RO"/>
        </w:rPr>
      </w:pPr>
      <w:r w:rsidRPr="00017BF3">
        <w:rPr>
          <w:rFonts w:ascii="Times New Roman" w:hAnsi="Times New Roman"/>
          <w:sz w:val="24"/>
          <w:szCs w:val="24"/>
          <w:lang w:bidi="ro-RO"/>
        </w:rPr>
        <w:t>Luând în vedere situația economică-financiară a întreprinderii, mențion</w:t>
      </w:r>
      <w:r w:rsidRPr="00017BF3">
        <w:rPr>
          <w:rFonts w:ascii="Times New Roman" w:eastAsia="Arial Unicode MS" w:hAnsi="Times New Roman"/>
          <w:sz w:val="24"/>
          <w:szCs w:val="24"/>
          <w:lang w:bidi="ro-RO"/>
        </w:rPr>
        <w:t>ă</w:t>
      </w:r>
      <w:r w:rsidRPr="00017BF3">
        <w:rPr>
          <w:rFonts w:ascii="Times New Roman" w:hAnsi="Times New Roman"/>
          <w:sz w:val="24"/>
          <w:szCs w:val="24"/>
          <w:lang w:bidi="ro-RO"/>
        </w:rPr>
        <w:t>m că în cazul adoptării deciziei privind distribuirea, pentru plata dividendelor, a unei pârți a profitului net obținut pentru anul 2017 de către adunarea generală a acționarilor, conform prevederilor Hotărârii Guvernului RM nr.110 din 23.02.2011 “Cu privire la unele aspecte ce ţin de repartizarea profitului net anual al societăților pe acțiuni cu cotă de participare a statului şi al întreprinderilor de stat”, SA „RED Nord” va fi obligat</w:t>
      </w:r>
      <w:r w:rsidR="005643BA">
        <w:rPr>
          <w:rFonts w:ascii="Times New Roman" w:hAnsi="Times New Roman"/>
          <w:sz w:val="24"/>
          <w:szCs w:val="24"/>
          <w:lang w:bidi="ro-RO"/>
        </w:rPr>
        <w:t>ă</w:t>
      </w:r>
      <w:r w:rsidRPr="00017BF3">
        <w:rPr>
          <w:rFonts w:ascii="Times New Roman" w:hAnsi="Times New Roman"/>
          <w:sz w:val="24"/>
          <w:szCs w:val="24"/>
          <w:lang w:bidi="ro-RO"/>
        </w:rPr>
        <w:t xml:space="preserve"> să transfere pînă la 30 iunie 2018 dividende din profitul net </w:t>
      </w:r>
      <w:r w:rsidR="005643BA" w:rsidRPr="00017BF3">
        <w:rPr>
          <w:rFonts w:ascii="Times New Roman" w:hAnsi="Times New Roman"/>
          <w:sz w:val="24"/>
          <w:szCs w:val="24"/>
          <w:lang w:bidi="ro-RO"/>
        </w:rPr>
        <w:t>obținut</w:t>
      </w:r>
      <w:r w:rsidRPr="00017BF3">
        <w:rPr>
          <w:rFonts w:ascii="Times New Roman" w:hAnsi="Times New Roman"/>
          <w:sz w:val="24"/>
          <w:szCs w:val="24"/>
          <w:lang w:bidi="ro-RO"/>
        </w:rPr>
        <w:t xml:space="preserve"> în anul 2017, ce reprezintă suma preliminară de 65 </w:t>
      </w:r>
      <w:r>
        <w:rPr>
          <w:rFonts w:ascii="Times New Roman" w:hAnsi="Times New Roman"/>
          <w:sz w:val="24"/>
          <w:szCs w:val="24"/>
          <w:lang w:bidi="ro-RO"/>
        </w:rPr>
        <w:t>mil</w:t>
      </w:r>
      <w:r w:rsidRPr="00017BF3">
        <w:rPr>
          <w:rFonts w:ascii="Times New Roman" w:hAnsi="Times New Roman"/>
          <w:sz w:val="24"/>
          <w:szCs w:val="24"/>
          <w:lang w:bidi="ro-RO"/>
        </w:rPr>
        <w:t xml:space="preserve"> lei.</w:t>
      </w:r>
    </w:p>
    <w:p w:rsidR="00671662" w:rsidRPr="00017BF3" w:rsidRDefault="00671662" w:rsidP="004B4C85">
      <w:pPr>
        <w:spacing w:after="0" w:line="240" w:lineRule="auto"/>
        <w:ind w:firstLine="500"/>
        <w:jc w:val="both"/>
        <w:rPr>
          <w:rFonts w:ascii="Times New Roman" w:hAnsi="Times New Roman"/>
          <w:sz w:val="24"/>
          <w:szCs w:val="24"/>
          <w:lang w:bidi="ro-RO"/>
        </w:rPr>
      </w:pPr>
      <w:r w:rsidRPr="00017BF3">
        <w:rPr>
          <w:rFonts w:ascii="Times New Roman" w:hAnsi="Times New Roman"/>
          <w:sz w:val="24"/>
          <w:szCs w:val="24"/>
          <w:lang w:bidi="ro-RO"/>
        </w:rPr>
        <w:t xml:space="preserve">Aceste </w:t>
      </w:r>
      <w:r w:rsidR="005643BA" w:rsidRPr="00017BF3">
        <w:rPr>
          <w:rFonts w:ascii="Times New Roman" w:hAnsi="Times New Roman"/>
          <w:sz w:val="24"/>
          <w:szCs w:val="24"/>
          <w:lang w:bidi="ro-RO"/>
        </w:rPr>
        <w:t>plăti</w:t>
      </w:r>
      <w:r w:rsidRPr="00017BF3">
        <w:rPr>
          <w:rFonts w:ascii="Times New Roman" w:hAnsi="Times New Roman"/>
          <w:sz w:val="24"/>
          <w:szCs w:val="24"/>
          <w:lang w:bidi="ro-RO"/>
        </w:rPr>
        <w:t xml:space="preserve"> vor </w:t>
      </w:r>
      <w:r w:rsidR="005643BA" w:rsidRPr="00017BF3">
        <w:rPr>
          <w:rFonts w:ascii="Times New Roman" w:hAnsi="Times New Roman"/>
          <w:sz w:val="24"/>
          <w:szCs w:val="24"/>
          <w:lang w:bidi="ro-RO"/>
        </w:rPr>
        <w:t>influența</w:t>
      </w:r>
      <w:r w:rsidRPr="00017BF3">
        <w:rPr>
          <w:rFonts w:ascii="Times New Roman" w:hAnsi="Times New Roman"/>
          <w:sz w:val="24"/>
          <w:szCs w:val="24"/>
          <w:lang w:bidi="ro-RO"/>
        </w:rPr>
        <w:t xml:space="preserve"> negativ asupra fluxului de mijloace </w:t>
      </w:r>
      <w:r w:rsidR="005643BA" w:rsidRPr="00017BF3">
        <w:rPr>
          <w:rFonts w:ascii="Times New Roman" w:hAnsi="Times New Roman"/>
          <w:sz w:val="24"/>
          <w:szCs w:val="24"/>
          <w:lang w:bidi="ro-RO"/>
        </w:rPr>
        <w:t>bănești</w:t>
      </w:r>
      <w:r w:rsidR="005643BA">
        <w:rPr>
          <w:rFonts w:ascii="Times New Roman" w:hAnsi="Times New Roman"/>
          <w:sz w:val="24"/>
          <w:szCs w:val="24"/>
          <w:lang w:bidi="ro-RO"/>
        </w:rPr>
        <w:t>,</w:t>
      </w:r>
      <w:r w:rsidRPr="00017BF3">
        <w:rPr>
          <w:rFonts w:ascii="Times New Roman" w:hAnsi="Times New Roman"/>
          <w:sz w:val="24"/>
          <w:szCs w:val="24"/>
          <w:lang w:bidi="ro-RO"/>
        </w:rPr>
        <w:t xml:space="preserve"> respectiv asupra </w:t>
      </w:r>
      <w:r w:rsidR="005643BA" w:rsidRPr="00017BF3">
        <w:rPr>
          <w:rFonts w:ascii="Times New Roman" w:hAnsi="Times New Roman"/>
          <w:sz w:val="24"/>
          <w:szCs w:val="24"/>
          <w:lang w:bidi="ro-RO"/>
        </w:rPr>
        <w:t>capacității</w:t>
      </w:r>
      <w:r w:rsidRPr="00017BF3">
        <w:rPr>
          <w:rFonts w:ascii="Times New Roman" w:hAnsi="Times New Roman"/>
          <w:sz w:val="24"/>
          <w:szCs w:val="24"/>
          <w:lang w:bidi="ro-RO"/>
        </w:rPr>
        <w:t xml:space="preserve"> de plată a întreprinderii noastre. Astfel, lipsa de mijloace </w:t>
      </w:r>
      <w:r w:rsidR="0073192B" w:rsidRPr="00017BF3">
        <w:rPr>
          <w:rFonts w:ascii="Times New Roman" w:hAnsi="Times New Roman"/>
          <w:sz w:val="24"/>
          <w:szCs w:val="24"/>
          <w:lang w:bidi="ro-RO"/>
        </w:rPr>
        <w:t>bănești</w:t>
      </w:r>
      <w:r w:rsidRPr="00017BF3">
        <w:rPr>
          <w:rFonts w:ascii="Times New Roman" w:hAnsi="Times New Roman"/>
          <w:sz w:val="24"/>
          <w:szCs w:val="24"/>
          <w:lang w:bidi="ro-RO"/>
        </w:rPr>
        <w:t xml:space="preserve"> circulante poate duce </w:t>
      </w:r>
      <w:r w:rsidR="0073192B">
        <w:rPr>
          <w:rFonts w:ascii="Times New Roman" w:hAnsi="Times New Roman"/>
          <w:sz w:val="24"/>
          <w:szCs w:val="24"/>
          <w:lang w:bidi="ro-RO"/>
        </w:rPr>
        <w:t>l</w:t>
      </w:r>
      <w:r w:rsidRPr="00017BF3">
        <w:rPr>
          <w:rFonts w:ascii="Times New Roman" w:hAnsi="Times New Roman"/>
          <w:sz w:val="24"/>
          <w:szCs w:val="24"/>
          <w:lang w:bidi="ro-RO"/>
        </w:rPr>
        <w:t xml:space="preserve">a imposibilitatea onorării </w:t>
      </w:r>
      <w:r w:rsidR="0073192B" w:rsidRPr="00017BF3">
        <w:rPr>
          <w:rFonts w:ascii="Times New Roman" w:hAnsi="Times New Roman"/>
          <w:sz w:val="24"/>
          <w:szCs w:val="24"/>
          <w:lang w:bidi="ro-RO"/>
        </w:rPr>
        <w:t>obligațiunilor</w:t>
      </w:r>
      <w:r w:rsidRPr="00017BF3">
        <w:rPr>
          <w:rFonts w:ascii="Times New Roman" w:hAnsi="Times New Roman"/>
          <w:sz w:val="24"/>
          <w:szCs w:val="24"/>
          <w:lang w:bidi="ro-RO"/>
        </w:rPr>
        <w:t xml:space="preserve"> de plată </w:t>
      </w:r>
      <w:r w:rsidR="0073192B" w:rsidRPr="00017BF3">
        <w:rPr>
          <w:rFonts w:ascii="Times New Roman" w:hAnsi="Times New Roman"/>
          <w:sz w:val="24"/>
          <w:szCs w:val="24"/>
          <w:lang w:bidi="ro-RO"/>
        </w:rPr>
        <w:t>fată</w:t>
      </w:r>
      <w:r w:rsidRPr="00017BF3">
        <w:rPr>
          <w:rFonts w:ascii="Times New Roman" w:hAnsi="Times New Roman"/>
          <w:sz w:val="24"/>
          <w:szCs w:val="24"/>
          <w:lang w:bidi="ro-RO"/>
        </w:rPr>
        <w:t xml:space="preserve"> de furnizorii de energie electrică, </w:t>
      </w:r>
      <w:r w:rsidR="0073192B" w:rsidRPr="00017BF3">
        <w:rPr>
          <w:rFonts w:ascii="Times New Roman" w:hAnsi="Times New Roman"/>
          <w:sz w:val="24"/>
          <w:szCs w:val="24"/>
          <w:lang w:bidi="ro-RO"/>
        </w:rPr>
        <w:t>agenții</w:t>
      </w:r>
      <w:r w:rsidRPr="00017BF3">
        <w:rPr>
          <w:rFonts w:ascii="Times New Roman" w:hAnsi="Times New Roman"/>
          <w:sz w:val="24"/>
          <w:szCs w:val="24"/>
          <w:lang w:bidi="ro-RO"/>
        </w:rPr>
        <w:t xml:space="preserve"> economici, </w:t>
      </w:r>
      <w:r w:rsidR="0073192B" w:rsidRPr="00017BF3">
        <w:rPr>
          <w:rFonts w:ascii="Times New Roman" w:hAnsi="Times New Roman"/>
          <w:sz w:val="24"/>
          <w:szCs w:val="24"/>
          <w:lang w:bidi="ro-RO"/>
        </w:rPr>
        <w:t>instituții</w:t>
      </w:r>
      <w:r w:rsidRPr="00017BF3">
        <w:rPr>
          <w:rFonts w:ascii="Times New Roman" w:hAnsi="Times New Roman"/>
          <w:sz w:val="24"/>
          <w:szCs w:val="24"/>
          <w:lang w:bidi="ro-RO"/>
        </w:rPr>
        <w:t xml:space="preserve"> bancare, bugetul de stat ş.a.</w:t>
      </w:r>
    </w:p>
    <w:p w:rsidR="00671662" w:rsidRPr="00017BF3" w:rsidRDefault="00671662" w:rsidP="004B4C85">
      <w:pPr>
        <w:spacing w:after="0" w:line="240" w:lineRule="auto"/>
        <w:ind w:firstLine="500"/>
        <w:jc w:val="both"/>
        <w:rPr>
          <w:rFonts w:ascii="Times New Roman" w:hAnsi="Times New Roman"/>
          <w:sz w:val="24"/>
          <w:szCs w:val="24"/>
        </w:rPr>
      </w:pPr>
      <w:r w:rsidRPr="00017BF3">
        <w:rPr>
          <w:rFonts w:ascii="Times New Roman" w:hAnsi="Times New Roman"/>
          <w:sz w:val="24"/>
          <w:szCs w:val="24"/>
        </w:rPr>
        <w:t xml:space="preserve">De asemenea, </w:t>
      </w:r>
      <w:r w:rsidR="0073192B">
        <w:rPr>
          <w:rFonts w:ascii="Times New Roman" w:hAnsi="Times New Roman"/>
          <w:sz w:val="24"/>
          <w:szCs w:val="24"/>
        </w:rPr>
        <w:t>comunicăm</w:t>
      </w:r>
      <w:r w:rsidRPr="00017BF3">
        <w:rPr>
          <w:rFonts w:ascii="Times New Roman" w:hAnsi="Times New Roman"/>
          <w:sz w:val="24"/>
          <w:szCs w:val="24"/>
        </w:rPr>
        <w:t xml:space="preserve"> că la îndeplinirea planului de </w:t>
      </w:r>
      <w:r w:rsidR="0073192B" w:rsidRPr="00017BF3">
        <w:rPr>
          <w:rFonts w:ascii="Times New Roman" w:hAnsi="Times New Roman"/>
          <w:sz w:val="24"/>
          <w:szCs w:val="24"/>
        </w:rPr>
        <w:t>investiții</w:t>
      </w:r>
      <w:r w:rsidRPr="00017BF3">
        <w:rPr>
          <w:rFonts w:ascii="Times New Roman" w:hAnsi="Times New Roman"/>
          <w:sz w:val="24"/>
          <w:szCs w:val="24"/>
        </w:rPr>
        <w:t xml:space="preserve"> pentru anul 2017 au fost </w:t>
      </w:r>
      <w:r w:rsidR="0073192B" w:rsidRPr="00017BF3">
        <w:rPr>
          <w:rFonts w:ascii="Times New Roman" w:hAnsi="Times New Roman"/>
          <w:sz w:val="24"/>
          <w:szCs w:val="24"/>
        </w:rPr>
        <w:t>întimpinate</w:t>
      </w:r>
      <w:r w:rsidRPr="00017BF3">
        <w:rPr>
          <w:rFonts w:ascii="Times New Roman" w:hAnsi="Times New Roman"/>
          <w:sz w:val="24"/>
          <w:szCs w:val="24"/>
        </w:rPr>
        <w:t xml:space="preserve"> </w:t>
      </w:r>
      <w:r w:rsidR="0073192B" w:rsidRPr="00017BF3">
        <w:rPr>
          <w:rFonts w:ascii="Times New Roman" w:hAnsi="Times New Roman"/>
          <w:sz w:val="24"/>
          <w:szCs w:val="24"/>
        </w:rPr>
        <w:t>dificultăți</w:t>
      </w:r>
      <w:r w:rsidRPr="00017BF3">
        <w:rPr>
          <w:rFonts w:ascii="Times New Roman" w:hAnsi="Times New Roman"/>
          <w:sz w:val="24"/>
          <w:szCs w:val="24"/>
        </w:rPr>
        <w:t xml:space="preserve"> din cauza că pe parcursul perioadei de gestiune a anului 2017 întreprinderea a fost nevoită şi obligată să achite datoriile ce s-au format anterior. La moment, bugetul aprobat pentru planul de </w:t>
      </w:r>
      <w:r w:rsidR="0073192B" w:rsidRPr="00017BF3">
        <w:rPr>
          <w:rFonts w:ascii="Times New Roman" w:hAnsi="Times New Roman"/>
          <w:sz w:val="24"/>
          <w:szCs w:val="24"/>
        </w:rPr>
        <w:t>investiții</w:t>
      </w:r>
      <w:r w:rsidRPr="00017BF3">
        <w:rPr>
          <w:rFonts w:ascii="Times New Roman" w:hAnsi="Times New Roman"/>
          <w:sz w:val="24"/>
          <w:szCs w:val="24"/>
        </w:rPr>
        <w:t xml:space="preserve"> nu asigură rata de renovare a </w:t>
      </w:r>
      <w:r w:rsidR="0073192B" w:rsidRPr="00017BF3">
        <w:rPr>
          <w:rFonts w:ascii="Times New Roman" w:hAnsi="Times New Roman"/>
          <w:sz w:val="24"/>
          <w:szCs w:val="24"/>
        </w:rPr>
        <w:t>rețelelor</w:t>
      </w:r>
      <w:r w:rsidRPr="00017BF3">
        <w:rPr>
          <w:rFonts w:ascii="Times New Roman" w:hAnsi="Times New Roman"/>
          <w:sz w:val="24"/>
          <w:szCs w:val="24"/>
        </w:rPr>
        <w:t xml:space="preserve"> electrice conform duratei normate de </w:t>
      </w:r>
      <w:r w:rsidR="0073192B" w:rsidRPr="00017BF3">
        <w:rPr>
          <w:rFonts w:ascii="Times New Roman" w:hAnsi="Times New Roman"/>
          <w:sz w:val="24"/>
          <w:szCs w:val="24"/>
        </w:rPr>
        <w:t>viață</w:t>
      </w:r>
      <w:r w:rsidRPr="00017BF3">
        <w:rPr>
          <w:rFonts w:ascii="Times New Roman" w:hAnsi="Times New Roman"/>
          <w:sz w:val="24"/>
          <w:szCs w:val="24"/>
        </w:rPr>
        <w:t xml:space="preserve">, ceea ce </w:t>
      </w:r>
      <w:r w:rsidR="0073192B" w:rsidRPr="00017BF3">
        <w:rPr>
          <w:rFonts w:ascii="Times New Roman" w:hAnsi="Times New Roman"/>
          <w:sz w:val="24"/>
          <w:szCs w:val="24"/>
        </w:rPr>
        <w:t>sporește</w:t>
      </w:r>
      <w:r w:rsidRPr="00017BF3">
        <w:rPr>
          <w:rFonts w:ascii="Times New Roman" w:hAnsi="Times New Roman"/>
          <w:sz w:val="24"/>
          <w:szCs w:val="24"/>
        </w:rPr>
        <w:t xml:space="preserve"> riscul majorării gradului de uzură a echipamentelor, utilajelor şi </w:t>
      </w:r>
      <w:r w:rsidR="0073192B" w:rsidRPr="00017BF3">
        <w:rPr>
          <w:rFonts w:ascii="Times New Roman" w:hAnsi="Times New Roman"/>
          <w:sz w:val="24"/>
          <w:szCs w:val="24"/>
        </w:rPr>
        <w:t>rețelelor</w:t>
      </w:r>
      <w:r w:rsidRPr="00017BF3">
        <w:rPr>
          <w:rFonts w:ascii="Times New Roman" w:hAnsi="Times New Roman"/>
          <w:sz w:val="24"/>
          <w:szCs w:val="24"/>
        </w:rPr>
        <w:t xml:space="preserve"> electrice, </w:t>
      </w:r>
      <w:r w:rsidR="0073192B" w:rsidRPr="00017BF3">
        <w:rPr>
          <w:rFonts w:ascii="Times New Roman" w:hAnsi="Times New Roman"/>
          <w:sz w:val="24"/>
          <w:szCs w:val="24"/>
        </w:rPr>
        <w:t>generând</w:t>
      </w:r>
      <w:r w:rsidRPr="00017BF3">
        <w:rPr>
          <w:rFonts w:ascii="Times New Roman" w:hAnsi="Times New Roman"/>
          <w:sz w:val="24"/>
          <w:szCs w:val="24"/>
        </w:rPr>
        <w:t xml:space="preserve"> permanent </w:t>
      </w:r>
      <w:r w:rsidR="0073192B" w:rsidRPr="00017BF3">
        <w:rPr>
          <w:rFonts w:ascii="Times New Roman" w:hAnsi="Times New Roman"/>
          <w:sz w:val="24"/>
          <w:szCs w:val="24"/>
        </w:rPr>
        <w:t>situații</w:t>
      </w:r>
      <w:r w:rsidRPr="00017BF3">
        <w:rPr>
          <w:rFonts w:ascii="Times New Roman" w:hAnsi="Times New Roman"/>
          <w:sz w:val="24"/>
          <w:szCs w:val="24"/>
        </w:rPr>
        <w:t xml:space="preserve"> de avarie, </w:t>
      </w:r>
      <w:r w:rsidR="0073192B" w:rsidRPr="00017BF3">
        <w:rPr>
          <w:rFonts w:ascii="Times New Roman" w:hAnsi="Times New Roman"/>
          <w:sz w:val="24"/>
          <w:szCs w:val="24"/>
        </w:rPr>
        <w:t>nemulțumiri</w:t>
      </w:r>
      <w:r w:rsidRPr="00017BF3">
        <w:rPr>
          <w:rFonts w:ascii="Times New Roman" w:hAnsi="Times New Roman"/>
          <w:sz w:val="24"/>
          <w:szCs w:val="24"/>
        </w:rPr>
        <w:t xml:space="preserve"> şi </w:t>
      </w:r>
      <w:r w:rsidR="0073192B" w:rsidRPr="00017BF3">
        <w:rPr>
          <w:rFonts w:ascii="Times New Roman" w:hAnsi="Times New Roman"/>
          <w:sz w:val="24"/>
          <w:szCs w:val="24"/>
        </w:rPr>
        <w:t>plângeri</w:t>
      </w:r>
      <w:r w:rsidRPr="00017BF3">
        <w:rPr>
          <w:rFonts w:ascii="Times New Roman" w:hAnsi="Times New Roman"/>
          <w:sz w:val="24"/>
          <w:szCs w:val="24"/>
        </w:rPr>
        <w:t xml:space="preserve"> din partea consumatorilor.</w:t>
      </w:r>
    </w:p>
    <w:p w:rsidR="00671662" w:rsidRPr="00017BF3" w:rsidRDefault="00671662" w:rsidP="004B4C85">
      <w:pPr>
        <w:spacing w:after="0" w:line="240" w:lineRule="auto"/>
        <w:ind w:firstLine="500"/>
        <w:jc w:val="both"/>
        <w:rPr>
          <w:rFonts w:ascii="Times New Roman" w:hAnsi="Times New Roman"/>
          <w:sz w:val="24"/>
          <w:szCs w:val="24"/>
        </w:rPr>
      </w:pPr>
      <w:r w:rsidRPr="00017BF3">
        <w:rPr>
          <w:rFonts w:ascii="Times New Roman" w:hAnsi="Times New Roman"/>
          <w:sz w:val="24"/>
          <w:szCs w:val="24"/>
        </w:rPr>
        <w:t xml:space="preserve">Drept concluzie a celor relatate mai sus, informăm asupra faptului că SA ”RED Nord” are nevoie stringentă de redresare a </w:t>
      </w:r>
      <w:r w:rsidR="0073192B" w:rsidRPr="00017BF3">
        <w:rPr>
          <w:rFonts w:ascii="Times New Roman" w:hAnsi="Times New Roman"/>
          <w:sz w:val="24"/>
          <w:szCs w:val="24"/>
        </w:rPr>
        <w:t>situației</w:t>
      </w:r>
      <w:r w:rsidRPr="00017BF3">
        <w:rPr>
          <w:rFonts w:ascii="Times New Roman" w:hAnsi="Times New Roman"/>
          <w:sz w:val="24"/>
          <w:szCs w:val="24"/>
        </w:rPr>
        <w:t xml:space="preserve"> financiare. Realizarea planului de </w:t>
      </w:r>
      <w:r w:rsidR="0073192B" w:rsidRPr="00017BF3">
        <w:rPr>
          <w:rFonts w:ascii="Times New Roman" w:hAnsi="Times New Roman"/>
          <w:sz w:val="24"/>
          <w:szCs w:val="24"/>
        </w:rPr>
        <w:t>investiții</w:t>
      </w:r>
      <w:r w:rsidRPr="00017BF3">
        <w:rPr>
          <w:rFonts w:ascii="Times New Roman" w:hAnsi="Times New Roman"/>
          <w:sz w:val="24"/>
          <w:szCs w:val="24"/>
        </w:rPr>
        <w:t xml:space="preserve"> pentru anul 2018, stingerea datoriilor </w:t>
      </w:r>
      <w:r w:rsidR="0073192B" w:rsidRPr="00017BF3">
        <w:rPr>
          <w:rFonts w:ascii="Times New Roman" w:hAnsi="Times New Roman"/>
          <w:sz w:val="24"/>
          <w:szCs w:val="24"/>
        </w:rPr>
        <w:t>fată</w:t>
      </w:r>
      <w:r w:rsidRPr="00017BF3">
        <w:rPr>
          <w:rFonts w:ascii="Times New Roman" w:hAnsi="Times New Roman"/>
          <w:sz w:val="24"/>
          <w:szCs w:val="24"/>
        </w:rPr>
        <w:t xml:space="preserve"> de furnizori, achitarea creditului bancar, poate fi asigurate şi</w:t>
      </w:r>
      <w:r w:rsidR="0073192B">
        <w:rPr>
          <w:rFonts w:ascii="Times New Roman" w:hAnsi="Times New Roman"/>
          <w:sz w:val="24"/>
          <w:szCs w:val="24"/>
        </w:rPr>
        <w:t xml:space="preserve"> </w:t>
      </w:r>
      <w:r w:rsidRPr="00017BF3">
        <w:rPr>
          <w:rFonts w:ascii="Times New Roman" w:hAnsi="Times New Roman"/>
          <w:sz w:val="24"/>
          <w:szCs w:val="24"/>
        </w:rPr>
        <w:t xml:space="preserve">realizate doar prin înregistrarea unui flux pozitiv al mijloacelor </w:t>
      </w:r>
      <w:r w:rsidR="0073192B" w:rsidRPr="00017BF3">
        <w:rPr>
          <w:rFonts w:ascii="Times New Roman" w:hAnsi="Times New Roman"/>
          <w:sz w:val="24"/>
          <w:szCs w:val="24"/>
        </w:rPr>
        <w:t>bănești</w:t>
      </w:r>
      <w:r w:rsidRPr="00017BF3">
        <w:rPr>
          <w:rFonts w:ascii="Times New Roman" w:hAnsi="Times New Roman"/>
          <w:sz w:val="24"/>
          <w:szCs w:val="24"/>
        </w:rPr>
        <w:t xml:space="preserve"> (formată din surse proprii de </w:t>
      </w:r>
      <w:r w:rsidR="0073192B" w:rsidRPr="00017BF3">
        <w:rPr>
          <w:rFonts w:ascii="Times New Roman" w:hAnsi="Times New Roman"/>
          <w:sz w:val="24"/>
          <w:szCs w:val="24"/>
        </w:rPr>
        <w:t>finanțare</w:t>
      </w:r>
      <w:r w:rsidRPr="00017BF3">
        <w:rPr>
          <w:rFonts w:ascii="Times New Roman" w:hAnsi="Times New Roman"/>
          <w:sz w:val="24"/>
          <w:szCs w:val="24"/>
        </w:rPr>
        <w:t>).</w:t>
      </w:r>
    </w:p>
    <w:p w:rsidR="00671662" w:rsidRPr="00017BF3" w:rsidRDefault="00671662" w:rsidP="004B4C85">
      <w:pPr>
        <w:spacing w:after="0" w:line="240" w:lineRule="auto"/>
        <w:jc w:val="both"/>
        <w:rPr>
          <w:rFonts w:ascii="Times New Roman" w:hAnsi="Times New Roman"/>
          <w:sz w:val="24"/>
          <w:szCs w:val="24"/>
        </w:rPr>
      </w:pPr>
    </w:p>
    <w:p w:rsidR="00942AAC" w:rsidRDefault="00942AAC" w:rsidP="004B4C85">
      <w:pPr>
        <w:pStyle w:val="ListParagraph"/>
        <w:numPr>
          <w:ilvl w:val="0"/>
          <w:numId w:val="2"/>
        </w:numPr>
        <w:spacing w:after="0" w:line="240" w:lineRule="auto"/>
        <w:ind w:left="0" w:firstLine="1060"/>
        <w:jc w:val="both"/>
        <w:rPr>
          <w:rFonts w:ascii="Times New Roman" w:hAnsi="Times New Roman"/>
          <w:sz w:val="24"/>
          <w:szCs w:val="24"/>
        </w:rPr>
      </w:pPr>
      <w:r w:rsidRPr="00C324D3">
        <w:rPr>
          <w:rFonts w:ascii="Times New Roman" w:hAnsi="Times New Roman"/>
          <w:sz w:val="24"/>
          <w:szCs w:val="24"/>
        </w:rPr>
        <w:t xml:space="preserve">Conform art.13 alin.(1) din Legea 182/2010 cu privire la parcurile industriale, crearea infrastructurii tehnice şi de producție a parcului industrial se finanțează în limita sumelor alocate în acest scop de la bugetul de stat şi de la bugetele </w:t>
      </w:r>
      <w:r w:rsidR="007E326D" w:rsidRPr="00C324D3">
        <w:rPr>
          <w:rFonts w:ascii="Times New Roman" w:hAnsi="Times New Roman"/>
          <w:sz w:val="24"/>
          <w:szCs w:val="24"/>
        </w:rPr>
        <w:t>unităților</w:t>
      </w:r>
      <w:r w:rsidRPr="00C324D3">
        <w:rPr>
          <w:rFonts w:ascii="Times New Roman" w:hAnsi="Times New Roman"/>
          <w:sz w:val="24"/>
          <w:szCs w:val="24"/>
        </w:rPr>
        <w:t xml:space="preserve"> administrativ-teritoriale.  </w:t>
      </w:r>
      <w:r>
        <w:rPr>
          <w:rFonts w:ascii="Times New Roman" w:hAnsi="Times New Roman"/>
          <w:sz w:val="24"/>
          <w:szCs w:val="24"/>
        </w:rPr>
        <w:t>În aspectul dat remarcăm că</w:t>
      </w:r>
      <w:r w:rsidRPr="00C324D3">
        <w:rPr>
          <w:rFonts w:ascii="Times New Roman" w:hAnsi="Times New Roman"/>
          <w:sz w:val="24"/>
          <w:szCs w:val="24"/>
        </w:rPr>
        <w:t xml:space="preserve">, pînă la momentul actual, din bugetul de stat pentru crearea infrastructurii tehnice şi de producție a parcului industrial ”Tracom” SA nu au fost alocate mijloace financiare necesare. </w:t>
      </w:r>
    </w:p>
    <w:p w:rsidR="00942AAC" w:rsidRPr="00C324D3" w:rsidRDefault="00942AAC" w:rsidP="004B4C85">
      <w:pPr>
        <w:pStyle w:val="ListParagraph"/>
        <w:spacing w:after="0" w:line="240" w:lineRule="auto"/>
        <w:ind w:left="0" w:firstLine="993"/>
        <w:jc w:val="both"/>
        <w:rPr>
          <w:rFonts w:ascii="Times New Roman" w:hAnsi="Times New Roman"/>
          <w:sz w:val="24"/>
          <w:szCs w:val="24"/>
        </w:rPr>
      </w:pPr>
      <w:r w:rsidRPr="00C324D3">
        <w:rPr>
          <w:rFonts w:ascii="Times New Roman" w:hAnsi="Times New Roman"/>
          <w:sz w:val="24"/>
          <w:szCs w:val="24"/>
        </w:rPr>
        <w:t>Astfel, până în prezent, ”TRACOM” SA din surse proprii a investit în dezvoltarea infrastructurii Parcului industrial ”TRACOM” suma de 35,2 mil lei.</w:t>
      </w:r>
    </w:p>
    <w:p w:rsidR="00942AAC" w:rsidRPr="00C324D3" w:rsidRDefault="00942AAC" w:rsidP="004B4C85">
      <w:pPr>
        <w:pStyle w:val="ListParagraph"/>
        <w:spacing w:after="0" w:line="240" w:lineRule="auto"/>
        <w:ind w:left="0" w:firstLine="1060"/>
        <w:jc w:val="both"/>
        <w:rPr>
          <w:rFonts w:ascii="Times New Roman" w:hAnsi="Times New Roman"/>
          <w:sz w:val="24"/>
          <w:szCs w:val="24"/>
        </w:rPr>
      </w:pPr>
      <w:r w:rsidRPr="00C324D3">
        <w:rPr>
          <w:rFonts w:ascii="Times New Roman" w:hAnsi="Times New Roman"/>
          <w:sz w:val="24"/>
          <w:szCs w:val="24"/>
        </w:rPr>
        <w:t>Conform calculelor preliminare, în rezultatul activității financiare în 2017, întreprinderea va obține profitul net în sumă de circa 9 mil lei, preponderent din operațiuni cu active imobilizate (comercializarea imobilului în scopul dezvoltării infrastructurii Parcului industrial ”TRACOM”).</w:t>
      </w:r>
    </w:p>
    <w:p w:rsidR="00942AAC" w:rsidRPr="00C324D3" w:rsidRDefault="00942AAC" w:rsidP="004B4C85">
      <w:pPr>
        <w:pStyle w:val="ListParagraph"/>
        <w:spacing w:after="0" w:line="240" w:lineRule="auto"/>
        <w:ind w:left="0" w:firstLine="1060"/>
        <w:jc w:val="both"/>
        <w:rPr>
          <w:rFonts w:ascii="Times New Roman" w:hAnsi="Times New Roman"/>
          <w:sz w:val="24"/>
          <w:szCs w:val="24"/>
        </w:rPr>
      </w:pPr>
      <w:r w:rsidRPr="00C324D3">
        <w:rPr>
          <w:rFonts w:ascii="Times New Roman" w:hAnsi="Times New Roman"/>
          <w:sz w:val="24"/>
          <w:szCs w:val="24"/>
        </w:rPr>
        <w:t>În conformitate cu Planul de dezvoltare a PI ”TRACOM” SA pentru perioada anilor 2017-2019, resursele din comercializarea etapizată a unei p</w:t>
      </w:r>
      <w:r>
        <w:rPr>
          <w:rFonts w:ascii="Times New Roman" w:hAnsi="Times New Roman"/>
          <w:sz w:val="24"/>
          <w:szCs w:val="24"/>
        </w:rPr>
        <w:t>ă</w:t>
      </w:r>
      <w:r w:rsidRPr="00C324D3">
        <w:rPr>
          <w:rFonts w:ascii="Times New Roman" w:hAnsi="Times New Roman"/>
          <w:sz w:val="24"/>
          <w:szCs w:val="24"/>
        </w:rPr>
        <w:t>rți din imobilul Ş-10, cu suprafețe de producere de 30 000 m</w:t>
      </w:r>
      <w:r w:rsidRPr="00C324D3">
        <w:rPr>
          <w:rFonts w:ascii="Times New Roman" w:hAnsi="Times New Roman"/>
          <w:sz w:val="24"/>
          <w:szCs w:val="24"/>
          <w:vertAlign w:val="superscript"/>
        </w:rPr>
        <w:t xml:space="preserve">2 </w:t>
      </w:r>
      <w:r w:rsidRPr="00C324D3">
        <w:rPr>
          <w:rFonts w:ascii="Times New Roman" w:hAnsi="Times New Roman"/>
          <w:sz w:val="24"/>
          <w:szCs w:val="24"/>
        </w:rPr>
        <w:t>urmau să fie alocate pentru reconstrucția blocului Administrativ cu suprafața de cca 2 864 m</w:t>
      </w:r>
      <w:r w:rsidRPr="00C324D3">
        <w:rPr>
          <w:rFonts w:ascii="Times New Roman" w:hAnsi="Times New Roman"/>
          <w:sz w:val="24"/>
          <w:szCs w:val="24"/>
          <w:vertAlign w:val="superscript"/>
        </w:rPr>
        <w:t>2</w:t>
      </w:r>
      <w:r w:rsidRPr="00C324D3">
        <w:rPr>
          <w:rFonts w:ascii="Times New Roman" w:hAnsi="Times New Roman"/>
          <w:sz w:val="24"/>
          <w:szCs w:val="24"/>
        </w:rPr>
        <w:t xml:space="preserve"> şi încăperi de producție cu suprafața de aproximativ 5000 m</w:t>
      </w:r>
      <w:r w:rsidRPr="00C324D3">
        <w:rPr>
          <w:rFonts w:ascii="Times New Roman" w:hAnsi="Times New Roman"/>
          <w:sz w:val="24"/>
          <w:szCs w:val="24"/>
          <w:vertAlign w:val="superscript"/>
        </w:rPr>
        <w:t>2</w:t>
      </w:r>
      <w:r w:rsidRPr="00C324D3">
        <w:rPr>
          <w:rFonts w:ascii="Times New Roman" w:hAnsi="Times New Roman"/>
          <w:sz w:val="24"/>
          <w:szCs w:val="24"/>
        </w:rPr>
        <w:t xml:space="preserve">. O alta parte a resurselor obținute sunt planificate pentru modernizarea infrastructurii de utilități ai PI ”TRACOM” (rețele de drumuri, de distribuție a energiei electrice, s.a.). Dividendele planificate pentru a fi achitate din profitul net anual, sunt planificate începând cu anul 2019. </w:t>
      </w:r>
    </w:p>
    <w:p w:rsidR="007E652D" w:rsidRPr="00CF5753" w:rsidRDefault="007E652D" w:rsidP="004B4C85">
      <w:pPr>
        <w:pStyle w:val="NormalWeb"/>
        <w:ind w:firstLine="709"/>
      </w:pPr>
    </w:p>
    <w:p w:rsidR="00CD3A81" w:rsidRPr="00CF5753" w:rsidRDefault="00CD3A81" w:rsidP="004B4C85">
      <w:pPr>
        <w:spacing w:after="0" w:line="240" w:lineRule="auto"/>
        <w:ind w:firstLine="709"/>
        <w:jc w:val="both"/>
        <w:rPr>
          <w:rFonts w:ascii="Times New Roman" w:eastAsia="Calibri" w:hAnsi="Times New Roman"/>
          <w:sz w:val="24"/>
          <w:szCs w:val="24"/>
        </w:rPr>
      </w:pPr>
      <w:r w:rsidRPr="00CF5753">
        <w:rPr>
          <w:rFonts w:ascii="Times New Roman" w:eastAsia="Calibri" w:hAnsi="Times New Roman"/>
          <w:sz w:val="24"/>
          <w:szCs w:val="24"/>
        </w:rPr>
        <w:t xml:space="preserve">În final comunicăm că, proiectul nu conţine prevederi de reglementare a activităţii de întreprinzător în contextul Legii cu privire la principiile de bază de reglementare a activităţii de întreprinzător nr. 235-XVI din 20.07.2006, astfel decăzând necesitatea examinării de către Grupul de lucru pentru reglementarea activităţii de întreprinzător. </w:t>
      </w:r>
    </w:p>
    <w:p w:rsidR="00CD3A81" w:rsidRPr="00CF5753" w:rsidRDefault="00CD3A81" w:rsidP="004B4C85">
      <w:pPr>
        <w:spacing w:after="0" w:line="240" w:lineRule="auto"/>
        <w:ind w:firstLine="709"/>
        <w:jc w:val="both"/>
        <w:rPr>
          <w:rFonts w:ascii="Times New Roman" w:eastAsia="Calibri" w:hAnsi="Times New Roman"/>
          <w:sz w:val="24"/>
          <w:szCs w:val="24"/>
        </w:rPr>
      </w:pPr>
      <w:r w:rsidRPr="00CF5753">
        <w:rPr>
          <w:rFonts w:ascii="Times New Roman" w:eastAsia="Calibri" w:hAnsi="Times New Roman"/>
          <w:sz w:val="24"/>
          <w:szCs w:val="24"/>
        </w:rPr>
        <w:t xml:space="preserve">Proiectul de hotărîre este supus dezbaterilor publice, fiind plasat pe pagina web a </w:t>
      </w:r>
      <w:r w:rsidR="0073192B">
        <w:rPr>
          <w:rFonts w:ascii="Times New Roman" w:eastAsia="Calibri" w:hAnsi="Times New Roman"/>
          <w:sz w:val="24"/>
          <w:szCs w:val="24"/>
        </w:rPr>
        <w:t>M</w:t>
      </w:r>
      <w:r w:rsidRPr="00CF5753">
        <w:rPr>
          <w:rFonts w:ascii="Times New Roman" w:eastAsia="Calibri" w:hAnsi="Times New Roman"/>
          <w:sz w:val="24"/>
          <w:szCs w:val="24"/>
        </w:rPr>
        <w:t xml:space="preserve">inisterului </w:t>
      </w:r>
      <w:r w:rsidR="0073192B">
        <w:rPr>
          <w:rFonts w:ascii="Times New Roman" w:eastAsia="Calibri" w:hAnsi="Times New Roman"/>
          <w:sz w:val="24"/>
          <w:szCs w:val="24"/>
        </w:rPr>
        <w:t xml:space="preserve">Economiei și Infrastructurii </w:t>
      </w:r>
      <w:hyperlink r:id="rId5" w:history="1">
        <w:r w:rsidR="0073192B" w:rsidRPr="00117E68">
          <w:rPr>
            <w:rStyle w:val="Hyperlink"/>
            <w:rFonts w:ascii="Times New Roman" w:eastAsia="Calibri" w:hAnsi="Times New Roman"/>
            <w:sz w:val="24"/>
            <w:szCs w:val="24"/>
          </w:rPr>
          <w:t>www.mei.gov.md</w:t>
        </w:r>
      </w:hyperlink>
      <w:r w:rsidRPr="00CF5753">
        <w:rPr>
          <w:rFonts w:ascii="Times New Roman" w:eastAsia="Calibri" w:hAnsi="Times New Roman"/>
          <w:sz w:val="24"/>
          <w:szCs w:val="24"/>
        </w:rPr>
        <w:t>, în compartimentul “Transparenţa în procesul decizional”.</w:t>
      </w:r>
    </w:p>
    <w:p w:rsidR="00CD3A81" w:rsidRPr="00CF5753" w:rsidRDefault="00CD3A81" w:rsidP="004B4C85">
      <w:pPr>
        <w:spacing w:after="0" w:line="240" w:lineRule="auto"/>
        <w:ind w:firstLine="709"/>
        <w:jc w:val="both"/>
        <w:rPr>
          <w:rFonts w:ascii="Times New Roman" w:eastAsia="Calibri" w:hAnsi="Times New Roman"/>
          <w:sz w:val="24"/>
          <w:szCs w:val="24"/>
        </w:rPr>
      </w:pPr>
      <w:r w:rsidRPr="00CF5753">
        <w:rPr>
          <w:rFonts w:ascii="Times New Roman" w:eastAsia="Calibri" w:hAnsi="Times New Roman"/>
          <w:sz w:val="24"/>
          <w:szCs w:val="24"/>
        </w:rPr>
        <w:t xml:space="preserve">În contextul celor expuse, Ministerul Economiei </w:t>
      </w:r>
      <w:r w:rsidR="0073192B">
        <w:rPr>
          <w:rFonts w:ascii="Times New Roman" w:eastAsia="Calibri" w:hAnsi="Times New Roman"/>
          <w:sz w:val="24"/>
          <w:szCs w:val="24"/>
        </w:rPr>
        <w:t xml:space="preserve">și Infrastructurii </w:t>
      </w:r>
      <w:r w:rsidRPr="00CF5753">
        <w:rPr>
          <w:rFonts w:ascii="Times New Roman" w:eastAsia="Calibri" w:hAnsi="Times New Roman"/>
          <w:sz w:val="24"/>
          <w:szCs w:val="24"/>
        </w:rPr>
        <w:t xml:space="preserve">consideră oportun promovarea prezentului proiect şi solicită </w:t>
      </w:r>
      <w:r w:rsidR="0073192B" w:rsidRPr="00CF5753">
        <w:rPr>
          <w:rFonts w:ascii="Times New Roman" w:eastAsia="Calibri" w:hAnsi="Times New Roman"/>
          <w:sz w:val="24"/>
          <w:szCs w:val="24"/>
        </w:rPr>
        <w:t>susținerea</w:t>
      </w:r>
      <w:r w:rsidRPr="00CF5753">
        <w:rPr>
          <w:rFonts w:ascii="Times New Roman" w:eastAsia="Calibri" w:hAnsi="Times New Roman"/>
          <w:sz w:val="24"/>
          <w:szCs w:val="24"/>
        </w:rPr>
        <w:t xml:space="preserve"> acestuia.</w:t>
      </w:r>
    </w:p>
    <w:p w:rsidR="00CD3A81" w:rsidRPr="006B327F" w:rsidRDefault="00CD3A81" w:rsidP="004B4C85">
      <w:pPr>
        <w:pStyle w:val="Footer"/>
        <w:tabs>
          <w:tab w:val="clear" w:pos="4153"/>
          <w:tab w:val="clear" w:pos="8306"/>
          <w:tab w:val="left" w:pos="709"/>
          <w:tab w:val="left" w:pos="9000"/>
        </w:tabs>
        <w:ind w:firstLine="709"/>
        <w:jc w:val="both"/>
        <w:rPr>
          <w:sz w:val="24"/>
          <w:szCs w:val="24"/>
          <w:lang w:val="en-GB"/>
        </w:rPr>
      </w:pPr>
    </w:p>
    <w:p w:rsidR="00CD3A81" w:rsidRPr="00CF5753" w:rsidRDefault="00CD3A81" w:rsidP="004B4C85">
      <w:pPr>
        <w:pStyle w:val="NormalWeb"/>
        <w:ind w:firstLine="709"/>
      </w:pPr>
    </w:p>
    <w:p w:rsidR="00CD3A81" w:rsidRPr="00CF5753" w:rsidRDefault="00CD3A81" w:rsidP="004B4C85">
      <w:pPr>
        <w:pStyle w:val="NormalWeb"/>
        <w:ind w:firstLine="709"/>
      </w:pPr>
    </w:p>
    <w:p w:rsidR="00CD3A81" w:rsidRPr="00CF5753" w:rsidRDefault="00CD3A81" w:rsidP="00CD3A81">
      <w:pPr>
        <w:pStyle w:val="NormalWeb"/>
        <w:ind w:firstLine="700"/>
        <w:rPr>
          <w:sz w:val="26"/>
          <w:szCs w:val="26"/>
        </w:rPr>
      </w:pPr>
    </w:p>
    <w:p w:rsidR="00CD3A81" w:rsidRPr="00CF5753" w:rsidRDefault="00CD3A81" w:rsidP="00CD3A81">
      <w:pPr>
        <w:pStyle w:val="NormalWeb"/>
        <w:ind w:firstLine="700"/>
      </w:pPr>
    </w:p>
    <w:p w:rsidR="00CF5753" w:rsidRPr="00CF5753" w:rsidRDefault="00CD3A81" w:rsidP="00CD3A81">
      <w:pPr>
        <w:spacing w:after="0" w:line="240" w:lineRule="auto"/>
        <w:jc w:val="both"/>
        <w:rPr>
          <w:rFonts w:ascii="Times New Roman" w:hAnsi="Times New Roman"/>
          <w:b/>
          <w:sz w:val="26"/>
          <w:szCs w:val="26"/>
        </w:rPr>
      </w:pPr>
      <w:r w:rsidRPr="00CF5753">
        <w:rPr>
          <w:rFonts w:ascii="Times New Roman" w:hAnsi="Times New Roman"/>
          <w:b/>
          <w:sz w:val="26"/>
          <w:szCs w:val="26"/>
        </w:rPr>
        <w:t xml:space="preserve">           </w:t>
      </w:r>
      <w:r w:rsidR="00CF5753" w:rsidRPr="00CF5753">
        <w:rPr>
          <w:rFonts w:ascii="Times New Roman" w:hAnsi="Times New Roman"/>
          <w:b/>
          <w:sz w:val="26"/>
          <w:szCs w:val="26"/>
        </w:rPr>
        <w:t>M</w:t>
      </w:r>
      <w:r w:rsidRPr="00CF5753">
        <w:rPr>
          <w:rFonts w:ascii="Times New Roman" w:hAnsi="Times New Roman"/>
          <w:b/>
          <w:sz w:val="26"/>
          <w:szCs w:val="26"/>
        </w:rPr>
        <w:t>inistru al economiei</w:t>
      </w:r>
      <w:r w:rsidR="00CF5753" w:rsidRPr="00CF5753">
        <w:rPr>
          <w:rFonts w:ascii="Times New Roman" w:hAnsi="Times New Roman"/>
          <w:b/>
          <w:sz w:val="26"/>
          <w:szCs w:val="26"/>
        </w:rPr>
        <w:t xml:space="preserve">                                            Chiril GABURICI</w:t>
      </w:r>
    </w:p>
    <w:p w:rsidR="00CD3A81" w:rsidRPr="00CF5753" w:rsidRDefault="00CF5753" w:rsidP="00CD3A81">
      <w:pPr>
        <w:spacing w:after="0" w:line="240" w:lineRule="auto"/>
        <w:jc w:val="both"/>
        <w:rPr>
          <w:rFonts w:ascii="Times New Roman" w:hAnsi="Times New Roman"/>
          <w:b/>
          <w:sz w:val="26"/>
          <w:szCs w:val="26"/>
        </w:rPr>
      </w:pPr>
      <w:r w:rsidRPr="00CF5753">
        <w:rPr>
          <w:rFonts w:ascii="Times New Roman" w:hAnsi="Times New Roman"/>
          <w:b/>
          <w:sz w:val="26"/>
          <w:szCs w:val="26"/>
        </w:rPr>
        <w:t xml:space="preserve">              și infrastructurii           </w:t>
      </w:r>
    </w:p>
    <w:p w:rsidR="00CD3A81" w:rsidRPr="00CF5753" w:rsidRDefault="00CD3A81" w:rsidP="00CD3A81">
      <w:pPr>
        <w:spacing w:after="0" w:line="240" w:lineRule="auto"/>
        <w:jc w:val="both"/>
        <w:rPr>
          <w:rFonts w:ascii="Times New Roman" w:hAnsi="Times New Roman"/>
          <w:b/>
          <w:sz w:val="26"/>
          <w:szCs w:val="26"/>
        </w:rPr>
      </w:pPr>
    </w:p>
    <w:p w:rsidR="00CD3A81" w:rsidRPr="00CF5753" w:rsidRDefault="00CD3A81" w:rsidP="00CD3A81">
      <w:pPr>
        <w:spacing w:after="0" w:line="240" w:lineRule="auto"/>
        <w:jc w:val="both"/>
        <w:rPr>
          <w:rFonts w:ascii="Times New Roman" w:hAnsi="Times New Roman"/>
          <w:b/>
          <w:sz w:val="26"/>
          <w:szCs w:val="26"/>
        </w:rPr>
      </w:pPr>
    </w:p>
    <w:p w:rsidR="00CD3A81" w:rsidRPr="00CF5753" w:rsidRDefault="00CD3A81" w:rsidP="00CD3A81">
      <w:pPr>
        <w:spacing w:after="0" w:line="240" w:lineRule="auto"/>
        <w:jc w:val="both"/>
        <w:rPr>
          <w:rFonts w:ascii="Times New Roman" w:hAnsi="Times New Roman"/>
          <w:b/>
          <w:sz w:val="26"/>
          <w:szCs w:val="26"/>
        </w:rPr>
      </w:pPr>
    </w:p>
    <w:p w:rsidR="00CD3A81" w:rsidRPr="00CF5753" w:rsidRDefault="00CD3A81" w:rsidP="00CD3A81">
      <w:pPr>
        <w:spacing w:after="0" w:line="240" w:lineRule="auto"/>
        <w:jc w:val="both"/>
        <w:rPr>
          <w:rFonts w:ascii="Times New Roman" w:hAnsi="Times New Roman"/>
          <w:b/>
          <w:sz w:val="26"/>
          <w:szCs w:val="26"/>
        </w:rPr>
      </w:pPr>
    </w:p>
    <w:p w:rsidR="00CD3A81" w:rsidRPr="00CF5753" w:rsidRDefault="00CD3A81" w:rsidP="00CD3A81">
      <w:pPr>
        <w:spacing w:after="0" w:line="240" w:lineRule="auto"/>
        <w:jc w:val="both"/>
        <w:rPr>
          <w:rFonts w:ascii="Times New Roman" w:hAnsi="Times New Roman"/>
          <w:b/>
          <w:sz w:val="26"/>
          <w:szCs w:val="26"/>
        </w:rPr>
      </w:pPr>
    </w:p>
    <w:p w:rsidR="00CD3A81" w:rsidRDefault="00CD3A81"/>
    <w:p w:rsidR="00DE785F" w:rsidRDefault="00DE785F"/>
    <w:p w:rsidR="00DE785F" w:rsidRDefault="00DE785F"/>
    <w:p w:rsidR="00DE785F" w:rsidRDefault="00DE785F"/>
    <w:p w:rsidR="00DE785F" w:rsidRDefault="00DE785F"/>
    <w:p w:rsidR="00DE785F" w:rsidRDefault="00DE785F"/>
    <w:p w:rsidR="00DE785F" w:rsidRDefault="00DE785F"/>
    <w:p w:rsidR="00DE785F" w:rsidRDefault="00DE785F"/>
    <w:p w:rsidR="00DE785F" w:rsidRDefault="00DE785F"/>
    <w:p w:rsidR="00DE785F" w:rsidRDefault="00DE785F"/>
    <w:p w:rsidR="00DE785F" w:rsidRDefault="00DE785F"/>
    <w:p w:rsidR="00DE785F" w:rsidRDefault="00DE785F"/>
    <w:p w:rsidR="00DE785F" w:rsidRDefault="00DE785F"/>
    <w:p w:rsidR="00DE785F" w:rsidRDefault="00DE785F"/>
    <w:p w:rsidR="00804CBB" w:rsidRDefault="00804CBB"/>
    <w:p w:rsidR="00804CBB" w:rsidRDefault="00804CBB"/>
    <w:p w:rsidR="00804CBB" w:rsidRDefault="00804CBB"/>
    <w:p w:rsidR="00804CBB" w:rsidRDefault="00804CBB"/>
    <w:p w:rsidR="00804CBB" w:rsidRDefault="00804CBB"/>
    <w:p w:rsidR="00804CBB" w:rsidRDefault="00804CBB"/>
    <w:p w:rsidR="00804CBB" w:rsidRDefault="00804CBB"/>
    <w:p w:rsidR="00804CBB" w:rsidRDefault="00804CBB"/>
    <w:p w:rsidR="00DE785F" w:rsidRPr="00BD4677" w:rsidRDefault="00DE785F" w:rsidP="00DE785F">
      <w:pPr>
        <w:rPr>
          <w:lang w:val="en-GB"/>
        </w:rPr>
      </w:pPr>
      <w:r>
        <w:rPr>
          <w:noProof/>
          <w:lang w:val="en-GB" w:eastAsia="en-GB"/>
        </w:rPr>
        <w:drawing>
          <wp:anchor distT="0" distB="0" distL="114300" distR="114300" simplePos="0" relativeHeight="251660288" behindDoc="0" locked="0" layoutInCell="1" allowOverlap="1">
            <wp:simplePos x="0" y="0"/>
            <wp:positionH relativeFrom="column">
              <wp:posOffset>-57150</wp:posOffset>
            </wp:positionH>
            <wp:positionV relativeFrom="paragraph">
              <wp:posOffset>38100</wp:posOffset>
            </wp:positionV>
            <wp:extent cx="431165" cy="542925"/>
            <wp:effectExtent l="0" t="0" r="6985" b="9525"/>
            <wp:wrapNone/>
            <wp:docPr id="2" name="Picture 2" descr="Coat_of_arms_of_Mold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at_of_arms_of_Moldov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1165" cy="542925"/>
                    </a:xfrm>
                    <a:prstGeom prst="rect">
                      <a:avLst/>
                    </a:prstGeom>
                    <a:noFill/>
                  </pic:spPr>
                </pic:pic>
              </a:graphicData>
            </a:graphic>
          </wp:anchor>
        </w:drawing>
      </w:r>
      <w:r w:rsidR="007942E0">
        <w:rPr>
          <w:noProof/>
          <w:lang w:val="en-GB" w:eastAsia="en-GB"/>
        </w:rPr>
        <mc:AlternateContent>
          <mc:Choice Requires="wps">
            <w:drawing>
              <wp:anchor distT="45720" distB="45720" distL="114300" distR="114300" simplePos="0" relativeHeight="251659264" behindDoc="0" locked="0" layoutInCell="1" allowOverlap="1">
                <wp:simplePos x="0" y="0"/>
                <wp:positionH relativeFrom="column">
                  <wp:posOffset>485775</wp:posOffset>
                </wp:positionH>
                <wp:positionV relativeFrom="paragraph">
                  <wp:posOffset>9525</wp:posOffset>
                </wp:positionV>
                <wp:extent cx="1971675" cy="822960"/>
                <wp:effectExtent l="0" t="0" r="0" b="63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822960"/>
                        </a:xfrm>
                        <a:prstGeom prst="rect">
                          <a:avLst/>
                        </a:prstGeom>
                        <a:noFill/>
                        <a:ln w="9525">
                          <a:noFill/>
                          <a:miter lim="800000"/>
                          <a:headEnd/>
                          <a:tailEnd/>
                        </a:ln>
                      </wps:spPr>
                      <wps:txbx>
                        <w:txbxContent>
                          <w:p w:rsidR="00DE785F" w:rsidRPr="00DE785F" w:rsidRDefault="00DE785F" w:rsidP="00DE785F">
                            <w:pPr>
                              <w:contextualSpacing/>
                              <w:rPr>
                                <w:rFonts w:ascii="Times New Roman" w:hAnsi="Times New Roman"/>
                                <w:sz w:val="24"/>
                                <w:szCs w:val="24"/>
                                <w:lang w:val="en-GB"/>
                              </w:rPr>
                            </w:pPr>
                            <w:r w:rsidRPr="00DE785F">
                              <w:rPr>
                                <w:rFonts w:ascii="Times New Roman" w:hAnsi="Times New Roman"/>
                                <w:sz w:val="24"/>
                                <w:szCs w:val="24"/>
                                <w:lang w:val="en-GB"/>
                              </w:rPr>
                              <w:t xml:space="preserve">Ministerul Economiei </w:t>
                            </w:r>
                          </w:p>
                          <w:p w:rsidR="00DE785F" w:rsidRPr="00DE785F" w:rsidRDefault="00DE785F" w:rsidP="00DE785F">
                            <w:pPr>
                              <w:contextualSpacing/>
                              <w:rPr>
                                <w:rFonts w:ascii="Times New Roman" w:hAnsi="Times New Roman"/>
                                <w:sz w:val="24"/>
                                <w:szCs w:val="24"/>
                                <w:lang w:val="en-GB"/>
                              </w:rPr>
                            </w:pPr>
                            <w:r w:rsidRPr="00DE785F">
                              <w:rPr>
                                <w:rFonts w:ascii="Times New Roman" w:hAnsi="Times New Roman"/>
                                <w:sz w:val="24"/>
                                <w:szCs w:val="24"/>
                                <w:lang w:val="en-GB"/>
                              </w:rPr>
                              <w:t xml:space="preserve">și Infrastructurii </w:t>
                            </w:r>
                          </w:p>
                          <w:p w:rsidR="00DE785F" w:rsidRPr="00DE785F" w:rsidRDefault="00DE785F" w:rsidP="00DE785F">
                            <w:pPr>
                              <w:contextualSpacing/>
                              <w:rPr>
                                <w:rFonts w:ascii="Times New Roman" w:hAnsi="Times New Roman"/>
                                <w:sz w:val="24"/>
                                <w:szCs w:val="24"/>
                                <w:lang w:val="en-GB"/>
                              </w:rPr>
                            </w:pPr>
                            <w:r w:rsidRPr="00DE785F">
                              <w:rPr>
                                <w:rFonts w:ascii="Times New Roman" w:hAnsi="Times New Roman"/>
                                <w:sz w:val="24"/>
                                <w:szCs w:val="24"/>
                                <w:lang w:val="en-GB"/>
                              </w:rPr>
                              <w:t>al Republicii Moldova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25pt;margin-top:.75pt;width:155.25pt;height:64.8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" filled="f" stroked="f">
                <v:textbox style="mso-fit-shape-to-text:t">
                  <w:txbxContent>
                    <w:p w:rsidR="00DE785F" w:rsidRPr="00DE785F" w:rsidRDefault="00DE785F" w:rsidP="00DE785F">
                      <w:pPr>
                        <w:contextualSpacing/>
                        <w:rPr>
                          <w:rFonts w:ascii="Times New Roman" w:hAnsi="Times New Roman"/>
                          <w:sz w:val="24"/>
                          <w:szCs w:val="24"/>
                          <w:lang w:val="en-GB"/>
                        </w:rPr>
                      </w:pPr>
                      <w:r w:rsidRPr="00DE785F">
                        <w:rPr>
                          <w:rFonts w:ascii="Times New Roman" w:hAnsi="Times New Roman"/>
                          <w:sz w:val="24"/>
                          <w:szCs w:val="24"/>
                          <w:lang w:val="en-GB"/>
                        </w:rPr>
                        <w:t xml:space="preserve">Ministerul Economiei </w:t>
                      </w:r>
                    </w:p>
                    <w:p w:rsidR="00DE785F" w:rsidRPr="00DE785F" w:rsidRDefault="00DE785F" w:rsidP="00DE785F">
                      <w:pPr>
                        <w:contextualSpacing/>
                        <w:rPr>
                          <w:rFonts w:ascii="Times New Roman" w:hAnsi="Times New Roman"/>
                          <w:sz w:val="24"/>
                          <w:szCs w:val="24"/>
                          <w:lang w:val="en-GB"/>
                        </w:rPr>
                      </w:pPr>
                      <w:r w:rsidRPr="00DE785F">
                        <w:rPr>
                          <w:rFonts w:ascii="Times New Roman" w:hAnsi="Times New Roman"/>
                          <w:sz w:val="24"/>
                          <w:szCs w:val="24"/>
                          <w:lang w:val="en-GB"/>
                        </w:rPr>
                        <w:t xml:space="preserve">și Infrastructurii </w:t>
                      </w:r>
                    </w:p>
                    <w:p w:rsidR="00DE785F" w:rsidRPr="00DE785F" w:rsidRDefault="00DE785F" w:rsidP="00DE785F">
                      <w:pPr>
                        <w:contextualSpacing/>
                        <w:rPr>
                          <w:rFonts w:ascii="Times New Roman" w:hAnsi="Times New Roman"/>
                          <w:sz w:val="24"/>
                          <w:szCs w:val="24"/>
                          <w:lang w:val="en-GB"/>
                        </w:rPr>
                      </w:pPr>
                      <w:r w:rsidRPr="00DE785F">
                        <w:rPr>
                          <w:rFonts w:ascii="Times New Roman" w:hAnsi="Times New Roman"/>
                          <w:sz w:val="24"/>
                          <w:szCs w:val="24"/>
                          <w:lang w:val="en-GB"/>
                        </w:rPr>
                        <w:t>al Republicii Moldova</w:t>
                      </w:r>
                    </w:p>
                  </w:txbxContent>
                </v:textbox>
                <w10:wrap type="square"/>
              </v:shape>
            </w:pict>
          </mc:Fallback>
        </mc:AlternateContent>
      </w:r>
    </w:p>
    <w:p w:rsidR="00DE785F" w:rsidRPr="00BD4677" w:rsidRDefault="00DE785F" w:rsidP="00DE785F">
      <w:pPr>
        <w:ind w:firstLine="720"/>
        <w:rPr>
          <w:lang w:val="en-GB"/>
        </w:rPr>
      </w:pPr>
    </w:p>
    <w:p w:rsidR="00DE785F" w:rsidRPr="00BD4677" w:rsidRDefault="00DE785F" w:rsidP="00DE785F">
      <w:pPr>
        <w:ind w:left="-450"/>
        <w:rPr>
          <w:lang w:val="en-GB"/>
        </w:rPr>
      </w:pPr>
    </w:p>
    <w:p w:rsidR="00DE785F" w:rsidRPr="00DE785F" w:rsidRDefault="00DE785F" w:rsidP="00DE785F">
      <w:pPr>
        <w:spacing w:after="0" w:line="240" w:lineRule="auto"/>
        <w:ind w:firstLine="450"/>
        <w:rPr>
          <w:rFonts w:ascii="Times New Roman" w:hAnsi="Times New Roman"/>
          <w:sz w:val="24"/>
          <w:szCs w:val="24"/>
          <w:lang w:val="en-GB"/>
        </w:rPr>
      </w:pPr>
      <w:r w:rsidRPr="00DE785F">
        <w:rPr>
          <w:rFonts w:ascii="Times New Roman" w:hAnsi="Times New Roman"/>
          <w:sz w:val="24"/>
          <w:szCs w:val="24"/>
          <w:lang w:val="en-GB"/>
        </w:rPr>
        <w:t>Nr._________________</w:t>
      </w:r>
    </w:p>
    <w:p w:rsidR="00DE785F" w:rsidRDefault="00DE785F" w:rsidP="00DE785F">
      <w:pPr>
        <w:spacing w:after="0" w:line="240" w:lineRule="auto"/>
        <w:rPr>
          <w:rFonts w:ascii="Times New Roman" w:hAnsi="Times New Roman"/>
          <w:sz w:val="24"/>
          <w:szCs w:val="24"/>
          <w:lang w:val="en-GB"/>
        </w:rPr>
      </w:pPr>
    </w:p>
    <w:p w:rsidR="00DE785F" w:rsidRPr="00DE785F" w:rsidRDefault="00DE785F" w:rsidP="00DE785F">
      <w:pPr>
        <w:spacing w:after="0" w:line="240" w:lineRule="auto"/>
        <w:rPr>
          <w:rFonts w:ascii="Times New Roman" w:hAnsi="Times New Roman"/>
          <w:sz w:val="24"/>
          <w:szCs w:val="24"/>
          <w:lang w:val="en-GB"/>
        </w:rPr>
      </w:pPr>
      <w:r>
        <w:rPr>
          <w:rFonts w:ascii="Times New Roman" w:hAnsi="Times New Roman"/>
          <w:sz w:val="24"/>
          <w:szCs w:val="24"/>
          <w:lang w:val="en-GB"/>
        </w:rPr>
        <w:t xml:space="preserve">        </w:t>
      </w:r>
      <w:r w:rsidRPr="00DE785F">
        <w:rPr>
          <w:rFonts w:ascii="Times New Roman" w:hAnsi="Times New Roman"/>
          <w:sz w:val="24"/>
          <w:szCs w:val="24"/>
          <w:lang w:val="en-GB"/>
        </w:rPr>
        <w:t>_________________2018</w:t>
      </w:r>
    </w:p>
    <w:p w:rsidR="00DE785F" w:rsidRDefault="00DE785F" w:rsidP="00DE785F">
      <w:pPr>
        <w:pStyle w:val="Default"/>
        <w:jc w:val="right"/>
        <w:rPr>
          <w:b/>
          <w:sz w:val="28"/>
          <w:szCs w:val="28"/>
        </w:rPr>
      </w:pPr>
      <w:r>
        <w:rPr>
          <w:b/>
          <w:sz w:val="28"/>
          <w:szCs w:val="28"/>
        </w:rPr>
        <w:t>Ministerul Agriculturii, Dezvoltării</w:t>
      </w:r>
    </w:p>
    <w:p w:rsidR="00DE785F" w:rsidRPr="00545007" w:rsidRDefault="00DE785F" w:rsidP="00DE785F">
      <w:pPr>
        <w:pStyle w:val="Default"/>
        <w:jc w:val="right"/>
        <w:rPr>
          <w:b/>
          <w:bCs/>
          <w:sz w:val="28"/>
          <w:szCs w:val="28"/>
        </w:rPr>
      </w:pPr>
      <w:r>
        <w:rPr>
          <w:b/>
          <w:sz w:val="28"/>
          <w:szCs w:val="28"/>
        </w:rPr>
        <w:t>Regionale și Mediului</w:t>
      </w:r>
    </w:p>
    <w:p w:rsidR="00DE785F" w:rsidRPr="00BD4677" w:rsidRDefault="00DE785F" w:rsidP="00DE785F">
      <w:pPr>
        <w:jc w:val="right"/>
        <w:rPr>
          <w:sz w:val="28"/>
          <w:szCs w:val="28"/>
          <w:lang w:val="en-GB"/>
        </w:rPr>
      </w:pPr>
    </w:p>
    <w:p w:rsidR="00DE785F" w:rsidRPr="00BD4677" w:rsidRDefault="00DE785F" w:rsidP="00DE785F">
      <w:pPr>
        <w:jc w:val="right"/>
        <w:rPr>
          <w:sz w:val="28"/>
          <w:szCs w:val="28"/>
          <w:lang w:val="en-GB"/>
        </w:rPr>
      </w:pPr>
    </w:p>
    <w:p w:rsidR="00DE785F" w:rsidRPr="00911042" w:rsidRDefault="00DE785F" w:rsidP="00804CBB">
      <w:pPr>
        <w:spacing w:after="0" w:line="240" w:lineRule="auto"/>
        <w:ind w:firstLine="567"/>
        <w:jc w:val="both"/>
        <w:rPr>
          <w:rFonts w:ascii="Times New Roman" w:hAnsi="Times New Roman"/>
          <w:bCs/>
          <w:sz w:val="28"/>
          <w:szCs w:val="28"/>
          <w:lang w:val="ro-MD"/>
        </w:rPr>
      </w:pPr>
      <w:r w:rsidRPr="00911042">
        <w:rPr>
          <w:rFonts w:ascii="Times New Roman" w:hAnsi="Times New Roman"/>
          <w:bCs/>
          <w:sz w:val="28"/>
          <w:szCs w:val="28"/>
          <w:lang w:val="ro-MD"/>
        </w:rPr>
        <w:t xml:space="preserve">În temeiul pct.2 al Hotărîrii Guvernului nr.110 din 23 februarie 2011 „Cu privire la unele aspecte ce ţin de repartizarea profitului net anual al societăţilor pe acţiuni cu cotă de participare a statului şi al întreprinderilor de stat”, Ministerul Economiei </w:t>
      </w:r>
      <w:r w:rsidR="00911042">
        <w:rPr>
          <w:rFonts w:ascii="Times New Roman" w:hAnsi="Times New Roman"/>
          <w:bCs/>
          <w:sz w:val="28"/>
          <w:szCs w:val="28"/>
          <w:lang w:val="ro-MD"/>
        </w:rPr>
        <w:t xml:space="preserve">și Infrastructurii </w:t>
      </w:r>
      <w:r w:rsidRPr="00911042">
        <w:rPr>
          <w:rFonts w:ascii="Times New Roman" w:hAnsi="Times New Roman"/>
          <w:bCs/>
          <w:sz w:val="28"/>
          <w:szCs w:val="28"/>
          <w:lang w:val="ro-MD"/>
        </w:rPr>
        <w:t xml:space="preserve">a elaborat și </w:t>
      </w:r>
      <w:r w:rsidR="00911042">
        <w:rPr>
          <w:rFonts w:ascii="Times New Roman" w:hAnsi="Times New Roman"/>
          <w:bCs/>
          <w:sz w:val="28"/>
          <w:szCs w:val="28"/>
          <w:lang w:val="ro-MD"/>
        </w:rPr>
        <w:t xml:space="preserve">prezintă </w:t>
      </w:r>
      <w:r w:rsidRPr="00911042">
        <w:rPr>
          <w:rFonts w:ascii="Times New Roman" w:hAnsi="Times New Roman"/>
          <w:bCs/>
          <w:sz w:val="28"/>
          <w:szCs w:val="28"/>
          <w:lang w:val="ro-MD"/>
        </w:rPr>
        <w:t xml:space="preserve">spre examinare și avizare </w:t>
      </w:r>
      <w:r w:rsidR="00804CBB" w:rsidRPr="00911042">
        <w:rPr>
          <w:rFonts w:ascii="Times New Roman" w:hAnsi="Times New Roman"/>
          <w:bCs/>
          <w:sz w:val="28"/>
          <w:szCs w:val="28"/>
          <w:lang w:val="ro-MD"/>
        </w:rPr>
        <w:t>proiectul Hotărîrii Guvernului privind scutirea unor agenţi economici de la plata dividendelor sau defalcarea în bugetul de stat a unei părţi din profitul net obţinut în anul 2017</w:t>
      </w:r>
      <w:r w:rsidRPr="00911042">
        <w:rPr>
          <w:rFonts w:ascii="Times New Roman" w:hAnsi="Times New Roman"/>
          <w:bCs/>
          <w:sz w:val="28"/>
          <w:szCs w:val="28"/>
          <w:lang w:val="ro-MD"/>
        </w:rPr>
        <w:t>.</w:t>
      </w:r>
    </w:p>
    <w:p w:rsidR="00DE785F" w:rsidRPr="00911042" w:rsidRDefault="00DE785F" w:rsidP="00DE785F">
      <w:pPr>
        <w:spacing w:line="240" w:lineRule="auto"/>
        <w:ind w:firstLine="567"/>
        <w:jc w:val="both"/>
        <w:rPr>
          <w:rFonts w:ascii="Times New Roman" w:hAnsi="Times New Roman"/>
          <w:bCs/>
          <w:sz w:val="28"/>
          <w:szCs w:val="28"/>
          <w:lang w:val="ro-MD"/>
        </w:rPr>
      </w:pPr>
      <w:r w:rsidRPr="00911042">
        <w:rPr>
          <w:rFonts w:ascii="Times New Roman" w:hAnsi="Times New Roman"/>
          <w:bCs/>
          <w:sz w:val="28"/>
          <w:szCs w:val="28"/>
          <w:lang w:val="ro-MD"/>
        </w:rPr>
        <w:t xml:space="preserve">Proiectul şi nota informativă la proiect pot fi accesate pe pagina oficială a Ministerului Economiei </w:t>
      </w:r>
      <w:r w:rsidR="00804CBB" w:rsidRPr="00911042">
        <w:rPr>
          <w:rFonts w:ascii="Times New Roman" w:hAnsi="Times New Roman"/>
          <w:bCs/>
          <w:sz w:val="28"/>
          <w:szCs w:val="28"/>
          <w:lang w:val="ro-MD"/>
        </w:rPr>
        <w:t xml:space="preserve">și Infrastructurii </w:t>
      </w:r>
      <w:r w:rsidRPr="00911042">
        <w:rPr>
          <w:rFonts w:ascii="Times New Roman" w:hAnsi="Times New Roman"/>
          <w:bCs/>
          <w:sz w:val="28"/>
          <w:szCs w:val="28"/>
          <w:lang w:val="ro-MD"/>
        </w:rPr>
        <w:t xml:space="preserve">la adresa </w:t>
      </w:r>
      <w:hyperlink r:id="rId7" w:history="1">
        <w:r w:rsidR="00804CBB" w:rsidRPr="00911042">
          <w:rPr>
            <w:rStyle w:val="Hyperlink"/>
            <w:rFonts w:ascii="Times New Roman" w:hAnsi="Times New Roman"/>
            <w:bCs/>
            <w:sz w:val="28"/>
            <w:szCs w:val="28"/>
            <w:lang w:val="ro-MD"/>
          </w:rPr>
          <w:t>www.mei.gov.md</w:t>
        </w:r>
      </w:hyperlink>
      <w:r w:rsidRPr="00911042">
        <w:rPr>
          <w:rFonts w:ascii="Times New Roman" w:hAnsi="Times New Roman"/>
          <w:bCs/>
          <w:sz w:val="28"/>
          <w:szCs w:val="28"/>
          <w:lang w:val="ro-MD"/>
        </w:rPr>
        <w:t>, în compartimentul “Transparența în procesul decizional”.</w:t>
      </w:r>
    </w:p>
    <w:p w:rsidR="00DE785F" w:rsidRPr="00DE785F" w:rsidRDefault="00DE785F" w:rsidP="00DE785F">
      <w:pPr>
        <w:pStyle w:val="tt"/>
        <w:ind w:firstLine="720"/>
        <w:jc w:val="both"/>
        <w:rPr>
          <w:b w:val="0"/>
          <w:bCs w:val="0"/>
          <w:sz w:val="26"/>
          <w:szCs w:val="26"/>
        </w:rPr>
      </w:pPr>
    </w:p>
    <w:p w:rsidR="00DE785F" w:rsidRPr="00DE785F" w:rsidRDefault="00DE785F" w:rsidP="00DE785F">
      <w:pPr>
        <w:spacing w:line="240" w:lineRule="auto"/>
        <w:jc w:val="both"/>
        <w:rPr>
          <w:rFonts w:ascii="Times New Roman" w:eastAsia="Calibri" w:hAnsi="Times New Roman"/>
          <w:sz w:val="26"/>
          <w:szCs w:val="26"/>
        </w:rPr>
      </w:pPr>
      <w:r w:rsidRPr="00DE785F">
        <w:rPr>
          <w:rFonts w:ascii="Times New Roman" w:eastAsia="Calibri" w:hAnsi="Times New Roman"/>
          <w:sz w:val="26"/>
          <w:szCs w:val="26"/>
        </w:rPr>
        <w:tab/>
      </w:r>
    </w:p>
    <w:p w:rsidR="00DE785F" w:rsidRPr="00804CBB" w:rsidRDefault="00DE785F" w:rsidP="00804CBB">
      <w:pPr>
        <w:spacing w:line="240" w:lineRule="auto"/>
        <w:jc w:val="both"/>
        <w:rPr>
          <w:rFonts w:ascii="Times New Roman" w:hAnsi="Times New Roman"/>
          <w:b/>
          <w:sz w:val="28"/>
          <w:szCs w:val="28"/>
        </w:rPr>
      </w:pPr>
      <w:r w:rsidRPr="00DE785F">
        <w:rPr>
          <w:rFonts w:ascii="Times New Roman" w:eastAsia="Calibri" w:hAnsi="Times New Roman"/>
          <w:sz w:val="26"/>
          <w:szCs w:val="26"/>
          <w:lang w:val="en-GB"/>
        </w:rPr>
        <w:tab/>
      </w:r>
      <w:r w:rsidRPr="00BD4677">
        <w:rPr>
          <w:sz w:val="28"/>
          <w:szCs w:val="28"/>
        </w:rPr>
        <w:t xml:space="preserve"> </w:t>
      </w:r>
      <w:r w:rsidRPr="00804CBB">
        <w:rPr>
          <w:rFonts w:ascii="Times New Roman" w:hAnsi="Times New Roman"/>
          <w:b/>
          <w:bCs/>
          <w:sz w:val="28"/>
          <w:szCs w:val="28"/>
        </w:rPr>
        <w:t>Ministru                                                                         Chiril GABURICI</w:t>
      </w:r>
      <w:r w:rsidRPr="00804CBB" w:rsidDel="00016D81">
        <w:rPr>
          <w:rFonts w:ascii="Times New Roman" w:hAnsi="Times New Roman"/>
          <w:b/>
          <w:sz w:val="28"/>
          <w:szCs w:val="28"/>
        </w:rPr>
        <w:t xml:space="preserve"> </w:t>
      </w:r>
    </w:p>
    <w:p w:rsidR="00DE785F" w:rsidRPr="00BD4677" w:rsidRDefault="00DE785F" w:rsidP="00DE785F">
      <w:pPr>
        <w:ind w:firstLine="709"/>
        <w:jc w:val="both"/>
        <w:rPr>
          <w:sz w:val="28"/>
          <w:szCs w:val="28"/>
          <w:lang w:val="en-GB"/>
        </w:rPr>
      </w:pPr>
      <w:r w:rsidRPr="00BD4677">
        <w:rPr>
          <w:sz w:val="28"/>
          <w:szCs w:val="28"/>
          <w:lang w:val="en-GB"/>
        </w:rPr>
        <w:t xml:space="preserve">   </w:t>
      </w:r>
    </w:p>
    <w:p w:rsidR="00DE785F" w:rsidRDefault="00DE785F" w:rsidP="00DE785F">
      <w:pPr>
        <w:ind w:left="3312" w:hanging="2592"/>
        <w:jc w:val="both"/>
        <w:rPr>
          <w:b/>
          <w:sz w:val="26"/>
          <w:szCs w:val="26"/>
        </w:rPr>
      </w:pPr>
    </w:p>
    <w:p w:rsidR="00DE785F" w:rsidRDefault="00DE785F"/>
    <w:p w:rsidR="00DE785F" w:rsidRDefault="00DE785F"/>
    <w:p w:rsidR="00DE785F" w:rsidRDefault="00DE785F"/>
    <w:p w:rsidR="00DE785F" w:rsidRPr="00CF5753" w:rsidRDefault="00DE785F"/>
    <w:p w:rsidR="00CD3A81" w:rsidRPr="00CF5753" w:rsidRDefault="00CD3A81"/>
    <w:p w:rsidR="00CD3A81" w:rsidRDefault="00CD3A81"/>
    <w:p w:rsidR="00804CBB" w:rsidRDefault="00804CBB"/>
    <w:p w:rsidR="00804CBB" w:rsidRDefault="00804CBB"/>
    <w:p w:rsidR="00804CBB" w:rsidRPr="00804CBB" w:rsidRDefault="00804CBB" w:rsidP="00804CBB">
      <w:pPr>
        <w:spacing w:after="0" w:line="240" w:lineRule="auto"/>
        <w:rPr>
          <w:rFonts w:ascii="Times New Roman" w:hAnsi="Times New Roman"/>
          <w:sz w:val="20"/>
          <w:szCs w:val="20"/>
        </w:rPr>
      </w:pPr>
      <w:r w:rsidRPr="00804CBB">
        <w:rPr>
          <w:rFonts w:ascii="Times New Roman" w:hAnsi="Times New Roman"/>
          <w:sz w:val="20"/>
          <w:szCs w:val="20"/>
        </w:rPr>
        <w:t>Ex.T.Demidcenco</w:t>
      </w:r>
    </w:p>
    <w:p w:rsidR="00804CBB" w:rsidRPr="00804CBB" w:rsidRDefault="00804CBB" w:rsidP="00804CBB">
      <w:pPr>
        <w:spacing w:after="0" w:line="240" w:lineRule="auto"/>
        <w:rPr>
          <w:rFonts w:ascii="Times New Roman" w:hAnsi="Times New Roman"/>
          <w:sz w:val="20"/>
          <w:szCs w:val="20"/>
        </w:rPr>
      </w:pPr>
      <w:r>
        <w:rPr>
          <w:rFonts w:ascii="Times New Roman" w:hAnsi="Times New Roman"/>
          <w:sz w:val="20"/>
          <w:szCs w:val="20"/>
        </w:rPr>
        <w:t xml:space="preserve">     </w:t>
      </w:r>
      <w:r w:rsidRPr="00804CBB">
        <w:rPr>
          <w:rFonts w:ascii="Times New Roman" w:hAnsi="Times New Roman"/>
          <w:sz w:val="20"/>
          <w:szCs w:val="20"/>
        </w:rPr>
        <w:t>250-673</w:t>
      </w:r>
    </w:p>
    <w:p w:rsidR="00804CBB" w:rsidRPr="00CF5753" w:rsidRDefault="00804CBB"/>
    <w:sectPr w:rsidR="00804CBB" w:rsidRPr="00CF5753" w:rsidSect="00804CBB">
      <w:pgSz w:w="11906" w:h="16838"/>
      <w:pgMar w:top="426" w:right="1274"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A0EC0"/>
    <w:multiLevelType w:val="hybridMultilevel"/>
    <w:tmpl w:val="354E5082"/>
    <w:lvl w:ilvl="0" w:tplc="930CE1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79234D6"/>
    <w:multiLevelType w:val="multilevel"/>
    <w:tmpl w:val="60AAB9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9255B9"/>
    <w:multiLevelType w:val="hybridMultilevel"/>
    <w:tmpl w:val="E74CE718"/>
    <w:lvl w:ilvl="0" w:tplc="08090001">
      <w:start w:val="1"/>
      <w:numFmt w:val="bullet"/>
      <w:lvlText w:val=""/>
      <w:lvlJc w:val="left"/>
      <w:pPr>
        <w:ind w:left="1420" w:hanging="360"/>
      </w:pPr>
      <w:rPr>
        <w:rFonts w:ascii="Symbol" w:hAnsi="Symbol" w:hint="default"/>
      </w:rPr>
    </w:lvl>
    <w:lvl w:ilvl="1" w:tplc="08090003" w:tentative="1">
      <w:start w:val="1"/>
      <w:numFmt w:val="bullet"/>
      <w:lvlText w:val="o"/>
      <w:lvlJc w:val="left"/>
      <w:pPr>
        <w:ind w:left="2140" w:hanging="360"/>
      </w:pPr>
      <w:rPr>
        <w:rFonts w:ascii="Courier New" w:hAnsi="Courier New" w:cs="Courier New"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Courier New"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Courier New" w:hint="default"/>
      </w:rPr>
    </w:lvl>
    <w:lvl w:ilvl="8" w:tplc="08090005" w:tentative="1">
      <w:start w:val="1"/>
      <w:numFmt w:val="bullet"/>
      <w:lvlText w:val=""/>
      <w:lvlJc w:val="left"/>
      <w:pPr>
        <w:ind w:left="7180" w:hanging="360"/>
      </w:pPr>
      <w:rPr>
        <w:rFonts w:ascii="Wingdings" w:hAnsi="Wingdings" w:hint="default"/>
      </w:rPr>
    </w:lvl>
  </w:abstractNum>
  <w:abstractNum w:abstractNumId="3" w15:restartNumberingAfterBreak="0">
    <w:nsid w:val="5EC207B4"/>
    <w:multiLevelType w:val="hybridMultilevel"/>
    <w:tmpl w:val="F4F86F98"/>
    <w:lvl w:ilvl="0" w:tplc="99BE7A1E">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42B"/>
    <w:rsid w:val="0006191F"/>
    <w:rsid w:val="0008498D"/>
    <w:rsid w:val="00114CFA"/>
    <w:rsid w:val="00292E21"/>
    <w:rsid w:val="003204BA"/>
    <w:rsid w:val="003562E8"/>
    <w:rsid w:val="003E6FF3"/>
    <w:rsid w:val="004B4C85"/>
    <w:rsid w:val="004C0EA5"/>
    <w:rsid w:val="004D338B"/>
    <w:rsid w:val="005643BA"/>
    <w:rsid w:val="00671662"/>
    <w:rsid w:val="0069042B"/>
    <w:rsid w:val="00690E77"/>
    <w:rsid w:val="006B327F"/>
    <w:rsid w:val="0073192B"/>
    <w:rsid w:val="007542C1"/>
    <w:rsid w:val="007942E0"/>
    <w:rsid w:val="007B164B"/>
    <w:rsid w:val="007E326D"/>
    <w:rsid w:val="007E652D"/>
    <w:rsid w:val="00804CBB"/>
    <w:rsid w:val="0085029B"/>
    <w:rsid w:val="00872A28"/>
    <w:rsid w:val="00911042"/>
    <w:rsid w:val="009247FE"/>
    <w:rsid w:val="00942AAC"/>
    <w:rsid w:val="009B0399"/>
    <w:rsid w:val="00A3798A"/>
    <w:rsid w:val="00B27305"/>
    <w:rsid w:val="00BD4E38"/>
    <w:rsid w:val="00C05BE6"/>
    <w:rsid w:val="00C15A41"/>
    <w:rsid w:val="00C30A57"/>
    <w:rsid w:val="00C324D3"/>
    <w:rsid w:val="00C6288B"/>
    <w:rsid w:val="00C771D0"/>
    <w:rsid w:val="00CD057A"/>
    <w:rsid w:val="00CD3A81"/>
    <w:rsid w:val="00CF5753"/>
    <w:rsid w:val="00DC6FF9"/>
    <w:rsid w:val="00DE785F"/>
    <w:rsid w:val="00EE1418"/>
    <w:rsid w:val="00F37906"/>
    <w:rsid w:val="00F772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261F54-E589-4DD9-8F65-04FF5AA4F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A81"/>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qFormat/>
    <w:rsid w:val="00CD3A81"/>
    <w:pPr>
      <w:keepNext/>
      <w:spacing w:after="0" w:line="240" w:lineRule="auto"/>
      <w:ind w:firstLine="708"/>
      <w:outlineLvl w:val="0"/>
    </w:pPr>
    <w:rPr>
      <w:rFonts w:ascii="Times New Roman" w:eastAsia="Calibri" w:hAnsi="Times New Roman"/>
      <w:sz w:val="28"/>
      <w:szCs w:val="24"/>
      <w:lang w:eastAsia="ru-RU"/>
    </w:rPr>
  </w:style>
  <w:style w:type="paragraph" w:styleId="Heading2">
    <w:name w:val="heading 2"/>
    <w:basedOn w:val="Normal"/>
    <w:next w:val="Normal"/>
    <w:link w:val="Heading2Char"/>
    <w:qFormat/>
    <w:rsid w:val="00CD3A81"/>
    <w:pPr>
      <w:keepNext/>
      <w:spacing w:before="240" w:after="60" w:line="240" w:lineRule="auto"/>
      <w:outlineLvl w:val="1"/>
    </w:pPr>
    <w:rPr>
      <w:rFonts w:ascii="Arial" w:eastAsia="Calibri" w:hAnsi="Arial" w:cs="Arial"/>
      <w:b/>
      <w:bCs/>
      <w:i/>
      <w:iCs/>
      <w:sz w:val="28"/>
      <w:szCs w:val="2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3A81"/>
    <w:rPr>
      <w:rFonts w:ascii="Times New Roman" w:eastAsia="Calibri" w:hAnsi="Times New Roman" w:cs="Times New Roman"/>
      <w:sz w:val="28"/>
      <w:szCs w:val="24"/>
      <w:lang w:val="en-US" w:eastAsia="ru-RU"/>
    </w:rPr>
  </w:style>
  <w:style w:type="character" w:customStyle="1" w:styleId="Heading2Char">
    <w:name w:val="Heading 2 Char"/>
    <w:basedOn w:val="DefaultParagraphFont"/>
    <w:link w:val="Heading2"/>
    <w:rsid w:val="00CD3A81"/>
    <w:rPr>
      <w:rFonts w:ascii="Arial" w:eastAsia="Calibri" w:hAnsi="Arial" w:cs="Arial"/>
      <w:b/>
      <w:bCs/>
      <w:i/>
      <w:iCs/>
      <w:sz w:val="28"/>
      <w:szCs w:val="28"/>
      <w:lang w:val="ru-RU" w:eastAsia="ru-RU"/>
    </w:rPr>
  </w:style>
  <w:style w:type="paragraph" w:customStyle="1" w:styleId="tt">
    <w:name w:val="tt"/>
    <w:basedOn w:val="Normal"/>
    <w:rsid w:val="00CD3A81"/>
    <w:pPr>
      <w:spacing w:after="0" w:line="240" w:lineRule="auto"/>
      <w:jc w:val="center"/>
    </w:pPr>
    <w:rPr>
      <w:rFonts w:ascii="Times New Roman" w:eastAsia="Calibri" w:hAnsi="Times New Roman"/>
      <w:b/>
      <w:bCs/>
      <w:sz w:val="24"/>
      <w:szCs w:val="24"/>
    </w:rPr>
  </w:style>
  <w:style w:type="paragraph" w:styleId="PlainText">
    <w:name w:val="Plain Text"/>
    <w:basedOn w:val="Normal"/>
    <w:link w:val="PlainTextChar"/>
    <w:rsid w:val="00CD3A81"/>
    <w:pPr>
      <w:spacing w:after="0" w:line="240" w:lineRule="auto"/>
    </w:pPr>
    <w:rPr>
      <w:rFonts w:ascii="Courier New" w:hAnsi="Courier New"/>
      <w:b/>
      <w:sz w:val="20"/>
      <w:szCs w:val="20"/>
      <w:lang w:val="ru-RU" w:eastAsia="ru-RU"/>
    </w:rPr>
  </w:style>
  <w:style w:type="character" w:customStyle="1" w:styleId="PlainTextChar">
    <w:name w:val="Plain Text Char"/>
    <w:basedOn w:val="DefaultParagraphFont"/>
    <w:link w:val="PlainText"/>
    <w:rsid w:val="00CD3A81"/>
    <w:rPr>
      <w:rFonts w:ascii="Courier New" w:eastAsia="Times New Roman" w:hAnsi="Courier New" w:cs="Times New Roman"/>
      <w:b/>
      <w:sz w:val="20"/>
      <w:szCs w:val="20"/>
      <w:lang w:val="ru-RU" w:eastAsia="ru-RU"/>
    </w:rPr>
  </w:style>
  <w:style w:type="paragraph" w:styleId="NormalWeb">
    <w:name w:val="Normal (Web)"/>
    <w:basedOn w:val="Normal"/>
    <w:uiPriority w:val="99"/>
    <w:semiHidden/>
    <w:rsid w:val="00CD3A81"/>
    <w:pPr>
      <w:spacing w:after="0" w:line="240" w:lineRule="auto"/>
      <w:ind w:firstLine="567"/>
      <w:jc w:val="both"/>
    </w:pPr>
    <w:rPr>
      <w:rFonts w:ascii="Times New Roman" w:eastAsia="Calibri" w:hAnsi="Times New Roman"/>
      <w:sz w:val="24"/>
      <w:szCs w:val="24"/>
    </w:rPr>
  </w:style>
  <w:style w:type="paragraph" w:styleId="Footer">
    <w:name w:val="footer"/>
    <w:basedOn w:val="Normal"/>
    <w:link w:val="FooterChar"/>
    <w:rsid w:val="00CD3A81"/>
    <w:pPr>
      <w:tabs>
        <w:tab w:val="center" w:pos="4153"/>
        <w:tab w:val="right" w:pos="8306"/>
      </w:tabs>
      <w:spacing w:after="0" w:line="240" w:lineRule="auto"/>
    </w:pPr>
    <w:rPr>
      <w:rFonts w:ascii="Times New Roman" w:eastAsia="Calibri" w:hAnsi="Times New Roman"/>
      <w:sz w:val="20"/>
      <w:szCs w:val="20"/>
      <w:lang w:val="ru-RU" w:eastAsia="ru-RU"/>
    </w:rPr>
  </w:style>
  <w:style w:type="character" w:customStyle="1" w:styleId="FooterChar">
    <w:name w:val="Footer Char"/>
    <w:basedOn w:val="DefaultParagraphFont"/>
    <w:link w:val="Footer"/>
    <w:rsid w:val="00CD3A81"/>
    <w:rPr>
      <w:rFonts w:ascii="Times New Roman" w:eastAsia="Calibri" w:hAnsi="Times New Roman" w:cs="Times New Roman"/>
      <w:sz w:val="20"/>
      <w:szCs w:val="20"/>
      <w:lang w:val="ru-RU" w:eastAsia="ru-RU"/>
    </w:rPr>
  </w:style>
  <w:style w:type="paragraph" w:styleId="BodyTextIndent">
    <w:name w:val="Body Text Indent"/>
    <w:basedOn w:val="Normal"/>
    <w:link w:val="BodyTextIndentChar"/>
    <w:rsid w:val="007E652D"/>
    <w:pPr>
      <w:spacing w:after="0" w:line="240" w:lineRule="auto"/>
      <w:ind w:firstLine="720"/>
      <w:jc w:val="both"/>
    </w:pPr>
    <w:rPr>
      <w:rFonts w:ascii="Times New Roman" w:hAnsi="Times New Roman"/>
      <w:sz w:val="28"/>
      <w:szCs w:val="20"/>
      <w:lang w:val="ro-RO" w:eastAsia="ru-RU"/>
    </w:rPr>
  </w:style>
  <w:style w:type="character" w:customStyle="1" w:styleId="BodyTextIndentChar">
    <w:name w:val="Body Text Indent Char"/>
    <w:basedOn w:val="DefaultParagraphFont"/>
    <w:link w:val="BodyTextIndent"/>
    <w:rsid w:val="007E652D"/>
    <w:rPr>
      <w:rFonts w:ascii="Times New Roman" w:eastAsia="Times New Roman" w:hAnsi="Times New Roman" w:cs="Times New Roman"/>
      <w:sz w:val="28"/>
      <w:szCs w:val="20"/>
      <w:lang w:val="ro-RO" w:eastAsia="ru-RU"/>
    </w:rPr>
  </w:style>
  <w:style w:type="character" w:customStyle="1" w:styleId="st">
    <w:name w:val="st"/>
    <w:basedOn w:val="DefaultParagraphFont"/>
    <w:rsid w:val="007E652D"/>
  </w:style>
  <w:style w:type="character" w:customStyle="1" w:styleId="Bodytext2">
    <w:name w:val="Body text (2)"/>
    <w:basedOn w:val="DefaultParagraphFont"/>
    <w:rsid w:val="009B0399"/>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o-RO" w:eastAsia="ro-RO" w:bidi="ro-RO"/>
    </w:rPr>
  </w:style>
  <w:style w:type="character" w:customStyle="1" w:styleId="Bodytext2Italic">
    <w:name w:val="Body text (2) + Italic"/>
    <w:basedOn w:val="DefaultParagraphFont"/>
    <w:rsid w:val="009B0399"/>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style>
  <w:style w:type="character" w:customStyle="1" w:styleId="Bodytext2Bold">
    <w:name w:val="Body text (2) + Bold"/>
    <w:basedOn w:val="DefaultParagraphFont"/>
    <w:rsid w:val="009B0399"/>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paragraph" w:styleId="ListParagraph">
    <w:name w:val="List Paragraph"/>
    <w:basedOn w:val="Normal"/>
    <w:uiPriority w:val="34"/>
    <w:qFormat/>
    <w:rsid w:val="009B0399"/>
    <w:pPr>
      <w:ind w:left="720"/>
      <w:contextualSpacing/>
    </w:pPr>
  </w:style>
  <w:style w:type="character" w:customStyle="1" w:styleId="Bodytext20">
    <w:name w:val="Body text (2)_"/>
    <w:basedOn w:val="DefaultParagraphFont"/>
    <w:rsid w:val="00671662"/>
    <w:rPr>
      <w:rFonts w:ascii="Times New Roman" w:eastAsia="Times New Roman" w:hAnsi="Times New Roman" w:cs="Times New Roman"/>
      <w:shd w:val="clear" w:color="auto" w:fill="FFFFFF"/>
    </w:rPr>
  </w:style>
  <w:style w:type="character" w:styleId="Hyperlink">
    <w:name w:val="Hyperlink"/>
    <w:basedOn w:val="DefaultParagraphFont"/>
    <w:uiPriority w:val="99"/>
    <w:unhideWhenUsed/>
    <w:rsid w:val="0073192B"/>
    <w:rPr>
      <w:color w:val="0563C1" w:themeColor="hyperlink"/>
      <w:u w:val="single"/>
    </w:rPr>
  </w:style>
  <w:style w:type="character" w:customStyle="1" w:styleId="a">
    <w:name w:val="Основной текст_"/>
    <w:basedOn w:val="DefaultParagraphFont"/>
    <w:link w:val="1"/>
    <w:rsid w:val="00DE785F"/>
    <w:rPr>
      <w:rFonts w:ascii="Times New Roman" w:eastAsia="Times New Roman" w:hAnsi="Times New Roman" w:cs="Times New Roman"/>
      <w:sz w:val="29"/>
      <w:szCs w:val="29"/>
      <w:shd w:val="clear" w:color="auto" w:fill="FFFFFF"/>
    </w:rPr>
  </w:style>
  <w:style w:type="paragraph" w:customStyle="1" w:styleId="1">
    <w:name w:val="Основной текст1"/>
    <w:basedOn w:val="Normal"/>
    <w:link w:val="a"/>
    <w:rsid w:val="00DE785F"/>
    <w:pPr>
      <w:shd w:val="clear" w:color="auto" w:fill="FFFFFF"/>
      <w:spacing w:after="120" w:line="0" w:lineRule="atLeast"/>
      <w:jc w:val="both"/>
    </w:pPr>
    <w:rPr>
      <w:rFonts w:ascii="Times New Roman" w:hAnsi="Times New Roman"/>
      <w:sz w:val="29"/>
      <w:szCs w:val="29"/>
      <w:lang w:val="en-GB"/>
    </w:rPr>
  </w:style>
  <w:style w:type="paragraph" w:customStyle="1" w:styleId="Default">
    <w:name w:val="Default"/>
    <w:basedOn w:val="Normal"/>
    <w:rsid w:val="00DE785F"/>
    <w:pPr>
      <w:autoSpaceDE w:val="0"/>
      <w:autoSpaceDN w:val="0"/>
      <w:spacing w:after="0" w:line="240" w:lineRule="auto"/>
    </w:pPr>
    <w:rPr>
      <w:rFonts w:ascii="Times New Roman" w:eastAsiaTheme="minorHAnsi" w:hAnsi="Times New Roman"/>
      <w:color w:val="000000"/>
      <w:sz w:val="24"/>
      <w:szCs w:val="24"/>
      <w:lang w:val="en-GB"/>
    </w:rPr>
  </w:style>
  <w:style w:type="paragraph" w:styleId="BalloonText">
    <w:name w:val="Balloon Text"/>
    <w:basedOn w:val="Normal"/>
    <w:link w:val="BalloonTextChar"/>
    <w:uiPriority w:val="99"/>
    <w:semiHidden/>
    <w:unhideWhenUsed/>
    <w:rsid w:val="007942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2E0"/>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17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i.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mei.gov.m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4272</Words>
  <Characters>24354</Characters>
  <Application>Microsoft Office Word</Application>
  <DocSecurity>0</DocSecurity>
  <Lines>202</Lines>
  <Paragraphs>57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Operator</cp:lastModifiedBy>
  <cp:revision>4</cp:revision>
  <cp:lastPrinted>2018-04-03T11:31:00Z</cp:lastPrinted>
  <dcterms:created xsi:type="dcterms:W3CDTF">2018-03-30T08:53:00Z</dcterms:created>
  <dcterms:modified xsi:type="dcterms:W3CDTF">2018-04-03T11:32:00Z</dcterms:modified>
</cp:coreProperties>
</file>