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78" w:rsidRPr="00D27731" w:rsidRDefault="004B6878" w:rsidP="004B6878">
      <w:pPr>
        <w:spacing w:line="240" w:lineRule="auto"/>
        <w:ind w:firstLine="426"/>
        <w:jc w:val="center"/>
        <w:rPr>
          <w:rFonts w:ascii="Times New Roman" w:hAnsi="Times New Roman" w:cs="Times New Roman"/>
          <w:b/>
          <w:sz w:val="28"/>
          <w:szCs w:val="28"/>
        </w:rPr>
      </w:pPr>
      <w:r w:rsidRPr="00D27731">
        <w:rPr>
          <w:rFonts w:ascii="Times New Roman" w:hAnsi="Times New Roman" w:cs="Times New Roman"/>
          <w:b/>
          <w:sz w:val="28"/>
          <w:szCs w:val="28"/>
        </w:rPr>
        <w:t>NOTĂ INFORMATIVĂ</w:t>
      </w:r>
    </w:p>
    <w:p w:rsidR="004B6878" w:rsidRDefault="004B6878" w:rsidP="004B6878">
      <w:pPr>
        <w:spacing w:line="240" w:lineRule="auto"/>
        <w:ind w:firstLine="426"/>
        <w:jc w:val="center"/>
        <w:rPr>
          <w:rFonts w:ascii="Times New Roman" w:hAnsi="Times New Roman" w:cs="Times New Roman"/>
          <w:b/>
          <w:sz w:val="28"/>
          <w:szCs w:val="28"/>
        </w:rPr>
      </w:pPr>
      <w:r w:rsidRPr="00D27731">
        <w:rPr>
          <w:rFonts w:ascii="Times New Roman" w:hAnsi="Times New Roman" w:cs="Times New Roman"/>
          <w:b/>
          <w:sz w:val="28"/>
          <w:szCs w:val="28"/>
        </w:rPr>
        <w:t xml:space="preserve">la proiectul legii pentru modificarea </w:t>
      </w:r>
      <w:r>
        <w:rPr>
          <w:rFonts w:ascii="Times New Roman" w:hAnsi="Times New Roman" w:cs="Times New Roman"/>
          <w:b/>
          <w:sz w:val="28"/>
          <w:szCs w:val="28"/>
        </w:rPr>
        <w:t>unor acte legislative</w:t>
      </w:r>
    </w:p>
    <w:p w:rsidR="004B6878" w:rsidRPr="00D27731" w:rsidRDefault="004B6878" w:rsidP="004B6878">
      <w:pPr>
        <w:spacing w:after="0" w:line="240" w:lineRule="auto"/>
        <w:ind w:firstLine="426"/>
        <w:jc w:val="both"/>
        <w:rPr>
          <w:rFonts w:ascii="Times New Roman" w:hAnsi="Times New Roman" w:cs="Times New Roman"/>
          <w:b/>
          <w:i/>
          <w:sz w:val="28"/>
          <w:szCs w:val="28"/>
        </w:rPr>
      </w:pPr>
      <w:r w:rsidRPr="00D27731">
        <w:rPr>
          <w:rFonts w:ascii="Times New Roman" w:hAnsi="Times New Roman" w:cs="Times New Roman"/>
          <w:b/>
          <w:i/>
          <w:sz w:val="28"/>
          <w:szCs w:val="28"/>
        </w:rPr>
        <w:t>Condițiile ce au impus elaborarea proiectului legii:</w:t>
      </w:r>
    </w:p>
    <w:p w:rsidR="004B6878" w:rsidRDefault="004B6878" w:rsidP="004B6878">
      <w:pPr>
        <w:spacing w:line="240" w:lineRule="auto"/>
        <w:ind w:firstLine="426"/>
        <w:jc w:val="both"/>
        <w:rPr>
          <w:rFonts w:ascii="Times New Roman" w:hAnsi="Times New Roman" w:cs="Times New Roman"/>
          <w:sz w:val="28"/>
          <w:szCs w:val="28"/>
        </w:rPr>
      </w:pPr>
      <w:r w:rsidRPr="00D27731">
        <w:rPr>
          <w:rFonts w:ascii="Times New Roman" w:hAnsi="Times New Roman" w:cs="Times New Roman"/>
          <w:sz w:val="28"/>
          <w:szCs w:val="28"/>
        </w:rPr>
        <w:t>Proiectul</w:t>
      </w:r>
      <w:r w:rsidRPr="00D27731">
        <w:rPr>
          <w:rFonts w:ascii="Times New Roman" w:hAnsi="Times New Roman" w:cs="Times New Roman"/>
          <w:b/>
          <w:sz w:val="28"/>
          <w:szCs w:val="28"/>
        </w:rPr>
        <w:t xml:space="preserve"> </w:t>
      </w:r>
      <w:r w:rsidRPr="00E526C7">
        <w:rPr>
          <w:rFonts w:ascii="Times New Roman" w:hAnsi="Times New Roman" w:cs="Times New Roman"/>
          <w:sz w:val="28"/>
          <w:szCs w:val="28"/>
        </w:rPr>
        <w:t xml:space="preserve">legii pentru modificarea </w:t>
      </w:r>
      <w:r>
        <w:rPr>
          <w:rFonts w:ascii="Times New Roman" w:hAnsi="Times New Roman" w:cs="Times New Roman"/>
          <w:sz w:val="28"/>
          <w:szCs w:val="28"/>
        </w:rPr>
        <w:t>unor acte legislative</w:t>
      </w:r>
      <w:r w:rsidRPr="00D27731">
        <w:rPr>
          <w:rFonts w:ascii="Times New Roman" w:hAnsi="Times New Roman" w:cs="Times New Roman"/>
          <w:sz w:val="28"/>
          <w:szCs w:val="28"/>
        </w:rPr>
        <w:t xml:space="preserve"> a fost elaborat </w:t>
      </w:r>
      <w:r>
        <w:rPr>
          <w:rFonts w:ascii="Times New Roman" w:hAnsi="Times New Roman" w:cs="Times New Roman"/>
          <w:sz w:val="28"/>
          <w:szCs w:val="28"/>
        </w:rPr>
        <w:t xml:space="preserve">în temeiul </w:t>
      </w:r>
      <w:r w:rsidRPr="00D27731">
        <w:rPr>
          <w:rFonts w:ascii="Times New Roman" w:hAnsi="Times New Roman" w:cs="Times New Roman"/>
          <w:sz w:val="28"/>
          <w:szCs w:val="28"/>
        </w:rPr>
        <w:t>recomand</w:t>
      </w:r>
      <w:r>
        <w:rPr>
          <w:rFonts w:ascii="Times New Roman" w:hAnsi="Times New Roman" w:cs="Times New Roman"/>
          <w:sz w:val="28"/>
          <w:szCs w:val="28"/>
        </w:rPr>
        <w:t>ării nr.2</w:t>
      </w:r>
      <w:r w:rsidRPr="00D27731">
        <w:rPr>
          <w:rFonts w:ascii="Times New Roman" w:hAnsi="Times New Roman" w:cs="Times New Roman"/>
          <w:sz w:val="28"/>
          <w:szCs w:val="28"/>
        </w:rPr>
        <w:t xml:space="preserve"> </w:t>
      </w:r>
      <w:r>
        <w:rPr>
          <w:rFonts w:ascii="Times New Roman" w:hAnsi="Times New Roman" w:cs="Times New Roman"/>
          <w:sz w:val="28"/>
          <w:szCs w:val="28"/>
        </w:rPr>
        <w:t xml:space="preserve">din Anexa nr.1 la </w:t>
      </w:r>
      <w:proofErr w:type="spellStart"/>
      <w:r>
        <w:rPr>
          <w:rFonts w:ascii="Times New Roman" w:hAnsi="Times New Roman" w:cs="Times New Roman"/>
          <w:sz w:val="28"/>
          <w:szCs w:val="28"/>
        </w:rPr>
        <w:t>Hotărîrea</w:t>
      </w:r>
      <w:proofErr w:type="spellEnd"/>
      <w:r>
        <w:rPr>
          <w:rFonts w:ascii="Times New Roman" w:hAnsi="Times New Roman" w:cs="Times New Roman"/>
          <w:sz w:val="28"/>
          <w:szCs w:val="28"/>
        </w:rPr>
        <w:t xml:space="preserve"> </w:t>
      </w:r>
      <w:r w:rsidRPr="00D27731">
        <w:rPr>
          <w:rFonts w:ascii="Times New Roman" w:hAnsi="Times New Roman" w:cs="Times New Roman"/>
          <w:sz w:val="28"/>
          <w:szCs w:val="28"/>
        </w:rPr>
        <w:t xml:space="preserve">Curții de Conturi </w:t>
      </w:r>
      <w:r>
        <w:rPr>
          <w:rFonts w:ascii="Times New Roman" w:hAnsi="Times New Roman" w:cs="Times New Roman"/>
          <w:sz w:val="28"/>
          <w:szCs w:val="28"/>
        </w:rPr>
        <w:t xml:space="preserve">nr.22 din 30.05.2017 cu privire la Rapoartele </w:t>
      </w:r>
      <w:r w:rsidRPr="006D275F">
        <w:rPr>
          <w:rFonts w:ascii="Times New Roman" w:hAnsi="Times New Roman" w:cs="Times New Roman"/>
          <w:sz w:val="28"/>
          <w:szCs w:val="28"/>
        </w:rPr>
        <w:t>auditului de conformitate combinat cu auditul performanţei şi auditului financiar asupra Raportului Guvernului privind executarea fondurilor asigurării obligatorii de asistenţă medicală</w:t>
      </w:r>
      <w:r>
        <w:rPr>
          <w:rFonts w:ascii="Times New Roman" w:hAnsi="Times New Roman" w:cs="Times New Roman"/>
          <w:sz w:val="28"/>
          <w:szCs w:val="28"/>
        </w:rPr>
        <w:t xml:space="preserve"> î</w:t>
      </w:r>
      <w:bookmarkStart w:id="0" w:name="_GoBack"/>
      <w:bookmarkEnd w:id="0"/>
      <w:r>
        <w:rPr>
          <w:rFonts w:ascii="Times New Roman" w:hAnsi="Times New Roman" w:cs="Times New Roman"/>
          <w:sz w:val="28"/>
          <w:szCs w:val="28"/>
        </w:rPr>
        <w:t>n anul 2016</w:t>
      </w:r>
      <w:r w:rsidRPr="006D275F">
        <w:rPr>
          <w:rFonts w:ascii="Times New Roman" w:hAnsi="Times New Roman" w:cs="Times New Roman"/>
          <w:sz w:val="28"/>
          <w:szCs w:val="28"/>
        </w:rPr>
        <w:t xml:space="preserve"> </w:t>
      </w:r>
      <w:r>
        <w:rPr>
          <w:rFonts w:ascii="Times New Roman" w:hAnsi="Times New Roman" w:cs="Times New Roman"/>
          <w:sz w:val="28"/>
          <w:szCs w:val="28"/>
        </w:rPr>
        <w:t xml:space="preserve">și a </w:t>
      </w:r>
      <w:r w:rsidRPr="006D275F">
        <w:rPr>
          <w:rFonts w:ascii="Times New Roman" w:hAnsi="Times New Roman" w:cs="Times New Roman"/>
          <w:sz w:val="28"/>
          <w:szCs w:val="28"/>
          <w:lang w:val="ro-MO"/>
        </w:rPr>
        <w:t xml:space="preserve">modificărilor operate în Legea nr.288 din 15 decembrie 2017 cu privire la modificarea și completarea unor acte legislative, prin care au fost revizuite prevederile art.12 și art.20 din Legea </w:t>
      </w:r>
      <w:r w:rsidRPr="006D275F">
        <w:rPr>
          <w:rFonts w:ascii="Times New Roman" w:hAnsi="Times New Roman" w:cs="Times New Roman"/>
          <w:sz w:val="28"/>
          <w:szCs w:val="28"/>
        </w:rPr>
        <w:t xml:space="preserve">sus menționată. </w:t>
      </w:r>
      <w:r>
        <w:rPr>
          <w:rFonts w:ascii="Times New Roman" w:hAnsi="Times New Roman" w:cs="Times New Roman"/>
          <w:sz w:val="28"/>
          <w:szCs w:val="28"/>
        </w:rPr>
        <w:t xml:space="preserve">Astfel, în </w:t>
      </w:r>
      <w:proofErr w:type="spellStart"/>
      <w:r>
        <w:rPr>
          <w:rFonts w:ascii="Times New Roman" w:hAnsi="Times New Roman" w:cs="Times New Roman"/>
          <w:sz w:val="28"/>
          <w:szCs w:val="28"/>
        </w:rPr>
        <w:t>Hotărîrea</w:t>
      </w:r>
      <w:proofErr w:type="spellEnd"/>
      <w:r>
        <w:rPr>
          <w:rFonts w:ascii="Times New Roman" w:hAnsi="Times New Roman" w:cs="Times New Roman"/>
          <w:sz w:val="28"/>
          <w:szCs w:val="28"/>
        </w:rPr>
        <w:t xml:space="preserve"> </w:t>
      </w:r>
      <w:r w:rsidRPr="00D27731">
        <w:rPr>
          <w:rFonts w:ascii="Times New Roman" w:hAnsi="Times New Roman" w:cs="Times New Roman"/>
          <w:sz w:val="28"/>
          <w:szCs w:val="28"/>
        </w:rPr>
        <w:t xml:space="preserve">Curții de Conturi </w:t>
      </w:r>
      <w:r>
        <w:rPr>
          <w:rFonts w:ascii="Times New Roman" w:hAnsi="Times New Roman" w:cs="Times New Roman"/>
          <w:sz w:val="28"/>
          <w:szCs w:val="28"/>
        </w:rPr>
        <w:t xml:space="preserve">nr.22 din 30.05.2017 se recomandă Companiei Naţionale de Asigurări în Medicină să repartizeze soldurile iniţiale ale fondurilor asigurării obligatorii de asistenţă medicală în corespundere cu prevederile legale sau, după caz, să asigure ajustarea acestora reieşind din politicile statului. </w:t>
      </w:r>
    </w:p>
    <w:p w:rsidR="004B6878" w:rsidRPr="006D275F" w:rsidRDefault="004B6878" w:rsidP="004B6878">
      <w:pPr>
        <w:pStyle w:val="tt"/>
        <w:ind w:firstLine="426"/>
        <w:jc w:val="both"/>
        <w:rPr>
          <w:b w:val="0"/>
          <w:sz w:val="28"/>
          <w:szCs w:val="28"/>
          <w:lang w:val="ro-RO"/>
        </w:rPr>
      </w:pPr>
      <w:r w:rsidRPr="006D275F">
        <w:rPr>
          <w:b w:val="0"/>
          <w:sz w:val="28"/>
          <w:szCs w:val="28"/>
          <w:lang w:val="ro-RO"/>
        </w:rPr>
        <w:t>Proiectul respectiv de lege este elaborat în scopul îmbunătățirii utilizării mijloacelor fondurilor asigurării obligatorii de asistență medicală prin modificarea modului repartizării pe fonduri a soldului și ajust</w:t>
      </w:r>
      <w:r>
        <w:rPr>
          <w:b w:val="0"/>
          <w:sz w:val="28"/>
          <w:szCs w:val="28"/>
          <w:lang w:val="ro-RO"/>
        </w:rPr>
        <w:t>ării</w:t>
      </w:r>
      <w:r w:rsidRPr="006D275F">
        <w:rPr>
          <w:b w:val="0"/>
          <w:sz w:val="28"/>
          <w:szCs w:val="28"/>
          <w:lang w:val="ro-RO"/>
        </w:rPr>
        <w:t xml:space="preserve"> cadrului legal întru asigurarea concordanței reglementărilor din Legea nr.1593-XV din 26.12.2002.</w:t>
      </w:r>
    </w:p>
    <w:p w:rsidR="004B6878" w:rsidRDefault="004B6878" w:rsidP="004B6878">
      <w:pPr>
        <w:spacing w:after="0" w:line="240" w:lineRule="auto"/>
        <w:ind w:firstLine="426"/>
        <w:jc w:val="both"/>
        <w:rPr>
          <w:rFonts w:ascii="Times New Roman" w:hAnsi="Times New Roman" w:cs="Times New Roman"/>
          <w:b/>
          <w:i/>
          <w:sz w:val="28"/>
          <w:szCs w:val="28"/>
        </w:rPr>
      </w:pPr>
    </w:p>
    <w:p w:rsidR="004B6878" w:rsidRPr="00D27731" w:rsidRDefault="004B6878" w:rsidP="004B6878">
      <w:pPr>
        <w:spacing w:after="0" w:line="240" w:lineRule="auto"/>
        <w:ind w:firstLine="426"/>
        <w:jc w:val="both"/>
        <w:rPr>
          <w:rFonts w:ascii="Times New Roman" w:hAnsi="Times New Roman" w:cs="Times New Roman"/>
          <w:b/>
          <w:i/>
          <w:sz w:val="28"/>
          <w:szCs w:val="28"/>
        </w:rPr>
      </w:pPr>
      <w:r w:rsidRPr="00D27731">
        <w:rPr>
          <w:rFonts w:ascii="Times New Roman" w:hAnsi="Times New Roman" w:cs="Times New Roman"/>
          <w:b/>
          <w:i/>
          <w:sz w:val="28"/>
          <w:szCs w:val="28"/>
        </w:rPr>
        <w:t>Principalele prevederi și elemente noi ale proiectului:</w:t>
      </w:r>
    </w:p>
    <w:p w:rsidR="004B6878" w:rsidRDefault="004B6878" w:rsidP="004B6878">
      <w:pPr>
        <w:spacing w:line="240" w:lineRule="auto"/>
        <w:ind w:firstLine="426"/>
        <w:jc w:val="both"/>
      </w:pPr>
      <w:r>
        <w:rPr>
          <w:rFonts w:ascii="Times New Roman" w:hAnsi="Times New Roman" w:cs="Times New Roman"/>
          <w:sz w:val="28"/>
          <w:szCs w:val="28"/>
        </w:rPr>
        <w:t>Potrivit modificărilor propuse în alin.(2</w:t>
      </w:r>
      <w:r>
        <w:rPr>
          <w:rFonts w:ascii="Times New Roman" w:hAnsi="Times New Roman" w:cs="Times New Roman"/>
          <w:sz w:val="28"/>
          <w:szCs w:val="28"/>
          <w:vertAlign w:val="superscript"/>
        </w:rPr>
        <w:t>1</w:t>
      </w:r>
      <w:r>
        <w:rPr>
          <w:rFonts w:ascii="Times New Roman" w:hAnsi="Times New Roman" w:cs="Times New Roman"/>
          <w:sz w:val="28"/>
          <w:szCs w:val="28"/>
        </w:rPr>
        <w:t xml:space="preserve">) din articolul 16 al Legii nr.1585-XIII din 27 februarie 1998, mijloacele bănești din soldurile de mijloace băneşti ale fondurilor asigurării obligatorii de asistență medicală, formate la începutul anului de gestiune, pot fi repartizate între fonduri prin decizia Consiliului de administraţie al Companiei Naționale de Asigurări în Medicină. Menționăm că </w:t>
      </w:r>
      <w:r>
        <w:rPr>
          <w:rStyle w:val="FontStyle12"/>
          <w:rFonts w:eastAsia="Calibri"/>
          <w:sz w:val="28"/>
          <w:szCs w:val="28"/>
          <w:lang w:eastAsia="ro-RO"/>
        </w:rPr>
        <w:t xml:space="preserve">pct.15 din Statutul CNAM prevede că Consiliul de administrație al CNAM este organul suprem de autoadministrare al CNAM ce garantează corectitudinea și echitatea socială în realizarea asigurării obligatorii de asistență medicală. </w:t>
      </w:r>
      <w:r>
        <w:rPr>
          <w:rFonts w:ascii="Times New Roman" w:hAnsi="Times New Roman" w:cs="Times New Roman"/>
          <w:sz w:val="28"/>
          <w:szCs w:val="28"/>
        </w:rPr>
        <w:t xml:space="preserve">Posibilitatea utilizării mijloacelor din solduri în scopurile propuse este extrem de importantă în special în condițiile unei situații economice complicate, deoarece poate asigura o stabilitate financiară mai mare sistemului asigurării obligatorii de asistență medicală și oferă în mare măsură posibilitatea achitării fără rețineri a serviciilor acordate de către prestatorii de servicii medicale și farmaceutice. </w:t>
      </w:r>
    </w:p>
    <w:p w:rsidR="004B6878" w:rsidRPr="00715E3E" w:rsidRDefault="004B6878" w:rsidP="004B6878">
      <w:pPr>
        <w:pStyle w:val="NoSpacing"/>
        <w:ind w:firstLine="426"/>
        <w:jc w:val="both"/>
        <w:rPr>
          <w:rFonts w:ascii="Times New Roman" w:hAnsi="Times New Roman" w:cs="Times New Roman"/>
          <w:b/>
          <w:sz w:val="28"/>
          <w:szCs w:val="28"/>
        </w:rPr>
      </w:pPr>
      <w:r w:rsidRPr="00715E3E">
        <w:rPr>
          <w:rFonts w:ascii="Times New Roman" w:hAnsi="Times New Roman" w:cs="Times New Roman"/>
          <w:sz w:val="28"/>
          <w:szCs w:val="28"/>
        </w:rPr>
        <w:t>Menționăm că, prin modificarea art.12 și art.15 din Legea nr.1593-XV din 26.12.2002, a fost revizuită modalitatea și termenul de achitare a primelor de asigurare obligatorie de asistență medicală, de către categoriile de plătitori prevăzute la pct.1 și 3 din anexa nr.1 din Legea menționată, indiferent de tipul de proprietate și forma juridică de organizare, inclusiv cele finanțate din bugetul public național.</w:t>
      </w:r>
    </w:p>
    <w:p w:rsidR="004B6878" w:rsidRPr="00715E3E" w:rsidRDefault="004B6878" w:rsidP="004B6878">
      <w:pPr>
        <w:pStyle w:val="NoSpacing"/>
        <w:ind w:firstLine="426"/>
        <w:jc w:val="both"/>
        <w:rPr>
          <w:rFonts w:ascii="Times New Roman" w:hAnsi="Times New Roman" w:cs="Times New Roman"/>
          <w:sz w:val="28"/>
          <w:szCs w:val="28"/>
        </w:rPr>
      </w:pPr>
      <w:r w:rsidRPr="00715E3E">
        <w:rPr>
          <w:rFonts w:ascii="Times New Roman" w:hAnsi="Times New Roman" w:cs="Times New Roman"/>
          <w:sz w:val="28"/>
          <w:szCs w:val="28"/>
        </w:rPr>
        <w:lastRenderedPageBreak/>
        <w:t xml:space="preserve">Urmare a aprobării modificărilor menționate, a apărut necesitatea de abrogare a </w:t>
      </w:r>
      <w:r w:rsidRPr="00715E3E">
        <w:rPr>
          <w:rFonts w:ascii="Times New Roman" w:hAnsi="Times New Roman" w:cs="Times New Roman"/>
          <w:sz w:val="28"/>
          <w:szCs w:val="28"/>
          <w:lang w:val="ro-MO"/>
        </w:rPr>
        <w:t>art.13, alin.(1) și alin.(2) din art.15</w:t>
      </w:r>
      <w:r w:rsidRPr="00715E3E">
        <w:rPr>
          <w:rFonts w:ascii="Times New Roman" w:hAnsi="Times New Roman" w:cs="Times New Roman"/>
          <w:sz w:val="28"/>
          <w:szCs w:val="28"/>
        </w:rPr>
        <w:t xml:space="preserve"> al Legii nr.1593-XV din 26.12.2002, acestea fiind în contradicție de reglementare cu articolele modificate.</w:t>
      </w:r>
    </w:p>
    <w:p w:rsidR="004B6878" w:rsidRDefault="004B6878" w:rsidP="004B6878">
      <w:pPr>
        <w:pStyle w:val="NoSpacing"/>
        <w:ind w:firstLine="426"/>
        <w:jc w:val="both"/>
        <w:rPr>
          <w:rFonts w:ascii="Times New Roman" w:hAnsi="Times New Roman" w:cs="Times New Roman"/>
          <w:sz w:val="28"/>
          <w:szCs w:val="28"/>
        </w:rPr>
      </w:pPr>
      <w:r w:rsidRPr="00715E3E">
        <w:rPr>
          <w:rFonts w:ascii="Times New Roman" w:hAnsi="Times New Roman" w:cs="Times New Roman"/>
          <w:sz w:val="28"/>
          <w:szCs w:val="28"/>
        </w:rPr>
        <w:t xml:space="preserve">Mai mult ca </w:t>
      </w:r>
      <w:proofErr w:type="spellStart"/>
      <w:r w:rsidRPr="00715E3E">
        <w:rPr>
          <w:rFonts w:ascii="Times New Roman" w:hAnsi="Times New Roman" w:cs="Times New Roman"/>
          <w:sz w:val="28"/>
          <w:szCs w:val="28"/>
        </w:rPr>
        <w:t>atît</w:t>
      </w:r>
      <w:proofErr w:type="spellEnd"/>
      <w:r w:rsidRPr="00715E3E">
        <w:rPr>
          <w:rFonts w:ascii="Times New Roman" w:hAnsi="Times New Roman" w:cs="Times New Roman"/>
          <w:sz w:val="28"/>
          <w:szCs w:val="28"/>
        </w:rPr>
        <w:t xml:space="preserve">, prevederile stipulate la </w:t>
      </w:r>
      <w:r w:rsidRPr="00715E3E">
        <w:rPr>
          <w:rFonts w:ascii="Times New Roman" w:hAnsi="Times New Roman" w:cs="Times New Roman"/>
          <w:sz w:val="28"/>
          <w:szCs w:val="28"/>
          <w:lang w:val="ro-MO"/>
        </w:rPr>
        <w:t>alin.(1) și alin.(2) din art.15</w:t>
      </w:r>
      <w:r w:rsidRPr="00715E3E">
        <w:rPr>
          <w:rFonts w:ascii="Times New Roman" w:hAnsi="Times New Roman" w:cs="Times New Roman"/>
          <w:sz w:val="28"/>
          <w:szCs w:val="28"/>
        </w:rPr>
        <w:t xml:space="preserve"> al Legii nr.1593-XV din 26.12.2002, au devenit caduce reieșind din noile prevederi legale </w:t>
      </w:r>
      <w:r>
        <w:rPr>
          <w:rFonts w:ascii="Times New Roman" w:hAnsi="Times New Roman" w:cs="Times New Roman"/>
          <w:sz w:val="28"/>
          <w:szCs w:val="28"/>
        </w:rPr>
        <w:t xml:space="preserve">ce </w:t>
      </w:r>
      <w:r w:rsidRPr="00715E3E">
        <w:rPr>
          <w:rFonts w:ascii="Times New Roman" w:hAnsi="Times New Roman" w:cs="Times New Roman"/>
          <w:sz w:val="28"/>
          <w:szCs w:val="28"/>
        </w:rPr>
        <w:t>reglement</w:t>
      </w:r>
      <w:r>
        <w:rPr>
          <w:rFonts w:ascii="Times New Roman" w:hAnsi="Times New Roman" w:cs="Times New Roman"/>
          <w:sz w:val="28"/>
          <w:szCs w:val="28"/>
        </w:rPr>
        <w:t>ează activitatea instituțiilor financiare.</w:t>
      </w:r>
    </w:p>
    <w:p w:rsidR="004B6878" w:rsidRPr="00715E3E" w:rsidRDefault="004B6878" w:rsidP="004B6878">
      <w:pPr>
        <w:pStyle w:val="NoSpacing"/>
        <w:ind w:firstLine="426"/>
        <w:jc w:val="both"/>
        <w:rPr>
          <w:rFonts w:ascii="Times New Roman" w:hAnsi="Times New Roman" w:cs="Times New Roman"/>
          <w:sz w:val="28"/>
          <w:szCs w:val="28"/>
        </w:rPr>
      </w:pPr>
    </w:p>
    <w:p w:rsidR="004B6878" w:rsidRPr="00546C95" w:rsidRDefault="004B6878" w:rsidP="004B6878">
      <w:pPr>
        <w:spacing w:after="0" w:line="240" w:lineRule="auto"/>
        <w:ind w:firstLine="426"/>
        <w:jc w:val="both"/>
        <w:rPr>
          <w:rFonts w:ascii="Times New Roman" w:hAnsi="Times New Roman" w:cs="Times New Roman"/>
          <w:b/>
          <w:i/>
          <w:sz w:val="28"/>
          <w:szCs w:val="28"/>
        </w:rPr>
      </w:pPr>
      <w:r w:rsidRPr="00546C95">
        <w:rPr>
          <w:rFonts w:ascii="Times New Roman" w:hAnsi="Times New Roman" w:cs="Times New Roman"/>
          <w:b/>
          <w:i/>
          <w:sz w:val="28"/>
          <w:szCs w:val="28"/>
        </w:rPr>
        <w:t>Fundamentarea economico-financiară:</w:t>
      </w:r>
    </w:p>
    <w:p w:rsidR="004B6878" w:rsidRPr="00D27731" w:rsidRDefault="004B6878" w:rsidP="004B6878">
      <w:pPr>
        <w:spacing w:line="240" w:lineRule="auto"/>
        <w:ind w:firstLine="426"/>
        <w:jc w:val="both"/>
        <w:rPr>
          <w:rFonts w:ascii="Times New Roman" w:hAnsi="Times New Roman" w:cs="Times New Roman"/>
          <w:sz w:val="28"/>
          <w:szCs w:val="28"/>
        </w:rPr>
      </w:pPr>
      <w:r w:rsidRPr="00D27731">
        <w:rPr>
          <w:rFonts w:ascii="Times New Roman" w:hAnsi="Times New Roman" w:cs="Times New Roman"/>
          <w:sz w:val="28"/>
          <w:szCs w:val="28"/>
        </w:rPr>
        <w:t>Implementarea modificărilor propuse nu va necesita cheltuieli financiare suplimentare.</w:t>
      </w:r>
    </w:p>
    <w:p w:rsidR="004B6878" w:rsidRPr="00546C95" w:rsidRDefault="004B6878" w:rsidP="004B6878">
      <w:pPr>
        <w:spacing w:after="0" w:line="240" w:lineRule="auto"/>
        <w:ind w:firstLine="426"/>
        <w:jc w:val="both"/>
        <w:rPr>
          <w:rFonts w:ascii="Times New Roman" w:hAnsi="Times New Roman" w:cs="Times New Roman"/>
          <w:b/>
          <w:i/>
          <w:sz w:val="28"/>
          <w:szCs w:val="28"/>
        </w:rPr>
      </w:pPr>
      <w:r w:rsidRPr="00546C95">
        <w:rPr>
          <w:rFonts w:ascii="Times New Roman" w:hAnsi="Times New Roman" w:cs="Times New Roman"/>
          <w:b/>
          <w:i/>
          <w:sz w:val="28"/>
          <w:szCs w:val="28"/>
        </w:rPr>
        <w:t>Rezultatele scontate:</w:t>
      </w:r>
    </w:p>
    <w:p w:rsidR="004B6878" w:rsidRDefault="004B6878" w:rsidP="004B6878">
      <w:pPr>
        <w:spacing w:line="240" w:lineRule="auto"/>
        <w:ind w:firstLine="426"/>
        <w:jc w:val="both"/>
        <w:rPr>
          <w:rFonts w:ascii="Times New Roman" w:hAnsi="Times New Roman" w:cs="Times New Roman"/>
          <w:sz w:val="28"/>
          <w:szCs w:val="28"/>
        </w:rPr>
      </w:pPr>
      <w:r w:rsidRPr="00D27731">
        <w:rPr>
          <w:rFonts w:ascii="Times New Roman" w:hAnsi="Times New Roman" w:cs="Times New Roman"/>
          <w:sz w:val="28"/>
          <w:szCs w:val="28"/>
        </w:rPr>
        <w:t>Adoptarea și implementarea modificării propuse au ca scop</w:t>
      </w:r>
      <w:r>
        <w:rPr>
          <w:rFonts w:ascii="Times New Roman" w:hAnsi="Times New Roman" w:cs="Times New Roman"/>
          <w:sz w:val="28"/>
          <w:szCs w:val="28"/>
        </w:rPr>
        <w:t>:</w:t>
      </w:r>
    </w:p>
    <w:p w:rsidR="004B6878" w:rsidRPr="005567AE" w:rsidRDefault="004B6878" w:rsidP="004B6878">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sidRPr="00D27731">
        <w:rPr>
          <w:rFonts w:ascii="Times New Roman" w:hAnsi="Times New Roman" w:cs="Times New Roman"/>
          <w:sz w:val="28"/>
          <w:szCs w:val="28"/>
        </w:rPr>
        <w:t xml:space="preserve"> </w:t>
      </w:r>
      <w:r w:rsidRPr="005567AE">
        <w:rPr>
          <w:rFonts w:ascii="Times New Roman" w:hAnsi="Times New Roman" w:cs="Times New Roman"/>
          <w:sz w:val="28"/>
          <w:szCs w:val="28"/>
        </w:rPr>
        <w:t>îmbunătățirea situației din domeniul asigurării obligatorii de asistență medicală, perfecționând modul de utilizare a mijloacelor fondurilor asigurării obligatorii de asistență medicală;</w:t>
      </w:r>
    </w:p>
    <w:p w:rsidR="004B6878" w:rsidRPr="005567AE" w:rsidRDefault="004B6878" w:rsidP="004B6878">
      <w:pPr>
        <w:spacing w:line="240" w:lineRule="auto"/>
        <w:ind w:firstLine="426"/>
        <w:jc w:val="both"/>
        <w:rPr>
          <w:rFonts w:ascii="Times New Roman" w:hAnsi="Times New Roman" w:cs="Times New Roman"/>
          <w:sz w:val="28"/>
          <w:szCs w:val="28"/>
        </w:rPr>
      </w:pPr>
      <w:r w:rsidRPr="00715E3E">
        <w:rPr>
          <w:rFonts w:ascii="Times New Roman" w:hAnsi="Times New Roman" w:cs="Times New Roman"/>
          <w:sz w:val="28"/>
          <w:szCs w:val="28"/>
        </w:rPr>
        <w:t xml:space="preserve">- </w:t>
      </w:r>
      <w:r w:rsidRPr="005567AE">
        <w:rPr>
          <w:rFonts w:ascii="Times New Roman" w:hAnsi="Times New Roman" w:cs="Times New Roman"/>
          <w:sz w:val="28"/>
          <w:szCs w:val="28"/>
        </w:rPr>
        <w:t>excluderea interpretărilor duale a prevederilor art.13 și alin.(1) și alin.(2) din art.15 al Legii nr.1593 din 26.12.2002 cu privire la mărimea, modul și termenele de achitare a primelor de AOAM, cu prevederile normei reglementate în art.12 și art.20 din Legea prenotată;</w:t>
      </w:r>
    </w:p>
    <w:p w:rsidR="004B6878" w:rsidRPr="00715E3E" w:rsidRDefault="004B6878" w:rsidP="004B6878">
      <w:pPr>
        <w:pStyle w:val="NoSpacing"/>
        <w:ind w:firstLine="426"/>
        <w:jc w:val="both"/>
        <w:rPr>
          <w:rFonts w:ascii="Times New Roman" w:hAnsi="Times New Roman" w:cs="Times New Roman"/>
          <w:sz w:val="28"/>
          <w:szCs w:val="28"/>
        </w:rPr>
      </w:pPr>
      <w:r w:rsidRPr="005567AE">
        <w:rPr>
          <w:rFonts w:ascii="Times New Roman" w:hAnsi="Times New Roman" w:cs="Times New Roman"/>
          <w:sz w:val="28"/>
          <w:szCs w:val="28"/>
        </w:rPr>
        <w:t>- aplicarea eficientă și uniformă a prevederilor legale menționate în Legea nr.1593 din 26.12.2002.</w:t>
      </w:r>
    </w:p>
    <w:p w:rsidR="004B6878" w:rsidRDefault="004B6878" w:rsidP="004B6878">
      <w:pPr>
        <w:spacing w:line="240" w:lineRule="auto"/>
        <w:ind w:firstLine="426"/>
        <w:jc w:val="both"/>
      </w:pPr>
    </w:p>
    <w:p w:rsidR="004B6878" w:rsidRPr="00D27731" w:rsidRDefault="004B6878" w:rsidP="004B6878">
      <w:pPr>
        <w:spacing w:line="240" w:lineRule="auto"/>
        <w:ind w:firstLine="426"/>
        <w:jc w:val="both"/>
      </w:pPr>
    </w:p>
    <w:p w:rsidR="005567AE" w:rsidRPr="005567AE" w:rsidRDefault="005567AE" w:rsidP="005567AE">
      <w:pPr>
        <w:pStyle w:val="NoSpacing"/>
        <w:ind w:firstLine="426"/>
        <w:jc w:val="center"/>
        <w:rPr>
          <w:rFonts w:ascii="Times New Roman" w:hAnsi="Times New Roman" w:cs="Times New Roman"/>
          <w:b/>
          <w:sz w:val="28"/>
          <w:szCs w:val="28"/>
        </w:rPr>
      </w:pPr>
      <w:r w:rsidRPr="005567AE">
        <w:rPr>
          <w:rFonts w:ascii="Times New Roman" w:hAnsi="Times New Roman" w:cs="Times New Roman"/>
          <w:b/>
          <w:sz w:val="28"/>
          <w:szCs w:val="28"/>
        </w:rPr>
        <w:t>Ministru</w:t>
      </w:r>
      <w:r w:rsidRPr="005567AE">
        <w:rPr>
          <w:rFonts w:ascii="Times New Roman" w:hAnsi="Times New Roman" w:cs="Times New Roman"/>
          <w:b/>
          <w:sz w:val="28"/>
          <w:szCs w:val="28"/>
        </w:rPr>
        <w:tab/>
      </w:r>
      <w:r w:rsidRPr="005567AE">
        <w:rPr>
          <w:rFonts w:ascii="Times New Roman" w:hAnsi="Times New Roman" w:cs="Times New Roman"/>
          <w:b/>
          <w:sz w:val="28"/>
          <w:szCs w:val="28"/>
        </w:rPr>
        <w:tab/>
        <w:t xml:space="preserve">              </w:t>
      </w:r>
      <w:r w:rsidRPr="005567AE">
        <w:rPr>
          <w:rFonts w:ascii="Times New Roman" w:hAnsi="Times New Roman" w:cs="Times New Roman"/>
          <w:b/>
          <w:sz w:val="28"/>
          <w:szCs w:val="28"/>
        </w:rPr>
        <w:tab/>
        <w:t xml:space="preserve">          Svetlana CEBOTARI</w:t>
      </w:r>
    </w:p>
    <w:p w:rsidR="005567AE" w:rsidRPr="005567AE" w:rsidRDefault="005567AE" w:rsidP="005567AE">
      <w:pPr>
        <w:pStyle w:val="NoSpacing"/>
        <w:ind w:firstLine="426"/>
        <w:jc w:val="center"/>
        <w:rPr>
          <w:rFonts w:ascii="Times New Roman" w:hAnsi="Times New Roman" w:cs="Times New Roman"/>
          <w:b/>
          <w:sz w:val="28"/>
          <w:szCs w:val="28"/>
        </w:rPr>
      </w:pPr>
    </w:p>
    <w:p w:rsidR="00B93A62" w:rsidRPr="004B6878" w:rsidRDefault="00B93A62" w:rsidP="004B6878"/>
    <w:sectPr w:rsidR="00B93A62" w:rsidRPr="004B6878" w:rsidSect="00BA7D80">
      <w:pgSz w:w="11906" w:h="16838"/>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B93A62"/>
    <w:rsid w:val="000C07C4"/>
    <w:rsid w:val="00396102"/>
    <w:rsid w:val="003D1399"/>
    <w:rsid w:val="004B6878"/>
    <w:rsid w:val="00512A8B"/>
    <w:rsid w:val="00546820"/>
    <w:rsid w:val="00546C95"/>
    <w:rsid w:val="005567AE"/>
    <w:rsid w:val="005B524B"/>
    <w:rsid w:val="005C0778"/>
    <w:rsid w:val="006353CE"/>
    <w:rsid w:val="00664B01"/>
    <w:rsid w:val="007430D7"/>
    <w:rsid w:val="007458CE"/>
    <w:rsid w:val="007E2556"/>
    <w:rsid w:val="009142D3"/>
    <w:rsid w:val="009768D3"/>
    <w:rsid w:val="00A25BFC"/>
    <w:rsid w:val="00AA272B"/>
    <w:rsid w:val="00B6182C"/>
    <w:rsid w:val="00B93A62"/>
    <w:rsid w:val="00BA7D80"/>
    <w:rsid w:val="00CA12A8"/>
    <w:rsid w:val="00D27731"/>
    <w:rsid w:val="00D47266"/>
    <w:rsid w:val="00E526C7"/>
    <w:rsid w:val="00FC16A5"/>
    <w:rsid w:val="00FE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rsid w:val="007458CE"/>
    <w:rPr>
      <w:rFonts w:ascii="Times New Roman" w:hAnsi="Times New Roman" w:cs="Times New Roman"/>
      <w:color w:val="000000"/>
      <w:sz w:val="26"/>
      <w:szCs w:val="26"/>
    </w:rPr>
  </w:style>
  <w:style w:type="paragraph" w:customStyle="1" w:styleId="tt">
    <w:name w:val="tt"/>
    <w:basedOn w:val="Normal"/>
    <w:rsid w:val="004B6878"/>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4B68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621</Words>
  <Characters>3545</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CNAM</dc:creator>
  <cp:lastModifiedBy>Igor Sajin</cp:lastModifiedBy>
  <cp:revision>20</cp:revision>
  <cp:lastPrinted>2018-03-26T10:21:00Z</cp:lastPrinted>
  <dcterms:created xsi:type="dcterms:W3CDTF">2017-08-22T13:42:00Z</dcterms:created>
  <dcterms:modified xsi:type="dcterms:W3CDTF">2018-03-26T10:28:00Z</dcterms:modified>
</cp:coreProperties>
</file>