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64" w:rsidRPr="00ED20AB" w:rsidRDefault="002F3BC0" w:rsidP="002F3BC0">
      <w:pPr>
        <w:ind w:left="5761"/>
        <w:jc w:val="center"/>
      </w:pPr>
      <w:r w:rsidRPr="00ED20AB">
        <w:t xml:space="preserve">                      </w:t>
      </w:r>
      <w:r w:rsidR="00416864" w:rsidRPr="00ED20AB">
        <w:t>Anexă</w:t>
      </w:r>
    </w:p>
    <w:p w:rsidR="00416864" w:rsidRPr="00ED20AB" w:rsidRDefault="00416864" w:rsidP="002F3BC0">
      <w:pPr>
        <w:ind w:left="5761"/>
        <w:jc w:val="right"/>
        <w:rPr>
          <w:lang w:eastAsia="ru-RU"/>
        </w:rPr>
      </w:pPr>
      <w:r w:rsidRPr="00ED20AB">
        <w:rPr>
          <w:lang w:eastAsia="ru-RU"/>
        </w:rPr>
        <w:t xml:space="preserve">la Metodologia de analiză </w:t>
      </w:r>
    </w:p>
    <w:p w:rsidR="00416864" w:rsidRPr="00ED20AB" w:rsidRDefault="00416864" w:rsidP="002F3BC0">
      <w:pPr>
        <w:ind w:left="5761"/>
        <w:jc w:val="right"/>
        <w:rPr>
          <w:lang w:eastAsia="ro-RO"/>
        </w:rPr>
      </w:pPr>
      <w:r w:rsidRPr="00ED20AB">
        <w:rPr>
          <w:lang w:eastAsia="ru-RU"/>
        </w:rPr>
        <w:t xml:space="preserve">a impactului de reglementare </w:t>
      </w:r>
    </w:p>
    <w:p w:rsidR="00416864" w:rsidRPr="00ED20AB" w:rsidRDefault="00416864" w:rsidP="00D82A3B">
      <w:pPr>
        <w:spacing w:line="360" w:lineRule="auto"/>
        <w:rPr>
          <w:sz w:val="28"/>
          <w:szCs w:val="28"/>
          <w:lang w:eastAsia="ro-RO"/>
        </w:rPr>
      </w:pPr>
    </w:p>
    <w:p w:rsidR="00416864" w:rsidRPr="00ED20AB" w:rsidRDefault="00416864" w:rsidP="00D82A3B">
      <w:pPr>
        <w:spacing w:line="360" w:lineRule="auto"/>
        <w:jc w:val="center"/>
        <w:rPr>
          <w:b/>
          <w:sz w:val="28"/>
          <w:szCs w:val="28"/>
          <w:lang w:eastAsia="ja-JP"/>
        </w:rPr>
      </w:pPr>
      <w:r w:rsidRPr="00ED20AB">
        <w:rPr>
          <w:b/>
          <w:sz w:val="28"/>
          <w:szCs w:val="28"/>
          <w:lang w:eastAsia="ja-JP"/>
        </w:rPr>
        <w:t>Formularul tipizat</w:t>
      </w:r>
    </w:p>
    <w:p w:rsidR="00416864" w:rsidRPr="00ED20AB" w:rsidRDefault="00416864" w:rsidP="00D82A3B">
      <w:pPr>
        <w:spacing w:line="360" w:lineRule="auto"/>
        <w:jc w:val="center"/>
        <w:rPr>
          <w:b/>
          <w:sz w:val="28"/>
          <w:szCs w:val="28"/>
          <w:lang w:eastAsia="ro-RO"/>
        </w:rPr>
      </w:pPr>
      <w:r w:rsidRPr="00ED20AB">
        <w:rPr>
          <w:b/>
          <w:sz w:val="28"/>
          <w:szCs w:val="28"/>
          <w:lang w:eastAsia="ja-JP"/>
        </w:rPr>
        <w:t xml:space="preserve"> al actului de analiză a impactului de reglementare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3"/>
        <w:gridCol w:w="6356"/>
      </w:tblGrid>
      <w:tr w:rsidR="00ED20AB" w:rsidRPr="00ED20AB" w:rsidTr="00F20925">
        <w:tc>
          <w:tcPr>
            <w:tcW w:w="3073" w:type="dxa"/>
            <w:tcBorders>
              <w:top w:val="single" w:sz="4" w:space="0" w:color="000000"/>
              <w:left w:val="single" w:sz="4" w:space="0" w:color="000000"/>
              <w:bottom w:val="single" w:sz="4" w:space="0" w:color="000000"/>
              <w:right w:val="single" w:sz="4" w:space="0" w:color="000000"/>
            </w:tcBorders>
            <w:hideMark/>
          </w:tcPr>
          <w:p w:rsidR="00416864" w:rsidRPr="00ED20AB" w:rsidRDefault="00416864" w:rsidP="00D82A3B">
            <w:pPr>
              <w:spacing w:line="360" w:lineRule="auto"/>
              <w:rPr>
                <w:b/>
                <w:bCs/>
                <w:lang w:eastAsia="ja-JP"/>
              </w:rPr>
            </w:pPr>
            <w:r w:rsidRPr="00ED20AB">
              <w:rPr>
                <w:b/>
                <w:bCs/>
                <w:lang w:eastAsia="ja-JP"/>
              </w:rPr>
              <w:t xml:space="preserve">Titlul analizei impactului </w:t>
            </w:r>
            <w:r w:rsidRPr="00ED20AB">
              <w:rPr>
                <w:bCs/>
                <w:lang w:eastAsia="ja-JP"/>
              </w:rPr>
              <w:t>(poate conține titlul propunerii de act normativ)</w:t>
            </w:r>
          </w:p>
        </w:tc>
        <w:tc>
          <w:tcPr>
            <w:tcW w:w="6356" w:type="dxa"/>
            <w:tcBorders>
              <w:top w:val="single" w:sz="4" w:space="0" w:color="000000"/>
              <w:left w:val="single" w:sz="4" w:space="0" w:color="000000"/>
              <w:bottom w:val="single" w:sz="4" w:space="0" w:color="000000"/>
              <w:right w:val="single" w:sz="4" w:space="0" w:color="000000"/>
            </w:tcBorders>
          </w:tcPr>
          <w:p w:rsidR="00416864" w:rsidRPr="00ED20AB" w:rsidRDefault="00416864" w:rsidP="00DE56D0">
            <w:pPr>
              <w:spacing w:line="360" w:lineRule="auto"/>
              <w:jc w:val="both"/>
              <w:rPr>
                <w:rFonts w:eastAsia="MS Mincho"/>
                <w:lang w:eastAsia="ja-JP"/>
              </w:rPr>
            </w:pPr>
            <w:r w:rsidRPr="00ED20AB">
              <w:t>Analiza impactului de reglementare (AIR</w:t>
            </w:r>
            <w:r w:rsidRPr="00ED20AB">
              <w:rPr>
                <w:rFonts w:eastAsia="MS Mincho"/>
                <w:lang w:eastAsia="ja-JP"/>
              </w:rPr>
              <w:t xml:space="preserve">) </w:t>
            </w:r>
            <w:r w:rsidRPr="00ED20AB">
              <w:t>efectuată pe marginea</w:t>
            </w:r>
            <w:r w:rsidRPr="00ED20AB">
              <w:rPr>
                <w:bCs/>
                <w:lang w:eastAsia="ja-JP"/>
              </w:rPr>
              <w:t xml:space="preserve"> proiectului de hotărâre a Guvernului cu privire la modificarea</w:t>
            </w:r>
            <w:r w:rsidR="00DE56D0" w:rsidRPr="00ED20AB">
              <w:rPr>
                <w:bCs/>
                <w:lang w:eastAsia="ja-JP"/>
              </w:rPr>
              <w:t xml:space="preserve"> și completarea </w:t>
            </w:r>
            <w:r w:rsidRPr="00ED20AB">
              <w:rPr>
                <w:bCs/>
                <w:lang w:eastAsia="ja-JP"/>
              </w:rPr>
              <w:t>Hotărârii Guvernului nr. 594 din 02 august 2011</w:t>
            </w:r>
          </w:p>
        </w:tc>
      </w:tr>
      <w:tr w:rsidR="00ED20AB" w:rsidRPr="00ED20AB" w:rsidTr="00F20925">
        <w:tc>
          <w:tcPr>
            <w:tcW w:w="3073" w:type="dxa"/>
            <w:tcBorders>
              <w:top w:val="single" w:sz="4" w:space="0" w:color="000000"/>
              <w:left w:val="single" w:sz="4" w:space="0" w:color="000000"/>
              <w:bottom w:val="single" w:sz="4" w:space="0" w:color="000000"/>
              <w:right w:val="single" w:sz="4" w:space="0" w:color="000000"/>
            </w:tcBorders>
          </w:tcPr>
          <w:p w:rsidR="00416864" w:rsidRPr="00ED20AB" w:rsidRDefault="00416864" w:rsidP="00C933C6">
            <w:pPr>
              <w:spacing w:line="360" w:lineRule="auto"/>
              <w:rPr>
                <w:b/>
                <w:bCs/>
                <w:lang w:eastAsia="ja-JP"/>
              </w:rPr>
            </w:pPr>
            <w:r w:rsidRPr="00ED20AB">
              <w:rPr>
                <w:b/>
                <w:bCs/>
                <w:lang w:eastAsia="ja-JP"/>
              </w:rPr>
              <w:t>Data:</w:t>
            </w:r>
          </w:p>
        </w:tc>
        <w:tc>
          <w:tcPr>
            <w:tcW w:w="6356" w:type="dxa"/>
            <w:tcBorders>
              <w:top w:val="single" w:sz="4" w:space="0" w:color="000000"/>
              <w:left w:val="single" w:sz="4" w:space="0" w:color="000000"/>
              <w:bottom w:val="single" w:sz="4" w:space="0" w:color="000000"/>
              <w:right w:val="single" w:sz="4" w:space="0" w:color="000000"/>
            </w:tcBorders>
          </w:tcPr>
          <w:p w:rsidR="00416864" w:rsidRPr="00ED20AB" w:rsidRDefault="00DE56D0" w:rsidP="00D82A3B">
            <w:pPr>
              <w:spacing w:line="360" w:lineRule="auto"/>
              <w:rPr>
                <w:rFonts w:eastAsia="MS Mincho"/>
                <w:lang w:eastAsia="ja-JP"/>
              </w:rPr>
            </w:pPr>
            <w:r w:rsidRPr="00ED20AB">
              <w:rPr>
                <w:rFonts w:eastAsia="MS Mincho"/>
                <w:lang w:eastAsia="ja-JP"/>
              </w:rPr>
              <w:t>16.02. 2018</w:t>
            </w:r>
          </w:p>
        </w:tc>
      </w:tr>
      <w:tr w:rsidR="00ED20AB" w:rsidRPr="00ED20AB" w:rsidTr="00F20925">
        <w:tc>
          <w:tcPr>
            <w:tcW w:w="3073" w:type="dxa"/>
            <w:tcBorders>
              <w:top w:val="single" w:sz="4" w:space="0" w:color="000000"/>
              <w:left w:val="single" w:sz="4" w:space="0" w:color="000000"/>
              <w:bottom w:val="single" w:sz="4" w:space="0" w:color="000000"/>
              <w:right w:val="single" w:sz="4" w:space="0" w:color="000000"/>
            </w:tcBorders>
            <w:hideMark/>
          </w:tcPr>
          <w:p w:rsidR="00416864" w:rsidRPr="00ED20AB" w:rsidRDefault="00416864" w:rsidP="00D82A3B">
            <w:pPr>
              <w:spacing w:line="360" w:lineRule="auto"/>
              <w:rPr>
                <w:b/>
                <w:bCs/>
                <w:lang w:eastAsia="ja-JP"/>
              </w:rPr>
            </w:pPr>
            <w:r w:rsidRPr="00ED20AB">
              <w:rPr>
                <w:b/>
                <w:bCs/>
                <w:lang w:eastAsia="ja-JP"/>
              </w:rPr>
              <w:t>Autoritatea administraţiei publice autor:</w:t>
            </w:r>
          </w:p>
        </w:tc>
        <w:tc>
          <w:tcPr>
            <w:tcW w:w="6356" w:type="dxa"/>
            <w:tcBorders>
              <w:top w:val="single" w:sz="4" w:space="0" w:color="000000"/>
              <w:left w:val="single" w:sz="4" w:space="0" w:color="000000"/>
              <w:bottom w:val="single" w:sz="4" w:space="0" w:color="000000"/>
              <w:right w:val="single" w:sz="4" w:space="0" w:color="000000"/>
            </w:tcBorders>
          </w:tcPr>
          <w:p w:rsidR="00416864" w:rsidRPr="00ED20AB" w:rsidRDefault="00416864" w:rsidP="00DE56D0">
            <w:pPr>
              <w:spacing w:line="360" w:lineRule="auto"/>
              <w:jc w:val="both"/>
              <w:rPr>
                <w:rFonts w:eastAsia="MS Mincho"/>
                <w:lang w:eastAsia="ja-JP"/>
              </w:rPr>
            </w:pPr>
            <w:r w:rsidRPr="00ED20AB">
              <w:rPr>
                <w:rFonts w:eastAsia="MS Mincho"/>
                <w:lang w:eastAsia="ja-JP"/>
              </w:rPr>
              <w:t>Ministerul Agriculturii</w:t>
            </w:r>
            <w:r w:rsidR="009E553C">
              <w:rPr>
                <w:rFonts w:eastAsia="MS Mincho"/>
                <w:lang w:eastAsia="ja-JP"/>
              </w:rPr>
              <w:t>,</w:t>
            </w:r>
            <w:r w:rsidR="00DE56D0" w:rsidRPr="00ED20AB">
              <w:rPr>
                <w:rFonts w:eastAsia="MS Mincho"/>
                <w:lang w:eastAsia="ja-JP"/>
              </w:rPr>
              <w:t xml:space="preserve"> Dezvoltării Regionale și Mediului</w:t>
            </w:r>
          </w:p>
        </w:tc>
      </w:tr>
      <w:tr w:rsidR="00ED20AB" w:rsidRPr="00ED20AB" w:rsidTr="00F20925">
        <w:trPr>
          <w:trHeight w:val="475"/>
        </w:trPr>
        <w:tc>
          <w:tcPr>
            <w:tcW w:w="3073" w:type="dxa"/>
            <w:tcBorders>
              <w:top w:val="single" w:sz="4" w:space="0" w:color="000000"/>
              <w:left w:val="single" w:sz="4" w:space="0" w:color="000000"/>
              <w:bottom w:val="single" w:sz="4" w:space="0" w:color="000000"/>
              <w:right w:val="single" w:sz="4" w:space="0" w:color="000000"/>
            </w:tcBorders>
          </w:tcPr>
          <w:p w:rsidR="00416864" w:rsidRPr="00ED20AB" w:rsidRDefault="00416864" w:rsidP="00D82A3B">
            <w:pPr>
              <w:spacing w:line="360" w:lineRule="auto"/>
              <w:rPr>
                <w:b/>
                <w:bCs/>
                <w:lang w:eastAsia="ja-JP"/>
              </w:rPr>
            </w:pPr>
            <w:r w:rsidRPr="00ED20AB">
              <w:rPr>
                <w:b/>
                <w:bCs/>
                <w:lang w:eastAsia="ja-JP"/>
              </w:rPr>
              <w:t>Subdiviziunea:</w:t>
            </w:r>
          </w:p>
          <w:p w:rsidR="00416864" w:rsidRPr="00ED20AB" w:rsidRDefault="00416864" w:rsidP="00D82A3B">
            <w:pPr>
              <w:spacing w:line="360" w:lineRule="auto"/>
              <w:jc w:val="both"/>
              <w:rPr>
                <w:b/>
                <w:bCs/>
                <w:lang w:eastAsia="ja-JP"/>
              </w:rPr>
            </w:pPr>
          </w:p>
        </w:tc>
        <w:tc>
          <w:tcPr>
            <w:tcW w:w="6356" w:type="dxa"/>
            <w:tcBorders>
              <w:top w:val="single" w:sz="4" w:space="0" w:color="000000"/>
              <w:left w:val="single" w:sz="4" w:space="0" w:color="000000"/>
              <w:bottom w:val="single" w:sz="4" w:space="0" w:color="000000"/>
              <w:right w:val="single" w:sz="4" w:space="0" w:color="000000"/>
            </w:tcBorders>
          </w:tcPr>
          <w:p w:rsidR="00416864" w:rsidRPr="00ED20AB" w:rsidRDefault="00416864" w:rsidP="00DE56D0">
            <w:pPr>
              <w:spacing w:line="360" w:lineRule="auto"/>
              <w:jc w:val="both"/>
              <w:rPr>
                <w:lang w:eastAsia="ja-JP"/>
              </w:rPr>
            </w:pPr>
            <w:r w:rsidRPr="00ED20AB">
              <w:rPr>
                <w:lang w:eastAsia="ja-JP"/>
              </w:rPr>
              <w:t xml:space="preserve">Direcţia </w:t>
            </w:r>
            <w:r w:rsidR="00DE56D0" w:rsidRPr="00ED20AB">
              <w:rPr>
                <w:lang w:eastAsia="ja-JP"/>
              </w:rPr>
              <w:t xml:space="preserve">politici în domeniul </w:t>
            </w:r>
            <w:r w:rsidRPr="00ED20AB">
              <w:rPr>
                <w:lang w:eastAsia="ja-JP"/>
              </w:rPr>
              <w:t>protecţi</w:t>
            </w:r>
            <w:r w:rsidR="00DE56D0" w:rsidRPr="00ED20AB">
              <w:rPr>
                <w:lang w:eastAsia="ja-JP"/>
              </w:rPr>
              <w:t>ei</w:t>
            </w:r>
            <w:r w:rsidRPr="00ED20AB">
              <w:rPr>
                <w:lang w:eastAsia="ja-JP"/>
              </w:rPr>
              <w:t xml:space="preserve"> plantelor şi siguranţa alimentelor de origine vegetală</w:t>
            </w:r>
          </w:p>
        </w:tc>
      </w:tr>
      <w:tr w:rsidR="00ED20AB" w:rsidRPr="00ED20AB" w:rsidTr="00F20925">
        <w:trPr>
          <w:trHeight w:val="475"/>
        </w:trPr>
        <w:tc>
          <w:tcPr>
            <w:tcW w:w="3073" w:type="dxa"/>
            <w:tcBorders>
              <w:top w:val="single" w:sz="4" w:space="0" w:color="000000"/>
              <w:left w:val="single" w:sz="4" w:space="0" w:color="000000"/>
              <w:bottom w:val="single" w:sz="4" w:space="0" w:color="000000"/>
              <w:right w:val="single" w:sz="4" w:space="0" w:color="000000"/>
            </w:tcBorders>
            <w:hideMark/>
          </w:tcPr>
          <w:p w:rsidR="00416864" w:rsidRPr="00ED20AB" w:rsidRDefault="00416864" w:rsidP="00D82A3B">
            <w:pPr>
              <w:spacing w:line="360" w:lineRule="auto"/>
              <w:rPr>
                <w:b/>
                <w:bCs/>
                <w:lang w:eastAsia="ja-JP"/>
              </w:rPr>
            </w:pPr>
            <w:r w:rsidRPr="00ED20AB">
              <w:rPr>
                <w:b/>
                <w:bCs/>
                <w:lang w:eastAsia="ja-JP"/>
              </w:rPr>
              <w:t>Persoana responsabilă şi informaţia de contact:</w:t>
            </w:r>
          </w:p>
        </w:tc>
        <w:tc>
          <w:tcPr>
            <w:tcW w:w="6356" w:type="dxa"/>
            <w:tcBorders>
              <w:top w:val="single" w:sz="4" w:space="0" w:color="000000"/>
              <w:left w:val="single" w:sz="4" w:space="0" w:color="000000"/>
              <w:bottom w:val="single" w:sz="4" w:space="0" w:color="000000"/>
              <w:right w:val="single" w:sz="4" w:space="0" w:color="000000"/>
            </w:tcBorders>
          </w:tcPr>
          <w:p w:rsidR="00416864" w:rsidRPr="00ED20AB" w:rsidRDefault="00416864" w:rsidP="00D82A3B">
            <w:pPr>
              <w:spacing w:line="360" w:lineRule="auto"/>
              <w:ind w:firstLine="720"/>
              <w:jc w:val="both"/>
              <w:rPr>
                <w:lang w:eastAsia="ja-JP"/>
              </w:rPr>
            </w:pPr>
            <w:proofErr w:type="spellStart"/>
            <w:r w:rsidRPr="00ED20AB">
              <w:rPr>
                <w:lang w:eastAsia="ja-JP"/>
              </w:rPr>
              <w:t>Tertea</w:t>
            </w:r>
            <w:proofErr w:type="spellEnd"/>
            <w:r w:rsidRPr="00ED20AB">
              <w:rPr>
                <w:lang w:eastAsia="ja-JP"/>
              </w:rPr>
              <w:t xml:space="preserve"> Veronica (tel. 022</w:t>
            </w:r>
            <w:r w:rsidR="00DE56D0" w:rsidRPr="00ED20AB">
              <w:rPr>
                <w:lang w:eastAsia="ja-JP"/>
              </w:rPr>
              <w:t xml:space="preserve"> </w:t>
            </w:r>
            <w:r w:rsidRPr="00ED20AB">
              <w:rPr>
                <w:lang w:eastAsia="ja-JP"/>
              </w:rPr>
              <w:t>20</w:t>
            </w:r>
            <w:r w:rsidR="00DE56D0" w:rsidRPr="00ED20AB">
              <w:rPr>
                <w:lang w:eastAsia="ja-JP"/>
              </w:rPr>
              <w:t>4 523</w:t>
            </w:r>
            <w:r w:rsidRPr="00ED20AB">
              <w:rPr>
                <w:lang w:eastAsia="ja-JP"/>
              </w:rPr>
              <w:t>)</w:t>
            </w:r>
          </w:p>
          <w:p w:rsidR="00416864" w:rsidRPr="00ED20AB" w:rsidRDefault="00DE56D0" w:rsidP="00DE56D0">
            <w:pPr>
              <w:spacing w:line="360" w:lineRule="auto"/>
              <w:ind w:firstLine="720"/>
              <w:jc w:val="both"/>
              <w:rPr>
                <w:lang w:eastAsia="ja-JP"/>
              </w:rPr>
            </w:pPr>
            <w:proofErr w:type="spellStart"/>
            <w:r w:rsidRPr="00ED20AB">
              <w:rPr>
                <w:lang w:eastAsia="ja-JP"/>
              </w:rPr>
              <w:t>Grigorița</w:t>
            </w:r>
            <w:proofErr w:type="spellEnd"/>
            <w:r w:rsidR="00416864" w:rsidRPr="00ED20AB">
              <w:rPr>
                <w:lang w:eastAsia="ja-JP"/>
              </w:rPr>
              <w:t xml:space="preserve"> </w:t>
            </w:r>
            <w:r w:rsidR="009E553C" w:rsidRPr="00ED20AB">
              <w:rPr>
                <w:lang w:eastAsia="ja-JP"/>
              </w:rPr>
              <w:t>Cristina</w:t>
            </w:r>
            <w:r w:rsidR="009E553C" w:rsidRPr="00ED20AB">
              <w:rPr>
                <w:lang w:eastAsia="ja-JP"/>
              </w:rPr>
              <w:t xml:space="preserve"> </w:t>
            </w:r>
            <w:r w:rsidR="00416864" w:rsidRPr="00ED20AB">
              <w:rPr>
                <w:lang w:eastAsia="ja-JP"/>
              </w:rPr>
              <w:t>(tel. 022</w:t>
            </w:r>
            <w:r w:rsidRPr="00ED20AB">
              <w:rPr>
                <w:lang w:eastAsia="ja-JP"/>
              </w:rPr>
              <w:t> </w:t>
            </w:r>
            <w:r w:rsidR="00416864" w:rsidRPr="00ED20AB">
              <w:rPr>
                <w:lang w:eastAsia="ja-JP"/>
              </w:rPr>
              <w:t>20</w:t>
            </w:r>
            <w:r w:rsidRPr="00ED20AB">
              <w:rPr>
                <w:lang w:eastAsia="ja-JP"/>
              </w:rPr>
              <w:t>4 545</w:t>
            </w:r>
            <w:r w:rsidR="00416864" w:rsidRPr="00ED20AB">
              <w:rPr>
                <w:lang w:eastAsia="ja-JP"/>
              </w:rPr>
              <w:t>)</w:t>
            </w:r>
          </w:p>
        </w:tc>
      </w:tr>
      <w:tr w:rsidR="00ED20AB" w:rsidRPr="00ED20AB" w:rsidTr="00F20925">
        <w:trPr>
          <w:trHeight w:val="277"/>
        </w:trPr>
        <w:tc>
          <w:tcPr>
            <w:tcW w:w="9429" w:type="dxa"/>
            <w:gridSpan w:val="2"/>
            <w:tcBorders>
              <w:top w:val="single" w:sz="4" w:space="0" w:color="000000"/>
              <w:left w:val="single" w:sz="4" w:space="0" w:color="000000"/>
              <w:bottom w:val="single" w:sz="4" w:space="0" w:color="000000"/>
              <w:right w:val="single" w:sz="4" w:space="0" w:color="000000"/>
            </w:tcBorders>
          </w:tcPr>
          <w:p w:rsidR="00416864" w:rsidRPr="00ED20AB" w:rsidRDefault="00416864" w:rsidP="00D82A3B">
            <w:pPr>
              <w:spacing w:line="360" w:lineRule="auto"/>
              <w:rPr>
                <w:b/>
                <w:bCs/>
                <w:lang w:eastAsia="ja-JP"/>
              </w:rPr>
            </w:pPr>
          </w:p>
          <w:p w:rsidR="00416864" w:rsidRPr="00ED20AB" w:rsidRDefault="00416864" w:rsidP="00D82A3B">
            <w:pPr>
              <w:spacing w:line="360" w:lineRule="auto"/>
              <w:rPr>
                <w:b/>
                <w:bCs/>
                <w:lang w:eastAsia="ja-JP"/>
              </w:rPr>
            </w:pPr>
            <w:r w:rsidRPr="00ED20AB">
              <w:rPr>
                <w:b/>
                <w:bCs/>
                <w:lang w:eastAsia="ja-JP"/>
              </w:rPr>
              <w:t>Componentele analizei impactului de reglementare</w:t>
            </w:r>
          </w:p>
          <w:p w:rsidR="00416864" w:rsidRPr="00ED20AB" w:rsidRDefault="00416864" w:rsidP="00D82A3B">
            <w:pPr>
              <w:spacing w:line="360" w:lineRule="auto"/>
              <w:jc w:val="both"/>
              <w:rPr>
                <w:b/>
                <w:bCs/>
                <w:lang w:eastAsia="ja-JP"/>
              </w:rPr>
            </w:pPr>
          </w:p>
        </w:tc>
      </w:tr>
      <w:tr w:rsidR="00ED20AB" w:rsidRPr="00ED20AB" w:rsidTr="00F20925">
        <w:trPr>
          <w:trHeight w:val="248"/>
        </w:trPr>
        <w:tc>
          <w:tcPr>
            <w:tcW w:w="9429" w:type="dxa"/>
            <w:gridSpan w:val="2"/>
            <w:tcBorders>
              <w:top w:val="single" w:sz="4" w:space="0" w:color="000000"/>
              <w:left w:val="single" w:sz="4" w:space="0" w:color="000000"/>
              <w:bottom w:val="single" w:sz="4" w:space="0" w:color="000000"/>
              <w:right w:val="single" w:sz="4" w:space="0" w:color="000000"/>
            </w:tcBorders>
            <w:hideMark/>
          </w:tcPr>
          <w:p w:rsidR="00416864" w:rsidRPr="00ED20AB" w:rsidRDefault="00416864" w:rsidP="00D82A3B">
            <w:pPr>
              <w:pStyle w:val="a4"/>
              <w:numPr>
                <w:ilvl w:val="0"/>
                <w:numId w:val="2"/>
              </w:numPr>
              <w:spacing w:line="360" w:lineRule="auto"/>
              <w:jc w:val="both"/>
              <w:rPr>
                <w:b/>
                <w:bCs/>
                <w:lang w:eastAsia="ja-JP"/>
              </w:rPr>
            </w:pPr>
            <w:r w:rsidRPr="00ED20AB">
              <w:rPr>
                <w:b/>
                <w:bCs/>
                <w:lang w:eastAsia="ja-JP"/>
              </w:rPr>
              <w:t>Stabilirea complexității analizei impactului de reglementare</w:t>
            </w:r>
          </w:p>
          <w:p w:rsidR="00416864" w:rsidRPr="00ED20AB" w:rsidRDefault="00416864" w:rsidP="00D82A3B">
            <w:pPr>
              <w:pStyle w:val="a4"/>
              <w:spacing w:line="360" w:lineRule="auto"/>
              <w:jc w:val="both"/>
              <w:rPr>
                <w:b/>
                <w:bCs/>
                <w:lang w:eastAsia="ja-JP"/>
              </w:rPr>
            </w:pPr>
          </w:p>
        </w:tc>
      </w:tr>
      <w:tr w:rsidR="00ED20AB" w:rsidRPr="00ED20AB" w:rsidTr="00F20925">
        <w:trPr>
          <w:trHeight w:val="248"/>
        </w:trPr>
        <w:tc>
          <w:tcPr>
            <w:tcW w:w="9429" w:type="dxa"/>
            <w:gridSpan w:val="2"/>
            <w:tcBorders>
              <w:top w:val="single" w:sz="4" w:space="0" w:color="000000"/>
              <w:left w:val="single" w:sz="4" w:space="0" w:color="000000"/>
              <w:bottom w:val="single" w:sz="4" w:space="0" w:color="000000"/>
              <w:right w:val="single" w:sz="4" w:space="0" w:color="000000"/>
            </w:tcBorders>
          </w:tcPr>
          <w:p w:rsidR="00416864" w:rsidRPr="00ED20AB" w:rsidRDefault="00416864" w:rsidP="00D82A3B">
            <w:pPr>
              <w:spacing w:line="360" w:lineRule="auto"/>
              <w:ind w:firstLine="851"/>
              <w:jc w:val="both"/>
              <w:rPr>
                <w:b/>
                <w:bCs/>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6"/>
              <w:gridCol w:w="2209"/>
            </w:tblGrid>
            <w:tr w:rsidR="00ED20AB" w:rsidRPr="00ED20AB" w:rsidTr="00F20925">
              <w:tc>
                <w:tcPr>
                  <w:tcW w:w="6156" w:type="dxa"/>
                  <w:tcBorders>
                    <w:top w:val="single" w:sz="4" w:space="0" w:color="auto"/>
                    <w:left w:val="single" w:sz="4" w:space="0" w:color="auto"/>
                    <w:bottom w:val="single" w:sz="4" w:space="0" w:color="auto"/>
                    <w:right w:val="single" w:sz="4" w:space="0" w:color="auto"/>
                  </w:tcBorders>
                  <w:hideMark/>
                </w:tcPr>
                <w:p w:rsidR="00416864" w:rsidRPr="00ED20AB" w:rsidRDefault="00416864" w:rsidP="00D82A3B">
                  <w:pPr>
                    <w:spacing w:line="360" w:lineRule="auto"/>
                    <w:ind w:firstLine="851"/>
                    <w:jc w:val="both"/>
                    <w:rPr>
                      <w:rFonts w:eastAsia="MS Mincho"/>
                      <w:b/>
                      <w:lang w:eastAsia="ja-JP"/>
                    </w:rPr>
                  </w:pPr>
                  <w:r w:rsidRPr="00ED20AB">
                    <w:rPr>
                      <w:rFonts w:eastAsia="MS Mincho"/>
                      <w:b/>
                      <w:lang w:eastAsia="ja-JP"/>
                    </w:rPr>
                    <w:t>Criteriul</w:t>
                  </w:r>
                </w:p>
              </w:tc>
              <w:tc>
                <w:tcPr>
                  <w:tcW w:w="2209" w:type="dxa"/>
                  <w:tcBorders>
                    <w:top w:val="single" w:sz="4" w:space="0" w:color="auto"/>
                    <w:left w:val="single" w:sz="4" w:space="0" w:color="auto"/>
                    <w:bottom w:val="single" w:sz="4" w:space="0" w:color="auto"/>
                    <w:right w:val="single" w:sz="4" w:space="0" w:color="auto"/>
                  </w:tcBorders>
                  <w:hideMark/>
                </w:tcPr>
                <w:p w:rsidR="00416864" w:rsidRPr="00ED20AB" w:rsidRDefault="00416864" w:rsidP="00D82A3B">
                  <w:pPr>
                    <w:spacing w:line="360" w:lineRule="auto"/>
                    <w:ind w:firstLine="34"/>
                    <w:jc w:val="both"/>
                    <w:rPr>
                      <w:rFonts w:eastAsia="MS Mincho"/>
                      <w:b/>
                      <w:lang w:eastAsia="ja-JP"/>
                    </w:rPr>
                  </w:pPr>
                  <w:r w:rsidRPr="00ED20AB">
                    <w:rPr>
                      <w:rFonts w:eastAsia="MS Mincho"/>
                      <w:b/>
                      <w:lang w:eastAsia="ja-JP"/>
                    </w:rPr>
                    <w:t>Punctajul</w:t>
                  </w:r>
                </w:p>
                <w:p w:rsidR="00416864" w:rsidRPr="00ED20AB" w:rsidRDefault="00416864" w:rsidP="00D82A3B">
                  <w:pPr>
                    <w:spacing w:line="360" w:lineRule="auto"/>
                    <w:ind w:firstLine="34"/>
                    <w:jc w:val="both"/>
                    <w:rPr>
                      <w:rFonts w:eastAsia="MS Mincho"/>
                      <w:b/>
                      <w:lang w:eastAsia="ja-JP"/>
                    </w:rPr>
                  </w:pPr>
                  <w:r w:rsidRPr="00ED20AB">
                    <w:rPr>
                      <w:rFonts w:eastAsia="MS Mincho"/>
                      <w:b/>
                      <w:lang w:eastAsia="ja-JP"/>
                    </w:rPr>
                    <w:t>(de la 1 la 3)</w:t>
                  </w:r>
                </w:p>
              </w:tc>
            </w:tr>
            <w:tr w:rsidR="00ED20AB" w:rsidRPr="00ED20AB" w:rsidTr="00F20925">
              <w:tc>
                <w:tcPr>
                  <w:tcW w:w="6156" w:type="dxa"/>
                  <w:tcBorders>
                    <w:top w:val="single" w:sz="4" w:space="0" w:color="auto"/>
                    <w:left w:val="single" w:sz="4" w:space="0" w:color="auto"/>
                    <w:bottom w:val="single" w:sz="4" w:space="0" w:color="auto"/>
                    <w:right w:val="single" w:sz="4" w:space="0" w:color="auto"/>
                  </w:tcBorders>
                  <w:hideMark/>
                </w:tcPr>
                <w:p w:rsidR="00416864" w:rsidRPr="00ED20AB" w:rsidRDefault="00416864" w:rsidP="00D82A3B">
                  <w:pPr>
                    <w:spacing w:line="360" w:lineRule="auto"/>
                    <w:jc w:val="both"/>
                    <w:rPr>
                      <w:rFonts w:eastAsia="MS Mincho"/>
                      <w:lang w:eastAsia="ja-JP"/>
                    </w:rPr>
                  </w:pPr>
                  <w:r w:rsidRPr="00ED20AB">
                    <w:rPr>
                      <w:rFonts w:eastAsia="MS Mincho"/>
                      <w:lang w:eastAsia="ja-JP"/>
                    </w:rPr>
                    <w:t>Nivelul de interes public faţă de intervenția propusă</w:t>
                  </w:r>
                </w:p>
              </w:tc>
              <w:tc>
                <w:tcPr>
                  <w:tcW w:w="2209" w:type="dxa"/>
                  <w:tcBorders>
                    <w:top w:val="single" w:sz="4" w:space="0" w:color="auto"/>
                    <w:left w:val="single" w:sz="4" w:space="0" w:color="auto"/>
                    <w:bottom w:val="single" w:sz="4" w:space="0" w:color="auto"/>
                    <w:right w:val="single" w:sz="4" w:space="0" w:color="auto"/>
                  </w:tcBorders>
                </w:tcPr>
                <w:p w:rsidR="00416864" w:rsidRPr="00ED20AB" w:rsidRDefault="00416864" w:rsidP="00D82A3B">
                  <w:pPr>
                    <w:spacing w:line="360" w:lineRule="auto"/>
                    <w:ind w:firstLine="851"/>
                    <w:jc w:val="both"/>
                    <w:rPr>
                      <w:rFonts w:eastAsia="MS Mincho"/>
                      <w:lang w:eastAsia="ja-JP"/>
                    </w:rPr>
                  </w:pPr>
                  <w:r w:rsidRPr="00ED20AB">
                    <w:rPr>
                      <w:rFonts w:eastAsia="MS Mincho"/>
                      <w:lang w:eastAsia="ja-JP"/>
                    </w:rPr>
                    <w:t>1</w:t>
                  </w:r>
                </w:p>
              </w:tc>
            </w:tr>
            <w:tr w:rsidR="00ED20AB" w:rsidRPr="00ED20AB" w:rsidTr="00F20925">
              <w:tc>
                <w:tcPr>
                  <w:tcW w:w="6156" w:type="dxa"/>
                  <w:tcBorders>
                    <w:top w:val="single" w:sz="4" w:space="0" w:color="auto"/>
                    <w:left w:val="single" w:sz="4" w:space="0" w:color="auto"/>
                    <w:bottom w:val="single" w:sz="4" w:space="0" w:color="auto"/>
                    <w:right w:val="single" w:sz="4" w:space="0" w:color="auto"/>
                  </w:tcBorders>
                  <w:hideMark/>
                </w:tcPr>
                <w:p w:rsidR="00416864" w:rsidRPr="00ED20AB" w:rsidRDefault="00416864" w:rsidP="00D82A3B">
                  <w:pPr>
                    <w:spacing w:line="360" w:lineRule="auto"/>
                    <w:jc w:val="both"/>
                    <w:rPr>
                      <w:rFonts w:eastAsia="MS Mincho"/>
                      <w:lang w:eastAsia="ja-JP"/>
                    </w:rPr>
                  </w:pPr>
                  <w:r w:rsidRPr="00ED20AB">
                    <w:rPr>
                      <w:lang w:eastAsia="ja-JP"/>
                    </w:rPr>
                    <w:t>Gradul de inovație al intervenției propuse</w:t>
                  </w:r>
                </w:p>
              </w:tc>
              <w:tc>
                <w:tcPr>
                  <w:tcW w:w="2209" w:type="dxa"/>
                  <w:tcBorders>
                    <w:top w:val="single" w:sz="4" w:space="0" w:color="auto"/>
                    <w:left w:val="single" w:sz="4" w:space="0" w:color="auto"/>
                    <w:bottom w:val="single" w:sz="4" w:space="0" w:color="auto"/>
                    <w:right w:val="single" w:sz="4" w:space="0" w:color="auto"/>
                  </w:tcBorders>
                </w:tcPr>
                <w:p w:rsidR="00416864" w:rsidRPr="00ED20AB" w:rsidRDefault="00416864" w:rsidP="00D82A3B">
                  <w:pPr>
                    <w:spacing w:line="360" w:lineRule="auto"/>
                    <w:ind w:firstLine="851"/>
                    <w:jc w:val="both"/>
                    <w:rPr>
                      <w:rFonts w:eastAsia="MS Mincho"/>
                      <w:lang w:eastAsia="ja-JP"/>
                    </w:rPr>
                  </w:pPr>
                  <w:r w:rsidRPr="00ED20AB">
                    <w:rPr>
                      <w:rFonts w:eastAsia="MS Mincho"/>
                      <w:lang w:eastAsia="ja-JP"/>
                    </w:rPr>
                    <w:t>1</w:t>
                  </w:r>
                </w:p>
              </w:tc>
            </w:tr>
            <w:tr w:rsidR="00ED20AB" w:rsidRPr="00ED20AB" w:rsidTr="00F20925">
              <w:tc>
                <w:tcPr>
                  <w:tcW w:w="6156" w:type="dxa"/>
                  <w:tcBorders>
                    <w:top w:val="single" w:sz="4" w:space="0" w:color="auto"/>
                    <w:left w:val="single" w:sz="4" w:space="0" w:color="auto"/>
                    <w:bottom w:val="single" w:sz="4" w:space="0" w:color="auto"/>
                    <w:right w:val="single" w:sz="4" w:space="0" w:color="auto"/>
                  </w:tcBorders>
                  <w:hideMark/>
                </w:tcPr>
                <w:p w:rsidR="00416864" w:rsidRPr="00ED20AB" w:rsidRDefault="00416864" w:rsidP="00D82A3B">
                  <w:pPr>
                    <w:spacing w:line="360" w:lineRule="auto"/>
                    <w:jc w:val="both"/>
                    <w:rPr>
                      <w:rFonts w:eastAsia="MS Mincho"/>
                      <w:lang w:eastAsia="ja-JP"/>
                    </w:rPr>
                  </w:pPr>
                  <w:r w:rsidRPr="00ED20AB">
                    <w:rPr>
                      <w:rFonts w:eastAsia="MS Mincho"/>
                      <w:lang w:eastAsia="ja-JP"/>
                    </w:rPr>
                    <w:t>Mărimea potenţialelor impacturi ale inițiativei propuse</w:t>
                  </w:r>
                </w:p>
              </w:tc>
              <w:tc>
                <w:tcPr>
                  <w:tcW w:w="2209" w:type="dxa"/>
                  <w:tcBorders>
                    <w:top w:val="single" w:sz="4" w:space="0" w:color="auto"/>
                    <w:left w:val="single" w:sz="4" w:space="0" w:color="auto"/>
                    <w:bottom w:val="single" w:sz="4" w:space="0" w:color="auto"/>
                    <w:right w:val="single" w:sz="4" w:space="0" w:color="auto"/>
                  </w:tcBorders>
                </w:tcPr>
                <w:p w:rsidR="00416864" w:rsidRPr="00ED20AB" w:rsidRDefault="00416864" w:rsidP="00D82A3B">
                  <w:pPr>
                    <w:spacing w:line="360" w:lineRule="auto"/>
                    <w:ind w:firstLine="851"/>
                    <w:jc w:val="both"/>
                    <w:rPr>
                      <w:rFonts w:eastAsia="MS Mincho"/>
                      <w:lang w:eastAsia="ja-JP"/>
                    </w:rPr>
                  </w:pPr>
                  <w:r w:rsidRPr="00ED20AB">
                    <w:rPr>
                      <w:rFonts w:eastAsia="MS Mincho"/>
                      <w:lang w:eastAsia="ja-JP"/>
                    </w:rPr>
                    <w:t>2</w:t>
                  </w:r>
                </w:p>
              </w:tc>
            </w:tr>
            <w:tr w:rsidR="00ED20AB" w:rsidRPr="00ED20AB" w:rsidTr="00F20925">
              <w:tc>
                <w:tcPr>
                  <w:tcW w:w="6156" w:type="dxa"/>
                  <w:tcBorders>
                    <w:top w:val="single" w:sz="4" w:space="0" w:color="auto"/>
                    <w:left w:val="single" w:sz="4" w:space="0" w:color="auto"/>
                    <w:bottom w:val="single" w:sz="4" w:space="0" w:color="auto"/>
                    <w:right w:val="single" w:sz="4" w:space="0" w:color="auto"/>
                  </w:tcBorders>
                  <w:hideMark/>
                </w:tcPr>
                <w:p w:rsidR="00416864" w:rsidRPr="00ED20AB" w:rsidRDefault="00416864" w:rsidP="00D82A3B">
                  <w:pPr>
                    <w:spacing w:line="360" w:lineRule="auto"/>
                    <w:ind w:firstLine="851"/>
                    <w:jc w:val="both"/>
                    <w:rPr>
                      <w:rFonts w:eastAsia="MS Mincho"/>
                      <w:lang w:eastAsia="ja-JP"/>
                    </w:rPr>
                  </w:pPr>
                  <w:r w:rsidRPr="00ED20AB">
                    <w:rPr>
                      <w:rFonts w:eastAsia="MS Mincho"/>
                      <w:lang w:eastAsia="ja-JP"/>
                    </w:rPr>
                    <w:t>TOTAL</w:t>
                  </w:r>
                </w:p>
              </w:tc>
              <w:tc>
                <w:tcPr>
                  <w:tcW w:w="2209" w:type="dxa"/>
                  <w:tcBorders>
                    <w:top w:val="single" w:sz="4" w:space="0" w:color="auto"/>
                    <w:left w:val="single" w:sz="4" w:space="0" w:color="auto"/>
                    <w:bottom w:val="single" w:sz="4" w:space="0" w:color="auto"/>
                    <w:right w:val="single" w:sz="4" w:space="0" w:color="auto"/>
                  </w:tcBorders>
                </w:tcPr>
                <w:p w:rsidR="00416864" w:rsidRPr="00ED20AB" w:rsidRDefault="00416864" w:rsidP="00D82A3B">
                  <w:pPr>
                    <w:spacing w:line="360" w:lineRule="auto"/>
                    <w:ind w:firstLine="851"/>
                    <w:jc w:val="both"/>
                    <w:rPr>
                      <w:rFonts w:eastAsia="MS Mincho"/>
                      <w:lang w:eastAsia="ja-JP"/>
                    </w:rPr>
                  </w:pPr>
                  <w:r w:rsidRPr="00ED20AB">
                    <w:rPr>
                      <w:rFonts w:eastAsia="MS Mincho"/>
                      <w:lang w:eastAsia="ja-JP"/>
                    </w:rPr>
                    <w:t>4</w:t>
                  </w:r>
                </w:p>
              </w:tc>
            </w:tr>
          </w:tbl>
          <w:p w:rsidR="00416864" w:rsidRPr="00ED20AB" w:rsidRDefault="00416864" w:rsidP="00D82A3B">
            <w:pPr>
              <w:spacing w:line="360" w:lineRule="auto"/>
              <w:ind w:firstLine="851"/>
              <w:jc w:val="both"/>
              <w:rPr>
                <w:bCs/>
                <w:u w:val="single"/>
                <w:lang w:eastAsia="ja-JP"/>
              </w:rPr>
            </w:pPr>
          </w:p>
          <w:p w:rsidR="00416864" w:rsidRPr="00ED20AB" w:rsidRDefault="00416864" w:rsidP="00D82A3B">
            <w:pPr>
              <w:spacing w:line="360" w:lineRule="auto"/>
              <w:ind w:firstLine="851"/>
              <w:jc w:val="both"/>
              <w:rPr>
                <w:bCs/>
                <w:u w:val="single"/>
                <w:lang w:eastAsia="ja-JP"/>
              </w:rPr>
            </w:pPr>
            <w:r w:rsidRPr="00ED20AB">
              <w:rPr>
                <w:bCs/>
                <w:u w:val="single"/>
                <w:lang w:eastAsia="ja-JP"/>
              </w:rPr>
              <w:t>Argumentare/descifrarea succintă a punctajului atribuit:</w:t>
            </w:r>
          </w:p>
          <w:p w:rsidR="00DE56D0" w:rsidRPr="00ED20AB" w:rsidRDefault="00416864" w:rsidP="00D82A3B">
            <w:pPr>
              <w:spacing w:line="360" w:lineRule="auto"/>
              <w:ind w:firstLine="851"/>
              <w:jc w:val="both"/>
            </w:pPr>
            <w:r w:rsidRPr="00ED20AB">
              <w:rPr>
                <w:b/>
                <w:bCs/>
                <w:lang w:eastAsia="ja-JP"/>
              </w:rPr>
              <w:t>Nivelul de interes public</w:t>
            </w:r>
            <w:r w:rsidRPr="00ED20AB">
              <w:rPr>
                <w:bCs/>
                <w:lang w:eastAsia="ja-JP"/>
              </w:rPr>
              <w:t xml:space="preserve"> al proiectului propus este apreciat cu cifra 1, argumentând prin faptul că modificările </w:t>
            </w:r>
            <w:r w:rsidR="00DE56D0" w:rsidRPr="00ED20AB">
              <w:rPr>
                <w:bCs/>
                <w:lang w:eastAsia="ja-JP"/>
              </w:rPr>
              <w:t xml:space="preserve">și completările </w:t>
            </w:r>
            <w:r w:rsidRPr="00ED20AB">
              <w:rPr>
                <w:bCs/>
                <w:lang w:eastAsia="ja-JP"/>
              </w:rPr>
              <w:t xml:space="preserve">propuse în proiect </w:t>
            </w:r>
            <w:r w:rsidR="009E553C">
              <w:rPr>
                <w:bCs/>
                <w:lang w:eastAsia="ja-JP"/>
              </w:rPr>
              <w:t>nu stabilesc norme noi, însă,</w:t>
            </w:r>
            <w:r w:rsidRPr="00ED20AB">
              <w:rPr>
                <w:bCs/>
                <w:lang w:eastAsia="ja-JP"/>
              </w:rPr>
              <w:t xml:space="preserve"> </w:t>
            </w:r>
            <w:r w:rsidR="009E553C">
              <w:rPr>
                <w:bCs/>
                <w:lang w:eastAsia="ja-JP"/>
              </w:rPr>
              <w:t xml:space="preserve">au </w:t>
            </w:r>
            <w:r w:rsidRPr="00ED20AB">
              <w:rPr>
                <w:bCs/>
                <w:lang w:eastAsia="ja-JP"/>
              </w:rPr>
              <w:t xml:space="preserve">ca scop </w:t>
            </w:r>
            <w:r w:rsidR="009E553C">
              <w:rPr>
                <w:bCs/>
                <w:lang w:eastAsia="ja-JP"/>
              </w:rPr>
              <w:t>ajustarea</w:t>
            </w:r>
            <w:r w:rsidRPr="00ED20AB">
              <w:rPr>
                <w:bCs/>
                <w:lang w:eastAsia="ja-JP"/>
              </w:rPr>
              <w:t xml:space="preserve"> Cerinţelor speciale aprobate de Guvern, la cerințele </w:t>
            </w:r>
            <w:r w:rsidR="00DE56D0" w:rsidRPr="00ED20AB">
              <w:rPr>
                <w:bCs/>
                <w:lang w:eastAsia="ja-JP"/>
              </w:rPr>
              <w:t>Directivei de punere în aplicare (UE)2017/1279/ a Comisiei din 14 iulie 2017.</w:t>
            </w:r>
          </w:p>
          <w:p w:rsidR="000B4A7D" w:rsidRPr="00ED20AB" w:rsidRDefault="00DE56D0" w:rsidP="00D82A3B">
            <w:pPr>
              <w:spacing w:line="360" w:lineRule="auto"/>
              <w:ind w:firstLine="851"/>
              <w:jc w:val="both"/>
              <w:rPr>
                <w:bCs/>
                <w:lang w:eastAsia="ja-JP"/>
              </w:rPr>
            </w:pPr>
            <w:r w:rsidRPr="00ED20AB">
              <w:lastRenderedPageBreak/>
              <w:t xml:space="preserve">Implementarea proiectului propus va fi atribuită </w:t>
            </w:r>
            <w:r w:rsidR="00416864" w:rsidRPr="00ED20AB">
              <w:rPr>
                <w:bCs/>
                <w:lang w:eastAsia="ja-JP"/>
              </w:rPr>
              <w:t>Agenției Naționa</w:t>
            </w:r>
            <w:r w:rsidR="00EF45E8" w:rsidRPr="00ED20AB">
              <w:rPr>
                <w:bCs/>
                <w:lang w:eastAsia="ja-JP"/>
              </w:rPr>
              <w:t>le pentru Siguranța Alimentelor</w:t>
            </w:r>
            <w:r w:rsidRPr="00ED20AB">
              <w:rPr>
                <w:bCs/>
                <w:lang w:eastAsia="ja-JP"/>
              </w:rPr>
              <w:t xml:space="preserve">, care prin antrenarea specialiștilor organului de control fitosanitar va asigura </w:t>
            </w:r>
            <w:r w:rsidR="009E553C">
              <w:rPr>
                <w:bCs/>
                <w:lang w:eastAsia="ja-JP"/>
              </w:rPr>
              <w:t xml:space="preserve">respectarea </w:t>
            </w:r>
            <w:r w:rsidR="000B4A7D" w:rsidRPr="00ED20AB">
              <w:rPr>
                <w:bCs/>
                <w:lang w:eastAsia="ja-JP"/>
              </w:rPr>
              <w:t>Cerinţelor speciale pentru introducerea şi circulaţia plantel</w:t>
            </w:r>
            <w:r w:rsidR="00FD39DE" w:rsidRPr="00ED20AB">
              <w:rPr>
                <w:bCs/>
                <w:lang w:eastAsia="ja-JP"/>
              </w:rPr>
              <w:t>or, produselor vegetale şi a</w:t>
            </w:r>
            <w:r w:rsidR="000B4A7D" w:rsidRPr="00ED20AB">
              <w:rPr>
                <w:bCs/>
                <w:lang w:eastAsia="ja-JP"/>
              </w:rPr>
              <w:t xml:space="preserve"> </w:t>
            </w:r>
            <w:r w:rsidR="00FD39DE" w:rsidRPr="00ED20AB">
              <w:rPr>
                <w:bCs/>
                <w:lang w:eastAsia="ja-JP"/>
              </w:rPr>
              <w:t xml:space="preserve">bunurilor conexe </w:t>
            </w:r>
            <w:r w:rsidR="000B4A7D" w:rsidRPr="00ED20AB">
              <w:rPr>
                <w:bCs/>
                <w:lang w:eastAsia="ja-JP"/>
              </w:rPr>
              <w:t>pe teritoriul Republicii Moldova.</w:t>
            </w:r>
          </w:p>
          <w:p w:rsidR="007C003C" w:rsidRPr="00ED20AB" w:rsidRDefault="00416864" w:rsidP="00D82A3B">
            <w:pPr>
              <w:spacing w:line="360" w:lineRule="auto"/>
              <w:ind w:firstLine="851"/>
              <w:jc w:val="both"/>
              <w:rPr>
                <w:bCs/>
                <w:lang w:eastAsia="ja-JP"/>
              </w:rPr>
            </w:pPr>
            <w:r w:rsidRPr="00ED20AB">
              <w:rPr>
                <w:b/>
                <w:bCs/>
                <w:lang w:eastAsia="ja-JP"/>
              </w:rPr>
              <w:t>Gradul de inovaţie</w:t>
            </w:r>
            <w:r w:rsidRPr="00ED20AB">
              <w:rPr>
                <w:bCs/>
                <w:lang w:eastAsia="ja-JP"/>
              </w:rPr>
              <w:t xml:space="preserve"> este apreciat cu cifra 1, ca fiind unul minim, deoarece </w:t>
            </w:r>
            <w:r w:rsidR="007C003C" w:rsidRPr="00ED20AB">
              <w:rPr>
                <w:bCs/>
                <w:lang w:eastAsia="ja-JP"/>
              </w:rPr>
              <w:t xml:space="preserve">prin proiectul în cauză se propun </w:t>
            </w:r>
            <w:r w:rsidRPr="00ED20AB">
              <w:rPr>
                <w:bCs/>
                <w:lang w:eastAsia="ja-JP"/>
              </w:rPr>
              <w:t>modifică</w:t>
            </w:r>
            <w:r w:rsidR="009E553C">
              <w:rPr>
                <w:bCs/>
                <w:lang w:eastAsia="ja-JP"/>
              </w:rPr>
              <w:t>ri și</w:t>
            </w:r>
            <w:r w:rsidR="00DE56D0" w:rsidRPr="00ED20AB">
              <w:rPr>
                <w:bCs/>
                <w:lang w:eastAsia="ja-JP"/>
              </w:rPr>
              <w:t xml:space="preserve"> completă</w:t>
            </w:r>
            <w:r w:rsidR="009E553C">
              <w:rPr>
                <w:bCs/>
                <w:lang w:eastAsia="ja-JP"/>
              </w:rPr>
              <w:t>ri prin</w:t>
            </w:r>
            <w:r w:rsidR="007C003C" w:rsidRPr="00ED20AB">
              <w:rPr>
                <w:bCs/>
                <w:lang w:eastAsia="ja-JP"/>
              </w:rPr>
              <w:t xml:space="preserve"> substituirea unor </w:t>
            </w:r>
            <w:r w:rsidR="009E553C">
              <w:rPr>
                <w:bCs/>
                <w:lang w:eastAsia="ja-JP"/>
              </w:rPr>
              <w:t xml:space="preserve">specii de </w:t>
            </w:r>
            <w:r w:rsidR="007C003C" w:rsidRPr="00ED20AB">
              <w:rPr>
                <w:bCs/>
                <w:lang w:eastAsia="ja-JP"/>
              </w:rPr>
              <w:t xml:space="preserve">plante, produse vegetale </w:t>
            </w:r>
            <w:r w:rsidR="009E553C">
              <w:rPr>
                <w:bCs/>
                <w:lang w:eastAsia="ja-JP"/>
              </w:rPr>
              <w:t xml:space="preserve">cu altele, inclusiv modificări </w:t>
            </w:r>
            <w:r w:rsidR="007C003C" w:rsidRPr="00ED20AB">
              <w:rPr>
                <w:bCs/>
                <w:lang w:eastAsia="ja-JP"/>
              </w:rPr>
              <w:t>a cerințel</w:t>
            </w:r>
            <w:r w:rsidR="009E553C">
              <w:rPr>
                <w:bCs/>
                <w:lang w:eastAsia="ja-JP"/>
              </w:rPr>
              <w:t>or</w:t>
            </w:r>
            <w:r w:rsidR="007C003C" w:rsidRPr="00ED20AB">
              <w:rPr>
                <w:bCs/>
                <w:lang w:eastAsia="ja-JP"/>
              </w:rPr>
              <w:t xml:space="preserve"> speciale față de acestea. </w:t>
            </w:r>
          </w:p>
          <w:p w:rsidR="00D419C7" w:rsidRPr="00ED20AB" w:rsidRDefault="007C003C" w:rsidP="00D82A3B">
            <w:pPr>
              <w:spacing w:line="360" w:lineRule="auto"/>
              <w:ind w:firstLine="851"/>
              <w:jc w:val="both"/>
              <w:rPr>
                <w:bCs/>
                <w:lang w:eastAsia="ja-JP"/>
              </w:rPr>
            </w:pPr>
            <w:r w:rsidRPr="00ED20AB">
              <w:rPr>
                <w:bCs/>
                <w:lang w:eastAsia="ja-JP"/>
              </w:rPr>
              <w:t xml:space="preserve">Necesitatea acestor modificări și completări vine în contextul revizuirii și aducerii în concordanță a actelor normative naționale la cerințele actualizate ale actului UE ce reglementează domeniul fitosanitar. </w:t>
            </w:r>
            <w:r w:rsidR="009E553C">
              <w:rPr>
                <w:bCs/>
                <w:lang w:eastAsia="ja-JP"/>
              </w:rPr>
              <w:t>A</w:t>
            </w:r>
            <w:r w:rsidR="00D419C7" w:rsidRPr="00ED20AB">
              <w:rPr>
                <w:bCs/>
                <w:lang w:eastAsia="ja-JP"/>
              </w:rPr>
              <w:t>ctualiza</w:t>
            </w:r>
            <w:r w:rsidR="009E553C">
              <w:rPr>
                <w:bCs/>
                <w:lang w:eastAsia="ja-JP"/>
              </w:rPr>
              <w:t>rea</w:t>
            </w:r>
            <w:r w:rsidR="00D419C7" w:rsidRPr="00ED20AB">
              <w:rPr>
                <w:bCs/>
                <w:lang w:eastAsia="ja-JP"/>
              </w:rPr>
              <w:t xml:space="preserve"> periodic</w:t>
            </w:r>
            <w:r w:rsidR="009E553C">
              <w:rPr>
                <w:bCs/>
                <w:lang w:eastAsia="ja-JP"/>
              </w:rPr>
              <w:t>ă se produce</w:t>
            </w:r>
            <w:r w:rsidR="00D419C7" w:rsidRPr="00ED20AB">
              <w:rPr>
                <w:bCs/>
                <w:lang w:eastAsia="ja-JP"/>
              </w:rPr>
              <w:t xml:space="preserve"> </w:t>
            </w:r>
            <w:r w:rsidR="000B4A7D" w:rsidRPr="00ED20AB">
              <w:rPr>
                <w:bCs/>
                <w:lang w:eastAsia="ja-JP"/>
              </w:rPr>
              <w:t xml:space="preserve">urmare a evoluției cercetărilor științifice și tehnice efectuate în țările UE, rezultatele cărora denotă </w:t>
            </w:r>
            <w:r w:rsidR="00D419C7" w:rsidRPr="00ED20AB">
              <w:rPr>
                <w:bCs/>
                <w:lang w:eastAsia="ja-JP"/>
              </w:rPr>
              <w:t xml:space="preserve">apariția de noi riscuri inacceptabile pentru producția și comercializarea plantelor și a produselor vegetale. </w:t>
            </w:r>
          </w:p>
          <w:p w:rsidR="004E2FE3" w:rsidRPr="00ED20AB" w:rsidRDefault="00416864" w:rsidP="008D5D83">
            <w:pPr>
              <w:spacing w:line="360" w:lineRule="auto"/>
              <w:ind w:firstLine="851"/>
              <w:jc w:val="both"/>
              <w:rPr>
                <w:bCs/>
                <w:lang w:eastAsia="ja-JP"/>
              </w:rPr>
            </w:pPr>
            <w:r w:rsidRPr="00ED20AB">
              <w:rPr>
                <w:b/>
                <w:bCs/>
                <w:lang w:eastAsia="ja-JP"/>
              </w:rPr>
              <w:t xml:space="preserve">Impactul </w:t>
            </w:r>
            <w:r w:rsidR="008D5D83" w:rsidRPr="00ED20AB">
              <w:rPr>
                <w:bCs/>
                <w:lang w:eastAsia="ja-JP"/>
              </w:rPr>
              <w:t>este apreciat ca fiind</w:t>
            </w:r>
            <w:r w:rsidRPr="00ED20AB">
              <w:rPr>
                <w:bCs/>
                <w:lang w:eastAsia="ja-JP"/>
              </w:rPr>
              <w:t xml:space="preserve"> </w:t>
            </w:r>
            <w:r w:rsidR="008D5D83" w:rsidRPr="00ED20AB">
              <w:rPr>
                <w:bCs/>
                <w:lang w:eastAsia="ja-JP"/>
              </w:rPr>
              <w:t xml:space="preserve">unul de importanţă medie având în vedere ca </w:t>
            </w:r>
            <w:r w:rsidRPr="00ED20AB">
              <w:rPr>
                <w:bCs/>
                <w:lang w:eastAsia="ja-JP"/>
              </w:rPr>
              <w:t xml:space="preserve">normele propuse </w:t>
            </w:r>
            <w:r w:rsidR="002A4BF7" w:rsidRPr="00ED20AB">
              <w:rPr>
                <w:bCs/>
                <w:lang w:eastAsia="ja-JP"/>
              </w:rPr>
              <w:t xml:space="preserve">cuprinde un spectru îngust de obligațiuni atribuite unor structuri </w:t>
            </w:r>
            <w:r w:rsidR="009E553C">
              <w:rPr>
                <w:bCs/>
                <w:lang w:eastAsia="ja-JP"/>
              </w:rPr>
              <w:t xml:space="preserve">concrete </w:t>
            </w:r>
            <w:r w:rsidRPr="00ED20AB">
              <w:rPr>
                <w:bCs/>
                <w:lang w:eastAsia="ja-JP"/>
              </w:rPr>
              <w:t>ș</w:t>
            </w:r>
            <w:r w:rsidR="002A4BF7" w:rsidRPr="00ED20AB">
              <w:rPr>
                <w:bCs/>
                <w:lang w:eastAsia="ja-JP"/>
              </w:rPr>
              <w:t>i operatori</w:t>
            </w:r>
            <w:r w:rsidRPr="00ED20AB">
              <w:rPr>
                <w:bCs/>
                <w:lang w:eastAsia="ja-JP"/>
              </w:rPr>
              <w:t xml:space="preserve"> cu t</w:t>
            </w:r>
            <w:r w:rsidR="002A4BF7" w:rsidRPr="00ED20AB">
              <w:rPr>
                <w:bCs/>
                <w:lang w:eastAsia="ja-JP"/>
              </w:rPr>
              <w:t>angență la domeniul fitosanitar.</w:t>
            </w:r>
            <w:r w:rsidR="004E2FE3" w:rsidRPr="00ED20AB">
              <w:rPr>
                <w:bCs/>
                <w:lang w:eastAsia="ja-JP"/>
              </w:rPr>
              <w:t xml:space="preserve"> Proiectul menționat nu va implica cheltuieli financiare </w:t>
            </w:r>
            <w:r w:rsidR="00165A91" w:rsidRPr="00ED20AB">
              <w:rPr>
                <w:bCs/>
                <w:lang w:eastAsia="ja-JP"/>
              </w:rPr>
              <w:t>suplimentare</w:t>
            </w:r>
            <w:r w:rsidR="004E2FE3" w:rsidRPr="00ED20AB">
              <w:rPr>
                <w:bCs/>
                <w:lang w:eastAsia="ja-JP"/>
              </w:rPr>
              <w:t xml:space="preserve"> pentru agenții economici producători și/sau importat</w:t>
            </w:r>
            <w:r w:rsidR="002A4BF7" w:rsidRPr="00ED20AB">
              <w:rPr>
                <w:bCs/>
                <w:lang w:eastAsia="ja-JP"/>
              </w:rPr>
              <w:t>ori de plante, produse vegetale</w:t>
            </w:r>
            <w:r w:rsidR="004E2FE3" w:rsidRPr="00ED20AB">
              <w:rPr>
                <w:bCs/>
                <w:lang w:eastAsia="ja-JP"/>
              </w:rPr>
              <w:t xml:space="preserve">, cu condiția ca marfa să </w:t>
            </w:r>
            <w:r w:rsidR="002A4BF7" w:rsidRPr="00ED20AB">
              <w:rPr>
                <w:bCs/>
                <w:lang w:eastAsia="ja-JP"/>
              </w:rPr>
              <w:t xml:space="preserve">întrunească </w:t>
            </w:r>
            <w:r w:rsidR="004E2FE3" w:rsidRPr="00ED20AB">
              <w:rPr>
                <w:bCs/>
                <w:lang w:eastAsia="ja-JP"/>
              </w:rPr>
              <w:t>cerințel</w:t>
            </w:r>
            <w:r w:rsidR="002A4BF7" w:rsidRPr="00ED20AB">
              <w:rPr>
                <w:bCs/>
                <w:lang w:eastAsia="ja-JP"/>
              </w:rPr>
              <w:t>e</w:t>
            </w:r>
            <w:r w:rsidR="004E2FE3" w:rsidRPr="00ED20AB">
              <w:rPr>
                <w:bCs/>
                <w:lang w:eastAsia="ja-JP"/>
              </w:rPr>
              <w:t xml:space="preserve"> fitosanitare, fiind liberă de organisme dăunătoare.</w:t>
            </w:r>
          </w:p>
        </w:tc>
      </w:tr>
      <w:tr w:rsidR="00ED20AB" w:rsidRPr="00ED20AB" w:rsidTr="00F20925">
        <w:trPr>
          <w:trHeight w:val="248"/>
        </w:trPr>
        <w:tc>
          <w:tcPr>
            <w:tcW w:w="9429" w:type="dxa"/>
            <w:gridSpan w:val="2"/>
            <w:tcBorders>
              <w:top w:val="single" w:sz="4" w:space="0" w:color="000000"/>
              <w:left w:val="single" w:sz="4" w:space="0" w:color="000000"/>
              <w:bottom w:val="single" w:sz="4" w:space="0" w:color="000000"/>
              <w:right w:val="single" w:sz="4" w:space="0" w:color="000000"/>
            </w:tcBorders>
            <w:hideMark/>
          </w:tcPr>
          <w:p w:rsidR="00416864" w:rsidRPr="00ED20AB" w:rsidRDefault="00416864" w:rsidP="00D82A3B">
            <w:pPr>
              <w:pStyle w:val="a4"/>
              <w:numPr>
                <w:ilvl w:val="0"/>
                <w:numId w:val="2"/>
              </w:numPr>
              <w:spacing w:line="360" w:lineRule="auto"/>
              <w:jc w:val="both"/>
              <w:rPr>
                <w:b/>
                <w:bCs/>
                <w:lang w:eastAsia="ja-JP"/>
              </w:rPr>
            </w:pPr>
            <w:r w:rsidRPr="00ED20AB">
              <w:rPr>
                <w:b/>
                <w:bCs/>
                <w:lang w:eastAsia="ja-JP"/>
              </w:rPr>
              <w:lastRenderedPageBreak/>
              <w:t>Definirea problemei</w:t>
            </w:r>
          </w:p>
          <w:p w:rsidR="00416864" w:rsidRPr="00ED20AB" w:rsidRDefault="00C62FB1" w:rsidP="00C62FB1">
            <w:pPr>
              <w:pStyle w:val="a4"/>
              <w:spacing w:line="360" w:lineRule="auto"/>
              <w:ind w:left="0" w:firstLine="851"/>
              <w:jc w:val="both"/>
              <w:rPr>
                <w:b/>
                <w:bCs/>
                <w:lang w:eastAsia="ja-JP"/>
              </w:rPr>
            </w:pPr>
            <w:r w:rsidRPr="00ED20AB">
              <w:rPr>
                <w:bCs/>
                <w:lang w:eastAsia="ja-JP"/>
              </w:rPr>
              <w:t>Riscul</w:t>
            </w:r>
            <w:r w:rsidR="00DF3FBA" w:rsidRPr="00ED20AB">
              <w:rPr>
                <w:bCs/>
                <w:lang w:eastAsia="ja-JP"/>
              </w:rPr>
              <w:t xml:space="preserve"> introduceri și răspândirii </w:t>
            </w:r>
            <w:r w:rsidRPr="00ED20AB">
              <w:rPr>
                <w:bCs/>
                <w:lang w:eastAsia="ja-JP"/>
              </w:rPr>
              <w:t>o</w:t>
            </w:r>
            <w:r w:rsidR="00416864" w:rsidRPr="00ED20AB">
              <w:rPr>
                <w:bCs/>
                <w:lang w:eastAsia="ja-JP"/>
              </w:rPr>
              <w:t>rganisme</w:t>
            </w:r>
            <w:r w:rsidRPr="00ED20AB">
              <w:rPr>
                <w:bCs/>
                <w:lang w:eastAsia="ja-JP"/>
              </w:rPr>
              <w:t>lor</w:t>
            </w:r>
            <w:r w:rsidR="00416864" w:rsidRPr="00ED20AB">
              <w:rPr>
                <w:bCs/>
                <w:lang w:eastAsia="ja-JP"/>
              </w:rPr>
              <w:t xml:space="preserve"> dăunătoare,</w:t>
            </w:r>
            <w:r w:rsidRPr="00ED20AB">
              <w:rPr>
                <w:bCs/>
                <w:lang w:eastAsia="ja-JP"/>
              </w:rPr>
              <w:t xml:space="preserve"> inclusiv de carantină</w:t>
            </w:r>
            <w:r w:rsidR="00946525">
              <w:rPr>
                <w:bCs/>
                <w:lang w:eastAsia="ja-JP"/>
              </w:rPr>
              <w:t>,</w:t>
            </w:r>
            <w:r w:rsidRPr="00ED20AB">
              <w:rPr>
                <w:bCs/>
                <w:lang w:eastAsia="ja-JP"/>
              </w:rPr>
              <w:t xml:space="preserve"> prin intermediul plantelor și a </w:t>
            </w:r>
            <w:r w:rsidR="00416864" w:rsidRPr="00ED20AB">
              <w:rPr>
                <w:bCs/>
                <w:lang w:eastAsia="ja-JP"/>
              </w:rPr>
              <w:t>produselor vegetale</w:t>
            </w:r>
            <w:r w:rsidRPr="00ED20AB">
              <w:rPr>
                <w:bCs/>
                <w:lang w:eastAsia="ja-JP"/>
              </w:rPr>
              <w:t>.</w:t>
            </w:r>
          </w:p>
        </w:tc>
      </w:tr>
      <w:tr w:rsidR="00ED20AB" w:rsidRPr="00ED20AB" w:rsidTr="00F20925">
        <w:trPr>
          <w:trHeight w:val="70"/>
        </w:trPr>
        <w:tc>
          <w:tcPr>
            <w:tcW w:w="9429" w:type="dxa"/>
            <w:gridSpan w:val="2"/>
            <w:tcBorders>
              <w:top w:val="single" w:sz="4" w:space="0" w:color="000000"/>
              <w:left w:val="single" w:sz="4" w:space="0" w:color="000000"/>
              <w:bottom w:val="single" w:sz="4" w:space="0" w:color="000000"/>
              <w:right w:val="single" w:sz="4" w:space="0" w:color="000000"/>
            </w:tcBorders>
          </w:tcPr>
          <w:p w:rsidR="00DF3FBA" w:rsidRPr="00ED20AB" w:rsidRDefault="00C62FB1" w:rsidP="00DF3FBA">
            <w:pPr>
              <w:tabs>
                <w:tab w:val="left" w:pos="900"/>
              </w:tabs>
              <w:spacing w:line="360" w:lineRule="auto"/>
              <w:ind w:left="-56" w:firstLine="907"/>
              <w:jc w:val="both"/>
              <w:rPr>
                <w:bCs/>
                <w:lang w:eastAsia="ja-JP"/>
              </w:rPr>
            </w:pPr>
            <w:r w:rsidRPr="00ED20AB">
              <w:t>L</w:t>
            </w:r>
            <w:r w:rsidR="00DF3FBA" w:rsidRPr="00ED20AB">
              <w:t>a importul</w:t>
            </w:r>
            <w:r w:rsidRPr="00ED20AB">
              <w:t xml:space="preserve"> plantelor și a produselor vegetale se efectuează </w:t>
            </w:r>
            <w:r w:rsidR="00DF3FBA" w:rsidRPr="00ED20AB">
              <w:t>controlul fitosanitar</w:t>
            </w:r>
            <w:r w:rsidRPr="00ED20AB">
              <w:t xml:space="preserve"> în vederea verificării </w:t>
            </w:r>
            <w:r w:rsidR="007C49C4" w:rsidRPr="00ED20AB">
              <w:t>conformității acestora cu</w:t>
            </w:r>
            <w:r w:rsidR="00DF3FBA" w:rsidRPr="00ED20AB">
              <w:t xml:space="preserve"> Cerințel</w:t>
            </w:r>
            <w:r w:rsidR="007C49C4" w:rsidRPr="00ED20AB">
              <w:t>e</w:t>
            </w:r>
            <w:r w:rsidR="00DF3FBA" w:rsidRPr="00ED20AB">
              <w:t xml:space="preserve"> </w:t>
            </w:r>
            <w:r w:rsidR="00DF3FBA" w:rsidRPr="00ED20AB">
              <w:rPr>
                <w:bCs/>
                <w:lang w:eastAsia="ja-JP"/>
              </w:rPr>
              <w:t>speciale</w:t>
            </w:r>
            <w:r w:rsidR="00DF3FBA" w:rsidRPr="00ED20AB">
              <w:t xml:space="preserve"> prevăzute în </w:t>
            </w:r>
            <w:r w:rsidR="00DF3FBA" w:rsidRPr="00ED20AB">
              <w:rPr>
                <w:bCs/>
                <w:lang w:eastAsia="ja-JP"/>
              </w:rPr>
              <w:t>Hotărâr</w:t>
            </w:r>
            <w:r w:rsidR="007C49C4" w:rsidRPr="00ED20AB">
              <w:rPr>
                <w:bCs/>
                <w:lang w:eastAsia="ja-JP"/>
              </w:rPr>
              <w:t>ea</w:t>
            </w:r>
            <w:r w:rsidR="00DF3FBA" w:rsidRPr="00ED20AB">
              <w:rPr>
                <w:bCs/>
                <w:lang w:eastAsia="ja-JP"/>
              </w:rPr>
              <w:t xml:space="preserve"> Guvernului nr. 594 din 02 august 2011.</w:t>
            </w:r>
          </w:p>
          <w:p w:rsidR="007C49C4" w:rsidRPr="00ED20AB" w:rsidRDefault="007C49C4" w:rsidP="00DF3FBA">
            <w:pPr>
              <w:tabs>
                <w:tab w:val="left" w:pos="900"/>
              </w:tabs>
              <w:spacing w:line="360" w:lineRule="auto"/>
              <w:ind w:left="-56" w:firstLine="907"/>
              <w:jc w:val="both"/>
              <w:rPr>
                <w:bCs/>
                <w:lang w:eastAsia="ja-JP"/>
              </w:rPr>
            </w:pPr>
            <w:r w:rsidRPr="00ED20AB">
              <w:rPr>
                <w:bCs/>
                <w:lang w:eastAsia="ja-JP"/>
              </w:rPr>
              <w:t xml:space="preserve">În vederea protejării teritoriului țării, </w:t>
            </w:r>
            <w:r w:rsidR="00CC7E86" w:rsidRPr="00ED20AB">
              <w:rPr>
                <w:bCs/>
                <w:lang w:eastAsia="ja-JP"/>
              </w:rPr>
              <w:t>având</w:t>
            </w:r>
            <w:r w:rsidRPr="00ED20AB">
              <w:rPr>
                <w:bCs/>
                <w:lang w:eastAsia="ja-JP"/>
              </w:rPr>
              <w:t xml:space="preserve"> în vedere </w:t>
            </w:r>
            <w:r w:rsidR="00946525">
              <w:rPr>
                <w:bCs/>
                <w:lang w:eastAsia="ja-JP"/>
              </w:rPr>
              <w:t>dinamica ascendentă a</w:t>
            </w:r>
            <w:r w:rsidRPr="00ED20AB">
              <w:rPr>
                <w:bCs/>
                <w:lang w:eastAsia="ja-JP"/>
              </w:rPr>
              <w:t xml:space="preserve"> comerțului internațional și urmare a </w:t>
            </w:r>
            <w:r w:rsidR="00CC7E86" w:rsidRPr="00ED20AB">
              <w:rPr>
                <w:bCs/>
                <w:lang w:eastAsia="ja-JP"/>
              </w:rPr>
              <w:t xml:space="preserve">rezultatelor </w:t>
            </w:r>
            <w:r w:rsidRPr="00ED20AB">
              <w:rPr>
                <w:bCs/>
                <w:lang w:eastAsia="ja-JP"/>
              </w:rPr>
              <w:t>evaluării riscurilor determinate de organismele dăunătoare</w:t>
            </w:r>
            <w:r w:rsidR="00CC7E86" w:rsidRPr="00ED20AB">
              <w:rPr>
                <w:bCs/>
                <w:lang w:eastAsia="ja-JP"/>
              </w:rPr>
              <w:t>,</w:t>
            </w:r>
            <w:r w:rsidRPr="00ED20AB">
              <w:rPr>
                <w:bCs/>
                <w:lang w:eastAsia="ja-JP"/>
              </w:rPr>
              <w:t xml:space="preserve"> </w:t>
            </w:r>
            <w:r w:rsidR="00581EBC" w:rsidRPr="00ED20AB">
              <w:rPr>
                <w:bCs/>
                <w:lang w:eastAsia="ja-JP"/>
              </w:rPr>
              <w:t xml:space="preserve">identificate și </w:t>
            </w:r>
            <w:r w:rsidR="00CC7E86" w:rsidRPr="00ED20AB">
              <w:rPr>
                <w:bCs/>
                <w:lang w:eastAsia="ja-JP"/>
              </w:rPr>
              <w:t>e</w:t>
            </w:r>
            <w:r w:rsidR="00581EBC" w:rsidRPr="00ED20AB">
              <w:rPr>
                <w:bCs/>
                <w:lang w:eastAsia="ja-JP"/>
              </w:rPr>
              <w:t>valuate</w:t>
            </w:r>
            <w:r w:rsidR="00CC7E86" w:rsidRPr="00ED20AB">
              <w:rPr>
                <w:bCs/>
                <w:lang w:eastAsia="ja-JP"/>
              </w:rPr>
              <w:t>, este inevitabil</w:t>
            </w:r>
            <w:r w:rsidR="00581EBC" w:rsidRPr="00ED20AB">
              <w:rPr>
                <w:bCs/>
                <w:lang w:eastAsia="ja-JP"/>
              </w:rPr>
              <w:t>ă</w:t>
            </w:r>
            <w:r w:rsidR="00CC7E86" w:rsidRPr="00ED20AB">
              <w:rPr>
                <w:bCs/>
                <w:lang w:eastAsia="ja-JP"/>
              </w:rPr>
              <w:t xml:space="preserve"> operarea modificărilor și completărilor respective. </w:t>
            </w:r>
          </w:p>
          <w:p w:rsidR="00DF3FBA" w:rsidRPr="00ED20AB" w:rsidRDefault="00DF3FBA" w:rsidP="00DF3FBA">
            <w:pPr>
              <w:tabs>
                <w:tab w:val="left" w:pos="900"/>
              </w:tabs>
              <w:spacing w:line="360" w:lineRule="auto"/>
              <w:ind w:firstLine="851"/>
              <w:jc w:val="both"/>
              <w:rPr>
                <w:bCs/>
                <w:lang w:eastAsia="ja-JP"/>
              </w:rPr>
            </w:pPr>
            <w:r w:rsidRPr="00ED20AB">
              <w:rPr>
                <w:bCs/>
                <w:lang w:eastAsia="ja-JP"/>
              </w:rPr>
              <w:t xml:space="preserve">În cazul </w:t>
            </w:r>
            <w:r w:rsidR="00581EBC" w:rsidRPr="00ED20AB">
              <w:rPr>
                <w:bCs/>
                <w:lang w:eastAsia="ja-JP"/>
              </w:rPr>
              <w:t xml:space="preserve">în care </w:t>
            </w:r>
            <w:r w:rsidR="00F8256A" w:rsidRPr="00ED20AB">
              <w:rPr>
                <w:bCs/>
                <w:lang w:eastAsia="ja-JP"/>
              </w:rPr>
              <w:t xml:space="preserve">nu vor fi întreprinse </w:t>
            </w:r>
            <w:r w:rsidRPr="00ED20AB">
              <w:rPr>
                <w:bCs/>
                <w:lang w:eastAsia="ja-JP"/>
              </w:rPr>
              <w:t>măsuri corespunzătoare, pot apărea un șir de riscuri:</w:t>
            </w:r>
          </w:p>
          <w:p w:rsidR="00DF3FBA" w:rsidRPr="00ED20AB" w:rsidRDefault="00DF3FBA" w:rsidP="00DF3FBA">
            <w:pPr>
              <w:tabs>
                <w:tab w:val="left" w:pos="900"/>
              </w:tabs>
              <w:spacing w:line="360" w:lineRule="auto"/>
              <w:ind w:firstLine="851"/>
              <w:jc w:val="both"/>
              <w:rPr>
                <w:bCs/>
                <w:lang w:eastAsia="ja-JP"/>
              </w:rPr>
            </w:pPr>
            <w:r w:rsidRPr="00ED20AB">
              <w:rPr>
                <w:bCs/>
                <w:lang w:eastAsia="ja-JP"/>
              </w:rPr>
              <w:t xml:space="preserve">1) </w:t>
            </w:r>
            <w:r w:rsidRPr="00ED20AB">
              <w:t xml:space="preserve">Nu se va asigura implementarea </w:t>
            </w:r>
            <w:r w:rsidRPr="00ED20AB">
              <w:rPr>
                <w:bCs/>
                <w:lang w:eastAsia="ja-JP"/>
              </w:rPr>
              <w:t>Legii nr. 228 din 23 septembrie 2010 cu privire la protecţia plantelor şi la carantina fitosanitară;</w:t>
            </w:r>
          </w:p>
          <w:p w:rsidR="00422BE4" w:rsidRPr="00ED20AB" w:rsidRDefault="00422BE4" w:rsidP="00DF3FBA">
            <w:pPr>
              <w:tabs>
                <w:tab w:val="left" w:pos="900"/>
              </w:tabs>
              <w:spacing w:line="360" w:lineRule="auto"/>
              <w:ind w:firstLine="851"/>
              <w:jc w:val="both"/>
              <w:rPr>
                <w:bCs/>
                <w:lang w:eastAsia="ja-JP"/>
              </w:rPr>
            </w:pPr>
            <w:r w:rsidRPr="00ED20AB">
              <w:rPr>
                <w:bCs/>
                <w:lang w:eastAsia="ja-JP"/>
              </w:rPr>
              <w:t xml:space="preserve">2) Riscul pătrunderii organismelor dăunătoare de carantină la importul plantelor, </w:t>
            </w:r>
            <w:r w:rsidR="00581EBC" w:rsidRPr="00ED20AB">
              <w:rPr>
                <w:bCs/>
                <w:lang w:eastAsia="ja-JP"/>
              </w:rPr>
              <w:t xml:space="preserve">și a </w:t>
            </w:r>
            <w:r w:rsidRPr="00ED20AB">
              <w:rPr>
                <w:bCs/>
                <w:lang w:eastAsia="ja-JP"/>
              </w:rPr>
              <w:t>produselor vegetale;</w:t>
            </w:r>
          </w:p>
          <w:p w:rsidR="00DF3FBA" w:rsidRPr="00ED20AB" w:rsidRDefault="00422BE4" w:rsidP="00581EBC">
            <w:pPr>
              <w:spacing w:line="360" w:lineRule="auto"/>
              <w:ind w:firstLine="851"/>
              <w:jc w:val="both"/>
              <w:rPr>
                <w:bCs/>
                <w:lang w:eastAsia="ja-JP"/>
              </w:rPr>
            </w:pPr>
            <w:r w:rsidRPr="00ED20AB">
              <w:rPr>
                <w:bCs/>
                <w:lang w:eastAsia="ja-JP"/>
              </w:rPr>
              <w:lastRenderedPageBreak/>
              <w:t>3) D</w:t>
            </w:r>
            <w:r w:rsidR="00581EBC" w:rsidRPr="00ED20AB">
              <w:rPr>
                <w:bCs/>
                <w:lang w:eastAsia="ja-JP"/>
              </w:rPr>
              <w:t>eficiențe</w:t>
            </w:r>
            <w:r w:rsidR="00DF3FBA" w:rsidRPr="00ED20AB">
              <w:rPr>
                <w:bCs/>
                <w:lang w:eastAsia="ja-JP"/>
              </w:rPr>
              <w:t xml:space="preserve"> la exportul producției vegetale autohtone către statele membre ale UE și în anumit</w:t>
            </w:r>
            <w:r w:rsidR="00581EBC" w:rsidRPr="00ED20AB">
              <w:rPr>
                <w:bCs/>
                <w:lang w:eastAsia="ja-JP"/>
              </w:rPr>
              <w:t>e zone protejate</w:t>
            </w:r>
            <w:r w:rsidRPr="00ED20AB">
              <w:rPr>
                <w:bCs/>
                <w:lang w:eastAsia="ja-JP"/>
              </w:rPr>
              <w:t>;</w:t>
            </w:r>
          </w:p>
          <w:p w:rsidR="00DF3FBA" w:rsidRPr="00ED20AB" w:rsidRDefault="00422BE4" w:rsidP="00581EBC">
            <w:pPr>
              <w:spacing w:line="360" w:lineRule="auto"/>
              <w:ind w:firstLine="851"/>
              <w:jc w:val="both"/>
            </w:pPr>
            <w:r w:rsidRPr="00ED20AB">
              <w:rPr>
                <w:bCs/>
                <w:lang w:eastAsia="ja-JP"/>
              </w:rPr>
              <w:t>4</w:t>
            </w:r>
            <w:r w:rsidR="00DF3FBA" w:rsidRPr="00ED20AB">
              <w:rPr>
                <w:bCs/>
                <w:lang w:eastAsia="ja-JP"/>
              </w:rPr>
              <w:t xml:space="preserve">) </w:t>
            </w:r>
            <w:r w:rsidR="00581EBC" w:rsidRPr="00ED20AB">
              <w:t>R</w:t>
            </w:r>
            <w:r w:rsidR="00DF3FBA" w:rsidRPr="00ED20AB">
              <w:t>isc</w:t>
            </w:r>
            <w:r w:rsidR="00581EBC" w:rsidRPr="00ED20AB">
              <w:t>ul utilizării, de către</w:t>
            </w:r>
            <w:r w:rsidR="00DF3FBA" w:rsidRPr="00ED20AB">
              <w:t xml:space="preserve"> </w:t>
            </w:r>
            <w:r w:rsidR="00581EBC" w:rsidRPr="00ED20AB">
              <w:t xml:space="preserve">producătorii agricol autohtoni a </w:t>
            </w:r>
            <w:r w:rsidR="003A1FC5" w:rsidRPr="00ED20AB">
              <w:t>materialului</w:t>
            </w:r>
            <w:r w:rsidR="00DF3FBA" w:rsidRPr="00ED20AB">
              <w:t xml:space="preserve"> săditor infectat/infestat, fapt ce v</w:t>
            </w:r>
            <w:r w:rsidR="00581EBC" w:rsidRPr="00ED20AB">
              <w:t>a genera</w:t>
            </w:r>
            <w:r w:rsidRPr="00ED20AB">
              <w:t xml:space="preserve"> pierderi economice;</w:t>
            </w:r>
          </w:p>
          <w:p w:rsidR="00DF3FBA" w:rsidRPr="00ED20AB" w:rsidRDefault="00422BE4" w:rsidP="00DF3FBA">
            <w:pPr>
              <w:tabs>
                <w:tab w:val="left" w:pos="900"/>
              </w:tabs>
              <w:spacing w:line="360" w:lineRule="auto"/>
              <w:ind w:firstLine="851"/>
              <w:jc w:val="both"/>
              <w:rPr>
                <w:bCs/>
                <w:lang w:eastAsia="ja-JP"/>
              </w:rPr>
            </w:pPr>
            <w:r w:rsidRPr="00ED20AB">
              <w:t>5</w:t>
            </w:r>
            <w:r w:rsidR="00DF3FBA" w:rsidRPr="00ED20AB">
              <w:t xml:space="preserve">) </w:t>
            </w:r>
            <w:r w:rsidR="003A1FC5" w:rsidRPr="00ED20AB">
              <w:t xml:space="preserve">Riscul neîndeplinirii </w:t>
            </w:r>
            <w:r w:rsidR="00DF3FBA" w:rsidRPr="00ED20AB">
              <w:t xml:space="preserve">angajamentelor </w:t>
            </w:r>
            <w:r w:rsidR="003A1FC5" w:rsidRPr="00ED20AB">
              <w:t xml:space="preserve">asumate în contextul </w:t>
            </w:r>
            <w:r w:rsidR="00DF3FBA" w:rsidRPr="00ED20AB">
              <w:rPr>
                <w:bCs/>
                <w:lang w:eastAsia="ja-JP"/>
              </w:rPr>
              <w:t>implement</w:t>
            </w:r>
            <w:r w:rsidR="003A1FC5" w:rsidRPr="00ED20AB">
              <w:rPr>
                <w:bCs/>
                <w:lang w:eastAsia="ja-JP"/>
              </w:rPr>
              <w:t>ării</w:t>
            </w:r>
            <w:r w:rsidR="00DF3FBA" w:rsidRPr="00ED20AB">
              <w:rPr>
                <w:bCs/>
                <w:lang w:eastAsia="ja-JP"/>
              </w:rPr>
              <w:t xml:space="preserve"> Acordului de Asociere Republica Moldova – Uniunea Europeană în perioada 2017-2019, aprobat prin Hotărârea Guvernului nr. 1472 din 30 decembrie 2016;</w:t>
            </w:r>
          </w:p>
          <w:p w:rsidR="00416864" w:rsidRPr="00ED20AB" w:rsidRDefault="00422BE4" w:rsidP="00946525">
            <w:pPr>
              <w:tabs>
                <w:tab w:val="left" w:pos="900"/>
              </w:tabs>
              <w:spacing w:line="360" w:lineRule="auto"/>
              <w:ind w:firstLine="993"/>
              <w:jc w:val="both"/>
              <w:rPr>
                <w:bCs/>
                <w:lang w:eastAsia="ja-JP"/>
              </w:rPr>
            </w:pPr>
            <w:r w:rsidRPr="00ED20AB">
              <w:t>6</w:t>
            </w:r>
            <w:r w:rsidR="00DF3FBA" w:rsidRPr="00ED20AB">
              <w:t xml:space="preserve">) </w:t>
            </w:r>
            <w:r w:rsidR="00946525">
              <w:t xml:space="preserve">Imposibilitatea realizării obligațiunilor asumate </w:t>
            </w:r>
            <w:r w:rsidR="0001535E">
              <w:t xml:space="preserve">de Republica Moldova </w:t>
            </w:r>
            <w:r w:rsidR="00946525">
              <w:t xml:space="preserve">în cadrul Convențiilor </w:t>
            </w:r>
            <w:r w:rsidR="0001535E">
              <w:t>internaționale la care este parte.</w:t>
            </w:r>
            <w:r w:rsidR="00DF3FBA" w:rsidRPr="00ED20AB">
              <w:t xml:space="preserve"> </w:t>
            </w:r>
          </w:p>
        </w:tc>
      </w:tr>
      <w:tr w:rsidR="00ED20AB" w:rsidRPr="00ED20AB" w:rsidTr="00F20925">
        <w:trPr>
          <w:trHeight w:val="242"/>
        </w:trPr>
        <w:tc>
          <w:tcPr>
            <w:tcW w:w="9429" w:type="dxa"/>
            <w:gridSpan w:val="2"/>
            <w:tcBorders>
              <w:top w:val="single" w:sz="4" w:space="0" w:color="000000"/>
              <w:left w:val="single" w:sz="4" w:space="0" w:color="000000"/>
              <w:bottom w:val="single" w:sz="4" w:space="0" w:color="000000"/>
              <w:right w:val="single" w:sz="4" w:space="0" w:color="000000"/>
            </w:tcBorders>
            <w:hideMark/>
          </w:tcPr>
          <w:p w:rsidR="00416864" w:rsidRPr="00ED20AB" w:rsidRDefault="00416864" w:rsidP="00E713F8">
            <w:pPr>
              <w:pStyle w:val="a4"/>
              <w:numPr>
                <w:ilvl w:val="0"/>
                <w:numId w:val="2"/>
              </w:numPr>
              <w:spacing w:line="360" w:lineRule="auto"/>
              <w:jc w:val="both"/>
              <w:rPr>
                <w:bCs/>
                <w:lang w:eastAsia="ja-JP"/>
              </w:rPr>
            </w:pPr>
            <w:r w:rsidRPr="00ED20AB">
              <w:rPr>
                <w:b/>
                <w:bCs/>
                <w:lang w:eastAsia="ja-JP"/>
              </w:rPr>
              <w:lastRenderedPageBreak/>
              <w:t>Stabilirea obiectivelor</w:t>
            </w:r>
          </w:p>
        </w:tc>
      </w:tr>
      <w:tr w:rsidR="00ED20AB" w:rsidRPr="00ED20AB" w:rsidTr="001F2EEE">
        <w:trPr>
          <w:trHeight w:val="3188"/>
        </w:trPr>
        <w:tc>
          <w:tcPr>
            <w:tcW w:w="9429" w:type="dxa"/>
            <w:gridSpan w:val="2"/>
            <w:tcBorders>
              <w:top w:val="single" w:sz="4" w:space="0" w:color="000000"/>
              <w:left w:val="single" w:sz="4" w:space="0" w:color="000000"/>
              <w:bottom w:val="single" w:sz="4" w:space="0" w:color="000000"/>
              <w:right w:val="single" w:sz="4" w:space="0" w:color="000000"/>
            </w:tcBorders>
          </w:tcPr>
          <w:p w:rsidR="00E433E7" w:rsidRPr="00ED20AB" w:rsidRDefault="00E433E7" w:rsidP="00E433E7">
            <w:pPr>
              <w:pStyle w:val="a4"/>
              <w:spacing w:line="360" w:lineRule="auto"/>
              <w:ind w:left="426"/>
              <w:jc w:val="both"/>
              <w:rPr>
                <w:bCs/>
                <w:lang w:eastAsia="ja-JP"/>
              </w:rPr>
            </w:pPr>
            <w:r w:rsidRPr="00ED20AB">
              <w:rPr>
                <w:bCs/>
                <w:lang w:eastAsia="ja-JP"/>
              </w:rPr>
              <w:t xml:space="preserve">Principalele obiective ale intervenției </w:t>
            </w:r>
            <w:r w:rsidR="0001535E">
              <w:rPr>
                <w:bCs/>
                <w:lang w:eastAsia="ja-JP"/>
              </w:rPr>
              <w:t xml:space="preserve">statului </w:t>
            </w:r>
            <w:r w:rsidRPr="00ED20AB">
              <w:rPr>
                <w:bCs/>
                <w:lang w:eastAsia="ja-JP"/>
              </w:rPr>
              <w:t>sunt:</w:t>
            </w:r>
          </w:p>
          <w:p w:rsidR="00E433E7" w:rsidRPr="00ED20AB" w:rsidRDefault="00E433E7" w:rsidP="00E433E7">
            <w:pPr>
              <w:pStyle w:val="a4"/>
              <w:spacing w:line="360" w:lineRule="auto"/>
              <w:ind w:left="0" w:firstLine="851"/>
              <w:jc w:val="both"/>
              <w:rPr>
                <w:bCs/>
                <w:lang w:eastAsia="ja-JP"/>
              </w:rPr>
            </w:pPr>
            <w:r w:rsidRPr="00ED20AB">
              <w:rPr>
                <w:bCs/>
                <w:lang w:eastAsia="ja-JP"/>
              </w:rPr>
              <w:t xml:space="preserve">1) Teritoriul țării protejat de riscul introducerii și răspândirii unor </w:t>
            </w:r>
            <w:r w:rsidR="0001535E">
              <w:rPr>
                <w:bCs/>
                <w:lang w:eastAsia="ja-JP"/>
              </w:rPr>
              <w:t xml:space="preserve">specii de </w:t>
            </w:r>
            <w:r w:rsidRPr="00ED20AB">
              <w:rPr>
                <w:bCs/>
                <w:lang w:eastAsia="ja-JP"/>
              </w:rPr>
              <w:t>organisme dăunăto</w:t>
            </w:r>
            <w:r w:rsidR="003A1FC5" w:rsidRPr="00ED20AB">
              <w:rPr>
                <w:bCs/>
                <w:lang w:eastAsia="ja-JP"/>
              </w:rPr>
              <w:t xml:space="preserve">are, prin intermediul plantelor și a </w:t>
            </w:r>
            <w:r w:rsidRPr="00ED20AB">
              <w:rPr>
                <w:bCs/>
                <w:lang w:eastAsia="ja-JP"/>
              </w:rPr>
              <w:t>produselor vegetale;</w:t>
            </w:r>
          </w:p>
          <w:p w:rsidR="00E433E7" w:rsidRPr="00ED20AB" w:rsidRDefault="00E433E7" w:rsidP="00E433E7">
            <w:pPr>
              <w:pStyle w:val="a4"/>
              <w:spacing w:line="360" w:lineRule="auto"/>
              <w:ind w:left="0" w:firstLine="851"/>
              <w:jc w:val="both"/>
              <w:rPr>
                <w:bCs/>
                <w:lang w:eastAsia="ja-JP"/>
              </w:rPr>
            </w:pPr>
            <w:r w:rsidRPr="00ED20AB">
              <w:rPr>
                <w:bCs/>
                <w:lang w:eastAsia="ja-JP"/>
              </w:rPr>
              <w:t xml:space="preserve">2) Producători agricoli și mediu înconjurător protejați de impactul negativ al </w:t>
            </w:r>
            <w:r w:rsidR="00DD454C">
              <w:rPr>
                <w:bCs/>
                <w:lang w:eastAsia="ja-JP"/>
              </w:rPr>
              <w:t xml:space="preserve">unor specii de </w:t>
            </w:r>
            <w:r w:rsidRPr="00ED20AB">
              <w:rPr>
                <w:bCs/>
                <w:lang w:eastAsia="ja-JP"/>
              </w:rPr>
              <w:t>organisme dăunătoare;</w:t>
            </w:r>
          </w:p>
          <w:p w:rsidR="00416864" w:rsidRPr="00ED20AB" w:rsidRDefault="00E433E7" w:rsidP="00E433E7">
            <w:pPr>
              <w:pStyle w:val="a4"/>
              <w:spacing w:line="360" w:lineRule="auto"/>
              <w:ind w:left="0" w:firstLine="851"/>
              <w:jc w:val="both"/>
              <w:rPr>
                <w:bCs/>
                <w:lang w:eastAsia="ja-JP"/>
              </w:rPr>
            </w:pPr>
            <w:r w:rsidRPr="00ED20AB">
              <w:rPr>
                <w:bCs/>
                <w:lang w:eastAsia="ja-JP"/>
              </w:rPr>
              <w:t>3) Cerințe speciale actualizate</w:t>
            </w:r>
            <w:r w:rsidR="00DD454C">
              <w:rPr>
                <w:bCs/>
                <w:lang w:eastAsia="ja-JP"/>
              </w:rPr>
              <w:t>,</w:t>
            </w:r>
            <w:r w:rsidRPr="00ED20AB">
              <w:rPr>
                <w:bCs/>
                <w:lang w:eastAsia="ja-JP"/>
              </w:rPr>
              <w:t xml:space="preserve"> întru prevenirea şi protecţia împotriva introducerii organismelor dăunătore pe teritoriul ţării, favorizând agenții economici sub aspect fitosanitar și comercial.</w:t>
            </w:r>
          </w:p>
        </w:tc>
      </w:tr>
      <w:tr w:rsidR="00ED20AB" w:rsidRPr="00ED20AB" w:rsidTr="00F20925">
        <w:trPr>
          <w:trHeight w:val="260"/>
        </w:trPr>
        <w:tc>
          <w:tcPr>
            <w:tcW w:w="9429" w:type="dxa"/>
            <w:gridSpan w:val="2"/>
            <w:tcBorders>
              <w:top w:val="single" w:sz="4" w:space="0" w:color="000000"/>
              <w:left w:val="single" w:sz="4" w:space="0" w:color="000000"/>
              <w:bottom w:val="single" w:sz="4" w:space="0" w:color="000000"/>
              <w:right w:val="single" w:sz="4" w:space="0" w:color="000000"/>
            </w:tcBorders>
            <w:hideMark/>
          </w:tcPr>
          <w:p w:rsidR="00416864" w:rsidRPr="00ED20AB" w:rsidRDefault="00416864" w:rsidP="00D02F50">
            <w:pPr>
              <w:pStyle w:val="a4"/>
              <w:numPr>
                <w:ilvl w:val="0"/>
                <w:numId w:val="4"/>
              </w:numPr>
              <w:spacing w:line="360" w:lineRule="auto"/>
              <w:jc w:val="both"/>
              <w:rPr>
                <w:b/>
                <w:bCs/>
                <w:lang w:eastAsia="ja-JP"/>
              </w:rPr>
            </w:pPr>
            <w:r w:rsidRPr="00ED20AB">
              <w:rPr>
                <w:b/>
                <w:bCs/>
                <w:lang w:eastAsia="ja-JP"/>
              </w:rPr>
              <w:t>Identificarea opţiunilor</w:t>
            </w:r>
          </w:p>
        </w:tc>
      </w:tr>
      <w:tr w:rsidR="00ED20AB" w:rsidRPr="00ED20AB" w:rsidTr="00F20925">
        <w:trPr>
          <w:trHeight w:val="188"/>
        </w:trPr>
        <w:tc>
          <w:tcPr>
            <w:tcW w:w="9429" w:type="dxa"/>
            <w:gridSpan w:val="2"/>
            <w:tcBorders>
              <w:top w:val="single" w:sz="4" w:space="0" w:color="000000"/>
              <w:left w:val="single" w:sz="4" w:space="0" w:color="000000"/>
              <w:bottom w:val="single" w:sz="4" w:space="0" w:color="000000"/>
              <w:right w:val="single" w:sz="4" w:space="0" w:color="000000"/>
            </w:tcBorders>
          </w:tcPr>
          <w:p w:rsidR="00416864" w:rsidRPr="00ED20AB" w:rsidRDefault="00416864" w:rsidP="00D82A3B">
            <w:pPr>
              <w:tabs>
                <w:tab w:val="num" w:pos="-426"/>
              </w:tabs>
              <w:spacing w:line="360" w:lineRule="auto"/>
              <w:ind w:left="-425" w:firstLine="788"/>
              <w:jc w:val="both"/>
            </w:pPr>
            <w:r w:rsidRPr="00ED20AB">
              <w:t>Opțiunile propuse sunt următoarele:</w:t>
            </w:r>
          </w:p>
          <w:p w:rsidR="00416864" w:rsidRPr="00ED20AB" w:rsidRDefault="00416864" w:rsidP="00D82A3B">
            <w:pPr>
              <w:spacing w:line="360" w:lineRule="auto"/>
              <w:ind w:firstLine="540"/>
              <w:jc w:val="both"/>
              <w:rPr>
                <w:rFonts w:eastAsia="Times New Roman"/>
                <w:bCs/>
              </w:rPr>
            </w:pPr>
            <w:r w:rsidRPr="00ED20AB">
              <w:rPr>
                <w:rFonts w:eastAsia="Times New Roman"/>
                <w:bCs/>
              </w:rPr>
              <w:t>I – a nu face nimic</w:t>
            </w:r>
            <w:r w:rsidR="00E713F8" w:rsidRPr="00ED20AB">
              <w:rPr>
                <w:rFonts w:eastAsia="Times New Roman"/>
                <w:bCs/>
              </w:rPr>
              <w:t>, a lăsa lucrurile aşa cum sunt</w:t>
            </w:r>
            <w:r w:rsidR="00AA3C09" w:rsidRPr="00ED20AB">
              <w:rPr>
                <w:rFonts w:eastAsia="Times New Roman"/>
                <w:bCs/>
              </w:rPr>
              <w:t>.</w:t>
            </w:r>
          </w:p>
          <w:p w:rsidR="0065157A" w:rsidRPr="00ED20AB" w:rsidRDefault="0065157A" w:rsidP="00D82A3B">
            <w:pPr>
              <w:spacing w:line="360" w:lineRule="auto"/>
              <w:ind w:firstLine="540"/>
              <w:jc w:val="both"/>
              <w:rPr>
                <w:rFonts w:eastAsia="Times New Roman"/>
                <w:bCs/>
                <w:lang w:val="ro-MO"/>
              </w:rPr>
            </w:pPr>
            <w:r w:rsidRPr="00ED20AB">
              <w:rPr>
                <w:rFonts w:eastAsia="Times New Roman"/>
                <w:bCs/>
              </w:rPr>
              <w:t xml:space="preserve">II - act normativ național </w:t>
            </w:r>
            <w:r w:rsidR="00FD39DE" w:rsidRPr="00ED20AB">
              <w:rPr>
                <w:rFonts w:eastAsia="Times New Roman"/>
                <w:bCs/>
              </w:rPr>
              <w:t>modificat</w:t>
            </w:r>
            <w:r w:rsidRPr="00ED20AB">
              <w:rPr>
                <w:rFonts w:eastAsia="Times New Roman"/>
                <w:bCs/>
              </w:rPr>
              <w:t xml:space="preserve"> și </w:t>
            </w:r>
            <w:r w:rsidR="003A1FC5" w:rsidRPr="00ED20AB">
              <w:rPr>
                <w:rFonts w:eastAsia="Times New Roman"/>
                <w:bCs/>
              </w:rPr>
              <w:t>completat, armonizat la cerințele actului</w:t>
            </w:r>
            <w:r w:rsidRPr="00ED20AB">
              <w:rPr>
                <w:rFonts w:eastAsia="Times New Roman"/>
                <w:bCs/>
              </w:rPr>
              <w:t xml:space="preserve"> comunitar.</w:t>
            </w:r>
          </w:p>
          <w:p w:rsidR="00E433E7" w:rsidRPr="00ED20AB" w:rsidRDefault="00E433E7" w:rsidP="00E433E7">
            <w:pPr>
              <w:pStyle w:val="a4"/>
              <w:spacing w:line="360" w:lineRule="auto"/>
              <w:ind w:left="0" w:firstLine="851"/>
              <w:jc w:val="both"/>
              <w:rPr>
                <w:bCs/>
                <w:lang w:eastAsia="ja-JP"/>
              </w:rPr>
            </w:pPr>
            <w:r w:rsidRPr="00ED20AB">
              <w:rPr>
                <w:bCs/>
                <w:lang w:eastAsia="ja-JP"/>
              </w:rPr>
              <w:t>Proiectul hotărârii Guvernului cu privire la modificarea</w:t>
            </w:r>
            <w:r w:rsidR="003A1FC5" w:rsidRPr="00ED20AB">
              <w:rPr>
                <w:bCs/>
                <w:lang w:eastAsia="ja-JP"/>
              </w:rPr>
              <w:t xml:space="preserve"> și completarea </w:t>
            </w:r>
            <w:r w:rsidRPr="00ED20AB">
              <w:rPr>
                <w:bCs/>
                <w:lang w:eastAsia="ja-JP"/>
              </w:rPr>
              <w:t>Hotărârii Guvernului nr. 594 din 2 iulie 2011 cu privire la aprobarea Cerinţelor speciale pentru introducerea şi circulaţia plantelor, produselor vegetale pe teritoriul Republicii Moldova, este elaborat întru implementarea art. 3 și 22 din Legea nr. 228 din 23 septembrie 2010 cu privire la protecţia plantelor şi la carantina fitosanitară, executarea Planului național de acțiuni pentru implementarea Acordului de Asociere Republica Moldova – Uniunea Europeană în perioada 2017-2019, aprobat prin Hotărârea Guvernului nr. 1472 din 30 decembrie 2016 și operează modificări în vederea stabilirii cerințelor speciale (armonizate cu cele expuse</w:t>
            </w:r>
            <w:r w:rsidR="00BB7AD8">
              <w:rPr>
                <w:bCs/>
                <w:lang w:eastAsia="ja-JP"/>
              </w:rPr>
              <w:t xml:space="preserve"> în actele UE), față de plante și produse vegetale</w:t>
            </w:r>
            <w:r w:rsidRPr="00ED20AB">
              <w:rPr>
                <w:bCs/>
                <w:lang w:eastAsia="ja-JP"/>
              </w:rPr>
              <w:t>, aplicate obligatoriu la inspectarea corespunderii acestora reglementărilor fitosanitare.</w:t>
            </w:r>
          </w:p>
          <w:p w:rsidR="00E433E7" w:rsidRDefault="00E433E7" w:rsidP="00E433E7">
            <w:pPr>
              <w:spacing w:line="360" w:lineRule="auto"/>
              <w:ind w:firstLine="851"/>
              <w:jc w:val="both"/>
              <w:rPr>
                <w:bCs/>
                <w:lang w:eastAsia="ja-JP"/>
              </w:rPr>
            </w:pPr>
            <w:r w:rsidRPr="00ED20AB">
              <w:rPr>
                <w:bCs/>
                <w:lang w:eastAsia="ja-JP"/>
              </w:rPr>
              <w:t>Proiectul prenotat are ca scop modificarea</w:t>
            </w:r>
            <w:r w:rsidR="003A1FC5" w:rsidRPr="00ED20AB">
              <w:rPr>
                <w:bCs/>
                <w:lang w:eastAsia="ja-JP"/>
              </w:rPr>
              <w:t xml:space="preserve"> și completarea</w:t>
            </w:r>
            <w:r w:rsidRPr="00ED20AB">
              <w:rPr>
                <w:bCs/>
                <w:lang w:eastAsia="ja-JP"/>
              </w:rPr>
              <w:t xml:space="preserve"> textului existent al Cerinţelor speciale (Hotărârea Guvernului nr. 594/2011), în vederea armonizării și aducerii </w:t>
            </w:r>
            <w:r w:rsidRPr="00ED20AB">
              <w:rPr>
                <w:bCs/>
                <w:lang w:eastAsia="ja-JP"/>
              </w:rPr>
              <w:lastRenderedPageBreak/>
              <w:t xml:space="preserve">acestora în concordanță cu </w:t>
            </w:r>
            <w:r w:rsidR="003A1FC5" w:rsidRPr="00ED20AB">
              <w:rPr>
                <w:b/>
                <w:bCs/>
                <w:lang w:eastAsia="ja-JP"/>
              </w:rPr>
              <w:t>Directiva de punere în aplicare (UE)2017/1279/ a</w:t>
            </w:r>
            <w:r w:rsidR="003A1FC5" w:rsidRPr="00ED20AB">
              <w:rPr>
                <w:bCs/>
                <w:lang w:eastAsia="ja-JP"/>
              </w:rPr>
              <w:t xml:space="preserve"> Comisiei din 14 iulie 2017 </w:t>
            </w:r>
            <w:r w:rsidRPr="00ED20AB">
              <w:rPr>
                <w:bCs/>
                <w:lang w:eastAsia="ja-JP"/>
              </w:rPr>
              <w:t>de m</w:t>
            </w:r>
            <w:r w:rsidR="003A1FC5" w:rsidRPr="00ED20AB">
              <w:rPr>
                <w:bCs/>
                <w:lang w:eastAsia="ja-JP"/>
              </w:rPr>
              <w:t>odificare a anexelor I -</w:t>
            </w:r>
            <w:r w:rsidRPr="00ED20AB">
              <w:rPr>
                <w:bCs/>
                <w:lang w:eastAsia="ja-JP"/>
              </w:rPr>
              <w:t xml:space="preserve"> V la Directiva 2000/29/CE a Consiliului privind măsurile de protecție împotriva introducerii în Comunitate a unor organisme dăunătoare plantelor sau produselor vegetale și împotriva răspândirii lor în Comunitate.</w:t>
            </w:r>
          </w:p>
          <w:p w:rsidR="00422BE4" w:rsidRPr="00ED20AB" w:rsidRDefault="00E433E7" w:rsidP="00BB7AD8">
            <w:pPr>
              <w:spacing w:line="360" w:lineRule="auto"/>
              <w:ind w:firstLine="540"/>
              <w:jc w:val="both"/>
              <w:rPr>
                <w:bCs/>
                <w:lang w:eastAsia="ja-JP"/>
              </w:rPr>
            </w:pPr>
            <w:r w:rsidRPr="00ED20AB">
              <w:rPr>
                <w:bCs/>
                <w:lang w:eastAsia="ja-JP"/>
              </w:rPr>
              <w:t>Directiv</w:t>
            </w:r>
            <w:r w:rsidR="003A1FC5" w:rsidRPr="00ED20AB">
              <w:rPr>
                <w:bCs/>
                <w:lang w:eastAsia="ja-JP"/>
              </w:rPr>
              <w:t xml:space="preserve">a </w:t>
            </w:r>
            <w:r w:rsidRPr="00ED20AB">
              <w:rPr>
                <w:bCs/>
                <w:lang w:eastAsia="ja-JP"/>
              </w:rPr>
              <w:t>nominalizat</w:t>
            </w:r>
            <w:r w:rsidR="003A1FC5" w:rsidRPr="00ED20AB">
              <w:rPr>
                <w:bCs/>
                <w:lang w:eastAsia="ja-JP"/>
              </w:rPr>
              <w:t>ă</w:t>
            </w:r>
            <w:r w:rsidR="00BB7AD8">
              <w:rPr>
                <w:bCs/>
                <w:lang w:eastAsia="ja-JP"/>
              </w:rPr>
              <w:t>, operează</w:t>
            </w:r>
            <w:r w:rsidRPr="00ED20AB">
              <w:rPr>
                <w:bCs/>
                <w:lang w:eastAsia="ja-JP"/>
              </w:rPr>
              <w:t xml:space="preserve"> modific</w:t>
            </w:r>
            <w:r w:rsidR="00BB7AD8">
              <w:rPr>
                <w:bCs/>
                <w:lang w:eastAsia="ja-JP"/>
              </w:rPr>
              <w:t>ări</w:t>
            </w:r>
            <w:r w:rsidR="003A1FC5" w:rsidRPr="00ED20AB">
              <w:rPr>
                <w:bCs/>
                <w:lang w:eastAsia="ja-JP"/>
              </w:rPr>
              <w:t xml:space="preserve"> și complet</w:t>
            </w:r>
            <w:r w:rsidR="00BB7AD8">
              <w:rPr>
                <w:bCs/>
                <w:lang w:eastAsia="ja-JP"/>
              </w:rPr>
              <w:t>ări a</w:t>
            </w:r>
            <w:r w:rsidRPr="00ED20AB">
              <w:rPr>
                <w:bCs/>
                <w:lang w:eastAsia="ja-JP"/>
              </w:rPr>
              <w:t xml:space="preserve"> Cerințelor speciale prevăzute în anexa IV a Directivei 2000/2</w:t>
            </w:r>
            <w:r w:rsidR="004C0764" w:rsidRPr="00ED20AB">
              <w:rPr>
                <w:bCs/>
                <w:lang w:eastAsia="ja-JP"/>
              </w:rPr>
              <w:t>9, cu unele cerințe actualizate</w:t>
            </w:r>
            <w:r w:rsidR="00BF4D16" w:rsidRPr="00ED20AB">
              <w:rPr>
                <w:bCs/>
                <w:lang w:eastAsia="ja-JP"/>
              </w:rPr>
              <w:t xml:space="preserve"> pentru diverse specii de plante și produse vegetale</w:t>
            </w:r>
            <w:r w:rsidRPr="00ED20AB">
              <w:rPr>
                <w:bCs/>
                <w:lang w:eastAsia="ja-JP"/>
              </w:rPr>
              <w:t>, care se impun a fi respectate la importul și circulația acestora pe teritoriul țării. Modificările anexei IV a Directivei 2000/29/ CE, s-au produs urmare a evoluției cercetărilor științifice și tehnice efectuate în țările UE, rezultatele cărora au confirmat ca unele plante, produse vegetale pot fi gazda unor organisme dăunătoare și pot prezenta risc fitosanitar cu impact economic.</w:t>
            </w:r>
          </w:p>
        </w:tc>
      </w:tr>
      <w:tr w:rsidR="00ED20AB" w:rsidRPr="00ED20AB" w:rsidTr="00F20925">
        <w:trPr>
          <w:trHeight w:val="268"/>
        </w:trPr>
        <w:tc>
          <w:tcPr>
            <w:tcW w:w="9429" w:type="dxa"/>
            <w:gridSpan w:val="2"/>
            <w:tcBorders>
              <w:top w:val="single" w:sz="4" w:space="0" w:color="000000"/>
              <w:left w:val="single" w:sz="4" w:space="0" w:color="000000"/>
              <w:bottom w:val="single" w:sz="4" w:space="0" w:color="000000"/>
              <w:right w:val="single" w:sz="4" w:space="0" w:color="000000"/>
            </w:tcBorders>
            <w:hideMark/>
          </w:tcPr>
          <w:p w:rsidR="00416864" w:rsidRPr="00ED20AB" w:rsidRDefault="00416864" w:rsidP="00D4183C">
            <w:pPr>
              <w:pStyle w:val="a4"/>
              <w:numPr>
                <w:ilvl w:val="0"/>
                <w:numId w:val="4"/>
              </w:numPr>
              <w:spacing w:line="360" w:lineRule="auto"/>
              <w:jc w:val="both"/>
              <w:rPr>
                <w:b/>
                <w:bCs/>
                <w:lang w:eastAsia="ja-JP"/>
              </w:rPr>
            </w:pPr>
            <w:r w:rsidRPr="00ED20AB">
              <w:rPr>
                <w:b/>
                <w:bCs/>
                <w:lang w:eastAsia="ja-JP"/>
              </w:rPr>
              <w:lastRenderedPageBreak/>
              <w:t>Analiza şi compararea opţiunilor</w:t>
            </w:r>
          </w:p>
        </w:tc>
      </w:tr>
      <w:tr w:rsidR="00ED20AB" w:rsidRPr="00ED20AB" w:rsidTr="00F20925">
        <w:trPr>
          <w:trHeight w:val="170"/>
        </w:trPr>
        <w:tc>
          <w:tcPr>
            <w:tcW w:w="9429" w:type="dxa"/>
            <w:gridSpan w:val="2"/>
            <w:tcBorders>
              <w:top w:val="single" w:sz="4" w:space="0" w:color="000000"/>
              <w:left w:val="single" w:sz="4" w:space="0" w:color="000000"/>
              <w:bottom w:val="single" w:sz="4" w:space="0" w:color="000000"/>
              <w:right w:val="single" w:sz="4" w:space="0" w:color="000000"/>
            </w:tcBorders>
          </w:tcPr>
          <w:p w:rsidR="00416864" w:rsidRPr="00ED20AB" w:rsidRDefault="00416864" w:rsidP="00D82A3B">
            <w:pPr>
              <w:spacing w:line="360" w:lineRule="auto"/>
              <w:ind w:firstLine="851"/>
              <w:jc w:val="both"/>
              <w:rPr>
                <w:bCs/>
                <w:lang w:eastAsia="ja-JP"/>
              </w:rPr>
            </w:pPr>
            <w:r w:rsidRPr="00ED20AB">
              <w:rPr>
                <w:bCs/>
                <w:lang w:eastAsia="ja-JP"/>
              </w:rPr>
              <w:t>OPŢIUNEA:</w:t>
            </w:r>
          </w:p>
          <w:p w:rsidR="007857B0" w:rsidRPr="00ED20AB" w:rsidRDefault="00416864" w:rsidP="007023D4">
            <w:pPr>
              <w:pStyle w:val="a4"/>
              <w:spacing w:line="360" w:lineRule="auto"/>
              <w:ind w:left="0" w:firstLine="851"/>
              <w:jc w:val="both"/>
              <w:rPr>
                <w:bCs/>
                <w:lang w:eastAsia="ja-JP"/>
              </w:rPr>
            </w:pPr>
            <w:r w:rsidRPr="00ED20AB">
              <w:rPr>
                <w:b/>
                <w:bCs/>
                <w:lang w:eastAsia="ja-JP"/>
              </w:rPr>
              <w:t>I.</w:t>
            </w:r>
            <w:r w:rsidRPr="00ED20AB">
              <w:rPr>
                <w:bCs/>
                <w:lang w:eastAsia="ja-JP"/>
              </w:rPr>
              <w:t xml:space="preserve"> „A nu face nimic” </w:t>
            </w:r>
            <w:r w:rsidR="00ED158D" w:rsidRPr="00ED20AB">
              <w:rPr>
                <w:bCs/>
                <w:lang w:eastAsia="ja-JP"/>
              </w:rPr>
              <w:t>–</w:t>
            </w:r>
            <w:r w:rsidRPr="00ED20AB">
              <w:rPr>
                <w:bCs/>
                <w:lang w:eastAsia="ja-JP"/>
              </w:rPr>
              <w:t xml:space="preserve"> </w:t>
            </w:r>
            <w:r w:rsidR="00ED158D" w:rsidRPr="00ED20AB">
              <w:rPr>
                <w:bCs/>
                <w:lang w:eastAsia="ja-JP"/>
              </w:rPr>
              <w:t xml:space="preserve">în </w:t>
            </w:r>
            <w:r w:rsidR="007857B0" w:rsidRPr="00ED20AB">
              <w:rPr>
                <w:bCs/>
                <w:lang w:eastAsia="ja-JP"/>
              </w:rPr>
              <w:t>li</w:t>
            </w:r>
            <w:r w:rsidR="00ED158D" w:rsidRPr="00ED20AB">
              <w:rPr>
                <w:bCs/>
                <w:lang w:eastAsia="ja-JP"/>
              </w:rPr>
              <w:t>psa</w:t>
            </w:r>
            <w:r w:rsidR="00902613" w:rsidRPr="00ED20AB">
              <w:rPr>
                <w:bCs/>
                <w:lang w:eastAsia="ja-JP"/>
              </w:rPr>
              <w:t xml:space="preserve"> intervenție</w:t>
            </w:r>
            <w:r w:rsidR="00ED158D" w:rsidRPr="00ED20AB">
              <w:rPr>
                <w:bCs/>
                <w:lang w:eastAsia="ja-JP"/>
              </w:rPr>
              <w:t>i</w:t>
            </w:r>
            <w:r w:rsidR="00BB7AD8">
              <w:rPr>
                <w:bCs/>
                <w:lang w:eastAsia="ja-JP"/>
              </w:rPr>
              <w:t xml:space="preserve"> statului</w:t>
            </w:r>
            <w:r w:rsidR="00902613" w:rsidRPr="00ED20AB">
              <w:rPr>
                <w:bCs/>
                <w:lang w:eastAsia="ja-JP"/>
              </w:rPr>
              <w:t xml:space="preserve"> </w:t>
            </w:r>
            <w:r w:rsidR="00ED158D" w:rsidRPr="00ED20AB">
              <w:rPr>
                <w:bCs/>
                <w:lang w:eastAsia="ja-JP"/>
              </w:rPr>
              <w:t xml:space="preserve">activitățile de control fitosanitar se vor realiza </w:t>
            </w:r>
            <w:r w:rsidR="00BB7AD8">
              <w:rPr>
                <w:bCs/>
                <w:lang w:eastAsia="ja-JP"/>
              </w:rPr>
              <w:t>î</w:t>
            </w:r>
            <w:r w:rsidR="007857B0" w:rsidRPr="00ED20AB">
              <w:rPr>
                <w:bCs/>
                <w:lang w:eastAsia="ja-JP"/>
              </w:rPr>
              <w:t xml:space="preserve">n </w:t>
            </w:r>
            <w:r w:rsidR="00BB7AD8">
              <w:rPr>
                <w:bCs/>
                <w:lang w:eastAsia="ja-JP"/>
              </w:rPr>
              <w:t>baza</w:t>
            </w:r>
            <w:r w:rsidR="00ED158D" w:rsidRPr="00ED20AB">
              <w:rPr>
                <w:bCs/>
                <w:lang w:eastAsia="ja-JP"/>
              </w:rPr>
              <w:t xml:space="preserve"> </w:t>
            </w:r>
            <w:r w:rsidR="007857B0" w:rsidRPr="00ED20AB">
              <w:rPr>
                <w:bCs/>
                <w:lang w:eastAsia="ja-JP"/>
              </w:rPr>
              <w:t>cadru</w:t>
            </w:r>
            <w:r w:rsidR="00BB7AD8">
              <w:rPr>
                <w:bCs/>
                <w:lang w:eastAsia="ja-JP"/>
              </w:rPr>
              <w:t>lui</w:t>
            </w:r>
            <w:r w:rsidR="007857B0" w:rsidRPr="00ED20AB">
              <w:rPr>
                <w:bCs/>
                <w:lang w:eastAsia="ja-JP"/>
              </w:rPr>
              <w:t xml:space="preserve"> juridic ne</w:t>
            </w:r>
            <w:r w:rsidR="00ED158D" w:rsidRPr="00ED20AB">
              <w:rPr>
                <w:bCs/>
                <w:lang w:eastAsia="ja-JP"/>
              </w:rPr>
              <w:t>actualizat</w:t>
            </w:r>
            <w:r w:rsidR="007857B0" w:rsidRPr="00ED20AB">
              <w:rPr>
                <w:bCs/>
                <w:lang w:eastAsia="ja-JP"/>
              </w:rPr>
              <w:t>, cu prevederi contradictorii, ceea ce nu este o opțiune viabilă</w:t>
            </w:r>
            <w:r w:rsidR="00585C6A">
              <w:rPr>
                <w:bCs/>
                <w:lang w:eastAsia="ja-JP"/>
              </w:rPr>
              <w:t>. P</w:t>
            </w:r>
            <w:r w:rsidR="007857B0" w:rsidRPr="00ED20AB">
              <w:rPr>
                <w:bCs/>
                <w:lang w:eastAsia="ja-JP"/>
              </w:rPr>
              <w:t xml:space="preserve">roiectul propus </w:t>
            </w:r>
            <w:r w:rsidR="00585C6A">
              <w:rPr>
                <w:bCs/>
                <w:lang w:eastAsia="ja-JP"/>
              </w:rPr>
              <w:t xml:space="preserve">creează cadrul normativ național </w:t>
            </w:r>
            <w:r w:rsidR="007857B0" w:rsidRPr="00ED20AB">
              <w:rPr>
                <w:bCs/>
                <w:lang w:eastAsia="ja-JP"/>
              </w:rPr>
              <w:t>actualiza</w:t>
            </w:r>
            <w:r w:rsidR="00585C6A">
              <w:rPr>
                <w:bCs/>
                <w:lang w:eastAsia="ja-JP"/>
              </w:rPr>
              <w:t>t</w:t>
            </w:r>
            <w:r w:rsidR="007857B0" w:rsidRPr="00ED20AB">
              <w:rPr>
                <w:bCs/>
                <w:lang w:eastAsia="ja-JP"/>
              </w:rPr>
              <w:t xml:space="preserve"> cerințelor speciale întru </w:t>
            </w:r>
            <w:r w:rsidR="00585C6A">
              <w:rPr>
                <w:bCs/>
                <w:lang w:eastAsia="ja-JP"/>
              </w:rPr>
              <w:t>ajustarea la aquis-ul</w:t>
            </w:r>
            <w:r w:rsidR="00ED158D" w:rsidRPr="00ED20AB">
              <w:rPr>
                <w:bCs/>
                <w:lang w:eastAsia="ja-JP"/>
              </w:rPr>
              <w:t xml:space="preserve"> </w:t>
            </w:r>
            <w:r w:rsidR="00585C6A">
              <w:rPr>
                <w:bCs/>
                <w:lang w:eastAsia="ja-JP"/>
              </w:rPr>
              <w:t>comunitar,</w:t>
            </w:r>
            <w:r w:rsidR="00ED158D" w:rsidRPr="00ED20AB">
              <w:rPr>
                <w:bCs/>
                <w:lang w:eastAsia="ja-JP"/>
              </w:rPr>
              <w:t xml:space="preserve"> cu scopul </w:t>
            </w:r>
            <w:r w:rsidR="007857B0" w:rsidRPr="00ED20AB">
              <w:rPr>
                <w:bCs/>
                <w:lang w:eastAsia="ja-JP"/>
              </w:rPr>
              <w:t>prevenir</w:t>
            </w:r>
            <w:r w:rsidR="00ED158D" w:rsidRPr="00ED20AB">
              <w:rPr>
                <w:bCs/>
                <w:lang w:eastAsia="ja-JP"/>
              </w:rPr>
              <w:t>ii</w:t>
            </w:r>
            <w:r w:rsidR="007857B0" w:rsidRPr="00ED20AB">
              <w:rPr>
                <w:bCs/>
                <w:lang w:eastAsia="ja-JP"/>
              </w:rPr>
              <w:t xml:space="preserve"> şi protecţi</w:t>
            </w:r>
            <w:r w:rsidR="00ED158D" w:rsidRPr="00ED20AB">
              <w:rPr>
                <w:bCs/>
                <w:lang w:eastAsia="ja-JP"/>
              </w:rPr>
              <w:t>ei</w:t>
            </w:r>
            <w:r w:rsidR="007857B0" w:rsidRPr="00ED20AB">
              <w:rPr>
                <w:bCs/>
                <w:lang w:eastAsia="ja-JP"/>
              </w:rPr>
              <w:t xml:space="preserve"> împotriva introducerii organismelor dăunătore</w:t>
            </w:r>
            <w:r w:rsidR="00ED158D" w:rsidRPr="00ED20AB">
              <w:rPr>
                <w:bCs/>
                <w:lang w:eastAsia="ja-JP"/>
              </w:rPr>
              <w:t>, în special celor de carantină,</w:t>
            </w:r>
            <w:r w:rsidR="007857B0" w:rsidRPr="00ED20AB">
              <w:rPr>
                <w:bCs/>
                <w:lang w:eastAsia="ja-JP"/>
              </w:rPr>
              <w:t xml:space="preserve"> pe teritoriul ţării.</w:t>
            </w:r>
          </w:p>
          <w:p w:rsidR="00D347CE" w:rsidRPr="00ED20AB" w:rsidRDefault="00416864" w:rsidP="00E433E7">
            <w:pPr>
              <w:spacing w:line="360" w:lineRule="auto"/>
              <w:ind w:firstLine="851"/>
              <w:jc w:val="both"/>
              <w:rPr>
                <w:bCs/>
                <w:lang w:val="ro-MO" w:eastAsia="ja-JP"/>
              </w:rPr>
            </w:pPr>
            <w:r w:rsidRPr="00ED20AB">
              <w:rPr>
                <w:b/>
                <w:bCs/>
                <w:lang w:eastAsia="ja-JP"/>
              </w:rPr>
              <w:t>II</w:t>
            </w:r>
            <w:r w:rsidR="00E433E7" w:rsidRPr="00ED20AB">
              <w:rPr>
                <w:b/>
                <w:bCs/>
                <w:lang w:eastAsia="ja-JP"/>
              </w:rPr>
              <w:t xml:space="preserve"> </w:t>
            </w:r>
            <w:r w:rsidR="00D347CE" w:rsidRPr="00ED20AB">
              <w:rPr>
                <w:lang w:val="ro-MO"/>
              </w:rPr>
              <w:t xml:space="preserve">Implementarea actului normativ prenotat va asigura </w:t>
            </w:r>
            <w:r w:rsidR="00D347CE" w:rsidRPr="00ED20AB">
              <w:rPr>
                <w:bCs/>
                <w:lang w:eastAsia="ja-JP"/>
              </w:rPr>
              <w:t xml:space="preserve">protejarea </w:t>
            </w:r>
            <w:r w:rsidR="00585C6A">
              <w:rPr>
                <w:bCs/>
                <w:lang w:eastAsia="ja-JP"/>
              </w:rPr>
              <w:t>operatorilor care gestionează plante și produse vegetale</w:t>
            </w:r>
            <w:r w:rsidR="00D347CE" w:rsidRPr="00ED20AB">
              <w:rPr>
                <w:bCs/>
                <w:lang w:eastAsia="ja-JP"/>
              </w:rPr>
              <w:t xml:space="preserve"> și a mediului înconjurător de impactul negativ al organismelor dăunătoare.</w:t>
            </w:r>
          </w:p>
          <w:p w:rsidR="00D347CE" w:rsidRPr="00ED20AB" w:rsidRDefault="00D347CE" w:rsidP="007E2D04">
            <w:pPr>
              <w:spacing w:line="360" w:lineRule="auto"/>
              <w:ind w:firstLine="702"/>
              <w:jc w:val="both"/>
              <w:rPr>
                <w:bCs/>
                <w:lang w:eastAsia="ja-JP"/>
              </w:rPr>
            </w:pPr>
            <w:r w:rsidRPr="00ED20AB">
              <w:rPr>
                <w:bCs/>
                <w:lang w:val="ro-MO" w:eastAsia="ja-JP"/>
              </w:rPr>
              <w:t>A</w:t>
            </w:r>
            <w:r w:rsidR="00585C6A">
              <w:rPr>
                <w:bCs/>
                <w:lang w:val="ro-MO" w:eastAsia="ja-JP"/>
              </w:rPr>
              <w:t>utorii AIR</w:t>
            </w:r>
            <w:r w:rsidRPr="00ED20AB">
              <w:rPr>
                <w:bCs/>
                <w:lang w:val="ro-MO" w:eastAsia="ja-JP"/>
              </w:rPr>
              <w:t xml:space="preserve"> optează pentru opțiunea II, întrucât aceasta corespunde necesităților </w:t>
            </w:r>
            <w:r w:rsidR="0085496D">
              <w:rPr>
                <w:bCs/>
                <w:lang w:val="ro-MO" w:eastAsia="ja-JP"/>
              </w:rPr>
              <w:t xml:space="preserve">actuale </w:t>
            </w:r>
            <w:r w:rsidR="007E2D04" w:rsidRPr="00ED20AB">
              <w:rPr>
                <w:bCs/>
                <w:lang w:val="ro-MO" w:eastAsia="ja-JP"/>
              </w:rPr>
              <w:t xml:space="preserve"> </w:t>
            </w:r>
            <w:r w:rsidR="0085496D">
              <w:rPr>
                <w:bCs/>
                <w:lang w:val="ro-MO" w:eastAsia="ja-JP"/>
              </w:rPr>
              <w:t xml:space="preserve">domeniului </w:t>
            </w:r>
            <w:r w:rsidR="007E2D04" w:rsidRPr="00ED20AB">
              <w:rPr>
                <w:bCs/>
                <w:lang w:val="ro-MO" w:eastAsia="ja-JP"/>
              </w:rPr>
              <w:t>fitosanitar în vederea protejării</w:t>
            </w:r>
            <w:r w:rsidR="007E2D04" w:rsidRPr="00ED20AB">
              <w:rPr>
                <w:bCs/>
                <w:lang w:eastAsia="ja-JP"/>
              </w:rPr>
              <w:t xml:space="preserve"> teritoriului țării de riscul introducerii și răspândirii unor organisme dăunătoare, prin intermediul plantelor</w:t>
            </w:r>
            <w:r w:rsidR="00ED158D" w:rsidRPr="00ED20AB">
              <w:rPr>
                <w:bCs/>
                <w:lang w:eastAsia="ja-JP"/>
              </w:rPr>
              <w:t xml:space="preserve"> și a </w:t>
            </w:r>
            <w:r w:rsidR="007E2D04" w:rsidRPr="00ED20AB">
              <w:rPr>
                <w:bCs/>
                <w:lang w:eastAsia="ja-JP"/>
              </w:rPr>
              <w:t>produselor vegetale.</w:t>
            </w:r>
          </w:p>
          <w:p w:rsidR="00AA3A4B" w:rsidRPr="008D4719" w:rsidRDefault="00AA3A4B" w:rsidP="00AA3A4B">
            <w:pPr>
              <w:spacing w:line="360" w:lineRule="auto"/>
              <w:ind w:firstLine="851"/>
              <w:jc w:val="both"/>
              <w:rPr>
                <w:bCs/>
                <w:i/>
                <w:lang w:eastAsia="ja-JP"/>
              </w:rPr>
            </w:pPr>
            <w:r w:rsidRPr="00ED20AB">
              <w:rPr>
                <w:bCs/>
                <w:lang w:eastAsia="ja-JP"/>
              </w:rPr>
              <w:t>Agenția Națională pentru Siguranța Alimentelor, responsabilă de implementare va exercita atribuţiile în limitele competenţei funcţionale. Executarea activităților de inspecție și control fitosanitar asupra respectării prevederilor propuse în proiect nu implică major</w:t>
            </w:r>
            <w:r w:rsidR="008D4719">
              <w:rPr>
                <w:bCs/>
                <w:lang w:eastAsia="ja-JP"/>
              </w:rPr>
              <w:t>ări semnificative</w:t>
            </w:r>
            <w:r w:rsidRPr="00ED20AB">
              <w:rPr>
                <w:bCs/>
                <w:lang w:eastAsia="ja-JP"/>
              </w:rPr>
              <w:t xml:space="preserve"> a mijloacelor financiare bugetare și a resurselor umane</w:t>
            </w:r>
            <w:r w:rsidR="008D4719">
              <w:rPr>
                <w:bCs/>
                <w:lang w:eastAsia="ja-JP"/>
              </w:rPr>
              <w:t xml:space="preserve"> antrenate în aceste activități </w:t>
            </w:r>
            <w:r w:rsidR="008D4719" w:rsidRPr="008D4719">
              <w:rPr>
                <w:bCs/>
                <w:i/>
                <w:lang w:eastAsia="ja-JP"/>
              </w:rPr>
              <w:t>(organizarea instruirilor</w:t>
            </w:r>
            <w:r w:rsidR="008D4719">
              <w:rPr>
                <w:bCs/>
                <w:i/>
                <w:lang w:eastAsia="ja-JP"/>
              </w:rPr>
              <w:t xml:space="preserve">, atelierelor de lucru </w:t>
            </w:r>
            <w:r w:rsidR="008D4719" w:rsidRPr="008D4719">
              <w:rPr>
                <w:bCs/>
                <w:i/>
                <w:lang w:eastAsia="ja-JP"/>
              </w:rPr>
              <w:t xml:space="preserve"> pentru specialiștii organului de control fitosanitar din cadrul Agenţiei Naţionale pentru Siguranţa Alimentelor</w:t>
            </w:r>
            <w:r w:rsidR="00383FA8">
              <w:rPr>
                <w:bCs/>
                <w:i/>
                <w:lang w:eastAsia="ja-JP"/>
              </w:rPr>
              <w:t xml:space="preserve"> și informarea operatorilor despre cerințele speciale, prin organizarea seminarelor și a paginii web-oficiale ANSA</w:t>
            </w:r>
            <w:r w:rsidR="008D4719" w:rsidRPr="008D4719">
              <w:rPr>
                <w:bCs/>
                <w:i/>
                <w:lang w:eastAsia="ja-JP"/>
              </w:rPr>
              <w:t xml:space="preserve">). </w:t>
            </w:r>
          </w:p>
          <w:p w:rsidR="0072662C" w:rsidRPr="00ED20AB" w:rsidRDefault="0072662C" w:rsidP="0072662C">
            <w:pPr>
              <w:spacing w:line="360" w:lineRule="auto"/>
              <w:ind w:firstLine="851"/>
              <w:jc w:val="both"/>
              <w:rPr>
                <w:bCs/>
                <w:lang w:eastAsia="ja-JP"/>
              </w:rPr>
            </w:pPr>
            <w:r w:rsidRPr="00ED20AB">
              <w:rPr>
                <w:bCs/>
                <w:lang w:eastAsia="ja-JP"/>
              </w:rPr>
              <w:t>Ce ţine de operatori – cheltuieli suplimentare pot apărea doar în cazul în care marfa destinată importului/exportului va fi constatată de inspector</w:t>
            </w:r>
            <w:r w:rsidR="00B00533">
              <w:rPr>
                <w:bCs/>
                <w:lang w:eastAsia="ja-JP"/>
              </w:rPr>
              <w:t>ul fitosanitar</w:t>
            </w:r>
            <w:r w:rsidRPr="00ED20AB">
              <w:rPr>
                <w:bCs/>
                <w:lang w:eastAsia="ja-JP"/>
              </w:rPr>
              <w:t xml:space="preserve"> ca fiind contaminată </w:t>
            </w:r>
            <w:r w:rsidRPr="00ED20AB">
              <w:rPr>
                <w:bCs/>
                <w:lang w:eastAsia="ja-JP"/>
              </w:rPr>
              <w:lastRenderedPageBreak/>
              <w:t>(conform art. 11 al Legii nr. 228/2010 care prevede că cheltuielile de dezinfestare/dezinfectare şi de expertiză de carantină a plantelor, a produselor vegetale şi a bunurilor conexe supuse regimului de carantină fitosanitară se acoperă din contul posesorului sau al destinatarului încărcăturii, potrivit tarifelor specificate în anexa nr. 1 la Legea nominalizată). În cazul în care laboratorul confirmă prezența organismelor dăunătoare</w:t>
            </w:r>
            <w:r w:rsidR="00B00533">
              <w:rPr>
                <w:bCs/>
                <w:lang w:eastAsia="ja-JP"/>
              </w:rPr>
              <w:t>, inclusiv de carantină</w:t>
            </w:r>
            <w:r w:rsidRPr="00ED20AB">
              <w:rPr>
                <w:bCs/>
                <w:lang w:eastAsia="ja-JP"/>
              </w:rPr>
              <w:t xml:space="preserve"> în stare vie, inspectorul fitosanitar este în drept să aplice prevederile art. 4, alin. (4), lit. p) și să impună restricții la introducerea, circulația în țară a mărfii contaminate. Pentru admiterea importului, inspectorul va propune efectuarea dezinfecției/dezinsecției încărcăturii cu indicarea produsului de uz fitosanitar </w:t>
            </w:r>
            <w:r w:rsidR="00B00533">
              <w:rPr>
                <w:bCs/>
                <w:lang w:eastAsia="ja-JP"/>
              </w:rPr>
              <w:t>omologat</w:t>
            </w:r>
            <w:r w:rsidRPr="00ED20AB">
              <w:rPr>
                <w:bCs/>
                <w:lang w:eastAsia="ja-JP"/>
              </w:rPr>
              <w:t xml:space="preserve">. Pentru dezinsecție acesta va achita 31 lei/per tonă în cazul efectuării tratamentului cu bromură de metil și 21 lei/per tonă în cazul tratamentului cu </w:t>
            </w:r>
            <w:proofErr w:type="spellStart"/>
            <w:r w:rsidRPr="00ED20AB">
              <w:rPr>
                <w:bCs/>
                <w:lang w:eastAsia="ja-JP"/>
              </w:rPr>
              <w:t>fostoxină</w:t>
            </w:r>
            <w:proofErr w:type="spellEnd"/>
            <w:r w:rsidRPr="00ED20AB">
              <w:rPr>
                <w:bCs/>
                <w:lang w:eastAsia="ja-JP"/>
              </w:rPr>
              <w:t>, produs</w:t>
            </w:r>
            <w:r w:rsidR="00B00533">
              <w:rPr>
                <w:bCs/>
                <w:lang w:eastAsia="ja-JP"/>
              </w:rPr>
              <w:t>e</w:t>
            </w:r>
            <w:r w:rsidRPr="00ED20AB">
              <w:rPr>
                <w:bCs/>
                <w:lang w:eastAsia="ja-JP"/>
              </w:rPr>
              <w:t xml:space="preserve"> </w:t>
            </w:r>
            <w:r w:rsidR="00B00533">
              <w:rPr>
                <w:bCs/>
                <w:lang w:eastAsia="ja-JP"/>
              </w:rPr>
              <w:t>omologate în acest scop</w:t>
            </w:r>
            <w:r w:rsidRPr="00ED20AB">
              <w:rPr>
                <w:bCs/>
                <w:lang w:eastAsia="ja-JP"/>
              </w:rPr>
              <w:t>.</w:t>
            </w:r>
          </w:p>
          <w:p w:rsidR="00416864" w:rsidRPr="00ED20AB" w:rsidRDefault="00416864" w:rsidP="00D82A3B">
            <w:pPr>
              <w:spacing w:line="360" w:lineRule="auto"/>
              <w:jc w:val="both"/>
              <w:rPr>
                <w:b/>
                <w:bCs/>
                <w:lang w:eastAsia="ja-JP"/>
              </w:rPr>
            </w:pPr>
            <w:r w:rsidRPr="00ED20AB">
              <w:rPr>
                <w:b/>
                <w:bCs/>
                <w:lang w:eastAsia="ja-JP"/>
              </w:rPr>
              <w:t xml:space="preserve">Impacturile pozitive. </w:t>
            </w:r>
          </w:p>
          <w:p w:rsidR="00416864" w:rsidRPr="00ED20AB" w:rsidRDefault="00416864" w:rsidP="00D82A3B">
            <w:pPr>
              <w:spacing w:line="360" w:lineRule="auto"/>
              <w:jc w:val="both"/>
              <w:rPr>
                <w:bCs/>
                <w:lang w:eastAsia="ja-JP"/>
              </w:rPr>
            </w:pPr>
            <w:r w:rsidRPr="00ED20AB">
              <w:rPr>
                <w:bCs/>
                <w:lang w:eastAsia="ja-JP"/>
              </w:rPr>
              <w:t>Implementarea cadrului normativ propus va avea următoarele efecte pozitive:</w:t>
            </w:r>
          </w:p>
          <w:p w:rsidR="00416864" w:rsidRPr="00ED20AB" w:rsidRDefault="00416864" w:rsidP="00D82A3B">
            <w:pPr>
              <w:spacing w:line="360" w:lineRule="auto"/>
              <w:jc w:val="both"/>
              <w:rPr>
                <w:bCs/>
                <w:lang w:eastAsia="ja-JP"/>
              </w:rPr>
            </w:pPr>
            <w:r w:rsidRPr="00ED20AB">
              <w:rPr>
                <w:bCs/>
                <w:lang w:eastAsia="ja-JP"/>
              </w:rPr>
              <w:t>- ajustarea legislației naționale în domeniul fitosanitar la cerințele actelor Uniunii Europene;</w:t>
            </w:r>
          </w:p>
          <w:p w:rsidR="00416864" w:rsidRPr="00ED20AB" w:rsidRDefault="00416864" w:rsidP="00D82A3B">
            <w:pPr>
              <w:spacing w:line="360" w:lineRule="auto"/>
              <w:jc w:val="both"/>
              <w:rPr>
                <w:bCs/>
                <w:lang w:eastAsia="ja-JP"/>
              </w:rPr>
            </w:pPr>
            <w:r w:rsidRPr="00ED20AB">
              <w:rPr>
                <w:bCs/>
                <w:lang w:eastAsia="ja-JP"/>
              </w:rPr>
              <w:t>- diminuarea riscului de introducere a organismelor dăunătoare de carantină;</w:t>
            </w:r>
          </w:p>
          <w:p w:rsidR="00416864" w:rsidRPr="00ED20AB" w:rsidRDefault="00416864" w:rsidP="00D82A3B">
            <w:pPr>
              <w:spacing w:line="360" w:lineRule="auto"/>
              <w:jc w:val="both"/>
              <w:rPr>
                <w:bCs/>
                <w:lang w:eastAsia="ja-JP"/>
              </w:rPr>
            </w:pPr>
            <w:r w:rsidRPr="00ED20AB">
              <w:rPr>
                <w:bCs/>
                <w:lang w:eastAsia="ja-JP"/>
              </w:rPr>
              <w:t xml:space="preserve">- asigurarea pieței interne cu material săditor autohton și de import, de o calitate superioară, liber de organisme dăunătoare; </w:t>
            </w:r>
          </w:p>
          <w:p w:rsidR="00416864" w:rsidRPr="00ED20AB" w:rsidRDefault="00416864" w:rsidP="00D82A3B">
            <w:pPr>
              <w:spacing w:line="360" w:lineRule="auto"/>
              <w:jc w:val="both"/>
              <w:rPr>
                <w:bCs/>
                <w:lang w:eastAsia="ja-JP"/>
              </w:rPr>
            </w:pPr>
            <w:r w:rsidRPr="00ED20AB">
              <w:rPr>
                <w:bCs/>
                <w:lang w:eastAsia="ja-JP"/>
              </w:rPr>
              <w:t xml:space="preserve">- asigurarea controlului fitosanitar în funcție de risc, conform cerințelor UE; </w:t>
            </w:r>
          </w:p>
          <w:p w:rsidR="00416864" w:rsidRPr="00ED20AB" w:rsidRDefault="00416864" w:rsidP="00D82A3B">
            <w:pPr>
              <w:spacing w:line="360" w:lineRule="auto"/>
              <w:jc w:val="both"/>
              <w:rPr>
                <w:bCs/>
                <w:lang w:eastAsia="ja-JP"/>
              </w:rPr>
            </w:pPr>
            <w:r w:rsidRPr="00ED20AB">
              <w:rPr>
                <w:bCs/>
                <w:lang w:eastAsia="ja-JP"/>
              </w:rPr>
              <w:t>- protejarea intereselor consumatorului;</w:t>
            </w:r>
          </w:p>
          <w:p w:rsidR="00416864" w:rsidRDefault="00416864" w:rsidP="00D82A3B">
            <w:pPr>
              <w:spacing w:line="360" w:lineRule="auto"/>
              <w:jc w:val="both"/>
              <w:rPr>
                <w:bCs/>
                <w:lang w:eastAsia="ja-JP"/>
              </w:rPr>
            </w:pPr>
            <w:r w:rsidRPr="00ED20AB">
              <w:rPr>
                <w:bCs/>
                <w:lang w:eastAsia="ja-JP"/>
              </w:rPr>
              <w:t xml:space="preserve">- economisirea banilor publici necesari eradicării focarelor organismelor dăunătoare; </w:t>
            </w:r>
          </w:p>
          <w:p w:rsidR="00B00533" w:rsidRDefault="00B00533" w:rsidP="00D82A3B">
            <w:pPr>
              <w:spacing w:line="360" w:lineRule="auto"/>
              <w:jc w:val="both"/>
              <w:rPr>
                <w:bCs/>
                <w:lang w:eastAsia="ja-JP"/>
              </w:rPr>
            </w:pPr>
            <w:r>
              <w:rPr>
                <w:bCs/>
                <w:lang w:eastAsia="ja-JP"/>
              </w:rPr>
              <w:t xml:space="preserve">- eliminarea pierderilor financiare a operatorilor în cazul infestării/infectării plantelor, produselor vegetale (în special materialului săditor și semincer); </w:t>
            </w:r>
          </w:p>
          <w:p w:rsidR="00B00533" w:rsidRPr="00ED20AB" w:rsidRDefault="00383FA8" w:rsidP="00D82A3B">
            <w:pPr>
              <w:spacing w:line="360" w:lineRule="auto"/>
              <w:jc w:val="both"/>
              <w:rPr>
                <w:bCs/>
                <w:lang w:eastAsia="ja-JP"/>
              </w:rPr>
            </w:pPr>
            <w:r>
              <w:rPr>
                <w:bCs/>
                <w:lang w:eastAsia="ja-JP"/>
              </w:rPr>
              <w:t>- operatori instruiți referitor la cerințele speciale, inclusiv față de exportul plantelor, produselor vegetale în zonele protejate din țările UE;</w:t>
            </w:r>
          </w:p>
          <w:p w:rsidR="00416864" w:rsidRPr="00ED20AB" w:rsidRDefault="00416864" w:rsidP="00D82A3B">
            <w:pPr>
              <w:spacing w:line="360" w:lineRule="auto"/>
              <w:jc w:val="both"/>
              <w:rPr>
                <w:bCs/>
                <w:lang w:eastAsia="ja-JP"/>
              </w:rPr>
            </w:pPr>
            <w:r w:rsidRPr="00ED20AB">
              <w:rPr>
                <w:bCs/>
                <w:lang w:eastAsia="ja-JP"/>
              </w:rPr>
              <w:t>- asigurarea posibilității de export a plantelor, produselor vegetale și a bunurilor conexe pe piețele externe, considerate ca fiind conforme cerințelor fitosanitare prevăzute în actele UE.</w:t>
            </w:r>
          </w:p>
          <w:p w:rsidR="00416864" w:rsidRPr="00ED20AB" w:rsidRDefault="00416864" w:rsidP="00D82A3B">
            <w:pPr>
              <w:spacing w:line="360" w:lineRule="auto"/>
              <w:jc w:val="both"/>
              <w:rPr>
                <w:b/>
                <w:bCs/>
                <w:lang w:eastAsia="ja-JP"/>
              </w:rPr>
            </w:pPr>
            <w:r w:rsidRPr="00ED20AB">
              <w:rPr>
                <w:b/>
                <w:bCs/>
                <w:lang w:eastAsia="ja-JP"/>
              </w:rPr>
              <w:t>Nesiguranţele majore referitor la potenţialele impacturi ale intervenției statului.</w:t>
            </w:r>
          </w:p>
          <w:p w:rsidR="00416864" w:rsidRPr="00ED20AB" w:rsidRDefault="00014848" w:rsidP="00014848">
            <w:pPr>
              <w:spacing w:line="360" w:lineRule="auto"/>
              <w:jc w:val="both"/>
              <w:rPr>
                <w:bCs/>
                <w:lang w:eastAsia="ja-JP"/>
              </w:rPr>
            </w:pPr>
            <w:r>
              <w:rPr>
                <w:bCs/>
                <w:lang w:eastAsia="ja-JP"/>
              </w:rPr>
              <w:t>Operatorii autohtoni care gestionează</w:t>
            </w:r>
            <w:r w:rsidR="00416864" w:rsidRPr="00ED20AB">
              <w:rPr>
                <w:bCs/>
                <w:lang w:eastAsia="ja-JP"/>
              </w:rPr>
              <w:t xml:space="preserve"> plante, produse vegetale listate în </w:t>
            </w:r>
            <w:r>
              <w:rPr>
                <w:bCs/>
                <w:lang w:eastAsia="ja-JP"/>
              </w:rPr>
              <w:t>anexă la</w:t>
            </w:r>
            <w:r w:rsidR="00416864" w:rsidRPr="00ED20AB">
              <w:rPr>
                <w:bCs/>
                <w:lang w:eastAsia="ja-JP"/>
              </w:rPr>
              <w:t xml:space="preserve"> proiect, vor depăşi o barieră psihologică, temporară, în ceea ce priveşte necesitatea </w:t>
            </w:r>
            <w:r>
              <w:rPr>
                <w:bCs/>
                <w:lang w:eastAsia="ja-JP"/>
              </w:rPr>
              <w:t>conformării</w:t>
            </w:r>
            <w:r w:rsidR="00416864" w:rsidRPr="00ED20AB">
              <w:rPr>
                <w:bCs/>
                <w:lang w:eastAsia="ja-JP"/>
              </w:rPr>
              <w:t xml:space="preserve"> cerințelor speciale prevăzute în proiect și armonizate la cerințele UE. Subiecții care practică activități de import/export a măr</w:t>
            </w:r>
            <w:r>
              <w:rPr>
                <w:bCs/>
                <w:lang w:eastAsia="ja-JP"/>
              </w:rPr>
              <w:t>furilor de origine vegetală vor fi informați</w:t>
            </w:r>
            <w:r w:rsidR="00416864" w:rsidRPr="00ED20AB">
              <w:rPr>
                <w:bCs/>
                <w:lang w:eastAsia="ja-JP"/>
              </w:rPr>
              <w:t xml:space="preserve"> despre obligațiunea respectării cerințelor fitosanitare, cerințe care sunt impuse la nivel european și internațional, întru minimizarea riscului de introducere și răspândire a organismelor dăunătoare de carantină. </w:t>
            </w:r>
          </w:p>
        </w:tc>
      </w:tr>
      <w:tr w:rsidR="00ED20AB" w:rsidRPr="00ED20AB" w:rsidTr="00F20925">
        <w:trPr>
          <w:trHeight w:val="170"/>
        </w:trPr>
        <w:tc>
          <w:tcPr>
            <w:tcW w:w="9429" w:type="dxa"/>
            <w:gridSpan w:val="2"/>
            <w:tcBorders>
              <w:top w:val="single" w:sz="4" w:space="0" w:color="000000"/>
              <w:left w:val="single" w:sz="4" w:space="0" w:color="000000"/>
              <w:bottom w:val="single" w:sz="4" w:space="0" w:color="000000"/>
              <w:right w:val="single" w:sz="4" w:space="0" w:color="000000"/>
            </w:tcBorders>
            <w:hideMark/>
          </w:tcPr>
          <w:p w:rsidR="00416864" w:rsidRPr="00ED20AB" w:rsidRDefault="00416864" w:rsidP="009C4185">
            <w:pPr>
              <w:spacing w:line="360" w:lineRule="auto"/>
              <w:jc w:val="both"/>
              <w:rPr>
                <w:b/>
                <w:bCs/>
                <w:lang w:eastAsia="ja-JP"/>
              </w:rPr>
            </w:pPr>
            <w:r w:rsidRPr="00ED20AB">
              <w:rPr>
                <w:b/>
                <w:bCs/>
                <w:lang w:eastAsia="ja-JP"/>
              </w:rPr>
              <w:lastRenderedPageBreak/>
              <w:t>6. Implementarea și monitorizarea (se completează pentru analiza complexă)</w:t>
            </w:r>
          </w:p>
        </w:tc>
      </w:tr>
      <w:tr w:rsidR="00ED20AB" w:rsidRPr="00ED20AB" w:rsidTr="00F20925">
        <w:trPr>
          <w:trHeight w:val="178"/>
        </w:trPr>
        <w:tc>
          <w:tcPr>
            <w:tcW w:w="9429" w:type="dxa"/>
            <w:gridSpan w:val="2"/>
            <w:tcBorders>
              <w:top w:val="single" w:sz="4" w:space="0" w:color="000000"/>
              <w:left w:val="single" w:sz="4" w:space="0" w:color="000000"/>
              <w:bottom w:val="single" w:sz="4" w:space="0" w:color="000000"/>
              <w:right w:val="single" w:sz="4" w:space="0" w:color="000000"/>
            </w:tcBorders>
            <w:hideMark/>
          </w:tcPr>
          <w:p w:rsidR="00416864" w:rsidRPr="00ED20AB" w:rsidRDefault="00416864" w:rsidP="007E2D04">
            <w:pPr>
              <w:spacing w:line="360" w:lineRule="auto"/>
              <w:jc w:val="both"/>
              <w:rPr>
                <w:b/>
                <w:bCs/>
                <w:lang w:eastAsia="ja-JP"/>
              </w:rPr>
            </w:pPr>
            <w:r w:rsidRPr="00ED20AB">
              <w:rPr>
                <w:b/>
                <w:bCs/>
                <w:lang w:eastAsia="ja-JP"/>
              </w:rPr>
              <w:lastRenderedPageBreak/>
              <w:t>7. Consultarea</w:t>
            </w:r>
          </w:p>
        </w:tc>
      </w:tr>
      <w:tr w:rsidR="00416864" w:rsidRPr="00ED20AB" w:rsidTr="00F20925">
        <w:trPr>
          <w:trHeight w:val="107"/>
        </w:trPr>
        <w:tc>
          <w:tcPr>
            <w:tcW w:w="9429" w:type="dxa"/>
            <w:gridSpan w:val="2"/>
            <w:tcBorders>
              <w:top w:val="single" w:sz="4" w:space="0" w:color="000000"/>
              <w:left w:val="single" w:sz="4" w:space="0" w:color="000000"/>
              <w:bottom w:val="single" w:sz="4" w:space="0" w:color="000000"/>
              <w:right w:val="single" w:sz="4" w:space="0" w:color="000000"/>
            </w:tcBorders>
          </w:tcPr>
          <w:p w:rsidR="00416864" w:rsidRPr="00ED20AB" w:rsidRDefault="00416864" w:rsidP="00D82A3B">
            <w:pPr>
              <w:spacing w:line="360" w:lineRule="auto"/>
              <w:rPr>
                <w:b/>
                <w:bCs/>
                <w:lang w:eastAsia="ja-JP"/>
              </w:rPr>
            </w:pPr>
            <w:r w:rsidRPr="00ED20AB">
              <w:rPr>
                <w:b/>
                <w:bCs/>
                <w:lang w:eastAsia="ja-JP"/>
              </w:rPr>
              <w:t>Determinarea grupurilor de interese.</w:t>
            </w:r>
          </w:p>
          <w:p w:rsidR="00416864" w:rsidRPr="00ED20AB" w:rsidRDefault="00AD6B08" w:rsidP="00014848">
            <w:pPr>
              <w:spacing w:line="360" w:lineRule="auto"/>
              <w:ind w:firstLine="851"/>
              <w:jc w:val="both"/>
              <w:rPr>
                <w:b/>
                <w:bCs/>
                <w:lang w:eastAsia="ja-JP"/>
              </w:rPr>
            </w:pPr>
            <w:r w:rsidRPr="00ED20AB">
              <w:rPr>
                <w:bCs/>
                <w:lang w:eastAsia="ja-JP"/>
              </w:rPr>
              <w:t xml:space="preserve">Proiectul </w:t>
            </w:r>
            <w:r w:rsidR="00014848">
              <w:rPr>
                <w:bCs/>
                <w:lang w:eastAsia="ja-JP"/>
              </w:rPr>
              <w:t>propus a fost consultat și avizat pozitiv de</w:t>
            </w:r>
            <w:r w:rsidRPr="00ED20AB">
              <w:rPr>
                <w:bCs/>
                <w:lang w:eastAsia="ja-JP"/>
              </w:rPr>
              <w:t xml:space="preserve"> Ministerul Economiei</w:t>
            </w:r>
            <w:r w:rsidR="00ED158D" w:rsidRPr="00ED20AB">
              <w:rPr>
                <w:bCs/>
                <w:lang w:eastAsia="ja-JP"/>
              </w:rPr>
              <w:t xml:space="preserve"> și Infrastructurii</w:t>
            </w:r>
            <w:r w:rsidRPr="00ED20AB">
              <w:rPr>
                <w:bCs/>
                <w:lang w:eastAsia="ja-JP"/>
              </w:rPr>
              <w:t>, Ministerul Finanțelor, Ministerul Afacerilor Externe și Integrării Europene, Academia de Științe a Moldovei, Agenția Națională pentru Siguranța Alimentelor, Federația Națională a Fermierilor din Moldova, Asociația Republicană a Producător</w:t>
            </w:r>
            <w:r w:rsidR="00014848">
              <w:rPr>
                <w:bCs/>
                <w:lang w:eastAsia="ja-JP"/>
              </w:rPr>
              <w:t>ilor Agricoli ”</w:t>
            </w:r>
            <w:proofErr w:type="spellStart"/>
            <w:r w:rsidR="00014848">
              <w:rPr>
                <w:bCs/>
                <w:lang w:eastAsia="ja-JP"/>
              </w:rPr>
              <w:t>Uniagroprotect</w:t>
            </w:r>
            <w:proofErr w:type="spellEnd"/>
            <w:r w:rsidR="00014848">
              <w:rPr>
                <w:bCs/>
                <w:lang w:eastAsia="ja-JP"/>
              </w:rPr>
              <w:t>”.</w:t>
            </w:r>
          </w:p>
          <w:p w:rsidR="00A220FE" w:rsidRPr="00ED20AB" w:rsidRDefault="00416864" w:rsidP="00D82A3B">
            <w:pPr>
              <w:spacing w:line="360" w:lineRule="auto"/>
              <w:ind w:firstLine="851"/>
              <w:jc w:val="both"/>
              <w:rPr>
                <w:bCs/>
                <w:lang w:eastAsia="ja-JP"/>
              </w:rPr>
            </w:pPr>
            <w:r w:rsidRPr="00ED20AB">
              <w:rPr>
                <w:bCs/>
                <w:lang w:eastAsia="ja-JP"/>
              </w:rPr>
              <w:t>Concomitent, pentru consultare publică proiectul de hotărâre a Guvernului cu privire la modificarea</w:t>
            </w:r>
            <w:r w:rsidR="001B11FE" w:rsidRPr="00ED20AB">
              <w:rPr>
                <w:bCs/>
                <w:lang w:eastAsia="ja-JP"/>
              </w:rPr>
              <w:t xml:space="preserve"> și completarea</w:t>
            </w:r>
            <w:r w:rsidRPr="00ED20AB">
              <w:rPr>
                <w:bCs/>
                <w:lang w:eastAsia="ja-JP"/>
              </w:rPr>
              <w:t xml:space="preserve"> Hotărârii Guvernului nr. 594 din 02 august 2011, Analiza Impactului de Reglementare și Nota </w:t>
            </w:r>
            <w:r w:rsidR="001B11FE" w:rsidRPr="00ED20AB">
              <w:rPr>
                <w:bCs/>
                <w:lang w:eastAsia="ja-JP"/>
              </w:rPr>
              <w:t>informativă</w:t>
            </w:r>
            <w:r w:rsidRPr="00ED20AB">
              <w:rPr>
                <w:bCs/>
                <w:lang w:eastAsia="ja-JP"/>
              </w:rPr>
              <w:t xml:space="preserve"> la proiect sunt plasate pe pagina web a Ministerului Agriculturii</w:t>
            </w:r>
            <w:r w:rsidR="001B11FE" w:rsidRPr="00ED20AB">
              <w:rPr>
                <w:bCs/>
                <w:lang w:eastAsia="ja-JP"/>
              </w:rPr>
              <w:t>, Dezvoltării Regionale și Mediului</w:t>
            </w:r>
            <w:r w:rsidRPr="00ED20AB">
              <w:rPr>
                <w:bCs/>
                <w:lang w:eastAsia="ja-JP"/>
              </w:rPr>
              <w:t xml:space="preserve"> (</w:t>
            </w:r>
            <w:hyperlink r:id="rId8" w:history="1">
              <w:r w:rsidR="001B11FE" w:rsidRPr="00ED20AB">
                <w:rPr>
                  <w:rStyle w:val="a3"/>
                  <w:bCs/>
                  <w:color w:val="auto"/>
                  <w:lang w:eastAsia="ja-JP"/>
                </w:rPr>
                <w:t>www.madrm.gov.md</w:t>
              </w:r>
            </w:hyperlink>
            <w:r w:rsidRPr="00ED20AB">
              <w:rPr>
                <w:bCs/>
                <w:lang w:eastAsia="ja-JP"/>
              </w:rPr>
              <w:t>), la rubrica ”Transparență deciz</w:t>
            </w:r>
            <w:r w:rsidR="001B11FE" w:rsidRPr="00ED20AB">
              <w:rPr>
                <w:bCs/>
                <w:lang w:eastAsia="ja-JP"/>
              </w:rPr>
              <w:t>ională” – Proiecte de documente.</w:t>
            </w:r>
          </w:p>
          <w:p w:rsidR="00416864" w:rsidRPr="00ED20AB" w:rsidRDefault="001B11FE" w:rsidP="001B11FE">
            <w:pPr>
              <w:spacing w:line="360" w:lineRule="auto"/>
              <w:ind w:firstLine="851"/>
              <w:jc w:val="both"/>
              <w:rPr>
                <w:bCs/>
                <w:lang w:eastAsia="ja-JP"/>
              </w:rPr>
            </w:pPr>
            <w:r w:rsidRPr="00ED20AB">
              <w:rPr>
                <w:bCs/>
                <w:lang w:eastAsia="ja-JP"/>
              </w:rPr>
              <w:t>O</w:t>
            </w:r>
            <w:r w:rsidR="00416864" w:rsidRPr="00ED20AB">
              <w:rPr>
                <w:bCs/>
                <w:lang w:eastAsia="ja-JP"/>
              </w:rPr>
              <w:t>biecţii</w:t>
            </w:r>
            <w:r w:rsidRPr="00ED20AB">
              <w:rPr>
                <w:bCs/>
                <w:lang w:eastAsia="ja-JP"/>
              </w:rPr>
              <w:t>le</w:t>
            </w:r>
            <w:r w:rsidR="00416864" w:rsidRPr="00ED20AB">
              <w:rPr>
                <w:bCs/>
                <w:lang w:eastAsia="ja-JP"/>
              </w:rPr>
              <w:t xml:space="preserve"> şi propuneri</w:t>
            </w:r>
            <w:r w:rsidRPr="00ED20AB">
              <w:rPr>
                <w:bCs/>
                <w:lang w:eastAsia="ja-JP"/>
              </w:rPr>
              <w:t>le</w:t>
            </w:r>
            <w:r w:rsidR="009E249B" w:rsidRPr="00ED20AB">
              <w:rPr>
                <w:bCs/>
                <w:lang w:eastAsia="ja-JP"/>
              </w:rPr>
              <w:t xml:space="preserve"> </w:t>
            </w:r>
            <w:r w:rsidRPr="00ED20AB">
              <w:rPr>
                <w:bCs/>
                <w:lang w:eastAsia="ja-JP"/>
              </w:rPr>
              <w:t xml:space="preserve">înaintate </w:t>
            </w:r>
            <w:r w:rsidR="00416864" w:rsidRPr="00ED20AB">
              <w:rPr>
                <w:bCs/>
                <w:lang w:eastAsia="ja-JP"/>
              </w:rPr>
              <w:t xml:space="preserve">vor fi </w:t>
            </w:r>
            <w:r w:rsidRPr="00ED20AB">
              <w:rPr>
                <w:bCs/>
                <w:lang w:eastAsia="ja-JP"/>
              </w:rPr>
              <w:t xml:space="preserve">examinate </w:t>
            </w:r>
            <w:r w:rsidR="00416864" w:rsidRPr="00ED20AB">
              <w:rPr>
                <w:bCs/>
                <w:lang w:eastAsia="ja-JP"/>
              </w:rPr>
              <w:t xml:space="preserve">şi luate </w:t>
            </w:r>
            <w:r w:rsidRPr="00ED20AB">
              <w:rPr>
                <w:bCs/>
                <w:lang w:eastAsia="ja-JP"/>
              </w:rPr>
              <w:t>în consideraţie la definitivarea proiectului  și Analizei I</w:t>
            </w:r>
            <w:r w:rsidR="00416864" w:rsidRPr="00ED20AB">
              <w:rPr>
                <w:bCs/>
                <w:lang w:eastAsia="ja-JP"/>
              </w:rPr>
              <w:t xml:space="preserve">mpactului de </w:t>
            </w:r>
            <w:r w:rsidRPr="00ED20AB">
              <w:rPr>
                <w:bCs/>
                <w:lang w:eastAsia="ja-JP"/>
              </w:rPr>
              <w:t>R</w:t>
            </w:r>
            <w:r w:rsidR="00416864" w:rsidRPr="00ED20AB">
              <w:rPr>
                <w:bCs/>
                <w:lang w:eastAsia="ja-JP"/>
              </w:rPr>
              <w:t>eglementare.</w:t>
            </w:r>
          </w:p>
        </w:tc>
      </w:tr>
    </w:tbl>
    <w:p w:rsidR="001D4041" w:rsidRPr="00ED20AB" w:rsidRDefault="001D4041" w:rsidP="001D4041">
      <w:pPr>
        <w:pStyle w:val="a4"/>
        <w:spacing w:line="360" w:lineRule="auto"/>
        <w:ind w:left="1571"/>
        <w:jc w:val="both"/>
        <w:rPr>
          <w:bCs/>
          <w:lang w:eastAsia="ja-JP"/>
        </w:rPr>
      </w:pPr>
    </w:p>
    <w:p w:rsidR="00416864" w:rsidRPr="00ED20AB" w:rsidRDefault="00416864" w:rsidP="00D82A3B">
      <w:pPr>
        <w:spacing w:line="360" w:lineRule="auto"/>
        <w:ind w:left="5760"/>
        <w:jc w:val="right"/>
        <w:rPr>
          <w:highlight w:val="green"/>
          <w:lang w:eastAsia="ru-RU"/>
        </w:rPr>
      </w:pPr>
    </w:p>
    <w:p w:rsidR="00416864" w:rsidRPr="00ED20AB" w:rsidRDefault="00416864" w:rsidP="00D82A3B">
      <w:pPr>
        <w:spacing w:line="360" w:lineRule="auto"/>
        <w:ind w:firstLine="851"/>
        <w:jc w:val="both"/>
        <w:rPr>
          <w:b/>
          <w:sz w:val="28"/>
          <w:szCs w:val="28"/>
          <w:lang w:eastAsia="ru-RU"/>
        </w:rPr>
      </w:pPr>
    </w:p>
    <w:p w:rsidR="00416864" w:rsidRPr="00ED20AB" w:rsidRDefault="00753689" w:rsidP="00D82A3B">
      <w:pPr>
        <w:spacing w:line="360" w:lineRule="auto"/>
        <w:ind w:firstLine="851"/>
        <w:jc w:val="both"/>
        <w:rPr>
          <w:b/>
          <w:sz w:val="28"/>
          <w:szCs w:val="28"/>
          <w:lang w:eastAsia="ru-RU"/>
        </w:rPr>
      </w:pPr>
      <w:r>
        <w:rPr>
          <w:b/>
          <w:sz w:val="28"/>
          <w:szCs w:val="28"/>
          <w:lang w:eastAsia="ru-RU"/>
        </w:rPr>
        <w:t>Ministru</w:t>
      </w:r>
      <w:r>
        <w:rPr>
          <w:b/>
          <w:sz w:val="28"/>
          <w:szCs w:val="28"/>
          <w:lang w:eastAsia="ru-RU"/>
        </w:rPr>
        <w:tab/>
      </w:r>
      <w:r>
        <w:rPr>
          <w:b/>
          <w:sz w:val="28"/>
          <w:szCs w:val="28"/>
          <w:lang w:eastAsia="ru-RU"/>
        </w:rPr>
        <w:tab/>
      </w:r>
      <w:r>
        <w:rPr>
          <w:b/>
          <w:sz w:val="28"/>
          <w:szCs w:val="28"/>
          <w:lang w:eastAsia="ru-RU"/>
        </w:rPr>
        <w:tab/>
      </w:r>
      <w:r>
        <w:rPr>
          <w:b/>
          <w:sz w:val="28"/>
          <w:szCs w:val="28"/>
          <w:lang w:eastAsia="ru-RU"/>
        </w:rPr>
        <w:tab/>
      </w:r>
      <w:r>
        <w:rPr>
          <w:b/>
          <w:sz w:val="28"/>
          <w:szCs w:val="28"/>
          <w:lang w:eastAsia="ru-RU"/>
        </w:rPr>
        <w:tab/>
      </w:r>
      <w:r>
        <w:rPr>
          <w:b/>
          <w:sz w:val="28"/>
          <w:szCs w:val="28"/>
          <w:lang w:eastAsia="ru-RU"/>
        </w:rPr>
        <w:tab/>
        <w:t xml:space="preserve">Liviu </w:t>
      </w:r>
      <w:proofErr w:type="spellStart"/>
      <w:r>
        <w:rPr>
          <w:b/>
          <w:sz w:val="28"/>
          <w:szCs w:val="28"/>
          <w:lang w:eastAsia="ru-RU"/>
        </w:rPr>
        <w:t>V</w:t>
      </w:r>
      <w:bookmarkStart w:id="0" w:name="_GoBack"/>
      <w:bookmarkEnd w:id="0"/>
      <w:r>
        <w:rPr>
          <w:b/>
          <w:sz w:val="28"/>
          <w:szCs w:val="28"/>
          <w:lang w:eastAsia="ru-RU"/>
        </w:rPr>
        <w:t>olconovici</w:t>
      </w:r>
      <w:proofErr w:type="spellEnd"/>
    </w:p>
    <w:p w:rsidR="00416864" w:rsidRPr="00ED20AB" w:rsidRDefault="00416864" w:rsidP="00D82A3B">
      <w:pPr>
        <w:spacing w:line="360" w:lineRule="auto"/>
        <w:ind w:firstLine="851"/>
        <w:jc w:val="both"/>
        <w:rPr>
          <w:b/>
          <w:sz w:val="28"/>
          <w:szCs w:val="28"/>
          <w:lang w:eastAsia="ru-RU"/>
        </w:rPr>
      </w:pPr>
    </w:p>
    <w:p w:rsidR="00416864" w:rsidRPr="00ED20AB" w:rsidRDefault="00416864" w:rsidP="00D82A3B">
      <w:pPr>
        <w:spacing w:line="360" w:lineRule="auto"/>
        <w:ind w:firstLine="851"/>
        <w:jc w:val="both"/>
        <w:rPr>
          <w:b/>
          <w:sz w:val="28"/>
          <w:szCs w:val="28"/>
          <w:lang w:eastAsia="ru-RU"/>
        </w:rPr>
      </w:pPr>
    </w:p>
    <w:p w:rsidR="00416864" w:rsidRPr="00ED20AB" w:rsidRDefault="00416864" w:rsidP="00D82A3B">
      <w:pPr>
        <w:spacing w:line="360" w:lineRule="auto"/>
        <w:ind w:firstLine="851"/>
        <w:jc w:val="both"/>
        <w:rPr>
          <w:b/>
          <w:sz w:val="28"/>
          <w:szCs w:val="28"/>
          <w:lang w:eastAsia="ru-RU"/>
        </w:rPr>
      </w:pPr>
    </w:p>
    <w:p w:rsidR="00745967" w:rsidRPr="00ED20AB" w:rsidRDefault="00745967" w:rsidP="00D82A3B">
      <w:pPr>
        <w:spacing w:line="360" w:lineRule="auto"/>
        <w:ind w:firstLine="851"/>
        <w:jc w:val="both"/>
        <w:rPr>
          <w:b/>
          <w:sz w:val="28"/>
          <w:szCs w:val="28"/>
          <w:lang w:eastAsia="ru-RU"/>
        </w:rPr>
      </w:pPr>
    </w:p>
    <w:p w:rsidR="00665C45" w:rsidRPr="00ED20AB" w:rsidRDefault="00665C45" w:rsidP="00D82A3B">
      <w:pPr>
        <w:spacing w:line="360" w:lineRule="auto"/>
        <w:ind w:firstLine="851"/>
        <w:jc w:val="both"/>
        <w:rPr>
          <w:b/>
          <w:sz w:val="28"/>
          <w:szCs w:val="28"/>
          <w:lang w:eastAsia="ru-RU"/>
        </w:rPr>
      </w:pPr>
    </w:p>
    <w:p w:rsidR="00665C45" w:rsidRPr="00ED20AB" w:rsidRDefault="00665C45" w:rsidP="00D82A3B">
      <w:pPr>
        <w:spacing w:line="360" w:lineRule="auto"/>
        <w:ind w:firstLine="851"/>
        <w:jc w:val="both"/>
        <w:rPr>
          <w:b/>
          <w:sz w:val="28"/>
          <w:szCs w:val="28"/>
          <w:lang w:eastAsia="ru-RU"/>
        </w:rPr>
      </w:pPr>
    </w:p>
    <w:p w:rsidR="00665C45" w:rsidRPr="00ED20AB" w:rsidRDefault="00665C45" w:rsidP="00D82A3B">
      <w:pPr>
        <w:spacing w:line="360" w:lineRule="auto"/>
        <w:ind w:firstLine="851"/>
        <w:jc w:val="both"/>
        <w:rPr>
          <w:b/>
          <w:sz w:val="28"/>
          <w:szCs w:val="28"/>
          <w:lang w:eastAsia="ru-RU"/>
        </w:rPr>
      </w:pPr>
    </w:p>
    <w:p w:rsidR="00745967" w:rsidRPr="00ED20AB" w:rsidRDefault="00745967" w:rsidP="00665C45">
      <w:pPr>
        <w:ind w:firstLine="851"/>
        <w:jc w:val="both"/>
        <w:rPr>
          <w:b/>
          <w:sz w:val="16"/>
          <w:szCs w:val="16"/>
          <w:lang w:eastAsia="ru-RU"/>
        </w:rPr>
      </w:pPr>
    </w:p>
    <w:p w:rsidR="00416864" w:rsidRPr="00ED20AB" w:rsidRDefault="00416864" w:rsidP="00665C45">
      <w:pPr>
        <w:autoSpaceDE w:val="0"/>
        <w:autoSpaceDN w:val="0"/>
        <w:adjustRightInd w:val="0"/>
        <w:jc w:val="both"/>
        <w:rPr>
          <w:i/>
          <w:sz w:val="16"/>
          <w:szCs w:val="16"/>
        </w:rPr>
      </w:pPr>
      <w:r w:rsidRPr="00ED20AB">
        <w:rPr>
          <w:i/>
          <w:sz w:val="16"/>
          <w:szCs w:val="16"/>
        </w:rPr>
        <w:t xml:space="preserve">Ex. Veronica </w:t>
      </w:r>
      <w:proofErr w:type="spellStart"/>
      <w:r w:rsidRPr="00ED20AB">
        <w:rPr>
          <w:i/>
          <w:sz w:val="16"/>
          <w:szCs w:val="16"/>
        </w:rPr>
        <w:t>Tertea</w:t>
      </w:r>
      <w:proofErr w:type="spellEnd"/>
    </w:p>
    <w:p w:rsidR="00416864" w:rsidRPr="00ED20AB" w:rsidRDefault="00665C45" w:rsidP="00665C45">
      <w:pPr>
        <w:autoSpaceDE w:val="0"/>
        <w:autoSpaceDN w:val="0"/>
        <w:adjustRightInd w:val="0"/>
        <w:jc w:val="both"/>
        <w:rPr>
          <w:i/>
          <w:sz w:val="16"/>
          <w:szCs w:val="16"/>
        </w:rPr>
      </w:pPr>
      <w:r w:rsidRPr="00ED20AB">
        <w:rPr>
          <w:i/>
          <w:sz w:val="16"/>
          <w:szCs w:val="16"/>
        </w:rPr>
        <w:t xml:space="preserve">     Cristina </w:t>
      </w:r>
      <w:proofErr w:type="spellStart"/>
      <w:r w:rsidRPr="00ED20AB">
        <w:rPr>
          <w:i/>
          <w:sz w:val="16"/>
          <w:szCs w:val="16"/>
        </w:rPr>
        <w:t>Grigorița</w:t>
      </w:r>
      <w:proofErr w:type="spellEnd"/>
    </w:p>
    <w:p w:rsidR="00416864" w:rsidRPr="00ED20AB" w:rsidRDefault="00665C45" w:rsidP="00665C45">
      <w:pPr>
        <w:autoSpaceDE w:val="0"/>
        <w:autoSpaceDN w:val="0"/>
        <w:adjustRightInd w:val="0"/>
        <w:jc w:val="both"/>
        <w:rPr>
          <w:i/>
          <w:sz w:val="16"/>
          <w:szCs w:val="16"/>
        </w:rPr>
      </w:pPr>
      <w:r w:rsidRPr="00ED20AB">
        <w:rPr>
          <w:i/>
          <w:sz w:val="16"/>
          <w:szCs w:val="16"/>
        </w:rPr>
        <w:t xml:space="preserve">       0 22 2</w:t>
      </w:r>
      <w:r w:rsidR="00416864" w:rsidRPr="00ED20AB">
        <w:rPr>
          <w:i/>
          <w:sz w:val="16"/>
          <w:szCs w:val="16"/>
        </w:rPr>
        <w:t>0</w:t>
      </w:r>
      <w:r w:rsidRPr="00ED20AB">
        <w:rPr>
          <w:i/>
          <w:sz w:val="16"/>
          <w:szCs w:val="16"/>
        </w:rPr>
        <w:t>4-523</w:t>
      </w:r>
    </w:p>
    <w:sectPr w:rsidR="00416864" w:rsidRPr="00ED20AB" w:rsidSect="00416864">
      <w:footerReference w:type="default" r:id="rId9"/>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9A0" w:rsidRDefault="00BA69A0">
      <w:r>
        <w:separator/>
      </w:r>
    </w:p>
  </w:endnote>
  <w:endnote w:type="continuationSeparator" w:id="0">
    <w:p w:rsidR="00BA69A0" w:rsidRDefault="00BA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967340"/>
      <w:docPartObj>
        <w:docPartGallery w:val="Page Numbers (Bottom of Page)"/>
        <w:docPartUnique/>
      </w:docPartObj>
    </w:sdtPr>
    <w:sdtEndPr/>
    <w:sdtContent>
      <w:p w:rsidR="00AA5129" w:rsidRDefault="00D26D67">
        <w:pPr>
          <w:pStyle w:val="a6"/>
          <w:jc w:val="right"/>
        </w:pPr>
        <w:r>
          <w:fldChar w:fldCharType="begin"/>
        </w:r>
        <w:r>
          <w:instrText>PAGE   \* MERGEFORMAT</w:instrText>
        </w:r>
        <w:r>
          <w:fldChar w:fldCharType="separate"/>
        </w:r>
        <w:r w:rsidR="00753689" w:rsidRPr="00753689">
          <w:rPr>
            <w:noProof/>
            <w:lang w:val="ru-RU"/>
          </w:rPr>
          <w:t>6</w:t>
        </w:r>
        <w:r>
          <w:fldChar w:fldCharType="end"/>
        </w:r>
      </w:p>
    </w:sdtContent>
  </w:sdt>
  <w:p w:rsidR="00AA5129" w:rsidRDefault="00BA69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9A0" w:rsidRDefault="00BA69A0">
      <w:r>
        <w:separator/>
      </w:r>
    </w:p>
  </w:footnote>
  <w:footnote w:type="continuationSeparator" w:id="0">
    <w:p w:rsidR="00BA69A0" w:rsidRDefault="00BA6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019F1"/>
    <w:multiLevelType w:val="hybridMultilevel"/>
    <w:tmpl w:val="A128FF58"/>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2A6773F4"/>
    <w:multiLevelType w:val="hybridMultilevel"/>
    <w:tmpl w:val="56A68364"/>
    <w:lvl w:ilvl="0" w:tplc="EF7C123E">
      <w:start w:val="7"/>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3B991957"/>
    <w:multiLevelType w:val="hybridMultilevel"/>
    <w:tmpl w:val="AB0C68E4"/>
    <w:lvl w:ilvl="0" w:tplc="F37455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D2F7984"/>
    <w:multiLevelType w:val="hybridMultilevel"/>
    <w:tmpl w:val="C792A1FC"/>
    <w:lvl w:ilvl="0" w:tplc="C4DE1E04">
      <w:numFmt w:val="bullet"/>
      <w:lvlText w:val="-"/>
      <w:lvlJc w:val="left"/>
      <w:pPr>
        <w:ind w:left="1931" w:hanging="360"/>
      </w:pPr>
      <w:rPr>
        <w:rFonts w:ascii="Times New Roman" w:eastAsia="Calibri" w:hAnsi="Times New Roman" w:cs="Times New Roman"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4">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FE0629"/>
    <w:multiLevelType w:val="hybridMultilevel"/>
    <w:tmpl w:val="1EE6B70C"/>
    <w:lvl w:ilvl="0" w:tplc="D44CE2C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946DE7"/>
    <w:multiLevelType w:val="hybridMultilevel"/>
    <w:tmpl w:val="2A2E8158"/>
    <w:lvl w:ilvl="0" w:tplc="0C5457D0">
      <w:start w:val="1"/>
      <w:numFmt w:val="decimal"/>
      <w:lvlText w:val="%1."/>
      <w:lvlJc w:val="left"/>
      <w:pPr>
        <w:ind w:left="218" w:hanging="360"/>
      </w:pPr>
      <w:rPr>
        <w:rFonts w:cs="Times New Roman"/>
        <w:b w:val="0"/>
      </w:rPr>
    </w:lvl>
    <w:lvl w:ilvl="1" w:tplc="04090019">
      <w:start w:val="1"/>
      <w:numFmt w:val="lowerLetter"/>
      <w:lvlText w:val="%2."/>
      <w:lvlJc w:val="left"/>
      <w:pPr>
        <w:ind w:left="938" w:hanging="360"/>
      </w:pPr>
      <w:rPr>
        <w:rFonts w:cs="Times New Roman"/>
      </w:rPr>
    </w:lvl>
    <w:lvl w:ilvl="2" w:tplc="0409001B">
      <w:start w:val="1"/>
      <w:numFmt w:val="lowerRoman"/>
      <w:lvlText w:val="%3."/>
      <w:lvlJc w:val="right"/>
      <w:pPr>
        <w:ind w:left="1658" w:hanging="180"/>
      </w:pPr>
      <w:rPr>
        <w:rFonts w:cs="Times New Roman"/>
      </w:rPr>
    </w:lvl>
    <w:lvl w:ilvl="3" w:tplc="0409000F">
      <w:start w:val="1"/>
      <w:numFmt w:val="decimal"/>
      <w:lvlText w:val="%4."/>
      <w:lvlJc w:val="left"/>
      <w:pPr>
        <w:ind w:left="2378" w:hanging="360"/>
      </w:pPr>
      <w:rPr>
        <w:rFonts w:cs="Times New Roman"/>
      </w:rPr>
    </w:lvl>
    <w:lvl w:ilvl="4" w:tplc="04090019">
      <w:start w:val="1"/>
      <w:numFmt w:val="lowerLetter"/>
      <w:lvlText w:val="%5."/>
      <w:lvlJc w:val="left"/>
      <w:pPr>
        <w:ind w:left="3098" w:hanging="360"/>
      </w:pPr>
      <w:rPr>
        <w:rFonts w:cs="Times New Roman"/>
      </w:rPr>
    </w:lvl>
    <w:lvl w:ilvl="5" w:tplc="0409001B">
      <w:start w:val="1"/>
      <w:numFmt w:val="lowerRoman"/>
      <w:lvlText w:val="%6."/>
      <w:lvlJc w:val="right"/>
      <w:pPr>
        <w:ind w:left="3818" w:hanging="180"/>
      </w:pPr>
      <w:rPr>
        <w:rFonts w:cs="Times New Roman"/>
      </w:rPr>
    </w:lvl>
    <w:lvl w:ilvl="6" w:tplc="0409000F">
      <w:start w:val="1"/>
      <w:numFmt w:val="decimal"/>
      <w:lvlText w:val="%7."/>
      <w:lvlJc w:val="left"/>
      <w:pPr>
        <w:ind w:left="4538" w:hanging="360"/>
      </w:pPr>
      <w:rPr>
        <w:rFonts w:cs="Times New Roman"/>
      </w:rPr>
    </w:lvl>
    <w:lvl w:ilvl="7" w:tplc="04090019">
      <w:start w:val="1"/>
      <w:numFmt w:val="lowerLetter"/>
      <w:lvlText w:val="%8."/>
      <w:lvlJc w:val="left"/>
      <w:pPr>
        <w:ind w:left="5258" w:hanging="360"/>
      </w:pPr>
      <w:rPr>
        <w:rFonts w:cs="Times New Roman"/>
      </w:rPr>
    </w:lvl>
    <w:lvl w:ilvl="8" w:tplc="0409001B">
      <w:start w:val="1"/>
      <w:numFmt w:val="lowerRoman"/>
      <w:lvlText w:val="%9."/>
      <w:lvlJc w:val="right"/>
      <w:pPr>
        <w:ind w:left="5978" w:hanging="180"/>
      </w:pPr>
      <w:rPr>
        <w:rFonts w:cs="Times New Roman"/>
      </w:rPr>
    </w:lvl>
  </w:abstractNum>
  <w:abstractNum w:abstractNumId="7">
    <w:nsid w:val="722E30EC"/>
    <w:multiLevelType w:val="hybridMultilevel"/>
    <w:tmpl w:val="052CAF8A"/>
    <w:lvl w:ilvl="0" w:tplc="0AC21482">
      <w:numFmt w:val="bullet"/>
      <w:lvlText w:val="-"/>
      <w:lvlJc w:val="left"/>
      <w:pPr>
        <w:ind w:left="1931" w:hanging="360"/>
      </w:pPr>
      <w:rPr>
        <w:rFonts w:ascii="Times New Roman" w:eastAsia="Calibri" w:hAnsi="Times New Roman" w:cs="Times New Roman"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AD6"/>
    <w:rsid w:val="00014848"/>
    <w:rsid w:val="0001535E"/>
    <w:rsid w:val="00024893"/>
    <w:rsid w:val="000336CC"/>
    <w:rsid w:val="00033EDA"/>
    <w:rsid w:val="00084BDB"/>
    <w:rsid w:val="000A10AB"/>
    <w:rsid w:val="000B4A7D"/>
    <w:rsid w:val="0014299F"/>
    <w:rsid w:val="00165A91"/>
    <w:rsid w:val="001A08E2"/>
    <w:rsid w:val="001A6474"/>
    <w:rsid w:val="001B11FE"/>
    <w:rsid w:val="001D4041"/>
    <w:rsid w:val="001F2EEE"/>
    <w:rsid w:val="001F440F"/>
    <w:rsid w:val="00206519"/>
    <w:rsid w:val="00271BAB"/>
    <w:rsid w:val="002A4BF7"/>
    <w:rsid w:val="002F3BC0"/>
    <w:rsid w:val="0033487F"/>
    <w:rsid w:val="00334B4E"/>
    <w:rsid w:val="00383FA8"/>
    <w:rsid w:val="00383FF6"/>
    <w:rsid w:val="00392406"/>
    <w:rsid w:val="003A1FC5"/>
    <w:rsid w:val="003A59C8"/>
    <w:rsid w:val="003B0880"/>
    <w:rsid w:val="003C413E"/>
    <w:rsid w:val="003D5A31"/>
    <w:rsid w:val="003D66DA"/>
    <w:rsid w:val="003E34F2"/>
    <w:rsid w:val="003E5853"/>
    <w:rsid w:val="00416864"/>
    <w:rsid w:val="00422A0C"/>
    <w:rsid w:val="00422BE4"/>
    <w:rsid w:val="00423358"/>
    <w:rsid w:val="00472ECA"/>
    <w:rsid w:val="00487B1B"/>
    <w:rsid w:val="004900EF"/>
    <w:rsid w:val="00495DD7"/>
    <w:rsid w:val="004B4093"/>
    <w:rsid w:val="004C0764"/>
    <w:rsid w:val="004D679A"/>
    <w:rsid w:val="004E2FE3"/>
    <w:rsid w:val="004F0685"/>
    <w:rsid w:val="005126DE"/>
    <w:rsid w:val="00551490"/>
    <w:rsid w:val="005642B2"/>
    <w:rsid w:val="00581EBC"/>
    <w:rsid w:val="00585C6A"/>
    <w:rsid w:val="005A13C7"/>
    <w:rsid w:val="005E072C"/>
    <w:rsid w:val="006165E0"/>
    <w:rsid w:val="0065157A"/>
    <w:rsid w:val="00665C45"/>
    <w:rsid w:val="0068668C"/>
    <w:rsid w:val="006B3759"/>
    <w:rsid w:val="006D6144"/>
    <w:rsid w:val="006D7AD6"/>
    <w:rsid w:val="007023D4"/>
    <w:rsid w:val="00721C73"/>
    <w:rsid w:val="0072662C"/>
    <w:rsid w:val="00745967"/>
    <w:rsid w:val="00753689"/>
    <w:rsid w:val="007567FB"/>
    <w:rsid w:val="007857B0"/>
    <w:rsid w:val="007B1E14"/>
    <w:rsid w:val="007C003C"/>
    <w:rsid w:val="007C49C4"/>
    <w:rsid w:val="007D0A8C"/>
    <w:rsid w:val="007E2D04"/>
    <w:rsid w:val="007F7E67"/>
    <w:rsid w:val="00821C23"/>
    <w:rsid w:val="0085496D"/>
    <w:rsid w:val="0086585B"/>
    <w:rsid w:val="00880843"/>
    <w:rsid w:val="008A739B"/>
    <w:rsid w:val="008D4719"/>
    <w:rsid w:val="008D5D83"/>
    <w:rsid w:val="009016D6"/>
    <w:rsid w:val="00901C4E"/>
    <w:rsid w:val="00902613"/>
    <w:rsid w:val="00910C02"/>
    <w:rsid w:val="00933B9C"/>
    <w:rsid w:val="00946525"/>
    <w:rsid w:val="00947765"/>
    <w:rsid w:val="009659F1"/>
    <w:rsid w:val="0098707B"/>
    <w:rsid w:val="009C4185"/>
    <w:rsid w:val="009D7C0D"/>
    <w:rsid w:val="009E249B"/>
    <w:rsid w:val="009E553C"/>
    <w:rsid w:val="00A020FB"/>
    <w:rsid w:val="00A216E7"/>
    <w:rsid w:val="00A21D7F"/>
    <w:rsid w:val="00A220FE"/>
    <w:rsid w:val="00A568E7"/>
    <w:rsid w:val="00A635FF"/>
    <w:rsid w:val="00A67FCE"/>
    <w:rsid w:val="00AA3A4B"/>
    <w:rsid w:val="00AA3C09"/>
    <w:rsid w:val="00AC690A"/>
    <w:rsid w:val="00AD6B08"/>
    <w:rsid w:val="00AE77F4"/>
    <w:rsid w:val="00AF069F"/>
    <w:rsid w:val="00B00533"/>
    <w:rsid w:val="00B33A8E"/>
    <w:rsid w:val="00B42D9F"/>
    <w:rsid w:val="00B758C6"/>
    <w:rsid w:val="00B82EA3"/>
    <w:rsid w:val="00BA69A0"/>
    <w:rsid w:val="00BB7AD8"/>
    <w:rsid w:val="00BD3A6D"/>
    <w:rsid w:val="00BD7C18"/>
    <w:rsid w:val="00BF4D16"/>
    <w:rsid w:val="00C10258"/>
    <w:rsid w:val="00C16CEF"/>
    <w:rsid w:val="00C22B95"/>
    <w:rsid w:val="00C62FB1"/>
    <w:rsid w:val="00C6625F"/>
    <w:rsid w:val="00C933C6"/>
    <w:rsid w:val="00CA493A"/>
    <w:rsid w:val="00CA7C68"/>
    <w:rsid w:val="00CB0345"/>
    <w:rsid w:val="00CB2451"/>
    <w:rsid w:val="00CC7E86"/>
    <w:rsid w:val="00D02F50"/>
    <w:rsid w:val="00D26D67"/>
    <w:rsid w:val="00D347CE"/>
    <w:rsid w:val="00D35143"/>
    <w:rsid w:val="00D37B23"/>
    <w:rsid w:val="00D4183C"/>
    <w:rsid w:val="00D419C7"/>
    <w:rsid w:val="00D446D0"/>
    <w:rsid w:val="00D82A3B"/>
    <w:rsid w:val="00DD454C"/>
    <w:rsid w:val="00DE56D0"/>
    <w:rsid w:val="00DF3FBA"/>
    <w:rsid w:val="00E03D08"/>
    <w:rsid w:val="00E30C50"/>
    <w:rsid w:val="00E312E5"/>
    <w:rsid w:val="00E332FF"/>
    <w:rsid w:val="00E433E7"/>
    <w:rsid w:val="00E713F8"/>
    <w:rsid w:val="00E81E34"/>
    <w:rsid w:val="00EC1940"/>
    <w:rsid w:val="00ED158D"/>
    <w:rsid w:val="00ED20AB"/>
    <w:rsid w:val="00ED3728"/>
    <w:rsid w:val="00ED6812"/>
    <w:rsid w:val="00EF45E8"/>
    <w:rsid w:val="00F8256A"/>
    <w:rsid w:val="00F8256C"/>
    <w:rsid w:val="00F878BF"/>
    <w:rsid w:val="00F9761F"/>
    <w:rsid w:val="00FD2CA9"/>
    <w:rsid w:val="00FD39DE"/>
    <w:rsid w:val="00FE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864"/>
    <w:pPr>
      <w:spacing w:after="0" w:line="240" w:lineRule="auto"/>
    </w:pPr>
    <w:rPr>
      <w:rFonts w:eastAsia="Calibri"/>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16864"/>
    <w:rPr>
      <w:rFonts w:cs="Times New Roman"/>
      <w:color w:val="0000FF"/>
      <w:u w:val="single"/>
    </w:rPr>
  </w:style>
  <w:style w:type="paragraph" w:styleId="a4">
    <w:name w:val="List Paragraph"/>
    <w:basedOn w:val="a"/>
    <w:uiPriority w:val="34"/>
    <w:qFormat/>
    <w:rsid w:val="00416864"/>
    <w:pPr>
      <w:ind w:left="720"/>
      <w:contextualSpacing/>
    </w:pPr>
  </w:style>
  <w:style w:type="table" w:styleId="a5">
    <w:name w:val="Table Grid"/>
    <w:basedOn w:val="a1"/>
    <w:uiPriority w:val="59"/>
    <w:rsid w:val="00416864"/>
    <w:pPr>
      <w:spacing w:after="0" w:line="240" w:lineRule="auto"/>
    </w:pPr>
    <w:rPr>
      <w:rFonts w:asciiTheme="minorHAnsi" w:eastAsia="MS Mincho"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416864"/>
    <w:pPr>
      <w:tabs>
        <w:tab w:val="center" w:pos="4677"/>
        <w:tab w:val="right" w:pos="9355"/>
      </w:tabs>
    </w:pPr>
  </w:style>
  <w:style w:type="character" w:customStyle="1" w:styleId="a7">
    <w:name w:val="Нижний колонтитул Знак"/>
    <w:basedOn w:val="a0"/>
    <w:link w:val="a6"/>
    <w:uiPriority w:val="99"/>
    <w:rsid w:val="00416864"/>
    <w:rPr>
      <w:rFonts w:eastAsia="Calibri"/>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864"/>
    <w:pPr>
      <w:spacing w:after="0" w:line="240" w:lineRule="auto"/>
    </w:pPr>
    <w:rPr>
      <w:rFonts w:eastAsia="Calibri"/>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16864"/>
    <w:rPr>
      <w:rFonts w:cs="Times New Roman"/>
      <w:color w:val="0000FF"/>
      <w:u w:val="single"/>
    </w:rPr>
  </w:style>
  <w:style w:type="paragraph" w:styleId="a4">
    <w:name w:val="List Paragraph"/>
    <w:basedOn w:val="a"/>
    <w:uiPriority w:val="34"/>
    <w:qFormat/>
    <w:rsid w:val="00416864"/>
    <w:pPr>
      <w:ind w:left="720"/>
      <w:contextualSpacing/>
    </w:pPr>
  </w:style>
  <w:style w:type="table" w:styleId="a5">
    <w:name w:val="Table Grid"/>
    <w:basedOn w:val="a1"/>
    <w:uiPriority w:val="59"/>
    <w:rsid w:val="00416864"/>
    <w:pPr>
      <w:spacing w:after="0" w:line="240" w:lineRule="auto"/>
    </w:pPr>
    <w:rPr>
      <w:rFonts w:asciiTheme="minorHAnsi" w:eastAsia="MS Mincho"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416864"/>
    <w:pPr>
      <w:tabs>
        <w:tab w:val="center" w:pos="4677"/>
        <w:tab w:val="right" w:pos="9355"/>
      </w:tabs>
    </w:pPr>
  </w:style>
  <w:style w:type="character" w:customStyle="1" w:styleId="a7">
    <w:name w:val="Нижний колонтитул Знак"/>
    <w:basedOn w:val="a0"/>
    <w:link w:val="a6"/>
    <w:uiPriority w:val="99"/>
    <w:rsid w:val="00416864"/>
    <w:rPr>
      <w:rFonts w:eastAsia="Calibri"/>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m.gov.m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6</Pages>
  <Words>1954</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Paraschiv</dc:creator>
  <cp:lastModifiedBy>Veronica Tertea</cp:lastModifiedBy>
  <cp:revision>23</cp:revision>
  <dcterms:created xsi:type="dcterms:W3CDTF">2018-02-16T07:25:00Z</dcterms:created>
  <dcterms:modified xsi:type="dcterms:W3CDTF">2018-02-19T09:00:00Z</dcterms:modified>
</cp:coreProperties>
</file>