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17" w:rsidRDefault="009F5317" w:rsidP="009F5317">
      <w:pPr>
        <w:spacing w:after="0" w:line="240" w:lineRule="auto"/>
        <w:jc w:val="center"/>
        <w:rPr>
          <w:rFonts w:ascii="Times New Roman" w:eastAsia="Times New Roman" w:hAnsi="Times New Roman" w:cs="Times New Roman"/>
          <w:color w:val="000000"/>
          <w:sz w:val="28"/>
          <w:szCs w:val="28"/>
          <w:lang w:val="ro-RO"/>
        </w:rPr>
      </w:pPr>
      <w:r>
        <w:rPr>
          <w:rFonts w:ascii="Times New Roman" w:eastAsia="Times New Roman" w:hAnsi="Times New Roman" w:cs="Times New Roman"/>
          <w:b/>
          <w:bCs/>
          <w:color w:val="000000"/>
          <w:sz w:val="28"/>
          <w:szCs w:val="28"/>
          <w:lang w:val="ro-RO" w:eastAsia="ru-RU"/>
        </w:rPr>
        <w:t>NOTA INFORMATIVĂ</w:t>
      </w:r>
      <w:r>
        <w:rPr>
          <w:rFonts w:ascii="Times New Roman" w:eastAsia="Times New Roman" w:hAnsi="Times New Roman" w:cs="Times New Roman"/>
          <w:b/>
          <w:bCs/>
          <w:color w:val="000000"/>
          <w:sz w:val="28"/>
          <w:szCs w:val="28"/>
          <w:lang w:val="ro-RO" w:eastAsia="ru-RU"/>
        </w:rPr>
        <w:br/>
        <w:t xml:space="preserve">la proiectul Hotărârii Guvernului privind aprobarea </w:t>
      </w:r>
      <w:r>
        <w:rPr>
          <w:rFonts w:ascii="Times New Roman" w:eastAsia="Times New Roman" w:hAnsi="Times New Roman" w:cs="Times New Roman"/>
          <w:b/>
          <w:bCs/>
          <w:color w:val="000000"/>
          <w:sz w:val="28"/>
          <w:szCs w:val="28"/>
          <w:lang w:val="ro-RO"/>
        </w:rPr>
        <w:t xml:space="preserve">Regulamentului –cadru privind  organizarea și funcționarea </w:t>
      </w:r>
      <w:r>
        <w:rPr>
          <w:rFonts w:ascii="Times New Roman" w:eastAsia="Times New Roman" w:hAnsi="Times New Roman" w:cs="Times New Roman"/>
          <w:b/>
          <w:bCs/>
          <w:color w:val="000000"/>
          <w:sz w:val="28"/>
          <w:szCs w:val="28"/>
          <w:lang w:val="ro-RO" w:eastAsia="ru-RU"/>
        </w:rPr>
        <w:t>Comisiei de siguranță rutieră</w:t>
      </w:r>
    </w:p>
    <w:p w:rsidR="009F5317" w:rsidRDefault="009F5317" w:rsidP="009F5317">
      <w:pPr>
        <w:spacing w:after="0" w:line="240" w:lineRule="auto"/>
        <w:jc w:val="center"/>
        <w:rPr>
          <w:rFonts w:ascii="Times New Roman" w:eastAsia="Times New Roman" w:hAnsi="Times New Roman" w:cs="Times New Roman"/>
          <w:b/>
          <w:bCs/>
          <w:color w:val="000000"/>
          <w:sz w:val="28"/>
          <w:szCs w:val="28"/>
          <w:lang w:val="ro-RO" w:eastAsia="ru-RU"/>
        </w:rPr>
      </w:pPr>
    </w:p>
    <w:p w:rsidR="009F5317" w:rsidRDefault="009F5317" w:rsidP="009F5317">
      <w:pPr>
        <w:spacing w:after="0" w:line="240" w:lineRule="auto"/>
        <w:jc w:val="center"/>
        <w:rPr>
          <w:rFonts w:ascii="Times New Roman" w:eastAsia="Times New Roman" w:hAnsi="Times New Roman" w:cs="Times New Roman"/>
          <w:b/>
          <w:bCs/>
          <w:color w:val="000000"/>
          <w:sz w:val="24"/>
          <w:lang w:val="ro-RO" w:eastAsia="ru-RU"/>
        </w:rPr>
      </w:pPr>
    </w:p>
    <w:p w:rsidR="009F5317" w:rsidRDefault="009F5317" w:rsidP="009F5317">
      <w:pPr>
        <w:pStyle w:val="a3"/>
        <w:spacing w:line="276" w:lineRule="auto"/>
        <w:ind w:firstLine="709"/>
        <w:rPr>
          <w:sz w:val="28"/>
          <w:szCs w:val="28"/>
          <w:lang w:val="ro-RO"/>
        </w:rPr>
      </w:pPr>
      <w:r>
        <w:rPr>
          <w:sz w:val="28"/>
          <w:szCs w:val="28"/>
          <w:lang w:val="ro-RO"/>
        </w:rPr>
        <w:t>Politica statului în domeniul siguranței rutiere are ca scop creșterea gradului de securitate a traficului rutier care să permită deplasarea sigură a cetățenilor pe drumurile publice din țară. Aceasta presupune o abordare integrată a domeniului atât la nivelul autorităților publice centrale, cât și la nivelul autorităților publice locale.</w:t>
      </w:r>
    </w:p>
    <w:p w:rsidR="009F5317" w:rsidRDefault="009F5317" w:rsidP="009F5317">
      <w:pPr>
        <w:pStyle w:val="a3"/>
        <w:spacing w:line="276" w:lineRule="auto"/>
        <w:ind w:firstLine="709"/>
        <w:rPr>
          <w:color w:val="1A171C"/>
          <w:sz w:val="28"/>
          <w:szCs w:val="28"/>
          <w:lang w:val="ro-RO"/>
        </w:rPr>
      </w:pPr>
      <w:r>
        <w:rPr>
          <w:sz w:val="28"/>
          <w:szCs w:val="28"/>
          <w:lang w:val="ro-RO"/>
        </w:rPr>
        <w:t>Conform principiilor subsidiarității și proporționalității, care în domeniul siguranței rutiere sunt încorporate în conceptul responsabilității comune, se impune ca autoritățile la toate nivelele și societatea civilă să își manifeste angajamentul și să adopte măsuri corespunzătoare concrete, fiecare în sfera sa de responsabilitate</w:t>
      </w:r>
      <w:r>
        <w:rPr>
          <w:color w:val="1A171C"/>
          <w:sz w:val="28"/>
          <w:szCs w:val="28"/>
          <w:lang w:val="ro-RO"/>
        </w:rPr>
        <w:t>.</w:t>
      </w:r>
    </w:p>
    <w:p w:rsidR="009F5317" w:rsidRDefault="009F5317" w:rsidP="009F5317">
      <w:pPr>
        <w:pStyle w:val="a3"/>
        <w:spacing w:line="276" w:lineRule="auto"/>
        <w:ind w:firstLine="709"/>
        <w:rPr>
          <w:color w:val="000000"/>
          <w:sz w:val="28"/>
          <w:szCs w:val="28"/>
          <w:lang w:val="ro-RO"/>
        </w:rPr>
      </w:pPr>
      <w:r>
        <w:rPr>
          <w:color w:val="000000"/>
          <w:sz w:val="28"/>
          <w:szCs w:val="28"/>
          <w:lang w:val="ro-RO"/>
        </w:rPr>
        <w:t xml:space="preserve">Legea nr. 131 –XVI din 07 iunie 2007 privind siguranța traficului rutier stabilește drepturile și responsabilitățile tuturor actorilor cu competențe în domeniul traficului rutier, inclusiv a autorităților publice locale. </w:t>
      </w:r>
    </w:p>
    <w:p w:rsidR="009F5317" w:rsidRDefault="009F5317" w:rsidP="009F5317">
      <w:pPr>
        <w:pStyle w:val="a3"/>
        <w:spacing w:line="276" w:lineRule="auto"/>
        <w:ind w:firstLine="709"/>
        <w:rPr>
          <w:color w:val="000000"/>
          <w:sz w:val="28"/>
          <w:szCs w:val="28"/>
          <w:lang w:val="ro-RO"/>
        </w:rPr>
      </w:pPr>
      <w:r>
        <w:rPr>
          <w:color w:val="000000"/>
          <w:sz w:val="28"/>
          <w:szCs w:val="28"/>
          <w:lang w:val="ro-RO"/>
        </w:rPr>
        <w:t>Totodată, Strategia națională pentru siguranța rutieră, aprobată prin Hotărârea Guvernului nr. 1214 din 27 decembrie 2010, prevede crearea la nivelul autorităților publice locale unor comisii intersectoriale care vor asigura o cooperare mai strânsă a actorilor cu competențe în domeniu la nivel local.</w:t>
      </w:r>
    </w:p>
    <w:p w:rsidR="009F5317" w:rsidRDefault="009F5317" w:rsidP="009F5317">
      <w:pPr>
        <w:spacing w:after="0" w:line="240" w:lineRule="auto"/>
        <w:ind w:firstLine="708"/>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Regulamentul – cadru privind activitatea </w:t>
      </w:r>
      <w:r>
        <w:rPr>
          <w:rFonts w:ascii="Times New Roman" w:eastAsia="Times New Roman" w:hAnsi="Times New Roman" w:cs="Times New Roman"/>
          <w:bCs/>
          <w:color w:val="000000"/>
          <w:sz w:val="28"/>
          <w:szCs w:val="28"/>
          <w:lang w:val="ro-RO" w:eastAsia="ru-RU"/>
        </w:rPr>
        <w:t>Comisiei de siguranță rutieră</w:t>
      </w:r>
      <w:r>
        <w:rPr>
          <w:rFonts w:ascii="Times New Roman" w:eastAsia="Times New Roman" w:hAnsi="Times New Roman" w:cs="Times New Roman"/>
          <w:b/>
          <w:bCs/>
          <w:color w:val="000000"/>
          <w:sz w:val="28"/>
          <w:szCs w:val="28"/>
          <w:lang w:val="ro-RO" w:eastAsia="ru-RU"/>
        </w:rPr>
        <w:t xml:space="preserve"> </w:t>
      </w:r>
      <w:r>
        <w:rPr>
          <w:rFonts w:ascii="Times New Roman" w:hAnsi="Times New Roman" w:cs="Times New Roman"/>
          <w:color w:val="000000"/>
          <w:sz w:val="28"/>
          <w:szCs w:val="28"/>
          <w:lang w:val="ro-RO"/>
        </w:rPr>
        <w:t>stabileşte modul de formare a acestora, sarcinile, atribuţiile de bază și modalitățile de lucru.</w:t>
      </w:r>
    </w:p>
    <w:p w:rsidR="009F5317" w:rsidRDefault="009F5317" w:rsidP="009F5317">
      <w:pPr>
        <w:pStyle w:val="a3"/>
        <w:spacing w:line="276" w:lineRule="auto"/>
        <w:ind w:firstLine="709"/>
        <w:rPr>
          <w:color w:val="000000"/>
          <w:sz w:val="28"/>
          <w:szCs w:val="28"/>
          <w:lang w:val="ro-RO"/>
        </w:rPr>
      </w:pPr>
      <w:r>
        <w:rPr>
          <w:color w:val="000000"/>
          <w:sz w:val="28"/>
          <w:szCs w:val="28"/>
          <w:lang w:val="ro-RO"/>
        </w:rPr>
        <w:t>Stabilirea cadrului normativ pentru funcționarea acestui mecanism intersectorial va crea condiții pentru îmbunătățirea la nivel local a activităților pe domeniul siguranța traficului rutier, consolidarea eforturilor instituțiilor/organizațiilor cu competențe în domeniu, al sectorului asociativ, bazându-se pe problemele identificate la nivel comunitar.</w:t>
      </w:r>
    </w:p>
    <w:p w:rsidR="009F5317" w:rsidRDefault="009F5317" w:rsidP="009F5317">
      <w:pPr>
        <w:pStyle w:val="a3"/>
        <w:spacing w:line="276" w:lineRule="auto"/>
        <w:ind w:firstLine="709"/>
        <w:rPr>
          <w:color w:val="000000"/>
          <w:sz w:val="28"/>
          <w:szCs w:val="28"/>
          <w:lang w:val="ro-RO"/>
        </w:rPr>
      </w:pPr>
      <w:r>
        <w:rPr>
          <w:color w:val="000000"/>
          <w:sz w:val="28"/>
          <w:szCs w:val="28"/>
          <w:lang w:val="ro-RO"/>
        </w:rPr>
        <w:t>Cheltuielile ce ţin de activitatea Comisiei de siguranță rutieră se vor efectua din contul bugetului unităţii administrativ-teritoriale corespunzătoare, precum şi a altor surse, în conformitate cu prevederile  legislaţiei.</w:t>
      </w:r>
    </w:p>
    <w:p w:rsidR="009F5317" w:rsidRDefault="009F5317" w:rsidP="009F5317">
      <w:pPr>
        <w:rPr>
          <w:sz w:val="28"/>
          <w:szCs w:val="28"/>
          <w:lang w:val="ro-RO"/>
        </w:rPr>
      </w:pPr>
    </w:p>
    <w:p w:rsidR="009F5317" w:rsidRDefault="009F5317" w:rsidP="009F5317">
      <w:pPr>
        <w:rPr>
          <w:sz w:val="28"/>
          <w:szCs w:val="28"/>
          <w:lang w:val="ro-RO"/>
        </w:rPr>
      </w:pPr>
    </w:p>
    <w:p w:rsidR="009F5317" w:rsidRPr="00015F8E" w:rsidRDefault="009F5317" w:rsidP="009F5317">
      <w:pPr>
        <w:rPr>
          <w:lang w:val="ro-RO"/>
        </w:rPr>
      </w:pPr>
      <w:r w:rsidRPr="002B6393">
        <w:rPr>
          <w:rFonts w:ascii="Times New Roman" w:hAnsi="Times New Roman" w:cs="Times New Roman"/>
          <w:b/>
          <w:sz w:val="28"/>
          <w:szCs w:val="28"/>
          <w:lang w:val="ro-RO"/>
        </w:rPr>
        <w:t xml:space="preserve">Ministru </w:t>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r>
      <w:r w:rsidRPr="002B6393">
        <w:rPr>
          <w:rFonts w:ascii="Times New Roman" w:hAnsi="Times New Roman" w:cs="Times New Roman"/>
          <w:b/>
          <w:sz w:val="28"/>
          <w:szCs w:val="28"/>
          <w:lang w:val="ro-RO"/>
        </w:rPr>
        <w:tab/>
        <w:t>Alexandru JIZDAN</w:t>
      </w:r>
      <w:bookmarkStart w:id="0" w:name="_GoBack"/>
      <w:bookmarkEnd w:id="0"/>
    </w:p>
    <w:p w:rsidR="009F5317" w:rsidRPr="00015F8E" w:rsidRDefault="009F5317" w:rsidP="009F5317">
      <w:pPr>
        <w:rPr>
          <w:lang w:val="ro-RO"/>
        </w:rPr>
      </w:pPr>
    </w:p>
    <w:p w:rsidR="009F5317" w:rsidRDefault="009F5317" w:rsidP="009F5317"/>
    <w:p w:rsidR="001417A6" w:rsidRDefault="001417A6"/>
    <w:sectPr w:rsidR="001417A6" w:rsidSect="00A47E5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63"/>
    <w:rsid w:val="001417A6"/>
    <w:rsid w:val="00587A63"/>
    <w:rsid w:val="009F5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F5317"/>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F5317"/>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Company>diakov.net</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2018-05-22T07:38:00Z</dcterms:created>
  <dcterms:modified xsi:type="dcterms:W3CDTF">2018-05-22T07:38:00Z</dcterms:modified>
</cp:coreProperties>
</file>