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66" w:rsidRPr="00AF6ABE" w:rsidRDefault="00493E8F" w:rsidP="00F11627">
      <w:pPr>
        <w:spacing w:after="120" w:line="240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</w:pPr>
      <w:r w:rsidRPr="00AF6ABE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p</w:t>
      </w:r>
      <w:r w:rsidR="00401B66" w:rsidRPr="00AF6ABE">
        <w:rPr>
          <w:rFonts w:ascii="Times New Roman" w:hAnsi="Times New Roman" w:cs="Times New Roman"/>
          <w:i/>
          <w:sz w:val="26"/>
          <w:szCs w:val="26"/>
          <w:u w:val="single"/>
          <w:lang w:val="ro-RO"/>
        </w:rPr>
        <w:t>roiect</w:t>
      </w:r>
    </w:p>
    <w:p w:rsidR="00401B66" w:rsidRPr="00AF6ABE" w:rsidRDefault="00401B66" w:rsidP="00F1162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AF6ABE">
        <w:rPr>
          <w:rFonts w:ascii="Times New Roman" w:hAnsi="Times New Roman" w:cs="Times New Roman"/>
          <w:b/>
          <w:sz w:val="26"/>
          <w:szCs w:val="26"/>
          <w:lang w:val="ro-RO"/>
        </w:rPr>
        <w:t>GUVERNUL REPUBLICII MOLDOVA</w:t>
      </w:r>
    </w:p>
    <w:p w:rsidR="0002242C" w:rsidRPr="00AF6ABE" w:rsidRDefault="0002242C" w:rsidP="00F116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</w:p>
    <w:p w:rsidR="00472589" w:rsidRPr="00AF6ABE" w:rsidRDefault="00401B66" w:rsidP="00F116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22EB4" w:rsidRPr="00AF6ABE"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și completarea Hotărârii Guvernului</w:t>
      </w:r>
    </w:p>
    <w:p w:rsidR="005F1AA7" w:rsidRPr="00AF6ABE" w:rsidRDefault="00C22EB4" w:rsidP="00F11627">
      <w:pPr>
        <w:pStyle w:val="a3"/>
        <w:spacing w:after="12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nr.243 din 03 martie 2016</w:t>
      </w:r>
    </w:p>
    <w:p w:rsidR="008161D2" w:rsidRPr="00AF6ABE" w:rsidRDefault="008161D2" w:rsidP="00F1162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161D2" w:rsidRPr="00AF6ABE" w:rsidRDefault="0002242C" w:rsidP="00F1162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  <w:t>Guvernul HOTĂRĂ</w:t>
      </w:r>
      <w:r w:rsidR="008161D2" w:rsidRPr="00AF6ABE">
        <w:rPr>
          <w:rFonts w:ascii="Times New Roman" w:hAnsi="Times New Roman" w:cs="Times New Roman"/>
          <w:b/>
          <w:sz w:val="28"/>
          <w:szCs w:val="28"/>
          <w:lang w:val="ro-RO"/>
        </w:rPr>
        <w:t>ȘTE:</w:t>
      </w:r>
    </w:p>
    <w:p w:rsidR="00C22EB4" w:rsidRPr="00AF6ABE" w:rsidRDefault="0002242C" w:rsidP="00F1162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AF6ABE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Guvernului nr.</w:t>
      </w:r>
      <w:r w:rsidR="00C22EB4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243 din 3 martie 2016 ”Privind crearea Serviciului naţional unic pentru apelurile de urgenţă 112” (Monitorul Oficial al Republicii Moldova, 2016, nr. 55-58, art. 275), cu modificările și completările ulterioare, se modifică </w:t>
      </w:r>
      <w:r w:rsidR="008161D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și se completează </w:t>
      </w:r>
      <w:r w:rsidR="00C22EB4" w:rsidRPr="00AF6ABE">
        <w:rPr>
          <w:rFonts w:ascii="Times New Roman" w:hAnsi="Times New Roman" w:cs="Times New Roman"/>
          <w:sz w:val="28"/>
          <w:szCs w:val="28"/>
          <w:lang w:val="ro-RO"/>
        </w:rPr>
        <w:t>după cum urmează:</w:t>
      </w:r>
    </w:p>
    <w:p w:rsidR="008161D2" w:rsidRPr="00AF6ABE" w:rsidRDefault="008161D2" w:rsidP="00F11627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1) În </w:t>
      </w:r>
      <w:r w:rsidR="0002242C" w:rsidRPr="00AF6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textul </w:t>
      </w:r>
      <w:proofErr w:type="spellStart"/>
      <w:r w:rsidR="0002242C" w:rsidRPr="00AF6ABE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3B6515" w:rsidRDefault="00F7488E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tot textul</w:t>
      </w:r>
      <w:r w:rsidR="008161D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242C" w:rsidRPr="00AF6ABE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F1AA7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intagma ”Ministerul Tehnologiei Informației și Comunicațiilor” </w:t>
      </w:r>
      <w:r w:rsidR="008161D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se substituie </w:t>
      </w:r>
      <w:r w:rsidR="005F1AA7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886F07" w:rsidRPr="00AF6ABE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="006B6479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3577B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6479" w:rsidRPr="00AF6AB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Ministerul </w:t>
      </w:r>
      <w:r w:rsidR="0002242C" w:rsidRPr="00AF6ABE">
        <w:rPr>
          <w:rFonts w:ascii="Times New Roman" w:hAnsi="Times New Roman" w:cs="Times New Roman"/>
          <w:sz w:val="28"/>
          <w:szCs w:val="28"/>
          <w:lang w:val="ro-RO"/>
        </w:rPr>
        <w:t>Economiei și I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>nfrastructurii</w:t>
      </w:r>
      <w:r w:rsidR="003B6515" w:rsidRPr="00AF6AB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02242C" w:rsidRPr="00AF6AB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C27A0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la forma gramaticală corespunzătoare</w:t>
      </w:r>
      <w:r w:rsidR="003B6515" w:rsidRPr="00AF6AB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45CD8" w:rsidRPr="00AF6ABE" w:rsidRDefault="00945CD8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punctul 2 după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„fondator” se adaugă cuvintele „și administrator”.</w:t>
      </w:r>
    </w:p>
    <w:p w:rsidR="00472589" w:rsidRPr="00AF6ABE" w:rsidRDefault="007744F9" w:rsidP="00F11627">
      <w:pPr>
        <w:spacing w:after="120" w:line="240" w:lineRule="auto"/>
        <w:ind w:firstLine="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D70212" w:rsidRPr="00AF6ABE">
        <w:rPr>
          <w:rFonts w:ascii="Times New Roman" w:hAnsi="Times New Roman" w:cs="Times New Roman"/>
          <w:sz w:val="28"/>
          <w:szCs w:val="28"/>
          <w:lang w:val="ro-RO"/>
        </w:rPr>
        <w:t>La punctul 3</w:t>
      </w:r>
      <w:r w:rsidR="009727DB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se exclude sintagma </w:t>
      </w:r>
      <w:r w:rsidR="002B096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”Completările ce se operează în </w:t>
      </w:r>
      <w:proofErr w:type="spellStart"/>
      <w:r w:rsidR="002B0962" w:rsidRPr="00AF6ABE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2B096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Guvernului nr.389 din 17 mai 2010 „Pentru aprobarea Regulamentului privind organizarea şi funcţionarea Ministerului Tehnologiei Informaţiei şi Comunicaţiilor, structurii şi efectivului-limită ale aparatului central al acestuia”, conform anexei nr.3.”</w:t>
      </w:r>
      <w:r w:rsidR="00D70212" w:rsidRPr="00AF6AB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744F9" w:rsidRDefault="008161D2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La punctul 4 </w:t>
      </w:r>
      <w:r w:rsidR="00950936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se sub</w:t>
      </w:r>
      <w:r w:rsidR="002B0962" w:rsidRPr="00AF6ABE">
        <w:rPr>
          <w:rFonts w:ascii="Times New Roman" w:hAnsi="Times New Roman" w:cs="Times New Roman"/>
          <w:sz w:val="28"/>
          <w:szCs w:val="28"/>
          <w:lang w:val="ro-RO"/>
        </w:rPr>
        <w:t>stituie cifra ”82” cu cifra ”11</w:t>
      </w:r>
      <w:r w:rsidR="009727DB" w:rsidRPr="00AF6ABE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950936" w:rsidRPr="00AF6ABE">
        <w:rPr>
          <w:rFonts w:ascii="Times New Roman" w:hAnsi="Times New Roman" w:cs="Times New Roman"/>
          <w:sz w:val="28"/>
          <w:szCs w:val="28"/>
          <w:lang w:val="ro-RO"/>
        </w:rPr>
        <w:t>”.</w:t>
      </w:r>
      <w:r w:rsidR="007744F9" w:rsidRPr="007744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B6479" w:rsidRPr="00AF6ABE" w:rsidRDefault="007744F9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După punctul 6 se adaugă un punct nou cu următorul conținut: ”6</w:t>
      </w:r>
      <w:r w:rsidRPr="00AF6AB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D569C5">
        <w:rPr>
          <w:rFonts w:ascii="Times New Roman" w:hAnsi="Times New Roman" w:cs="Times New Roman"/>
          <w:sz w:val="28"/>
          <w:szCs w:val="28"/>
          <w:lang w:val="ro-RO"/>
        </w:rPr>
        <w:t>Ministerul Economiei și Infrastructurii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Pr="00AF6ABE">
        <w:rPr>
          <w:rFonts w:ascii="Times New Roman" w:hAnsi="Times New Roman" w:cs="Times New Roman"/>
          <w:sz w:val="28"/>
          <w:szCs w:val="28"/>
          <w:lang w:val="ro-RO"/>
        </w:rPr>
        <w:t>aprobă anual Bugetul Serviciului naţional unic pentru apelurile de urgenţă 112</w:t>
      </w:r>
      <w:r w:rsidR="00276C4F">
        <w:rPr>
          <w:rFonts w:ascii="Times New Roman" w:hAnsi="Times New Roman" w:cs="Times New Roman"/>
          <w:sz w:val="28"/>
          <w:szCs w:val="28"/>
          <w:lang w:val="ro-RO"/>
        </w:rPr>
        <w:t xml:space="preserve">, la propunerea Consiliului de Administrare al </w:t>
      </w:r>
      <w:r w:rsidR="00276C4F" w:rsidRPr="00AF6ABE">
        <w:rPr>
          <w:rFonts w:ascii="Times New Roman" w:hAnsi="Times New Roman" w:cs="Times New Roman"/>
          <w:sz w:val="28"/>
          <w:szCs w:val="28"/>
          <w:lang w:val="ro-RO"/>
        </w:rPr>
        <w:t>Serviciului 112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8161D2" w:rsidRPr="00AF6ABE" w:rsidRDefault="00D532D5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>2) În A</w:t>
      </w:r>
      <w:r w:rsidR="00A67371" w:rsidRPr="00AF6ABE">
        <w:rPr>
          <w:rFonts w:ascii="Times New Roman" w:hAnsi="Times New Roman" w:cs="Times New Roman"/>
          <w:b/>
          <w:sz w:val="28"/>
          <w:szCs w:val="28"/>
          <w:lang w:val="ro-RO"/>
        </w:rPr>
        <w:t>nexa nr.1</w:t>
      </w:r>
      <w:r w:rsidR="008161D2" w:rsidRPr="00AF6ABE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7C27A0" w:rsidRDefault="008851E1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tot textul</w:t>
      </w:r>
      <w:r w:rsidR="008161D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E3628" w:rsidRPr="00AF6ABE">
        <w:rPr>
          <w:rFonts w:ascii="Times New Roman" w:hAnsi="Times New Roman" w:cs="Times New Roman"/>
          <w:sz w:val="28"/>
          <w:szCs w:val="28"/>
          <w:lang w:val="ro-RO"/>
        </w:rPr>
        <w:t>sintagma ”Ministerul Tehnologiei Informației și Comunicațiilor” se substituie cu sintagma  ”Ministerul Economiei și Infrastructurii”, la forma gramaticală corespunzătoare</w:t>
      </w:r>
      <w:r w:rsidR="00140CDC" w:rsidRPr="00AF6AB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40CDC" w:rsidRPr="00AF6ABE" w:rsidRDefault="00D70212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La punctul 9</w:t>
      </w:r>
      <w:r w:rsidR="00140CDC" w:rsidRPr="00AF6ABE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B0962" w:rsidRPr="00AF6ABE" w:rsidRDefault="00B2719D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subpunctul</w:t>
      </w:r>
      <w:r w:rsidR="002B096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021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2B0962" w:rsidRPr="00AF6ABE">
        <w:rPr>
          <w:rFonts w:ascii="Times New Roman" w:hAnsi="Times New Roman" w:cs="Times New Roman"/>
          <w:sz w:val="28"/>
          <w:szCs w:val="28"/>
          <w:lang w:val="ro-RO"/>
        </w:rPr>
        <w:t>va avea următorul cuprins:</w:t>
      </w:r>
    </w:p>
    <w:p w:rsidR="004063DD" w:rsidRPr="00AF6ABE" w:rsidRDefault="004063DD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2B0962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recepționarea apelurilor de urgență în limba de stat 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6F4225" w:rsidRPr="006F4225">
        <w:rPr>
          <w:rFonts w:ascii="Times New Roman" w:hAnsi="Times New Roman" w:cs="Times New Roman"/>
          <w:sz w:val="28"/>
          <w:szCs w:val="28"/>
          <w:lang w:val="ro-RO"/>
        </w:rPr>
        <w:t>în alte limbi</w:t>
      </w:r>
      <w:r w:rsidRPr="006F4225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conform nomenclatorului aprobat de Comitetul coordonator interdepartamental pentru asigurarea interacţiunii dintre Serviciul naţional unic pentru apelurile de urgenţă 112 şi serviciile specializate de urgenţă</w:t>
      </w:r>
      <w:r w:rsidR="00AE3EDA">
        <w:rPr>
          <w:rFonts w:ascii="Times New Roman" w:hAnsi="Times New Roman" w:cs="Times New Roman"/>
          <w:sz w:val="28"/>
          <w:szCs w:val="28"/>
          <w:lang w:val="ro-RO"/>
        </w:rPr>
        <w:t xml:space="preserve">, în limita capacităților </w:t>
      </w:r>
      <w:r w:rsidR="00AE3EDA" w:rsidRPr="00AF6ABE">
        <w:rPr>
          <w:rFonts w:ascii="Times New Roman" w:hAnsi="Times New Roman" w:cs="Times New Roman"/>
          <w:sz w:val="28"/>
          <w:szCs w:val="28"/>
          <w:lang w:val="ro-RO"/>
        </w:rPr>
        <w:t>Serviciului 112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”. </w:t>
      </w:r>
    </w:p>
    <w:p w:rsidR="007C27A0" w:rsidRPr="00AF6ABE" w:rsidRDefault="007C27A0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La punctul 13:</w:t>
      </w:r>
    </w:p>
    <w:p w:rsidR="007C27A0" w:rsidRPr="00AF6ABE" w:rsidRDefault="000B1A20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La </w:t>
      </w:r>
      <w:r w:rsidR="00B2719D" w:rsidRPr="00AF6ABE">
        <w:rPr>
          <w:rFonts w:ascii="Times New Roman" w:hAnsi="Times New Roman" w:cs="Times New Roman"/>
          <w:sz w:val="28"/>
          <w:szCs w:val="28"/>
          <w:lang w:val="ro-RO"/>
        </w:rPr>
        <w:t>subpunctul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24BB"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după </w:t>
      </w:r>
      <w:proofErr w:type="spellStart"/>
      <w:r w:rsidR="006C24BB">
        <w:rPr>
          <w:rFonts w:ascii="Times New Roman" w:hAnsi="Times New Roman" w:cs="Times New Roman"/>
          <w:sz w:val="28"/>
          <w:szCs w:val="28"/>
          <w:lang w:val="ro-RO"/>
        </w:rPr>
        <w:t>cuvî</w:t>
      </w:r>
      <w:r w:rsidR="007C27A0" w:rsidRPr="00AF6ABE">
        <w:rPr>
          <w:rFonts w:ascii="Times New Roman" w:hAnsi="Times New Roman" w:cs="Times New Roman"/>
          <w:sz w:val="28"/>
          <w:szCs w:val="28"/>
          <w:lang w:val="ro-RO"/>
        </w:rPr>
        <w:t>ntul</w:t>
      </w:r>
      <w:proofErr w:type="spellEnd"/>
      <w:r w:rsidR="007C27A0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”examinează” se </w:t>
      </w:r>
      <w:r>
        <w:rPr>
          <w:rFonts w:ascii="Times New Roman" w:hAnsi="Times New Roman" w:cs="Times New Roman"/>
          <w:sz w:val="28"/>
          <w:szCs w:val="28"/>
          <w:lang w:val="ro-RO"/>
        </w:rPr>
        <w:t>adaugă următoarea sintagmă:</w:t>
      </w:r>
      <w:r w:rsidR="007C27A0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”</w:t>
      </w:r>
      <w:r>
        <w:rPr>
          <w:rFonts w:ascii="Times New Roman" w:hAnsi="Times New Roman" w:cs="Times New Roman"/>
          <w:sz w:val="28"/>
          <w:szCs w:val="28"/>
          <w:lang w:val="ro-RO"/>
        </w:rPr>
        <w:t>și prezintă Administratorului spre aprobare</w:t>
      </w:r>
      <w:r w:rsidR="007C27A0" w:rsidRPr="00AF6AB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A33DD7" w:rsidRPr="00AF6AB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C27A0" w:rsidRPr="00AF6ABE" w:rsidRDefault="00F11627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B2719D" w:rsidRPr="00AF6ABE">
        <w:rPr>
          <w:rFonts w:ascii="Times New Roman" w:hAnsi="Times New Roman" w:cs="Times New Roman"/>
          <w:sz w:val="28"/>
          <w:szCs w:val="28"/>
          <w:lang w:val="ro-RO"/>
        </w:rPr>
        <w:t>subpunctul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32D5" w:rsidRPr="00AF6ABE">
        <w:rPr>
          <w:rFonts w:ascii="Times New Roman" w:hAnsi="Times New Roman" w:cs="Times New Roman"/>
          <w:sz w:val="28"/>
          <w:szCs w:val="28"/>
          <w:lang w:val="ro-RO"/>
        </w:rPr>
        <w:t>6) cuvintele</w:t>
      </w:r>
      <w:r w:rsidR="00A33DD7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”și Guvernul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A33DD7" w:rsidRPr="00AF6ABE">
        <w:rPr>
          <w:rFonts w:ascii="Times New Roman" w:hAnsi="Times New Roman" w:cs="Times New Roman"/>
          <w:sz w:val="28"/>
          <w:szCs w:val="28"/>
          <w:lang w:val="ro-RO"/>
        </w:rPr>
        <w:t>” se ex</w:t>
      </w:r>
      <w:r w:rsidR="00AA618B" w:rsidRPr="00AF6ABE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33DD7" w:rsidRPr="00AF6ABE">
        <w:rPr>
          <w:rFonts w:ascii="Times New Roman" w:hAnsi="Times New Roman" w:cs="Times New Roman"/>
          <w:sz w:val="28"/>
          <w:szCs w:val="28"/>
          <w:lang w:val="ro-RO"/>
        </w:rPr>
        <w:t>lud.</w:t>
      </w:r>
    </w:p>
    <w:p w:rsidR="00A33DD7" w:rsidRPr="00AF6ABE" w:rsidRDefault="008161D2" w:rsidP="00F11627">
      <w:pPr>
        <w:spacing w:after="12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La punctul 31</w:t>
      </w:r>
      <w:r w:rsidR="00A33DD7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  <w:r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3B6515" w:rsidRPr="00AF6ABE" w:rsidRDefault="00B2719D" w:rsidP="00F11627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subpunctul</w:t>
      </w:r>
      <w:r w:rsidR="005C734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8) sintagma</w:t>
      </w:r>
      <w:r w:rsidR="003A1A7C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”</w:t>
      </w:r>
      <w:r w:rsidR="00472589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promovare</w:t>
      </w:r>
      <w:r w:rsidR="00475BE2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proiectul de buget al Serviciului 112</w:t>
      </w:r>
      <w:r w:rsidR="008161D2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A33DD7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, se substituie</w:t>
      </w:r>
      <w:r w:rsidR="003A1A7C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 </w:t>
      </w:r>
      <w:r w:rsidR="005C7341">
        <w:rPr>
          <w:rFonts w:ascii="Times New Roman" w:hAnsi="Times New Roman" w:cs="Times New Roman"/>
          <w:color w:val="000000"/>
          <w:sz w:val="28"/>
          <w:szCs w:val="28"/>
          <w:lang w:val="ro-RO"/>
        </w:rPr>
        <w:t>sintagma</w:t>
      </w:r>
      <w:r w:rsidR="003B6515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472589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”</w:t>
      </w:r>
      <w:r w:rsidR="00A33DD7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aprobare</w:t>
      </w:r>
      <w:r w:rsidR="00475BE2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bugetul Serviciului 112</w:t>
      </w:r>
      <w:r w:rsidR="00A33DD7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”;</w:t>
      </w:r>
    </w:p>
    <w:p w:rsidR="00DE06DC" w:rsidRPr="008A071B" w:rsidRDefault="00B2719D" w:rsidP="00C3069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071B">
        <w:rPr>
          <w:rFonts w:ascii="Times New Roman" w:hAnsi="Times New Roman" w:cs="Times New Roman"/>
          <w:sz w:val="28"/>
          <w:szCs w:val="28"/>
          <w:lang w:val="ro-RO"/>
        </w:rPr>
        <w:t xml:space="preserve">subpunctul </w:t>
      </w:r>
      <w:r w:rsidR="00140CDC" w:rsidRPr="008A071B">
        <w:rPr>
          <w:rFonts w:ascii="Times New Roman" w:hAnsi="Times New Roman" w:cs="Times New Roman"/>
          <w:sz w:val="28"/>
          <w:szCs w:val="28"/>
          <w:lang w:val="ro-RO"/>
        </w:rPr>
        <w:t xml:space="preserve">10) </w:t>
      </w:r>
      <w:r w:rsidR="000C6743" w:rsidRPr="008A071B">
        <w:rPr>
          <w:rFonts w:ascii="Times New Roman" w:hAnsi="Times New Roman" w:cs="Times New Roman"/>
          <w:sz w:val="28"/>
          <w:szCs w:val="28"/>
          <w:lang w:val="ro-RO"/>
        </w:rPr>
        <w:t xml:space="preserve">va avea următorul conținut </w:t>
      </w:r>
      <w:r w:rsidRPr="008A071B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3D0B07" w:rsidRPr="008A071B">
        <w:rPr>
          <w:rFonts w:ascii="Times New Roman" w:hAnsi="Times New Roman" w:cs="Times New Roman"/>
          <w:sz w:val="28"/>
          <w:szCs w:val="28"/>
          <w:lang w:val="ro-RO"/>
        </w:rPr>
        <w:t>realizează politica de cadre în instituție</w:t>
      </w:r>
      <w:r w:rsidR="008A071B" w:rsidRPr="008A071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D0B07" w:rsidRPr="008A071B">
        <w:rPr>
          <w:rFonts w:ascii="Times New Roman" w:hAnsi="Times New Roman" w:cs="Times New Roman"/>
          <w:sz w:val="28"/>
          <w:szCs w:val="28"/>
          <w:lang w:val="ro-RO"/>
        </w:rPr>
        <w:t xml:space="preserve"> propune modificări în </w:t>
      </w:r>
      <w:r w:rsidR="008A071B" w:rsidRPr="008A071B">
        <w:rPr>
          <w:rFonts w:ascii="Times New Roman" w:hAnsi="Times New Roman" w:cs="Times New Roman"/>
          <w:sz w:val="28"/>
          <w:szCs w:val="28"/>
          <w:lang w:val="ro-RO"/>
        </w:rPr>
        <w:t xml:space="preserve">statele de personal ale Serviciului 112, </w:t>
      </w:r>
      <w:r w:rsidR="000C6743" w:rsidRPr="008A071B">
        <w:rPr>
          <w:rFonts w:ascii="Times New Roman" w:hAnsi="Times New Roman" w:cs="Times New Roman"/>
          <w:sz w:val="28"/>
          <w:szCs w:val="28"/>
          <w:lang w:val="ro-RO"/>
        </w:rPr>
        <w:t>angajează, modifică, suspendă și încetează raporturile de muncă cu personalul instituției, în condițiile prevederilor actelor normative în vigoare;</w:t>
      </w:r>
    </w:p>
    <w:p w:rsidR="00140CDC" w:rsidRPr="00AF6ABE" w:rsidRDefault="001B49C9" w:rsidP="00F11627">
      <w:pPr>
        <w:spacing w:after="12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P</w:t>
      </w:r>
      <w:r w:rsidR="0090641A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unctul 32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va avea următorul conținut</w:t>
      </w:r>
      <w:r w:rsidR="00140CDC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>:</w:t>
      </w:r>
      <w:r w:rsidR="0090641A" w:rsidRPr="00AF6AB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90641A" w:rsidRPr="00AF6ABE" w:rsidRDefault="001B49C9" w:rsidP="00F11627">
      <w:pPr>
        <w:spacing w:after="12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1B49C9">
        <w:rPr>
          <w:rFonts w:ascii="Times New Roman" w:hAnsi="Times New Roman" w:cs="Times New Roman"/>
          <w:color w:val="000000"/>
          <w:sz w:val="28"/>
          <w:szCs w:val="28"/>
          <w:lang w:val="ro-RO"/>
        </w:rPr>
        <w:t>32. Serviciul 112 se constituie din următoarele subdiviziuni:</w:t>
      </w:r>
    </w:p>
    <w:p w:rsidR="0090641A" w:rsidRPr="00AF6ABE" w:rsidRDefault="0090641A" w:rsidP="00F11627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Unitatea centrală a Serviciului 112;</w:t>
      </w:r>
    </w:p>
    <w:p w:rsidR="0090641A" w:rsidRDefault="001B49C9" w:rsidP="00F11627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Centrul</w:t>
      </w:r>
      <w:r w:rsidR="0090641A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de preluare a </w:t>
      </w:r>
      <w:r w:rsidR="00933F4A" w:rsidRPr="00AF6ABE">
        <w:rPr>
          <w:rFonts w:ascii="Times New Roman" w:hAnsi="Times New Roman" w:cs="Times New Roman"/>
          <w:sz w:val="28"/>
          <w:szCs w:val="28"/>
          <w:lang w:val="ro-RO"/>
        </w:rPr>
        <w:t>apelurilor de urgență 112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nr.1;</w:t>
      </w:r>
    </w:p>
    <w:p w:rsidR="001B49C9" w:rsidRPr="00AF6ABE" w:rsidRDefault="001B49C9" w:rsidP="001B49C9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B49C9">
        <w:rPr>
          <w:rFonts w:ascii="Times New Roman" w:hAnsi="Times New Roman" w:cs="Times New Roman"/>
          <w:sz w:val="28"/>
          <w:szCs w:val="28"/>
          <w:lang w:val="ro-RO"/>
        </w:rPr>
        <w:t>Centrul de preluare a apelurilor de urgență 112 nr.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1B49C9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FB0F1C" w:rsidRPr="00AF6ABE" w:rsidRDefault="00FB0F1C" w:rsidP="00F11627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33FDD">
        <w:rPr>
          <w:rFonts w:ascii="Times New Roman" w:hAnsi="Times New Roman" w:cs="Times New Roman"/>
          <w:sz w:val="28"/>
          <w:szCs w:val="28"/>
          <w:lang w:val="ro-RO"/>
        </w:rPr>
        <w:t>La p</w:t>
      </w:r>
      <w:r w:rsidR="0090641A" w:rsidRPr="00AF6ABE">
        <w:rPr>
          <w:rFonts w:ascii="Times New Roman" w:hAnsi="Times New Roman" w:cs="Times New Roman"/>
          <w:sz w:val="28"/>
          <w:szCs w:val="28"/>
          <w:lang w:val="ro-RO"/>
        </w:rPr>
        <w:t>unctul 33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0641A" w:rsidRPr="00AF6ABE" w:rsidRDefault="006D68A3" w:rsidP="00F1162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sintagma </w:t>
      </w:r>
      <w:r w:rsidR="0090641A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”Unitatea Principală a Serviciului 112” se substituie cu 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”Unitatea central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a Serviciului 112”;</w:t>
      </w:r>
    </w:p>
    <w:p w:rsidR="00FB0F1C" w:rsidRPr="00AF6ABE" w:rsidRDefault="00B2719D" w:rsidP="00F11627">
      <w:pPr>
        <w:spacing w:after="12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subpunctele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14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, 15), 16), 17), 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>18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– se </w:t>
      </w:r>
      <w:r w:rsidR="006D68A3" w:rsidRPr="00AF6ABE">
        <w:rPr>
          <w:rFonts w:ascii="Times New Roman" w:hAnsi="Times New Roman" w:cs="Times New Roman"/>
          <w:sz w:val="28"/>
          <w:szCs w:val="28"/>
          <w:lang w:val="ro-RO"/>
        </w:rPr>
        <w:t>exclud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B0F1C" w:rsidRPr="00AF6ABE" w:rsidRDefault="00433FDD" w:rsidP="00F11627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>unctul 34</w:t>
      </w:r>
      <w:r w:rsidR="00140CDC" w:rsidRPr="00AF6ABE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B0F1C" w:rsidRPr="00AF6ABE" w:rsidRDefault="00232ED7" w:rsidP="00232ED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sintagma 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>”Unitate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Secundară</w:t>
      </w:r>
      <w:r w:rsidR="000270B4">
        <w:rPr>
          <w:rFonts w:ascii="Times New Roman" w:hAnsi="Times New Roman" w:cs="Times New Roman"/>
          <w:sz w:val="28"/>
          <w:szCs w:val="28"/>
          <w:lang w:val="ro-RO"/>
        </w:rPr>
        <w:t xml:space="preserve"> are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” se substituie cu 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”Centrele de preluare a apelurilor de urgență 112</w:t>
      </w:r>
      <w:r w:rsidR="000270B4">
        <w:rPr>
          <w:rFonts w:ascii="Times New Roman" w:hAnsi="Times New Roman" w:cs="Times New Roman"/>
          <w:sz w:val="28"/>
          <w:szCs w:val="28"/>
          <w:lang w:val="ro-RO"/>
        </w:rPr>
        <w:t xml:space="preserve"> au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3A1A7C" w:rsidRPr="00AF6ABE" w:rsidRDefault="00B2719D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>subpu</w:t>
      </w:r>
      <w:r w:rsidR="00444A0D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ctul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0F1C" w:rsidRPr="00AF6ABE">
        <w:rPr>
          <w:rFonts w:ascii="Times New Roman" w:hAnsi="Times New Roman" w:cs="Times New Roman"/>
          <w:sz w:val="28"/>
          <w:szCs w:val="28"/>
          <w:lang w:val="ro-RO"/>
        </w:rPr>
        <w:t>2)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va avea următorul </w:t>
      </w:r>
      <w:r w:rsidR="00232ED7" w:rsidRPr="00AF6ABE">
        <w:rPr>
          <w:rFonts w:ascii="Times New Roman" w:hAnsi="Times New Roman" w:cs="Times New Roman"/>
          <w:sz w:val="28"/>
          <w:szCs w:val="28"/>
          <w:lang w:val="ro-RO"/>
        </w:rPr>
        <w:t>conținut</w:t>
      </w:r>
      <w:r w:rsidR="003A1A7C" w:rsidRPr="00AF6AB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91256" w:rsidRPr="00433FDD" w:rsidRDefault="00FB0F1C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A1A7C" w:rsidRPr="00433FDD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232ED7" w:rsidRPr="00433FDD">
        <w:rPr>
          <w:rFonts w:ascii="Times New Roman" w:hAnsi="Times New Roman" w:cs="Times New Roman"/>
          <w:sz w:val="28"/>
          <w:szCs w:val="28"/>
          <w:lang w:val="ro-RO"/>
        </w:rPr>
        <w:t>recepționează apelurile</w:t>
      </w:r>
      <w:r w:rsidR="003A1A7C" w:rsidRPr="00433FDD">
        <w:rPr>
          <w:rFonts w:ascii="Times New Roman" w:hAnsi="Times New Roman" w:cs="Times New Roman"/>
          <w:sz w:val="28"/>
          <w:szCs w:val="28"/>
          <w:lang w:val="ro-RO"/>
        </w:rPr>
        <w:t xml:space="preserve"> de urgență în limba de stat și în </w:t>
      </w:r>
      <w:r w:rsidR="000270B4" w:rsidRPr="00433FDD">
        <w:rPr>
          <w:rFonts w:ascii="Times New Roman" w:hAnsi="Times New Roman" w:cs="Times New Roman"/>
          <w:sz w:val="28"/>
          <w:szCs w:val="28"/>
          <w:lang w:val="ro-RO"/>
        </w:rPr>
        <w:t>alte limbi</w:t>
      </w:r>
      <w:r w:rsidR="003A1A7C" w:rsidRPr="00433FDD">
        <w:rPr>
          <w:rFonts w:ascii="Times New Roman" w:hAnsi="Times New Roman" w:cs="Times New Roman"/>
          <w:sz w:val="28"/>
          <w:szCs w:val="28"/>
          <w:lang w:val="ro-RO"/>
        </w:rPr>
        <w:t>, conform nomenclatorului aprobat de Comitetul coordonator interdepartamental pentru asigurarea interacţiunii dintre Serviciul naţional unic pentru apelurile de urgenţă 112 şi serviciile specializate de urgenţă</w:t>
      </w:r>
      <w:r w:rsidR="00433FDD">
        <w:rPr>
          <w:rFonts w:ascii="Times New Roman" w:hAnsi="Times New Roman" w:cs="Times New Roman"/>
          <w:sz w:val="28"/>
          <w:szCs w:val="28"/>
          <w:lang w:val="ro-RO"/>
        </w:rPr>
        <w:t xml:space="preserve">, în limita capacităților </w:t>
      </w:r>
      <w:r w:rsidR="00433FDD" w:rsidRPr="00AF6ABE">
        <w:rPr>
          <w:rFonts w:ascii="Times New Roman" w:hAnsi="Times New Roman" w:cs="Times New Roman"/>
          <w:sz w:val="28"/>
          <w:szCs w:val="28"/>
          <w:lang w:val="ro-RO"/>
        </w:rPr>
        <w:t>Serviciului 112</w:t>
      </w:r>
      <w:r w:rsidR="003A1A7C" w:rsidRPr="00433FDD">
        <w:rPr>
          <w:rFonts w:ascii="Times New Roman" w:hAnsi="Times New Roman" w:cs="Times New Roman"/>
          <w:sz w:val="28"/>
          <w:szCs w:val="28"/>
          <w:lang w:val="ro-RO"/>
        </w:rPr>
        <w:t xml:space="preserve">”. </w:t>
      </w:r>
    </w:p>
    <w:p w:rsidR="00FB0F1C" w:rsidRPr="00AF6ABE" w:rsidRDefault="00FB0F1C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La punctul 36 </w:t>
      </w:r>
      <w:r w:rsidR="00F26826" w:rsidRPr="00AF6ABE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”Unității Principale și a Unității Secundare ale Serviciului 112” se substituie cu </w:t>
      </w:r>
      <w:r w:rsidR="009E5A46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4273" w:rsidRPr="00AF6AB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>Unității centrale și a</w:t>
      </w:r>
      <w:r w:rsidR="004B4273"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Centrelor de preluare a apelurilor de urgență 112”.</w:t>
      </w:r>
    </w:p>
    <w:p w:rsidR="004B4273" w:rsidRPr="00AF6ABE" w:rsidRDefault="004B4273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La punctul 37 </w:t>
      </w:r>
      <w:r w:rsidR="00031C97" w:rsidRPr="00AF6ABE">
        <w:rPr>
          <w:rFonts w:ascii="Times New Roman" w:hAnsi="Times New Roman" w:cs="Times New Roman"/>
          <w:sz w:val="28"/>
          <w:szCs w:val="28"/>
          <w:lang w:val="ro-RO"/>
        </w:rPr>
        <w:t>sintagma</w:t>
      </w:r>
      <w:r w:rsidRPr="00AF6ABE">
        <w:rPr>
          <w:rFonts w:ascii="Times New Roman" w:hAnsi="Times New Roman" w:cs="Times New Roman"/>
          <w:sz w:val="28"/>
          <w:szCs w:val="28"/>
          <w:lang w:val="ro-RO"/>
        </w:rPr>
        <w:t xml:space="preserve"> ”Operatorii Unității Principale și a Unității Secundare” se substituie cu textul ”Operatorii Centrelor de preluare a apelurilor de urgență 112”.</w:t>
      </w:r>
    </w:p>
    <w:p w:rsidR="004B4273" w:rsidRPr="00AF6ABE" w:rsidRDefault="00A67371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3) </w:t>
      </w:r>
      <w:r w:rsidR="00D532D5" w:rsidRPr="00AF6ABE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391256" w:rsidRPr="00AF6ABE">
        <w:rPr>
          <w:rFonts w:ascii="Times New Roman" w:hAnsi="Times New Roman" w:cs="Times New Roman"/>
          <w:b/>
          <w:sz w:val="28"/>
          <w:szCs w:val="28"/>
          <w:lang w:val="ro-RO"/>
        </w:rPr>
        <w:t>nexa nr.2</w:t>
      </w:r>
      <w:r w:rsidR="0090124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 avea următorul conținut</w:t>
      </w:r>
      <w:r w:rsidR="00391256" w:rsidRPr="00AF6ABE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90124B" w:rsidRPr="0090124B" w:rsidRDefault="0090124B" w:rsidP="007863DD">
      <w:pPr>
        <w:spacing w:after="120" w:line="240" w:lineRule="auto"/>
        <w:ind w:firstLine="44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90124B">
        <w:rPr>
          <w:rFonts w:ascii="Times New Roman" w:hAnsi="Times New Roman" w:cs="Times New Roman"/>
          <w:b/>
          <w:sz w:val="28"/>
          <w:szCs w:val="28"/>
          <w:lang w:val="ro-RO"/>
        </w:rPr>
        <w:t>STRUCTURA</w:t>
      </w:r>
    </w:p>
    <w:p w:rsidR="0090124B" w:rsidRPr="0090124B" w:rsidRDefault="0090124B" w:rsidP="007863DD">
      <w:pPr>
        <w:spacing w:after="120" w:line="240" w:lineRule="auto"/>
        <w:ind w:firstLine="44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b/>
          <w:sz w:val="28"/>
          <w:szCs w:val="28"/>
          <w:lang w:val="ro-RO"/>
        </w:rPr>
        <w:t>Serviciului naţional unic pentru apelurile de urgenţă 112</w:t>
      </w:r>
    </w:p>
    <w:p w:rsidR="0090124B" w:rsidRPr="0090124B" w:rsidRDefault="0090124B" w:rsidP="007863DD">
      <w:pPr>
        <w:spacing w:after="120" w:line="240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Structura Unităţii centrale</w:t>
      </w:r>
    </w:p>
    <w:p w:rsidR="0090124B" w:rsidRPr="0090124B" w:rsidRDefault="0090124B" w:rsidP="006E60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Conducerea Serviciului 112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Direcţia tehnologia informaţiei şi comunicaţii electronice</w:t>
      </w:r>
    </w:p>
    <w:p w:rsidR="0090124B" w:rsidRPr="0090124B" w:rsidRDefault="0090124B" w:rsidP="007F03CE">
      <w:pPr>
        <w:spacing w:after="120" w:line="240" w:lineRule="auto"/>
        <w:ind w:left="567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Secția asigurare resurse informaționale</w:t>
      </w:r>
    </w:p>
    <w:p w:rsidR="0090124B" w:rsidRPr="0090124B" w:rsidRDefault="0090124B" w:rsidP="007F03CE">
      <w:pPr>
        <w:spacing w:after="120" w:line="240" w:lineRule="auto"/>
        <w:ind w:left="567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Secția asigurare tehnică și aplicativă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</w:t>
      </w:r>
      <w:r w:rsidR="00981726" w:rsidRPr="0090124B">
        <w:rPr>
          <w:rFonts w:ascii="Times New Roman" w:hAnsi="Times New Roman" w:cs="Times New Roman"/>
          <w:sz w:val="28"/>
          <w:szCs w:val="28"/>
          <w:lang w:val="ro-RO"/>
        </w:rPr>
        <w:t>Secţia analiză, planificare şi dezvoltare</w:t>
      </w:r>
      <w:r w:rsidR="009817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</w:t>
      </w:r>
      <w:r w:rsidR="00981726">
        <w:rPr>
          <w:rFonts w:ascii="Times New Roman" w:hAnsi="Times New Roman" w:cs="Times New Roman"/>
          <w:sz w:val="28"/>
          <w:szCs w:val="28"/>
          <w:lang w:val="ro-RO"/>
        </w:rPr>
        <w:t>Serviciul administrativ-organizatoric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Serviciul secretariat, arhivă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Serviciul resurse umane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Serviciul control intern şi audit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Serviciul finanţe şi evidenţă contabilă</w:t>
      </w:r>
    </w:p>
    <w:p w:rsidR="0090124B" w:rsidRP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Serviciul juridic</w:t>
      </w:r>
    </w:p>
    <w:p w:rsidR="0090124B" w:rsidRPr="0090124B" w:rsidRDefault="0090124B" w:rsidP="007863DD">
      <w:pPr>
        <w:spacing w:after="120" w:line="240" w:lineRule="auto"/>
        <w:ind w:firstLine="44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  - Serviciul relaţii externe şi colaborare internaţională</w:t>
      </w:r>
    </w:p>
    <w:p w:rsidR="0090124B" w:rsidRPr="006E604B" w:rsidRDefault="0090124B" w:rsidP="007863DD">
      <w:pPr>
        <w:spacing w:after="120" w:line="240" w:lineRule="auto"/>
        <w:ind w:firstLine="44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604B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Structura </w:t>
      </w:r>
      <w:r w:rsidR="006E604B" w:rsidRPr="008E2784">
        <w:rPr>
          <w:rFonts w:ascii="Times New Roman" w:hAnsi="Times New Roman" w:cs="Times New Roman"/>
          <w:b/>
          <w:sz w:val="28"/>
          <w:szCs w:val="28"/>
          <w:lang w:val="ro-RO"/>
        </w:rPr>
        <w:t>Centrelor de preluare a apelurilor de urgență 112</w:t>
      </w:r>
    </w:p>
    <w:p w:rsidR="007863DD" w:rsidRDefault="0090124B" w:rsidP="007863DD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863DD" w:rsidRPr="00240D0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202A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7863DD" w:rsidRPr="00240D06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7863DD">
        <w:rPr>
          <w:rFonts w:ascii="Times New Roman" w:hAnsi="Times New Roman" w:cs="Times New Roman"/>
          <w:sz w:val="28"/>
          <w:szCs w:val="28"/>
          <w:lang w:val="ro-RO"/>
        </w:rPr>
        <w:t>Conducerea</w:t>
      </w:r>
    </w:p>
    <w:p w:rsidR="0090124B" w:rsidRDefault="0090124B" w:rsidP="0090124B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0124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A202A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90124B">
        <w:rPr>
          <w:rFonts w:ascii="Times New Roman" w:hAnsi="Times New Roman" w:cs="Times New Roman"/>
          <w:sz w:val="28"/>
          <w:szCs w:val="28"/>
          <w:lang w:val="ro-RO"/>
        </w:rPr>
        <w:t>- Direcția preluarea apelurilor de urgență</w:t>
      </w:r>
      <w:r w:rsidR="007863DD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90124B" w:rsidRDefault="0090124B" w:rsidP="00F11627">
      <w:pPr>
        <w:spacing w:after="12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161D2" w:rsidRPr="00AF6ABE" w:rsidRDefault="008161D2" w:rsidP="00F11627">
      <w:pPr>
        <w:pStyle w:val="a3"/>
        <w:spacing w:after="12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  <w:t>Pavel FILIP</w:t>
      </w:r>
    </w:p>
    <w:p w:rsidR="00313C7A" w:rsidRDefault="00313C7A" w:rsidP="00F11627">
      <w:pPr>
        <w:pStyle w:val="a3"/>
        <w:spacing w:after="12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161D2" w:rsidRPr="00AF6ABE" w:rsidRDefault="008161D2" w:rsidP="00F11627">
      <w:pPr>
        <w:pStyle w:val="a3"/>
        <w:spacing w:after="12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8161D2" w:rsidRPr="00F11627" w:rsidRDefault="008161D2" w:rsidP="00F11627">
      <w:pPr>
        <w:pStyle w:val="a3"/>
        <w:spacing w:after="12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>Ministrul economiei și infrastructurii</w:t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F6ABE">
        <w:rPr>
          <w:rFonts w:ascii="Times New Roman" w:hAnsi="Times New Roman" w:cs="Times New Roman"/>
          <w:b/>
          <w:sz w:val="28"/>
          <w:szCs w:val="28"/>
          <w:lang w:val="ro-RO"/>
        </w:rPr>
        <w:tab/>
        <w:t>Chiril GABURICI</w:t>
      </w:r>
    </w:p>
    <w:sectPr w:rsidR="008161D2" w:rsidRPr="00F11627" w:rsidSect="000C3F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10" w:rsidRDefault="00207E10" w:rsidP="00313C7A">
      <w:pPr>
        <w:spacing w:after="0" w:line="240" w:lineRule="auto"/>
      </w:pPr>
      <w:r>
        <w:separator/>
      </w:r>
    </w:p>
  </w:endnote>
  <w:endnote w:type="continuationSeparator" w:id="0">
    <w:p w:rsidR="00207E10" w:rsidRDefault="00207E10" w:rsidP="0031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7A" w:rsidRDefault="00313C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7A" w:rsidRDefault="00313C7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7A" w:rsidRDefault="00313C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10" w:rsidRDefault="00207E10" w:rsidP="00313C7A">
      <w:pPr>
        <w:spacing w:after="0" w:line="240" w:lineRule="auto"/>
      </w:pPr>
      <w:r>
        <w:separator/>
      </w:r>
    </w:p>
  </w:footnote>
  <w:footnote w:type="continuationSeparator" w:id="0">
    <w:p w:rsidR="00207E10" w:rsidRDefault="00207E10" w:rsidP="0031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7A" w:rsidRDefault="00313C7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7A" w:rsidRDefault="00313C7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7A" w:rsidRDefault="00313C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4D0"/>
    <w:multiLevelType w:val="hybridMultilevel"/>
    <w:tmpl w:val="68D65C6A"/>
    <w:lvl w:ilvl="0" w:tplc="2BC6B670">
      <w:start w:val="3"/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0710232"/>
    <w:multiLevelType w:val="hybridMultilevel"/>
    <w:tmpl w:val="DEA4FE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4B033C3"/>
    <w:multiLevelType w:val="hybridMultilevel"/>
    <w:tmpl w:val="616278F6"/>
    <w:lvl w:ilvl="0" w:tplc="0F6ACE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B9666E"/>
    <w:multiLevelType w:val="hybridMultilevel"/>
    <w:tmpl w:val="F5B8444A"/>
    <w:lvl w:ilvl="0" w:tplc="E18EBD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94487"/>
    <w:multiLevelType w:val="hybridMultilevel"/>
    <w:tmpl w:val="2DCA2A5E"/>
    <w:lvl w:ilvl="0" w:tplc="9B5A360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0F"/>
    <w:rsid w:val="0002242C"/>
    <w:rsid w:val="000270B4"/>
    <w:rsid w:val="00031C97"/>
    <w:rsid w:val="00081BD5"/>
    <w:rsid w:val="0009151C"/>
    <w:rsid w:val="00092DEF"/>
    <w:rsid w:val="000B1A20"/>
    <w:rsid w:val="000C3F12"/>
    <w:rsid w:val="000C6743"/>
    <w:rsid w:val="00140CDC"/>
    <w:rsid w:val="00150790"/>
    <w:rsid w:val="00177027"/>
    <w:rsid w:val="001B17FC"/>
    <w:rsid w:val="001B49C9"/>
    <w:rsid w:val="001B7C1D"/>
    <w:rsid w:val="001D5D1F"/>
    <w:rsid w:val="00207E10"/>
    <w:rsid w:val="00232ED7"/>
    <w:rsid w:val="00240D06"/>
    <w:rsid w:val="00267903"/>
    <w:rsid w:val="00276C4F"/>
    <w:rsid w:val="002B0962"/>
    <w:rsid w:val="002B695E"/>
    <w:rsid w:val="00313C7A"/>
    <w:rsid w:val="003756D5"/>
    <w:rsid w:val="00391256"/>
    <w:rsid w:val="003A1A7C"/>
    <w:rsid w:val="003B6515"/>
    <w:rsid w:val="003B740D"/>
    <w:rsid w:val="003D0B07"/>
    <w:rsid w:val="003E3628"/>
    <w:rsid w:val="00401B66"/>
    <w:rsid w:val="004063DD"/>
    <w:rsid w:val="004210FA"/>
    <w:rsid w:val="00433FDD"/>
    <w:rsid w:val="004355F5"/>
    <w:rsid w:val="00444A0D"/>
    <w:rsid w:val="004476B2"/>
    <w:rsid w:val="0046318E"/>
    <w:rsid w:val="00472589"/>
    <w:rsid w:val="00475BE2"/>
    <w:rsid w:val="00493E8F"/>
    <w:rsid w:val="004B4273"/>
    <w:rsid w:val="0052655D"/>
    <w:rsid w:val="005C7341"/>
    <w:rsid w:val="005F1AA7"/>
    <w:rsid w:val="006151B3"/>
    <w:rsid w:val="006441DF"/>
    <w:rsid w:val="006B6479"/>
    <w:rsid w:val="006C24BB"/>
    <w:rsid w:val="006D68A3"/>
    <w:rsid w:val="006E604B"/>
    <w:rsid w:val="006F4225"/>
    <w:rsid w:val="00717485"/>
    <w:rsid w:val="007744F9"/>
    <w:rsid w:val="007863DD"/>
    <w:rsid w:val="007C27A0"/>
    <w:rsid w:val="007F03CE"/>
    <w:rsid w:val="008161D2"/>
    <w:rsid w:val="00822021"/>
    <w:rsid w:val="008851E1"/>
    <w:rsid w:val="00886F07"/>
    <w:rsid w:val="008A071B"/>
    <w:rsid w:val="008E04EA"/>
    <w:rsid w:val="008E2784"/>
    <w:rsid w:val="0090124B"/>
    <w:rsid w:val="0090641A"/>
    <w:rsid w:val="00933F4A"/>
    <w:rsid w:val="00945CD8"/>
    <w:rsid w:val="00947C7C"/>
    <w:rsid w:val="00950936"/>
    <w:rsid w:val="00961336"/>
    <w:rsid w:val="00966E2C"/>
    <w:rsid w:val="009727DB"/>
    <w:rsid w:val="00981726"/>
    <w:rsid w:val="009A1879"/>
    <w:rsid w:val="009E5A46"/>
    <w:rsid w:val="00A202A2"/>
    <w:rsid w:val="00A33DD7"/>
    <w:rsid w:val="00A5030F"/>
    <w:rsid w:val="00A67371"/>
    <w:rsid w:val="00AA618B"/>
    <w:rsid w:val="00AC1243"/>
    <w:rsid w:val="00AE3EDA"/>
    <w:rsid w:val="00AF6ABE"/>
    <w:rsid w:val="00B2719D"/>
    <w:rsid w:val="00B551E5"/>
    <w:rsid w:val="00B71D1A"/>
    <w:rsid w:val="00B77D72"/>
    <w:rsid w:val="00B905B3"/>
    <w:rsid w:val="00C22EB4"/>
    <w:rsid w:val="00C3069D"/>
    <w:rsid w:val="00C313CF"/>
    <w:rsid w:val="00C3577B"/>
    <w:rsid w:val="00C604E7"/>
    <w:rsid w:val="00C6692F"/>
    <w:rsid w:val="00CF7D9D"/>
    <w:rsid w:val="00D532D5"/>
    <w:rsid w:val="00D569C5"/>
    <w:rsid w:val="00D67078"/>
    <w:rsid w:val="00D70212"/>
    <w:rsid w:val="00DD6B58"/>
    <w:rsid w:val="00DE06DC"/>
    <w:rsid w:val="00E867F9"/>
    <w:rsid w:val="00F07C27"/>
    <w:rsid w:val="00F11627"/>
    <w:rsid w:val="00F24AB7"/>
    <w:rsid w:val="00F26826"/>
    <w:rsid w:val="00F7488E"/>
    <w:rsid w:val="00F91AFE"/>
    <w:rsid w:val="00FB0F1C"/>
    <w:rsid w:val="00F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A50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F1AA7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1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48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C7A"/>
  </w:style>
  <w:style w:type="paragraph" w:styleId="a8">
    <w:name w:val="footer"/>
    <w:basedOn w:val="a"/>
    <w:link w:val="a9"/>
    <w:uiPriority w:val="99"/>
    <w:unhideWhenUsed/>
    <w:rsid w:val="0031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A50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F1AA7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1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48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C7A"/>
  </w:style>
  <w:style w:type="paragraph" w:styleId="a8">
    <w:name w:val="footer"/>
    <w:basedOn w:val="a"/>
    <w:link w:val="a9"/>
    <w:uiPriority w:val="99"/>
    <w:unhideWhenUsed/>
    <w:rsid w:val="0031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6C2B-982A-48E8-BF7A-3E69604D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700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</cp:lastModifiedBy>
  <cp:revision>93</cp:revision>
  <cp:lastPrinted>2018-05-29T12:10:00Z</cp:lastPrinted>
  <dcterms:created xsi:type="dcterms:W3CDTF">2018-05-18T13:07:00Z</dcterms:created>
  <dcterms:modified xsi:type="dcterms:W3CDTF">2018-05-29T12:19:00Z</dcterms:modified>
</cp:coreProperties>
</file>