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51E" w:rsidRPr="003C7D0B" w:rsidRDefault="00FB151E" w:rsidP="00FB151E">
      <w:pPr>
        <w:ind w:right="-6"/>
        <w:jc w:val="center"/>
        <w:rPr>
          <w:b/>
          <w:bCs/>
          <w:sz w:val="28"/>
          <w:szCs w:val="28"/>
          <w:lang w:val="ro-RO"/>
        </w:rPr>
      </w:pPr>
      <w:r w:rsidRPr="003C7D0B">
        <w:rPr>
          <w:b/>
          <w:bCs/>
          <w:sz w:val="28"/>
          <w:szCs w:val="28"/>
          <w:lang w:val="ro-RO"/>
        </w:rPr>
        <w:t xml:space="preserve">NOTĂ </w:t>
      </w:r>
      <w:r w:rsidR="004340F3">
        <w:rPr>
          <w:b/>
          <w:bCs/>
          <w:sz w:val="28"/>
          <w:szCs w:val="28"/>
          <w:lang w:val="ro-RO"/>
        </w:rPr>
        <w:t>INFORMATIVĂ</w:t>
      </w:r>
    </w:p>
    <w:p w:rsidR="00FB151E" w:rsidRPr="003C7D0B" w:rsidRDefault="003C7D0B" w:rsidP="00FB151E">
      <w:pPr>
        <w:shd w:val="clear" w:color="auto" w:fill="FFFFFF"/>
        <w:ind w:left="-284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la proiectul </w:t>
      </w:r>
      <w:r w:rsidR="004967FF" w:rsidRPr="003C7D0B">
        <w:rPr>
          <w:b/>
          <w:bCs/>
          <w:sz w:val="28"/>
          <w:szCs w:val="28"/>
          <w:lang w:val="ro-RO"/>
        </w:rPr>
        <w:t xml:space="preserve"> </w:t>
      </w:r>
      <w:r>
        <w:rPr>
          <w:b/>
          <w:bCs/>
          <w:sz w:val="28"/>
          <w:szCs w:val="28"/>
          <w:lang w:val="ro-RO"/>
        </w:rPr>
        <w:t xml:space="preserve">Hotărîrii Guvernului privind modificarea și completarea </w:t>
      </w:r>
      <w:r w:rsidR="004967FF" w:rsidRPr="003C7D0B">
        <w:rPr>
          <w:b/>
          <w:sz w:val="28"/>
          <w:szCs w:val="28"/>
          <w:lang w:val="ro-RO"/>
        </w:rPr>
        <w:t>Hotărârii Guvernului nr.243 din 3 martie 2016 ”Privind crearea Serviciului naţional unic pentru apelurile de urgenţă 112”</w:t>
      </w:r>
    </w:p>
    <w:p w:rsidR="00FB151E" w:rsidRPr="003C7D0B" w:rsidRDefault="00FB151E" w:rsidP="00BD05A6">
      <w:pPr>
        <w:shd w:val="clear" w:color="auto" w:fill="FFFFFF"/>
        <w:ind w:firstLine="567"/>
        <w:jc w:val="center"/>
        <w:rPr>
          <w:b/>
          <w:sz w:val="28"/>
          <w:szCs w:val="28"/>
          <w:lang w:val="ro-RO"/>
        </w:rPr>
      </w:pPr>
    </w:p>
    <w:p w:rsidR="00EC383C" w:rsidRPr="003C7D0B" w:rsidRDefault="00E74BA4" w:rsidP="00BD05A6">
      <w:pPr>
        <w:widowControl/>
        <w:autoSpaceDE/>
        <w:autoSpaceDN/>
        <w:adjustRightInd/>
        <w:spacing w:after="120"/>
        <w:ind w:firstLine="567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</w:t>
      </w:r>
      <w:r w:rsidR="00FB151E" w:rsidRPr="003C7D0B">
        <w:rPr>
          <w:sz w:val="28"/>
          <w:szCs w:val="28"/>
          <w:lang w:val="ro-RO"/>
        </w:rPr>
        <w:t xml:space="preserve">odificarea şi completarea </w:t>
      </w:r>
      <w:r w:rsidR="005F4109" w:rsidRPr="003C7D0B">
        <w:rPr>
          <w:sz w:val="28"/>
          <w:szCs w:val="28"/>
          <w:lang w:val="ro-RO"/>
        </w:rPr>
        <w:t>Hotărârii</w:t>
      </w:r>
      <w:r w:rsidR="00FB151E" w:rsidRPr="003C7D0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Guvernului nr.</w:t>
      </w:r>
      <w:r w:rsidR="00FB151E" w:rsidRPr="003C7D0B">
        <w:rPr>
          <w:sz w:val="28"/>
          <w:szCs w:val="28"/>
          <w:lang w:val="ro-RO"/>
        </w:rPr>
        <w:t>243 din 3 martie 2016 ”Privind crearea Serviciului naţional unic pentru apelurile de urgenţă 112” a</w:t>
      </w:r>
      <w:r>
        <w:rPr>
          <w:sz w:val="28"/>
          <w:szCs w:val="28"/>
          <w:lang w:val="ro-RO"/>
        </w:rPr>
        <w:t>re</w:t>
      </w:r>
      <w:r w:rsidR="001B4CEB" w:rsidRPr="003C7D0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drept</w:t>
      </w:r>
      <w:r w:rsidR="005D4113">
        <w:rPr>
          <w:sz w:val="28"/>
          <w:szCs w:val="28"/>
          <w:lang w:val="ro-RO"/>
        </w:rPr>
        <w:t xml:space="preserve"> </w:t>
      </w:r>
      <w:r w:rsidR="00EC383C" w:rsidRPr="003C7D0B">
        <w:rPr>
          <w:sz w:val="28"/>
          <w:szCs w:val="28"/>
          <w:lang w:val="ro-RO"/>
        </w:rPr>
        <w:t>scop</w:t>
      </w:r>
      <w:r>
        <w:rPr>
          <w:sz w:val="28"/>
          <w:szCs w:val="28"/>
          <w:lang w:val="ro-RO"/>
        </w:rPr>
        <w:t xml:space="preserve"> majorarea</w:t>
      </w:r>
      <w:r w:rsidR="00EC383C" w:rsidRPr="003C7D0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numărului </w:t>
      </w:r>
      <w:r w:rsidR="00EC383C" w:rsidRPr="003C7D0B">
        <w:rPr>
          <w:sz w:val="28"/>
          <w:szCs w:val="28"/>
          <w:lang w:val="ro-RO"/>
        </w:rPr>
        <w:t>operator</w:t>
      </w:r>
      <w:r>
        <w:rPr>
          <w:sz w:val="28"/>
          <w:szCs w:val="28"/>
          <w:lang w:val="ro-RO"/>
        </w:rPr>
        <w:t xml:space="preserve">ilor </w:t>
      </w:r>
      <w:r w:rsidR="004B6412">
        <w:rPr>
          <w:sz w:val="28"/>
          <w:szCs w:val="28"/>
          <w:lang w:val="ro-RO"/>
        </w:rPr>
        <w:t xml:space="preserve">Centrelor de preluare a apelurilor de urgență ale </w:t>
      </w:r>
      <w:r>
        <w:rPr>
          <w:sz w:val="28"/>
          <w:szCs w:val="28"/>
          <w:lang w:val="ro-RO"/>
        </w:rPr>
        <w:t xml:space="preserve">Serviciului 112, </w:t>
      </w:r>
      <w:r w:rsidR="00EC383C" w:rsidRPr="003C7D0B">
        <w:rPr>
          <w:sz w:val="28"/>
          <w:szCs w:val="28"/>
          <w:lang w:val="ro-RO"/>
        </w:rPr>
        <w:t xml:space="preserve">precum și </w:t>
      </w:r>
      <w:r w:rsidR="004B6412">
        <w:rPr>
          <w:sz w:val="28"/>
          <w:szCs w:val="28"/>
          <w:lang w:val="ro-RO"/>
        </w:rPr>
        <w:t>optimizarea și eficientizarea procedurilor</w:t>
      </w:r>
      <w:r w:rsidR="00A202A9">
        <w:rPr>
          <w:sz w:val="28"/>
          <w:szCs w:val="28"/>
          <w:lang w:val="ro-RO"/>
        </w:rPr>
        <w:t xml:space="preserve"> de aprobare a bugetului </w:t>
      </w:r>
      <w:r w:rsidR="004B6412">
        <w:rPr>
          <w:sz w:val="28"/>
          <w:szCs w:val="28"/>
          <w:lang w:val="ro-RO"/>
        </w:rPr>
        <w:t>S</w:t>
      </w:r>
      <w:r w:rsidR="00A202A9">
        <w:rPr>
          <w:sz w:val="28"/>
          <w:szCs w:val="28"/>
          <w:lang w:val="ro-RO"/>
        </w:rPr>
        <w:t xml:space="preserve">erviciului 112, </w:t>
      </w:r>
      <w:r w:rsidR="00A60C8D">
        <w:rPr>
          <w:sz w:val="28"/>
          <w:szCs w:val="28"/>
          <w:lang w:val="ro-RO"/>
        </w:rPr>
        <w:t>precum și alte modificări necesare în scopul eficientizării activității Serviciului 112.</w:t>
      </w:r>
    </w:p>
    <w:p w:rsidR="00EC383C" w:rsidRPr="003C7D0B" w:rsidRDefault="00EC1CD9" w:rsidP="00BD05A6">
      <w:pPr>
        <w:widowControl/>
        <w:autoSpaceDE/>
        <w:autoSpaceDN/>
        <w:adjustRightInd/>
        <w:spacing w:after="120"/>
        <w:ind w:firstLine="567"/>
        <w:jc w:val="both"/>
        <w:rPr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</w:t>
      </w:r>
      <w:r w:rsidR="00B554D7" w:rsidRPr="003C7D0B">
        <w:rPr>
          <w:sz w:val="28"/>
          <w:szCs w:val="28"/>
          <w:lang w:val="ro-RO"/>
        </w:rPr>
        <w:t xml:space="preserve">copul de bază </w:t>
      </w:r>
      <w:r w:rsidR="00B554D7" w:rsidRPr="003C7D0B">
        <w:rPr>
          <w:color w:val="000000"/>
          <w:sz w:val="28"/>
          <w:szCs w:val="28"/>
          <w:lang w:val="ro-RO"/>
        </w:rPr>
        <w:t xml:space="preserve">al creării și dezvoltării Serviciului 112 constituie sporirea </w:t>
      </w:r>
      <w:r w:rsidR="004B6412" w:rsidRPr="003C7D0B">
        <w:rPr>
          <w:color w:val="000000"/>
          <w:sz w:val="28"/>
          <w:szCs w:val="28"/>
          <w:lang w:val="ro-RO"/>
        </w:rPr>
        <w:t>operativității</w:t>
      </w:r>
      <w:r w:rsidR="00B554D7" w:rsidRPr="003C7D0B">
        <w:rPr>
          <w:color w:val="000000"/>
          <w:sz w:val="28"/>
          <w:szCs w:val="28"/>
          <w:lang w:val="ro-RO"/>
        </w:rPr>
        <w:t xml:space="preserve"> şi eficienţei de reacţionare la situaţiile de urgență prin  reducerea timpului de reacţionare a serviciilor specializate de urgență la apelurile </w:t>
      </w:r>
      <w:r>
        <w:rPr>
          <w:color w:val="000000"/>
          <w:sz w:val="28"/>
          <w:szCs w:val="28"/>
          <w:lang w:val="ro-RO"/>
        </w:rPr>
        <w:t>de urgență</w:t>
      </w:r>
      <w:r w:rsidR="00EC383C" w:rsidRPr="003C7D0B">
        <w:rPr>
          <w:color w:val="000000"/>
          <w:sz w:val="28"/>
          <w:szCs w:val="28"/>
          <w:lang w:val="ro-RO"/>
        </w:rPr>
        <w:t>.</w:t>
      </w:r>
    </w:p>
    <w:p w:rsidR="00FE20F6" w:rsidRPr="003C7D0B" w:rsidRDefault="00EC1CD9" w:rsidP="00BD05A6">
      <w:pPr>
        <w:widowControl/>
        <w:autoSpaceDE/>
        <w:autoSpaceDN/>
        <w:adjustRightInd/>
        <w:spacing w:after="120"/>
        <w:ind w:firstLine="567"/>
        <w:jc w:val="both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Menționăm că</w:t>
      </w:r>
      <w:r w:rsidR="00B554D7" w:rsidRPr="003C7D0B">
        <w:rPr>
          <w:color w:val="000000"/>
          <w:sz w:val="28"/>
          <w:szCs w:val="28"/>
          <w:lang w:val="ro-RO"/>
        </w:rPr>
        <w:t xml:space="preserve"> </w:t>
      </w:r>
      <w:r w:rsidR="00970A05" w:rsidRPr="003C7D0B">
        <w:rPr>
          <w:sz w:val="28"/>
          <w:szCs w:val="28"/>
          <w:lang w:val="ro-RO"/>
        </w:rPr>
        <w:t>din momentul lansării în</w:t>
      </w:r>
      <w:r w:rsidR="00EA473F" w:rsidRPr="003C7D0B">
        <w:rPr>
          <w:sz w:val="28"/>
          <w:szCs w:val="28"/>
          <w:lang w:val="ro-RO"/>
        </w:rPr>
        <w:t xml:space="preserve"> regim de</w:t>
      </w:r>
      <w:r>
        <w:rPr>
          <w:sz w:val="28"/>
          <w:szCs w:val="28"/>
          <w:lang w:val="ro-RO"/>
        </w:rPr>
        <w:t xml:space="preserve"> test</w:t>
      </w:r>
      <w:r w:rsidR="00970A05" w:rsidRPr="003C7D0B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re a</w:t>
      </w:r>
      <w:r w:rsidR="00970A05" w:rsidRPr="003C7D0B">
        <w:rPr>
          <w:sz w:val="28"/>
          <w:szCs w:val="28"/>
          <w:lang w:val="ro-RO"/>
        </w:rPr>
        <w:t xml:space="preserve"> Serviciului 112 </w:t>
      </w:r>
      <w:r w:rsidR="005D4FC9" w:rsidRPr="003C7D0B">
        <w:rPr>
          <w:i/>
          <w:sz w:val="24"/>
          <w:szCs w:val="24"/>
          <w:lang w:val="ro-RO"/>
        </w:rPr>
        <w:t>(</w:t>
      </w:r>
      <w:r w:rsidR="00EA473F" w:rsidRPr="003C7D0B">
        <w:rPr>
          <w:i/>
          <w:sz w:val="24"/>
          <w:szCs w:val="24"/>
          <w:lang w:val="ro-RO"/>
        </w:rPr>
        <w:t xml:space="preserve">data de </w:t>
      </w:r>
      <w:r w:rsidR="00970A05" w:rsidRPr="003C7D0B">
        <w:rPr>
          <w:i/>
          <w:sz w:val="24"/>
          <w:szCs w:val="24"/>
          <w:lang w:val="ro-RO"/>
        </w:rPr>
        <w:t>29.03.2018</w:t>
      </w:r>
      <w:r w:rsidR="00EA473F" w:rsidRPr="003C7D0B">
        <w:rPr>
          <w:i/>
          <w:sz w:val="28"/>
          <w:szCs w:val="28"/>
          <w:lang w:val="ro-RO"/>
        </w:rPr>
        <w:t>)</w:t>
      </w:r>
      <w:r w:rsidR="00970A05" w:rsidRPr="003C7D0B">
        <w:rPr>
          <w:i/>
          <w:sz w:val="28"/>
          <w:szCs w:val="28"/>
          <w:lang w:val="ro-RO"/>
        </w:rPr>
        <w:t>,</w:t>
      </w:r>
      <w:r w:rsidR="00970A05" w:rsidRPr="003C7D0B">
        <w:rPr>
          <w:sz w:val="28"/>
          <w:szCs w:val="28"/>
          <w:lang w:val="ro-RO"/>
        </w:rPr>
        <w:t xml:space="preserve"> Serviciul 112 a monitorizat în permanență</w:t>
      </w:r>
      <w:r w:rsidR="005D4FC9" w:rsidRPr="003C7D0B">
        <w:rPr>
          <w:sz w:val="28"/>
          <w:szCs w:val="28"/>
          <w:lang w:val="ro-RO"/>
        </w:rPr>
        <w:t xml:space="preserve"> statistica apelurilor de urgență, care include</w:t>
      </w:r>
      <w:r w:rsidR="005408DE" w:rsidRPr="003C7D0B">
        <w:rPr>
          <w:sz w:val="28"/>
          <w:szCs w:val="28"/>
          <w:lang w:val="ro-RO"/>
        </w:rPr>
        <w:t>: perioada</w:t>
      </w:r>
      <w:r w:rsidR="00FE20F6" w:rsidRPr="003C7D0B">
        <w:rPr>
          <w:sz w:val="28"/>
          <w:szCs w:val="28"/>
          <w:lang w:val="ro-RO"/>
        </w:rPr>
        <w:t xml:space="preserve"> de timp</w:t>
      </w:r>
      <w:r w:rsidR="005408DE" w:rsidRPr="003C7D0B">
        <w:rPr>
          <w:sz w:val="28"/>
          <w:szCs w:val="28"/>
          <w:lang w:val="ro-RO"/>
        </w:rPr>
        <w:t>,</w:t>
      </w:r>
      <w:r w:rsidR="005D4FC9" w:rsidRPr="003C7D0B">
        <w:rPr>
          <w:sz w:val="28"/>
          <w:szCs w:val="28"/>
          <w:lang w:val="ro-RO"/>
        </w:rPr>
        <w:t xml:space="preserve"> </w:t>
      </w:r>
      <w:r w:rsidR="00970A05" w:rsidRPr="003C7D0B">
        <w:rPr>
          <w:sz w:val="28"/>
          <w:szCs w:val="28"/>
          <w:lang w:val="ro-RO"/>
        </w:rPr>
        <w:t xml:space="preserve"> </w:t>
      </w:r>
      <w:r w:rsidR="00AB37CB" w:rsidRPr="003C7D0B">
        <w:rPr>
          <w:color w:val="000000"/>
          <w:sz w:val="28"/>
          <w:szCs w:val="28"/>
          <w:lang w:val="ro-RO"/>
        </w:rPr>
        <w:t xml:space="preserve">durata medie </w:t>
      </w:r>
      <w:r w:rsidR="00970A05" w:rsidRPr="003C7D0B">
        <w:rPr>
          <w:sz w:val="28"/>
          <w:szCs w:val="28"/>
          <w:lang w:val="ro-RO"/>
        </w:rPr>
        <w:t>de procesare a apelurilor</w:t>
      </w:r>
      <w:r>
        <w:rPr>
          <w:sz w:val="28"/>
          <w:szCs w:val="28"/>
          <w:lang w:val="ro-RO"/>
        </w:rPr>
        <w:t xml:space="preserve"> de urgență</w:t>
      </w:r>
      <w:r w:rsidR="005408DE" w:rsidRPr="003C7D0B">
        <w:rPr>
          <w:sz w:val="28"/>
          <w:szCs w:val="28"/>
          <w:lang w:val="ro-RO"/>
        </w:rPr>
        <w:t>, cel mai mare trafic a apelurilor pe oră survenite la numărul 112</w:t>
      </w:r>
      <w:r w:rsidR="00970A05" w:rsidRPr="003C7D0B">
        <w:rPr>
          <w:sz w:val="28"/>
          <w:szCs w:val="28"/>
          <w:lang w:val="ro-RO"/>
        </w:rPr>
        <w:t xml:space="preserve">. În primele zile de funcționare a Serviciului 112, </w:t>
      </w:r>
      <w:r w:rsidR="00AB37CB" w:rsidRPr="003C7D0B">
        <w:rPr>
          <w:color w:val="000000"/>
          <w:sz w:val="28"/>
          <w:szCs w:val="28"/>
          <w:lang w:val="ro-RO"/>
        </w:rPr>
        <w:t xml:space="preserve">durata medie </w:t>
      </w:r>
      <w:r w:rsidR="00970A05" w:rsidRPr="003C7D0B">
        <w:rPr>
          <w:sz w:val="28"/>
          <w:szCs w:val="28"/>
          <w:lang w:val="ro-RO"/>
        </w:rPr>
        <w:t xml:space="preserve">de procesare a unui apel de urgență </w:t>
      </w:r>
      <w:r w:rsidR="00AB37CB" w:rsidRPr="003C7D0B">
        <w:rPr>
          <w:sz w:val="28"/>
          <w:szCs w:val="28"/>
          <w:lang w:val="ro-RO"/>
        </w:rPr>
        <w:t>a constituit</w:t>
      </w:r>
      <w:r w:rsidR="00901A99" w:rsidRPr="003C7D0B">
        <w:rPr>
          <w:sz w:val="28"/>
          <w:szCs w:val="28"/>
          <w:lang w:val="ro-RO"/>
        </w:rPr>
        <w:t xml:space="preserve"> cca 100 sec.</w:t>
      </w:r>
      <w:r w:rsidR="00165124">
        <w:rPr>
          <w:sz w:val="28"/>
          <w:szCs w:val="28"/>
          <w:lang w:val="ro-RO"/>
        </w:rPr>
        <w:t xml:space="preserve"> </w:t>
      </w:r>
      <w:r w:rsidR="00970A05" w:rsidRPr="003C7D0B">
        <w:rPr>
          <w:sz w:val="28"/>
          <w:szCs w:val="28"/>
          <w:lang w:val="ro-RO"/>
        </w:rPr>
        <w:t xml:space="preserve">Acest indicator a înregistrat un progres în </w:t>
      </w:r>
      <w:r w:rsidR="00AB37CB" w:rsidRPr="003C7D0B">
        <w:rPr>
          <w:sz w:val="28"/>
          <w:szCs w:val="28"/>
          <w:lang w:val="ro-RO"/>
        </w:rPr>
        <w:t xml:space="preserve">perioada </w:t>
      </w:r>
      <w:r w:rsidR="00EC383C" w:rsidRPr="003C7D0B">
        <w:rPr>
          <w:sz w:val="28"/>
          <w:szCs w:val="28"/>
          <w:lang w:val="ro-RO"/>
        </w:rPr>
        <w:t>a</w:t>
      </w:r>
      <w:r w:rsidR="00AB37CB" w:rsidRPr="003C7D0B">
        <w:rPr>
          <w:sz w:val="28"/>
          <w:szCs w:val="28"/>
          <w:lang w:val="ro-RO"/>
        </w:rPr>
        <w:t xml:space="preserve">prilie – </w:t>
      </w:r>
      <w:r w:rsidR="00EC383C" w:rsidRPr="003C7D0B">
        <w:rPr>
          <w:sz w:val="28"/>
          <w:szCs w:val="28"/>
          <w:lang w:val="ro-RO"/>
        </w:rPr>
        <w:t>m</w:t>
      </w:r>
      <w:r w:rsidR="00AB37CB" w:rsidRPr="003C7D0B">
        <w:rPr>
          <w:sz w:val="28"/>
          <w:szCs w:val="28"/>
          <w:lang w:val="ro-RO"/>
        </w:rPr>
        <w:t>ai</w:t>
      </w:r>
      <w:r w:rsidR="00EC383C" w:rsidRPr="003C7D0B">
        <w:rPr>
          <w:sz w:val="28"/>
          <w:szCs w:val="28"/>
          <w:lang w:val="ro-RO"/>
        </w:rPr>
        <w:t xml:space="preserve"> curent</w:t>
      </w:r>
      <w:r w:rsidR="001C148B" w:rsidRPr="003C7D0B">
        <w:rPr>
          <w:sz w:val="28"/>
          <w:szCs w:val="28"/>
          <w:lang w:val="ro-RO"/>
        </w:rPr>
        <w:t>, a</w:t>
      </w:r>
      <w:r w:rsidR="00FE20F6" w:rsidRPr="003C7D0B">
        <w:rPr>
          <w:sz w:val="28"/>
          <w:szCs w:val="28"/>
          <w:lang w:val="ro-RO"/>
        </w:rPr>
        <w:t>s</w:t>
      </w:r>
      <w:r w:rsidR="001C148B" w:rsidRPr="003C7D0B">
        <w:rPr>
          <w:sz w:val="28"/>
          <w:szCs w:val="28"/>
          <w:lang w:val="ro-RO"/>
        </w:rPr>
        <w:t>tfel</w:t>
      </w:r>
      <w:r w:rsidR="00AB37CB" w:rsidRPr="003C7D0B">
        <w:rPr>
          <w:sz w:val="28"/>
          <w:szCs w:val="28"/>
          <w:lang w:val="ro-RO"/>
        </w:rPr>
        <w:t xml:space="preserve"> </w:t>
      </w:r>
      <w:r w:rsidR="00970A05" w:rsidRPr="003C7D0B">
        <w:rPr>
          <w:sz w:val="28"/>
          <w:szCs w:val="28"/>
          <w:lang w:val="ro-RO"/>
        </w:rPr>
        <w:t xml:space="preserve"> </w:t>
      </w:r>
      <w:r w:rsidR="001C148B" w:rsidRPr="003C7D0B">
        <w:rPr>
          <w:color w:val="000000"/>
          <w:sz w:val="28"/>
          <w:szCs w:val="28"/>
          <w:lang w:val="ro-RO"/>
        </w:rPr>
        <w:t>durata medie</w:t>
      </w:r>
      <w:r w:rsidR="00970A05" w:rsidRPr="003C7D0B">
        <w:rPr>
          <w:sz w:val="28"/>
          <w:szCs w:val="28"/>
          <w:lang w:val="ro-RO"/>
        </w:rPr>
        <w:t xml:space="preserve"> de prelucrare a unui apel de urgență </w:t>
      </w:r>
      <w:r w:rsidR="00EC383C" w:rsidRPr="003C7D0B">
        <w:rPr>
          <w:sz w:val="28"/>
          <w:szCs w:val="28"/>
          <w:lang w:val="ro-RO"/>
        </w:rPr>
        <w:t xml:space="preserve">a </w:t>
      </w:r>
      <w:r w:rsidR="001C148B" w:rsidRPr="003C7D0B">
        <w:rPr>
          <w:sz w:val="28"/>
          <w:szCs w:val="28"/>
          <w:lang w:val="ro-RO"/>
        </w:rPr>
        <w:t>constiui</w:t>
      </w:r>
      <w:r w:rsidR="00EC383C" w:rsidRPr="003C7D0B">
        <w:rPr>
          <w:sz w:val="28"/>
          <w:szCs w:val="28"/>
          <w:lang w:val="ro-RO"/>
        </w:rPr>
        <w:t>t</w:t>
      </w:r>
      <w:r w:rsidR="001C148B" w:rsidRPr="003C7D0B">
        <w:rPr>
          <w:sz w:val="28"/>
          <w:szCs w:val="28"/>
          <w:lang w:val="ro-RO"/>
        </w:rPr>
        <w:t xml:space="preserve"> cca.</w:t>
      </w:r>
      <w:r w:rsidR="00970A05" w:rsidRPr="003C7D0B">
        <w:rPr>
          <w:sz w:val="28"/>
          <w:szCs w:val="28"/>
          <w:lang w:val="ro-RO"/>
        </w:rPr>
        <w:t xml:space="preserve"> 64.4 sec.</w:t>
      </w:r>
      <w:r w:rsidR="00EC383C" w:rsidRPr="003C7D0B">
        <w:rPr>
          <w:sz w:val="28"/>
          <w:szCs w:val="28"/>
          <w:lang w:val="ro-RO"/>
        </w:rPr>
        <w:t>, conform</w:t>
      </w:r>
      <w:r w:rsidR="00901A99" w:rsidRPr="003C7D0B">
        <w:rPr>
          <w:sz w:val="28"/>
          <w:szCs w:val="28"/>
          <w:lang w:val="ro-RO"/>
        </w:rPr>
        <w:t xml:space="preserve"> următorului </w:t>
      </w:r>
      <w:r w:rsidR="00EC383C" w:rsidRPr="003C7D0B">
        <w:rPr>
          <w:sz w:val="28"/>
          <w:szCs w:val="28"/>
          <w:lang w:val="ro-RO"/>
        </w:rPr>
        <w:t>tabel</w:t>
      </w:r>
      <w:r w:rsidR="00901A99" w:rsidRPr="003C7D0B">
        <w:rPr>
          <w:sz w:val="28"/>
          <w:szCs w:val="28"/>
          <w:lang w:val="ro-RO"/>
        </w:rPr>
        <w:t>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E20F6" w:rsidRPr="003C7D0B" w:rsidTr="00BD05A6">
        <w:tc>
          <w:tcPr>
            <w:tcW w:w="2394" w:type="dxa"/>
          </w:tcPr>
          <w:p w:rsidR="00FE20F6" w:rsidRPr="003C7D0B" w:rsidRDefault="00FE20F6" w:rsidP="00BD05A6">
            <w:pPr>
              <w:spacing w:after="120"/>
              <w:ind w:firstLine="567"/>
              <w:jc w:val="both"/>
              <w:rPr>
                <w:b/>
                <w:sz w:val="24"/>
                <w:szCs w:val="24"/>
                <w:lang w:val="ro-RO"/>
              </w:rPr>
            </w:pPr>
            <w:r w:rsidRPr="003C7D0B">
              <w:rPr>
                <w:b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94" w:type="dxa"/>
          </w:tcPr>
          <w:p w:rsidR="00FE20F6" w:rsidRPr="003C7D0B" w:rsidRDefault="00FE20F6" w:rsidP="00BD05A6">
            <w:pPr>
              <w:spacing w:after="120"/>
              <w:ind w:firstLine="567"/>
              <w:jc w:val="both"/>
              <w:rPr>
                <w:b/>
                <w:sz w:val="24"/>
                <w:szCs w:val="24"/>
                <w:lang w:val="ro-RO"/>
              </w:rPr>
            </w:pPr>
            <w:r w:rsidRPr="003C7D0B">
              <w:rPr>
                <w:b/>
                <w:sz w:val="24"/>
                <w:szCs w:val="24"/>
                <w:lang w:val="ro-RO"/>
              </w:rPr>
              <w:t>Numărul apelurilor</w:t>
            </w:r>
          </w:p>
        </w:tc>
        <w:tc>
          <w:tcPr>
            <w:tcW w:w="2394" w:type="dxa"/>
          </w:tcPr>
          <w:p w:rsidR="00FE20F6" w:rsidRPr="003C7D0B" w:rsidRDefault="00FE20F6" w:rsidP="00BD05A6">
            <w:pPr>
              <w:spacing w:after="120"/>
              <w:ind w:firstLine="567"/>
              <w:jc w:val="both"/>
              <w:rPr>
                <w:b/>
                <w:sz w:val="24"/>
                <w:szCs w:val="24"/>
                <w:lang w:val="ro-RO"/>
              </w:rPr>
            </w:pPr>
            <w:r w:rsidRPr="003C7D0B">
              <w:rPr>
                <w:b/>
                <w:sz w:val="24"/>
                <w:szCs w:val="24"/>
                <w:lang w:val="ro-RO"/>
              </w:rPr>
              <w:t>Durata medie de procesare a apelului</w:t>
            </w:r>
          </w:p>
        </w:tc>
        <w:tc>
          <w:tcPr>
            <w:tcW w:w="2394" w:type="dxa"/>
          </w:tcPr>
          <w:p w:rsidR="00FE20F6" w:rsidRPr="003C7D0B" w:rsidRDefault="00FE20F6" w:rsidP="00BD05A6">
            <w:pPr>
              <w:spacing w:after="120"/>
              <w:ind w:firstLine="567"/>
              <w:jc w:val="both"/>
              <w:rPr>
                <w:b/>
                <w:sz w:val="24"/>
                <w:szCs w:val="24"/>
                <w:lang w:val="ro-RO"/>
              </w:rPr>
            </w:pPr>
            <w:r w:rsidRPr="003C7D0B">
              <w:rPr>
                <w:b/>
                <w:sz w:val="24"/>
                <w:szCs w:val="24"/>
                <w:lang w:val="ro-RO"/>
              </w:rPr>
              <w:t>Cel mai înalt trafic</w:t>
            </w:r>
          </w:p>
        </w:tc>
      </w:tr>
      <w:tr w:rsidR="00FE20F6" w:rsidRPr="003C7D0B" w:rsidTr="00BD05A6">
        <w:tc>
          <w:tcPr>
            <w:tcW w:w="2394" w:type="dxa"/>
          </w:tcPr>
          <w:p w:rsidR="00FE20F6" w:rsidRPr="003C7D0B" w:rsidRDefault="002A3CEE" w:rsidP="00BD05A6">
            <w:pPr>
              <w:spacing w:after="120"/>
              <w:ind w:firstLine="567"/>
              <w:jc w:val="both"/>
              <w:rPr>
                <w:sz w:val="28"/>
                <w:szCs w:val="28"/>
                <w:lang w:val="ro-RO"/>
              </w:rPr>
            </w:pPr>
            <w:r w:rsidRPr="003C7D0B">
              <w:rPr>
                <w:sz w:val="28"/>
                <w:szCs w:val="28"/>
                <w:lang w:val="ro-RO"/>
              </w:rPr>
              <w:t xml:space="preserve">Aprilie </w:t>
            </w:r>
          </w:p>
        </w:tc>
        <w:tc>
          <w:tcPr>
            <w:tcW w:w="2394" w:type="dxa"/>
          </w:tcPr>
          <w:p w:rsidR="00FE20F6" w:rsidRPr="003C7D0B" w:rsidRDefault="002A3CEE" w:rsidP="00BD05A6">
            <w:pPr>
              <w:spacing w:after="120"/>
              <w:ind w:firstLine="567"/>
              <w:jc w:val="both"/>
              <w:rPr>
                <w:sz w:val="28"/>
                <w:szCs w:val="28"/>
                <w:lang w:val="ro-RO"/>
              </w:rPr>
            </w:pPr>
            <w:r w:rsidRPr="003C7D0B">
              <w:rPr>
                <w:sz w:val="28"/>
                <w:szCs w:val="28"/>
                <w:lang w:val="ro-RO"/>
              </w:rPr>
              <w:t>221629</w:t>
            </w:r>
          </w:p>
        </w:tc>
        <w:tc>
          <w:tcPr>
            <w:tcW w:w="2394" w:type="dxa"/>
          </w:tcPr>
          <w:p w:rsidR="00FE20F6" w:rsidRPr="003C7D0B" w:rsidRDefault="00F8348C" w:rsidP="00BD05A6">
            <w:pPr>
              <w:spacing w:after="120"/>
              <w:ind w:firstLine="567"/>
              <w:jc w:val="both"/>
              <w:rPr>
                <w:sz w:val="28"/>
                <w:szCs w:val="28"/>
                <w:lang w:val="ro-RO"/>
              </w:rPr>
            </w:pPr>
            <w:r w:rsidRPr="003C7D0B">
              <w:rPr>
                <w:sz w:val="28"/>
                <w:szCs w:val="28"/>
                <w:lang w:val="ro-RO"/>
              </w:rPr>
              <w:t>cca. 64.4</w:t>
            </w:r>
          </w:p>
        </w:tc>
        <w:tc>
          <w:tcPr>
            <w:tcW w:w="2394" w:type="dxa"/>
          </w:tcPr>
          <w:p w:rsidR="00FE20F6" w:rsidRPr="003C7D0B" w:rsidRDefault="00F8348C" w:rsidP="00BD05A6">
            <w:pPr>
              <w:spacing w:after="120"/>
              <w:ind w:firstLine="567"/>
              <w:jc w:val="both"/>
              <w:rPr>
                <w:sz w:val="28"/>
                <w:szCs w:val="28"/>
                <w:lang w:val="ro-RO"/>
              </w:rPr>
            </w:pPr>
            <w:r w:rsidRPr="003C7D0B">
              <w:rPr>
                <w:sz w:val="28"/>
                <w:szCs w:val="28"/>
                <w:lang w:val="ro-RO"/>
              </w:rPr>
              <w:t>10:00-22:30</w:t>
            </w:r>
          </w:p>
        </w:tc>
      </w:tr>
      <w:tr w:rsidR="00F8348C" w:rsidRPr="003C7D0B" w:rsidTr="00BD05A6">
        <w:tc>
          <w:tcPr>
            <w:tcW w:w="2394" w:type="dxa"/>
          </w:tcPr>
          <w:p w:rsidR="00F8348C" w:rsidRPr="003C7D0B" w:rsidRDefault="002A3CEE" w:rsidP="00BD05A6">
            <w:pPr>
              <w:spacing w:after="120"/>
              <w:ind w:firstLine="567"/>
              <w:jc w:val="both"/>
              <w:rPr>
                <w:sz w:val="28"/>
                <w:szCs w:val="28"/>
                <w:lang w:val="ro-RO"/>
              </w:rPr>
            </w:pPr>
            <w:r w:rsidRPr="003C7D0B">
              <w:rPr>
                <w:sz w:val="28"/>
                <w:szCs w:val="28"/>
                <w:lang w:val="ro-RO"/>
              </w:rPr>
              <w:t xml:space="preserve">Mai </w:t>
            </w:r>
          </w:p>
        </w:tc>
        <w:tc>
          <w:tcPr>
            <w:tcW w:w="2394" w:type="dxa"/>
          </w:tcPr>
          <w:p w:rsidR="00F8348C" w:rsidRPr="003C7D0B" w:rsidRDefault="002A3CEE" w:rsidP="00BD05A6">
            <w:pPr>
              <w:spacing w:after="120"/>
              <w:ind w:firstLine="567"/>
              <w:jc w:val="both"/>
              <w:rPr>
                <w:sz w:val="28"/>
                <w:szCs w:val="28"/>
                <w:lang w:val="ro-RO"/>
              </w:rPr>
            </w:pPr>
            <w:r w:rsidRPr="003C7D0B">
              <w:rPr>
                <w:sz w:val="28"/>
                <w:szCs w:val="28"/>
                <w:lang w:val="ro-RO"/>
              </w:rPr>
              <w:t>111502</w:t>
            </w:r>
          </w:p>
        </w:tc>
        <w:tc>
          <w:tcPr>
            <w:tcW w:w="2394" w:type="dxa"/>
          </w:tcPr>
          <w:p w:rsidR="00F8348C" w:rsidRPr="003C7D0B" w:rsidRDefault="00F8348C" w:rsidP="00BD05A6">
            <w:pPr>
              <w:spacing w:after="120"/>
              <w:ind w:firstLine="567"/>
              <w:jc w:val="both"/>
              <w:rPr>
                <w:sz w:val="28"/>
                <w:szCs w:val="28"/>
                <w:lang w:val="ro-RO"/>
              </w:rPr>
            </w:pPr>
            <w:r w:rsidRPr="003C7D0B">
              <w:rPr>
                <w:sz w:val="28"/>
                <w:szCs w:val="28"/>
                <w:lang w:val="ro-RO"/>
              </w:rPr>
              <w:t>cca. 64.4</w:t>
            </w:r>
          </w:p>
        </w:tc>
        <w:tc>
          <w:tcPr>
            <w:tcW w:w="2394" w:type="dxa"/>
          </w:tcPr>
          <w:p w:rsidR="00F8348C" w:rsidRPr="003C7D0B" w:rsidRDefault="00F8348C" w:rsidP="00BD05A6">
            <w:pPr>
              <w:spacing w:after="120"/>
              <w:ind w:firstLine="567"/>
              <w:jc w:val="both"/>
              <w:rPr>
                <w:sz w:val="28"/>
                <w:szCs w:val="28"/>
                <w:lang w:val="ro-RO"/>
              </w:rPr>
            </w:pPr>
            <w:r w:rsidRPr="003C7D0B">
              <w:rPr>
                <w:sz w:val="28"/>
                <w:szCs w:val="28"/>
                <w:lang w:val="ro-RO"/>
              </w:rPr>
              <w:t>10:00-22:30</w:t>
            </w:r>
          </w:p>
        </w:tc>
      </w:tr>
    </w:tbl>
    <w:p w:rsidR="003B1974" w:rsidRPr="003C7D0B" w:rsidRDefault="00F8348C" w:rsidP="00BD05A6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3C7D0B">
        <w:rPr>
          <w:sz w:val="28"/>
          <w:szCs w:val="28"/>
          <w:lang w:val="ro-RO"/>
        </w:rPr>
        <w:t xml:space="preserve">Totodată, </w:t>
      </w:r>
      <w:r w:rsidR="003654AC" w:rsidRPr="003C7D0B">
        <w:rPr>
          <w:sz w:val="28"/>
          <w:szCs w:val="28"/>
          <w:lang w:val="ro-RO"/>
        </w:rPr>
        <w:t xml:space="preserve">s-a efectuat o analiză a </w:t>
      </w:r>
      <w:r w:rsidR="00D67537" w:rsidRPr="003C7D0B">
        <w:rPr>
          <w:sz w:val="28"/>
          <w:szCs w:val="28"/>
          <w:lang w:val="ro-RO"/>
        </w:rPr>
        <w:t>încărcătur</w:t>
      </w:r>
      <w:r w:rsidR="00901A99" w:rsidRPr="003C7D0B">
        <w:rPr>
          <w:sz w:val="28"/>
          <w:szCs w:val="28"/>
          <w:lang w:val="ro-RO"/>
        </w:rPr>
        <w:t>ii</w:t>
      </w:r>
      <w:r w:rsidR="00D67537" w:rsidRPr="003C7D0B">
        <w:rPr>
          <w:sz w:val="28"/>
          <w:szCs w:val="28"/>
          <w:lang w:val="ro-RO"/>
        </w:rPr>
        <w:t xml:space="preserve"> maxim</w:t>
      </w:r>
      <w:r w:rsidR="00901A99" w:rsidRPr="003C7D0B">
        <w:rPr>
          <w:sz w:val="28"/>
          <w:szCs w:val="28"/>
          <w:lang w:val="ro-RO"/>
        </w:rPr>
        <w:t>e</w:t>
      </w:r>
      <w:r w:rsidR="003654AC" w:rsidRPr="003C7D0B">
        <w:rPr>
          <w:sz w:val="28"/>
          <w:szCs w:val="28"/>
          <w:lang w:val="ro-RO"/>
        </w:rPr>
        <w:t xml:space="preserve"> de apeluri survenite per oră, </w:t>
      </w:r>
      <w:r w:rsidR="00871333">
        <w:rPr>
          <w:sz w:val="28"/>
          <w:szCs w:val="28"/>
          <w:lang w:val="ro-RO"/>
        </w:rPr>
        <w:t>în</w:t>
      </w:r>
      <w:r w:rsidR="003654AC" w:rsidRPr="003C7D0B">
        <w:rPr>
          <w:sz w:val="28"/>
          <w:szCs w:val="28"/>
          <w:lang w:val="ro-RO"/>
        </w:rPr>
        <w:t xml:space="preserve"> perioada 01.04</w:t>
      </w:r>
      <w:r w:rsidR="00165124">
        <w:rPr>
          <w:sz w:val="28"/>
          <w:szCs w:val="28"/>
          <w:lang w:val="ro-RO"/>
        </w:rPr>
        <w:t xml:space="preserve"> </w:t>
      </w:r>
      <w:r w:rsidR="003654AC" w:rsidRPr="003C7D0B">
        <w:rPr>
          <w:sz w:val="28"/>
          <w:szCs w:val="28"/>
          <w:lang w:val="ro-RO"/>
        </w:rPr>
        <w:t>-</w:t>
      </w:r>
      <w:r w:rsidR="00165124">
        <w:rPr>
          <w:sz w:val="28"/>
          <w:szCs w:val="28"/>
          <w:lang w:val="ro-RO"/>
        </w:rPr>
        <w:t xml:space="preserve"> </w:t>
      </w:r>
      <w:r w:rsidR="003654AC" w:rsidRPr="003C7D0B">
        <w:rPr>
          <w:sz w:val="28"/>
          <w:szCs w:val="28"/>
          <w:lang w:val="ro-RO"/>
        </w:rPr>
        <w:t xml:space="preserve">30.04.2018, </w:t>
      </w:r>
      <w:r w:rsidR="00C739AD">
        <w:rPr>
          <w:sz w:val="28"/>
          <w:szCs w:val="28"/>
          <w:lang w:val="ro-RO"/>
        </w:rPr>
        <w:t>astfel</w:t>
      </w:r>
      <w:r w:rsidR="003654AC" w:rsidRPr="003C7D0B">
        <w:rPr>
          <w:sz w:val="28"/>
          <w:szCs w:val="28"/>
          <w:lang w:val="ro-RO"/>
        </w:rPr>
        <w:t xml:space="preserve"> </w:t>
      </w:r>
      <w:r w:rsidR="003B1974" w:rsidRPr="003C7D0B">
        <w:rPr>
          <w:sz w:val="28"/>
          <w:szCs w:val="28"/>
          <w:lang w:val="ro-RO"/>
        </w:rPr>
        <w:t>a fost fixat:</w:t>
      </w:r>
    </w:p>
    <w:p w:rsidR="003B1974" w:rsidRPr="003C7D0B" w:rsidRDefault="003B1974" w:rsidP="00BD05A6">
      <w:pPr>
        <w:pStyle w:val="a3"/>
        <w:numPr>
          <w:ilvl w:val="0"/>
          <w:numId w:val="4"/>
        </w:numPr>
        <w:spacing w:after="120"/>
        <w:ind w:left="0" w:firstLine="567"/>
        <w:jc w:val="both"/>
        <w:rPr>
          <w:sz w:val="28"/>
          <w:szCs w:val="28"/>
          <w:lang w:val="ro-RO"/>
        </w:rPr>
      </w:pPr>
      <w:r w:rsidRPr="003C7D0B">
        <w:rPr>
          <w:sz w:val="28"/>
          <w:szCs w:val="28"/>
          <w:lang w:val="ro-RO"/>
        </w:rPr>
        <w:t>un trafic ce depășește 300 apeluri/oră – 30zile;</w:t>
      </w:r>
    </w:p>
    <w:p w:rsidR="003B1974" w:rsidRPr="003C7D0B" w:rsidRDefault="003B1974" w:rsidP="00BD05A6">
      <w:pPr>
        <w:pStyle w:val="a3"/>
        <w:numPr>
          <w:ilvl w:val="0"/>
          <w:numId w:val="4"/>
        </w:numPr>
        <w:spacing w:after="120"/>
        <w:ind w:left="0" w:firstLine="567"/>
        <w:jc w:val="both"/>
        <w:rPr>
          <w:sz w:val="28"/>
          <w:szCs w:val="28"/>
          <w:lang w:val="ro-RO"/>
        </w:rPr>
      </w:pPr>
      <w:r w:rsidRPr="003C7D0B">
        <w:rPr>
          <w:sz w:val="28"/>
          <w:szCs w:val="28"/>
          <w:lang w:val="ro-RO"/>
        </w:rPr>
        <w:t>un trafic ce depășește 400 apeluri/oră – 29zile;</w:t>
      </w:r>
    </w:p>
    <w:p w:rsidR="003B1974" w:rsidRPr="003C7D0B" w:rsidRDefault="003B1974" w:rsidP="00BD05A6">
      <w:pPr>
        <w:pStyle w:val="a3"/>
        <w:numPr>
          <w:ilvl w:val="0"/>
          <w:numId w:val="4"/>
        </w:numPr>
        <w:spacing w:after="120"/>
        <w:ind w:left="0" w:firstLine="567"/>
        <w:jc w:val="both"/>
        <w:rPr>
          <w:sz w:val="28"/>
          <w:szCs w:val="28"/>
          <w:lang w:val="ro-RO"/>
        </w:rPr>
      </w:pPr>
      <w:r w:rsidRPr="003C7D0B">
        <w:rPr>
          <w:sz w:val="28"/>
          <w:szCs w:val="28"/>
          <w:lang w:val="ro-RO"/>
        </w:rPr>
        <w:t>un traf</w:t>
      </w:r>
      <w:r w:rsidR="00D67537" w:rsidRPr="003C7D0B">
        <w:rPr>
          <w:sz w:val="28"/>
          <w:szCs w:val="28"/>
          <w:lang w:val="ro-RO"/>
        </w:rPr>
        <w:t>ic ce depășește 5</w:t>
      </w:r>
      <w:r w:rsidRPr="003C7D0B">
        <w:rPr>
          <w:sz w:val="28"/>
          <w:szCs w:val="28"/>
          <w:lang w:val="ro-RO"/>
        </w:rPr>
        <w:t>00 apeluri/oră –</w:t>
      </w:r>
      <w:r w:rsidR="00D67537" w:rsidRPr="003C7D0B">
        <w:rPr>
          <w:sz w:val="28"/>
          <w:szCs w:val="28"/>
          <w:lang w:val="ro-RO"/>
        </w:rPr>
        <w:t xml:space="preserve"> 15</w:t>
      </w:r>
      <w:r w:rsidRPr="003C7D0B">
        <w:rPr>
          <w:sz w:val="28"/>
          <w:szCs w:val="28"/>
          <w:lang w:val="ro-RO"/>
        </w:rPr>
        <w:t>zile;</w:t>
      </w:r>
    </w:p>
    <w:p w:rsidR="00D67537" w:rsidRPr="003C7D0B" w:rsidRDefault="00D67537" w:rsidP="00BD05A6">
      <w:pPr>
        <w:pStyle w:val="a3"/>
        <w:numPr>
          <w:ilvl w:val="0"/>
          <w:numId w:val="4"/>
        </w:numPr>
        <w:spacing w:after="120"/>
        <w:ind w:left="0" w:firstLine="567"/>
        <w:jc w:val="both"/>
        <w:rPr>
          <w:sz w:val="28"/>
          <w:szCs w:val="28"/>
          <w:lang w:val="ro-RO"/>
        </w:rPr>
      </w:pPr>
      <w:r w:rsidRPr="003C7D0B">
        <w:rPr>
          <w:sz w:val="28"/>
          <w:szCs w:val="28"/>
          <w:lang w:val="ro-RO"/>
        </w:rPr>
        <w:t>un trafic ce depășește 600 apeluri/oră – 3z</w:t>
      </w:r>
      <w:r w:rsidR="00901A99" w:rsidRPr="003C7D0B">
        <w:rPr>
          <w:sz w:val="28"/>
          <w:szCs w:val="28"/>
          <w:lang w:val="ro-RO"/>
        </w:rPr>
        <w:t>ile.</w:t>
      </w:r>
    </w:p>
    <w:p w:rsidR="00D67537" w:rsidRPr="003C7D0B" w:rsidRDefault="00D67537" w:rsidP="00BD05A6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3C7D0B">
        <w:rPr>
          <w:sz w:val="28"/>
          <w:szCs w:val="28"/>
          <w:lang w:val="ro-RO"/>
        </w:rPr>
        <w:t xml:space="preserve">Încărcătura maximă înregistrată la data de 20.04.2018, în intervalul de timp 13:00-14:00, </w:t>
      </w:r>
      <w:r w:rsidR="00F9329B" w:rsidRPr="003C7D0B">
        <w:rPr>
          <w:sz w:val="28"/>
          <w:szCs w:val="28"/>
          <w:lang w:val="ro-RO"/>
        </w:rPr>
        <w:t>a constituit</w:t>
      </w:r>
      <w:r w:rsidRPr="003C7D0B">
        <w:rPr>
          <w:sz w:val="28"/>
          <w:szCs w:val="28"/>
          <w:lang w:val="ro-RO"/>
        </w:rPr>
        <w:t xml:space="preserve"> 672 apeluri/oră.</w:t>
      </w:r>
    </w:p>
    <w:p w:rsidR="00AE2BAC" w:rsidRPr="003C7D0B" w:rsidRDefault="00AE2BAC" w:rsidP="00BD05A6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3C7D0B">
        <w:rPr>
          <w:noProof/>
          <w:sz w:val="28"/>
          <w:szCs w:val="28"/>
          <w:lang w:val="ro-RO" w:eastAsia="ro-RO"/>
        </w:rPr>
        <w:lastRenderedPageBreak/>
        <w:drawing>
          <wp:inline distT="0" distB="0" distL="0" distR="0" wp14:anchorId="0E2F7718" wp14:editId="4DF88D0A">
            <wp:extent cx="5904283" cy="3285066"/>
            <wp:effectExtent l="0" t="0" r="1270" b="4445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8-05-10 at 5.15.47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7318" cy="329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A05" w:rsidRPr="003C7D0B" w:rsidRDefault="00970A05" w:rsidP="00BD05A6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3C7D0B">
        <w:rPr>
          <w:sz w:val="28"/>
          <w:szCs w:val="28"/>
          <w:lang w:val="ro-RO"/>
        </w:rPr>
        <w:t xml:space="preserve">În graficul de mai jos este prezentată </w:t>
      </w:r>
      <w:r w:rsidR="001C148B" w:rsidRPr="003C7D0B">
        <w:rPr>
          <w:sz w:val="28"/>
          <w:szCs w:val="28"/>
          <w:lang w:val="ro-RO"/>
        </w:rPr>
        <w:t>diagrama</w:t>
      </w:r>
      <w:r w:rsidRPr="003C7D0B">
        <w:rPr>
          <w:sz w:val="28"/>
          <w:szCs w:val="28"/>
          <w:lang w:val="ro-RO"/>
        </w:rPr>
        <w:t xml:space="preserve"> apeluri</w:t>
      </w:r>
      <w:r w:rsidR="001C148B" w:rsidRPr="003C7D0B">
        <w:rPr>
          <w:sz w:val="28"/>
          <w:szCs w:val="28"/>
          <w:lang w:val="ro-RO"/>
        </w:rPr>
        <w:t>lor</w:t>
      </w:r>
      <w:r w:rsidRPr="003C7D0B">
        <w:rPr>
          <w:sz w:val="28"/>
          <w:szCs w:val="28"/>
          <w:lang w:val="ro-RO"/>
        </w:rPr>
        <w:t xml:space="preserve"> de urgență parvenite la </w:t>
      </w:r>
      <w:r w:rsidR="001C148B" w:rsidRPr="003C7D0B">
        <w:rPr>
          <w:sz w:val="28"/>
          <w:szCs w:val="28"/>
          <w:lang w:val="ro-RO"/>
        </w:rPr>
        <w:t>numărul</w:t>
      </w:r>
      <w:r w:rsidRPr="003C7D0B">
        <w:rPr>
          <w:sz w:val="28"/>
          <w:szCs w:val="28"/>
          <w:lang w:val="ro-RO"/>
        </w:rPr>
        <w:t xml:space="preserve"> 112 </w:t>
      </w:r>
      <w:r w:rsidR="001C148B" w:rsidRPr="003C7D0B">
        <w:rPr>
          <w:sz w:val="28"/>
          <w:szCs w:val="28"/>
          <w:lang w:val="ro-RO"/>
        </w:rPr>
        <w:t>în</w:t>
      </w:r>
      <w:r w:rsidRPr="003C7D0B">
        <w:rPr>
          <w:sz w:val="28"/>
          <w:szCs w:val="28"/>
          <w:lang w:val="ro-RO"/>
        </w:rPr>
        <w:t xml:space="preserve"> perioada 01.04-30.04.2018. </w:t>
      </w:r>
    </w:p>
    <w:p w:rsidR="00970A05" w:rsidRPr="003C7D0B" w:rsidRDefault="00970A05" w:rsidP="00BD05A6">
      <w:pPr>
        <w:widowControl/>
        <w:autoSpaceDE/>
        <w:autoSpaceDN/>
        <w:adjustRightInd/>
        <w:spacing w:after="120"/>
        <w:ind w:firstLine="567"/>
        <w:jc w:val="both"/>
        <w:rPr>
          <w:color w:val="000000"/>
          <w:sz w:val="28"/>
          <w:szCs w:val="28"/>
          <w:lang w:val="ro-RO"/>
        </w:rPr>
      </w:pPr>
      <w:r w:rsidRPr="003C7D0B">
        <w:rPr>
          <w:noProof/>
          <w:sz w:val="28"/>
          <w:szCs w:val="28"/>
          <w:lang w:val="ro-RO" w:eastAsia="ro-RO"/>
        </w:rPr>
        <w:drawing>
          <wp:inline distT="0" distB="0" distL="0" distR="0" wp14:anchorId="534790BF" wp14:editId="7B88E09A">
            <wp:extent cx="5940425" cy="163068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8-05-10 at 4.43.58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705" w:rsidRPr="003C7D0B" w:rsidRDefault="0065318C" w:rsidP="00BD05A6">
      <w:pPr>
        <w:widowControl/>
        <w:autoSpaceDE/>
        <w:autoSpaceDN/>
        <w:adjustRightInd/>
        <w:spacing w:after="120"/>
        <w:ind w:firstLine="567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Menționăm că conform</w:t>
      </w:r>
      <w:r w:rsidR="00E0582A" w:rsidRPr="003C7D0B">
        <w:rPr>
          <w:color w:val="000000"/>
          <w:sz w:val="28"/>
          <w:szCs w:val="28"/>
          <w:lang w:val="ro-RO"/>
        </w:rPr>
        <w:t xml:space="preserve"> prevederilor </w:t>
      </w:r>
      <w:r w:rsidR="00E0582A" w:rsidRPr="003C7D0B">
        <w:rPr>
          <w:bCs/>
          <w:sz w:val="28"/>
          <w:szCs w:val="28"/>
          <w:lang w:val="ro-RO"/>
        </w:rPr>
        <w:t xml:space="preserve">subpct.3.1 al pct. 3 al </w:t>
      </w:r>
      <w:r>
        <w:rPr>
          <w:sz w:val="28"/>
          <w:szCs w:val="28"/>
          <w:lang w:val="ro-RO"/>
        </w:rPr>
        <w:t>Hotărârii Guvernului nr.</w:t>
      </w:r>
      <w:r w:rsidR="00E0582A" w:rsidRPr="003C7D0B">
        <w:rPr>
          <w:sz w:val="28"/>
          <w:szCs w:val="28"/>
          <w:lang w:val="ro-RO"/>
        </w:rPr>
        <w:t>241 din 3 martie 2016 ”</w:t>
      </w:r>
      <w:r w:rsidR="00E0582A" w:rsidRPr="003C7D0B">
        <w:rPr>
          <w:bCs/>
          <w:color w:val="000000"/>
          <w:sz w:val="28"/>
          <w:szCs w:val="28"/>
          <w:lang w:val="ro-RO" w:eastAsia="en-US"/>
        </w:rPr>
        <w:t>Cu privire la aprobarea Programului național privind implementarea Serviciului naţional unic pentru apelurile de urgență 112” ”…</w:t>
      </w:r>
      <w:r w:rsidR="00E0582A" w:rsidRPr="003C7D0B">
        <w:rPr>
          <w:color w:val="000000"/>
          <w:sz w:val="28"/>
          <w:szCs w:val="28"/>
          <w:lang w:val="ro-RO"/>
        </w:rPr>
        <w:t>conform estimărilor efectuate după modelul Erland C (modelul este folosit pentru calculul numărului centrelor privind preluarea apelurilor), în condiţiile în care în ţară timp de o oră sînt înregistrate mai puţin de 300 de apeluri sau adresări către serviciile de urgenţă (datele din raportul Moldtelecom pentru anul 2014), durata medie a convorbirii constituie mai puțin de 130 secunde, timpul mediu de prelucrare a apelului constituie 30 secunde, durata medie de reţinere a răspunsului la apel constituie 20 secunde, atunci numărul operatorilor pentru un schimb constituie 17 persoane pe țară, în condiţii de încărcătură maximă”.</w:t>
      </w:r>
    </w:p>
    <w:p w:rsidR="00B31705" w:rsidRPr="003C7D0B" w:rsidRDefault="00E0582A" w:rsidP="00BD05A6">
      <w:pPr>
        <w:widowControl/>
        <w:autoSpaceDE/>
        <w:autoSpaceDN/>
        <w:adjustRightInd/>
        <w:spacing w:after="120"/>
        <w:ind w:firstLine="567"/>
        <w:jc w:val="both"/>
        <w:rPr>
          <w:color w:val="000000"/>
          <w:sz w:val="28"/>
          <w:szCs w:val="28"/>
          <w:lang w:val="ro-RO"/>
        </w:rPr>
      </w:pPr>
      <w:r w:rsidRPr="003C7D0B">
        <w:rPr>
          <w:color w:val="000000"/>
          <w:sz w:val="28"/>
          <w:szCs w:val="28"/>
          <w:lang w:val="ro-RO"/>
        </w:rPr>
        <w:t xml:space="preserve">Luînd în considerație că </w:t>
      </w:r>
      <w:r w:rsidR="00C739AD">
        <w:rPr>
          <w:color w:val="000000"/>
          <w:sz w:val="28"/>
          <w:szCs w:val="28"/>
          <w:lang w:val="ro-RO"/>
        </w:rPr>
        <w:t xml:space="preserve">în cadrul Centrelor de preluare a apelurilor </w:t>
      </w:r>
      <w:r w:rsidR="00055BB4">
        <w:rPr>
          <w:color w:val="000000"/>
          <w:sz w:val="28"/>
          <w:szCs w:val="28"/>
          <w:lang w:val="ro-RO"/>
        </w:rPr>
        <w:t xml:space="preserve">de urgență </w:t>
      </w:r>
      <w:r w:rsidR="00C739AD">
        <w:rPr>
          <w:color w:val="000000"/>
          <w:sz w:val="28"/>
          <w:szCs w:val="28"/>
          <w:lang w:val="ro-RO"/>
        </w:rPr>
        <w:t xml:space="preserve">activează </w:t>
      </w:r>
      <w:r w:rsidRPr="003C7D0B">
        <w:rPr>
          <w:color w:val="000000"/>
          <w:sz w:val="28"/>
          <w:szCs w:val="28"/>
          <w:lang w:val="ro-RO"/>
        </w:rPr>
        <w:t>trei schimburi</w:t>
      </w:r>
      <w:r w:rsidR="00055BB4">
        <w:rPr>
          <w:color w:val="000000"/>
          <w:sz w:val="28"/>
          <w:szCs w:val="28"/>
          <w:lang w:val="ro-RO"/>
        </w:rPr>
        <w:t xml:space="preserve"> de operatori</w:t>
      </w:r>
      <w:r w:rsidR="00B31705" w:rsidRPr="003C7D0B">
        <w:rPr>
          <w:color w:val="000000"/>
          <w:sz w:val="28"/>
          <w:szCs w:val="28"/>
          <w:lang w:val="ro-RO"/>
        </w:rPr>
        <w:t>,</w:t>
      </w:r>
      <w:r w:rsidRPr="003C7D0B">
        <w:rPr>
          <w:color w:val="000000"/>
          <w:sz w:val="28"/>
          <w:szCs w:val="28"/>
          <w:lang w:val="ro-RO"/>
        </w:rPr>
        <w:t xml:space="preserve"> </w:t>
      </w:r>
      <w:r w:rsidR="00055BB4">
        <w:rPr>
          <w:color w:val="000000"/>
          <w:sz w:val="28"/>
          <w:szCs w:val="28"/>
          <w:lang w:val="ro-RO"/>
        </w:rPr>
        <w:t xml:space="preserve">numărul de operatori </w:t>
      </w:r>
      <w:r w:rsidR="00486488">
        <w:rPr>
          <w:color w:val="000000"/>
          <w:sz w:val="28"/>
          <w:szCs w:val="28"/>
          <w:lang w:val="ro-RO"/>
        </w:rPr>
        <w:t>este estimat la</w:t>
      </w:r>
      <w:r w:rsidR="00B31705" w:rsidRPr="003C7D0B">
        <w:rPr>
          <w:color w:val="000000"/>
          <w:sz w:val="28"/>
          <w:szCs w:val="28"/>
          <w:lang w:val="ro-RO"/>
        </w:rPr>
        <w:t xml:space="preserve"> </w:t>
      </w:r>
      <w:r w:rsidRPr="003C7D0B">
        <w:rPr>
          <w:color w:val="000000"/>
          <w:sz w:val="28"/>
          <w:szCs w:val="28"/>
          <w:lang w:val="ro-RO"/>
        </w:rPr>
        <w:t>51</w:t>
      </w:r>
      <w:r w:rsidR="00AE0A40">
        <w:rPr>
          <w:color w:val="000000"/>
          <w:sz w:val="28"/>
          <w:szCs w:val="28"/>
          <w:lang w:val="ro-RO"/>
        </w:rPr>
        <w:t>(3 x17)</w:t>
      </w:r>
      <w:r w:rsidR="0072456E" w:rsidRPr="003C7D0B">
        <w:rPr>
          <w:color w:val="000000"/>
          <w:sz w:val="28"/>
          <w:szCs w:val="28"/>
          <w:lang w:val="ro-RO"/>
        </w:rPr>
        <w:t xml:space="preserve"> </w:t>
      </w:r>
      <w:r w:rsidR="00B31705" w:rsidRPr="003C7D0B">
        <w:rPr>
          <w:color w:val="000000"/>
          <w:sz w:val="28"/>
          <w:szCs w:val="28"/>
          <w:lang w:val="ro-RO"/>
        </w:rPr>
        <w:t>pentru</w:t>
      </w:r>
      <w:r w:rsidR="009124C7" w:rsidRPr="003C7D0B">
        <w:rPr>
          <w:color w:val="000000"/>
          <w:sz w:val="28"/>
          <w:szCs w:val="28"/>
          <w:lang w:val="ro-RO"/>
        </w:rPr>
        <w:t xml:space="preserve"> a realiza, fără deficiențe,</w:t>
      </w:r>
      <w:r w:rsidR="002F64EC">
        <w:rPr>
          <w:color w:val="000000"/>
          <w:sz w:val="28"/>
          <w:szCs w:val="28"/>
          <w:lang w:val="ro-RO"/>
        </w:rPr>
        <w:t xml:space="preserve"> </w:t>
      </w:r>
      <w:r w:rsidR="00B31705" w:rsidRPr="003C7D0B">
        <w:rPr>
          <w:color w:val="000000"/>
          <w:sz w:val="28"/>
          <w:szCs w:val="28"/>
          <w:lang w:val="ro-RO"/>
        </w:rPr>
        <w:t xml:space="preserve">procesarea a </w:t>
      </w:r>
      <w:r w:rsidR="00B31705" w:rsidRPr="00486488">
        <w:rPr>
          <w:b/>
          <w:color w:val="000000"/>
          <w:sz w:val="28"/>
          <w:szCs w:val="28"/>
          <w:lang w:val="ro-RO"/>
        </w:rPr>
        <w:t>300 de apeluri/oră</w:t>
      </w:r>
      <w:r w:rsidR="00486488">
        <w:rPr>
          <w:color w:val="000000"/>
          <w:sz w:val="28"/>
          <w:szCs w:val="28"/>
          <w:lang w:val="ro-RO"/>
        </w:rPr>
        <w:t>.</w:t>
      </w:r>
    </w:p>
    <w:p w:rsidR="002A3CEE" w:rsidRPr="003C7D0B" w:rsidRDefault="00486488" w:rsidP="00BD05A6">
      <w:pPr>
        <w:widowControl/>
        <w:autoSpaceDE/>
        <w:autoSpaceDN/>
        <w:adjustRightInd/>
        <w:spacing w:after="120"/>
        <w:ind w:firstLine="567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lastRenderedPageBreak/>
        <w:t>R</w:t>
      </w:r>
      <w:r w:rsidR="00E0582A" w:rsidRPr="003C7D0B">
        <w:rPr>
          <w:color w:val="000000"/>
          <w:sz w:val="28"/>
          <w:szCs w:val="28"/>
          <w:lang w:val="ro-RO"/>
        </w:rPr>
        <w:t xml:space="preserve">eieșind din datele statistice, relatate mai sus, constatăm că încărcătura </w:t>
      </w:r>
      <w:r w:rsidR="00446A90" w:rsidRPr="003C7D0B">
        <w:rPr>
          <w:color w:val="000000"/>
          <w:sz w:val="28"/>
          <w:szCs w:val="28"/>
          <w:lang w:val="ro-RO"/>
        </w:rPr>
        <w:t>maximă</w:t>
      </w:r>
      <w:r w:rsidR="00E0582A" w:rsidRPr="003C7D0B">
        <w:rPr>
          <w:color w:val="000000"/>
          <w:sz w:val="28"/>
          <w:szCs w:val="28"/>
          <w:lang w:val="ro-RO"/>
        </w:rPr>
        <w:t xml:space="preserve"> </w:t>
      </w:r>
      <w:r w:rsidR="00446A90" w:rsidRPr="003C7D0B">
        <w:rPr>
          <w:color w:val="000000"/>
          <w:sz w:val="28"/>
          <w:szCs w:val="28"/>
          <w:lang w:val="ro-RO"/>
        </w:rPr>
        <w:t xml:space="preserve">a apelurilor de urgență </w:t>
      </w:r>
      <w:r w:rsidR="0065318C">
        <w:rPr>
          <w:color w:val="000000"/>
          <w:sz w:val="28"/>
          <w:szCs w:val="28"/>
          <w:lang w:val="ro-RO"/>
        </w:rPr>
        <w:t xml:space="preserve">parvenite la Serviciul 112 </w:t>
      </w:r>
      <w:r w:rsidR="00446A90" w:rsidRPr="003C7D0B">
        <w:rPr>
          <w:color w:val="000000"/>
          <w:sz w:val="28"/>
          <w:szCs w:val="28"/>
          <w:lang w:val="ro-RO"/>
        </w:rPr>
        <w:t>poate</w:t>
      </w:r>
      <w:r w:rsidR="00E0582A" w:rsidRPr="003C7D0B">
        <w:rPr>
          <w:color w:val="000000"/>
          <w:sz w:val="28"/>
          <w:szCs w:val="28"/>
          <w:lang w:val="ro-RO"/>
        </w:rPr>
        <w:t xml:space="preserve"> </w:t>
      </w:r>
      <w:r w:rsidR="00446A90" w:rsidRPr="003C7D0B">
        <w:rPr>
          <w:color w:val="000000"/>
          <w:sz w:val="28"/>
          <w:szCs w:val="28"/>
          <w:lang w:val="ro-RO"/>
        </w:rPr>
        <w:t>depăși</w:t>
      </w:r>
      <w:r w:rsidR="00CD56AB" w:rsidRPr="003C7D0B">
        <w:rPr>
          <w:color w:val="000000"/>
          <w:sz w:val="28"/>
          <w:szCs w:val="28"/>
          <w:lang w:val="ro-RO"/>
        </w:rPr>
        <w:t xml:space="preserve"> </w:t>
      </w:r>
      <w:r w:rsidR="00093F1B" w:rsidRPr="00486488">
        <w:rPr>
          <w:b/>
          <w:color w:val="000000"/>
          <w:sz w:val="28"/>
          <w:szCs w:val="28"/>
          <w:lang w:val="ro-RO"/>
        </w:rPr>
        <w:t>672</w:t>
      </w:r>
      <w:r w:rsidR="00E0582A" w:rsidRPr="00486488">
        <w:rPr>
          <w:b/>
          <w:color w:val="000000"/>
          <w:sz w:val="28"/>
          <w:szCs w:val="28"/>
          <w:lang w:val="ro-RO"/>
        </w:rPr>
        <w:t xml:space="preserve"> apeluri/oră</w:t>
      </w:r>
      <w:r w:rsidR="00AE0A40">
        <w:rPr>
          <w:b/>
          <w:color w:val="000000"/>
          <w:sz w:val="28"/>
          <w:szCs w:val="28"/>
          <w:lang w:val="ro-RO"/>
        </w:rPr>
        <w:t xml:space="preserve">. </w:t>
      </w:r>
      <w:r w:rsidR="00AE0A40" w:rsidRPr="00AE0A40">
        <w:rPr>
          <w:color w:val="000000"/>
          <w:sz w:val="28"/>
          <w:szCs w:val="28"/>
          <w:lang w:val="ro-RO"/>
        </w:rPr>
        <w:t>Respectiv, rezultă următ</w:t>
      </w:r>
      <w:r w:rsidR="00291348">
        <w:rPr>
          <w:color w:val="000000"/>
          <w:sz w:val="28"/>
          <w:szCs w:val="28"/>
          <w:lang w:val="ro-RO"/>
        </w:rPr>
        <w:t>o</w:t>
      </w:r>
      <w:r w:rsidR="00AE0A40" w:rsidRPr="00AE0A40">
        <w:rPr>
          <w:color w:val="000000"/>
          <w:sz w:val="28"/>
          <w:szCs w:val="28"/>
          <w:lang w:val="ro-RO"/>
        </w:rPr>
        <w:t>arele calcule:</w:t>
      </w:r>
    </w:p>
    <w:p w:rsidR="002A3CEE" w:rsidRPr="003C7D0B" w:rsidRDefault="003555FB" w:rsidP="00BD05A6">
      <w:pPr>
        <w:pStyle w:val="a3"/>
        <w:widowControl w:val="0"/>
        <w:autoSpaceDE w:val="0"/>
        <w:autoSpaceDN w:val="0"/>
        <w:adjustRightInd w:val="0"/>
        <w:spacing w:after="120"/>
        <w:ind w:left="0" w:firstLine="567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1) 300apeluri/oră =</w:t>
      </w:r>
      <w:r w:rsidR="002A3CEE" w:rsidRPr="003C7D0B">
        <w:rPr>
          <w:rFonts w:cs="Times New Roman"/>
          <w:sz w:val="28"/>
          <w:szCs w:val="28"/>
          <w:lang w:val="ro-RO"/>
        </w:rPr>
        <w:t xml:space="preserve"> 17 operatori </w:t>
      </w:r>
    </w:p>
    <w:p w:rsidR="002A3CEE" w:rsidRPr="003C7D0B" w:rsidRDefault="002A3CEE" w:rsidP="00BD05A6">
      <w:pPr>
        <w:pStyle w:val="a3"/>
        <w:widowControl w:val="0"/>
        <w:autoSpaceDE w:val="0"/>
        <w:autoSpaceDN w:val="0"/>
        <w:adjustRightInd w:val="0"/>
        <w:spacing w:after="120"/>
        <w:ind w:left="0" w:firstLine="567"/>
        <w:jc w:val="both"/>
        <w:rPr>
          <w:rFonts w:cs="Times New Roman"/>
          <w:sz w:val="28"/>
          <w:szCs w:val="28"/>
          <w:lang w:val="ro-RO"/>
        </w:rPr>
      </w:pPr>
      <w:r w:rsidRPr="003C7D0B">
        <w:rPr>
          <w:rFonts w:cs="Times New Roman"/>
          <w:sz w:val="28"/>
          <w:szCs w:val="28"/>
          <w:lang w:val="ro-RO"/>
        </w:rPr>
        <w:t>2) 672apeluri/oră</w:t>
      </w:r>
      <w:r w:rsidR="009124C7" w:rsidRPr="003C7D0B">
        <w:rPr>
          <w:rFonts w:cs="Times New Roman"/>
          <w:sz w:val="28"/>
          <w:szCs w:val="28"/>
          <w:lang w:val="ro-RO"/>
        </w:rPr>
        <w:t xml:space="preserve"> </w:t>
      </w:r>
      <w:r w:rsidR="003555FB">
        <w:rPr>
          <w:rFonts w:cs="Times New Roman"/>
          <w:sz w:val="28"/>
          <w:szCs w:val="28"/>
          <w:lang w:val="ro-RO"/>
        </w:rPr>
        <w:t>=</w:t>
      </w:r>
      <w:r w:rsidRPr="003C7D0B">
        <w:rPr>
          <w:rFonts w:cs="Times New Roman"/>
          <w:sz w:val="28"/>
          <w:szCs w:val="28"/>
          <w:lang w:val="ro-RO"/>
        </w:rPr>
        <w:t xml:space="preserve"> 38 operatori </w:t>
      </w:r>
      <w:r w:rsidR="00BE3FC1" w:rsidRPr="003C7D0B">
        <w:rPr>
          <w:rFonts w:cs="Times New Roman"/>
          <w:sz w:val="28"/>
          <w:szCs w:val="28"/>
          <w:lang w:val="ro-RO"/>
        </w:rPr>
        <w:t xml:space="preserve">sunt necesari </w:t>
      </w:r>
      <w:r w:rsidR="0065318C">
        <w:rPr>
          <w:rFonts w:cs="Times New Roman"/>
          <w:sz w:val="28"/>
          <w:szCs w:val="28"/>
          <w:lang w:val="ro-RO"/>
        </w:rPr>
        <w:t>într-un</w:t>
      </w:r>
      <w:r w:rsidR="00BE3FC1" w:rsidRPr="003C7D0B">
        <w:rPr>
          <w:rFonts w:cs="Times New Roman"/>
          <w:sz w:val="28"/>
          <w:szCs w:val="28"/>
          <w:lang w:val="ro-RO"/>
        </w:rPr>
        <w:t xml:space="preserve"> schimb</w:t>
      </w:r>
      <w:r w:rsidR="0065318C">
        <w:rPr>
          <w:rFonts w:cs="Times New Roman"/>
          <w:sz w:val="28"/>
          <w:szCs w:val="28"/>
          <w:lang w:val="ro-RO"/>
        </w:rPr>
        <w:t>.</w:t>
      </w:r>
    </w:p>
    <w:p w:rsidR="00FA44D8" w:rsidRPr="003C7D0B" w:rsidRDefault="00FA44D8" w:rsidP="00BD05A6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3C7D0B">
        <w:rPr>
          <w:sz w:val="28"/>
          <w:szCs w:val="28"/>
          <w:lang w:val="ro-RO"/>
        </w:rPr>
        <w:t>Menționăm, că Serviciul 112, zilnic, înregistrează o medie de 7387 de apeluri</w:t>
      </w:r>
      <w:r>
        <w:rPr>
          <w:sz w:val="28"/>
          <w:szCs w:val="28"/>
          <w:lang w:val="ro-RO"/>
        </w:rPr>
        <w:t xml:space="preserve"> de urgență</w:t>
      </w:r>
      <w:r w:rsidRPr="003C7D0B">
        <w:rPr>
          <w:sz w:val="28"/>
          <w:szCs w:val="28"/>
          <w:lang w:val="ro-RO"/>
        </w:rPr>
        <w:t>. Odată cu rutarea numerelor tradiționale a dispeceratelor serviciilor specializate de urgență (901,902,903), care se preconizează de a fi realizată până la 30 iunie 2018, se prognozează o creștere cu minim 30% a fluxurilor de apeluri către Serviciul 112. Datele prezentate se referă la zile ordinare, și nu la situații de urgență majore de nivel regional sau național.</w:t>
      </w:r>
    </w:p>
    <w:p w:rsidR="00E0582A" w:rsidRPr="0065318C" w:rsidRDefault="00291348" w:rsidP="00BD05A6">
      <w:pPr>
        <w:widowControl/>
        <w:autoSpaceDE/>
        <w:autoSpaceDN/>
        <w:adjustRightInd/>
        <w:spacing w:after="120"/>
        <w:ind w:firstLine="567"/>
        <w:jc w:val="both"/>
        <w:rPr>
          <w:color w:val="000000"/>
          <w:sz w:val="28"/>
          <w:szCs w:val="28"/>
          <w:lang w:val="ro-RO"/>
        </w:rPr>
      </w:pPr>
      <w:r w:rsidRPr="0065318C">
        <w:rPr>
          <w:color w:val="000000"/>
          <w:sz w:val="28"/>
          <w:szCs w:val="28"/>
          <w:lang w:val="ro-RO"/>
        </w:rPr>
        <w:t xml:space="preserve">Reieșind din </w:t>
      </w:r>
      <w:r w:rsidR="00222162" w:rsidRPr="0065318C">
        <w:rPr>
          <w:color w:val="000000"/>
          <w:sz w:val="28"/>
          <w:szCs w:val="28"/>
          <w:lang w:val="ro-RO"/>
        </w:rPr>
        <w:t>datele statistice</w:t>
      </w:r>
      <w:r w:rsidR="0065318C" w:rsidRPr="0065318C">
        <w:rPr>
          <w:color w:val="000000"/>
          <w:sz w:val="28"/>
          <w:szCs w:val="28"/>
          <w:lang w:val="ro-RO"/>
        </w:rPr>
        <w:t xml:space="preserve"> (</w:t>
      </w:r>
      <w:r w:rsidR="0065318C" w:rsidRPr="0065318C">
        <w:rPr>
          <w:sz w:val="28"/>
          <w:szCs w:val="28"/>
          <w:lang w:val="ro-RO"/>
        </w:rPr>
        <w:t>7387 de apeluri zilnic în mediu</w:t>
      </w:r>
      <w:r w:rsidR="0065318C" w:rsidRPr="0065318C">
        <w:rPr>
          <w:color w:val="000000"/>
          <w:sz w:val="28"/>
          <w:szCs w:val="28"/>
          <w:lang w:val="ro-RO"/>
        </w:rPr>
        <w:t xml:space="preserve">), </w:t>
      </w:r>
      <w:r w:rsidR="00222162" w:rsidRPr="0065318C">
        <w:rPr>
          <w:color w:val="000000"/>
          <w:sz w:val="28"/>
          <w:szCs w:val="28"/>
          <w:lang w:val="ro-RO"/>
        </w:rPr>
        <w:t>numărul</w:t>
      </w:r>
      <w:r w:rsidR="000F53FB">
        <w:rPr>
          <w:color w:val="000000"/>
          <w:sz w:val="28"/>
          <w:szCs w:val="28"/>
          <w:lang w:val="ro-RO"/>
        </w:rPr>
        <w:t xml:space="preserve"> mediu de apeluri</w:t>
      </w:r>
      <w:r w:rsidR="00222162" w:rsidRPr="0065318C">
        <w:rPr>
          <w:color w:val="000000"/>
          <w:sz w:val="28"/>
          <w:szCs w:val="28"/>
          <w:lang w:val="ro-RO"/>
        </w:rPr>
        <w:t xml:space="preserve"> </w:t>
      </w:r>
      <w:r w:rsidR="0065318C" w:rsidRPr="0065318C">
        <w:rPr>
          <w:color w:val="000000"/>
          <w:sz w:val="28"/>
          <w:szCs w:val="28"/>
          <w:lang w:val="ro-RO"/>
        </w:rPr>
        <w:t>constituie</w:t>
      </w:r>
      <w:r w:rsidR="00222162" w:rsidRPr="0065318C">
        <w:rPr>
          <w:color w:val="000000"/>
          <w:sz w:val="28"/>
          <w:szCs w:val="28"/>
          <w:lang w:val="ro-RO"/>
        </w:rPr>
        <w:t xml:space="preserve"> 307 apeluri/oră, </w:t>
      </w:r>
      <w:r w:rsidR="0065318C" w:rsidRPr="0065318C">
        <w:rPr>
          <w:color w:val="000000"/>
          <w:sz w:val="28"/>
          <w:szCs w:val="28"/>
          <w:lang w:val="ro-RO"/>
        </w:rPr>
        <w:t>iar</w:t>
      </w:r>
      <w:r w:rsidR="00222162" w:rsidRPr="0065318C">
        <w:rPr>
          <w:color w:val="000000"/>
          <w:sz w:val="28"/>
          <w:szCs w:val="28"/>
          <w:lang w:val="ro-RO"/>
        </w:rPr>
        <w:t xml:space="preserve"> încărcătura maxi</w:t>
      </w:r>
      <w:r w:rsidR="0065318C" w:rsidRPr="0065318C">
        <w:rPr>
          <w:color w:val="000000"/>
          <w:sz w:val="28"/>
          <w:szCs w:val="28"/>
          <w:lang w:val="ro-RO"/>
        </w:rPr>
        <w:t xml:space="preserve">mă poate atinge 672 apeluri/oră. Reieșind din aceste </w:t>
      </w:r>
      <w:r w:rsidR="000F53FB">
        <w:rPr>
          <w:color w:val="000000"/>
          <w:sz w:val="28"/>
          <w:szCs w:val="28"/>
          <w:lang w:val="ro-RO"/>
        </w:rPr>
        <w:t>calcule</w:t>
      </w:r>
      <w:r w:rsidR="0065318C" w:rsidRPr="0065318C">
        <w:rPr>
          <w:color w:val="000000"/>
          <w:sz w:val="28"/>
          <w:szCs w:val="28"/>
          <w:lang w:val="ro-RO"/>
        </w:rPr>
        <w:t xml:space="preserve">, </w:t>
      </w:r>
      <w:r w:rsidR="003555FB" w:rsidRPr="0065318C">
        <w:rPr>
          <w:color w:val="000000"/>
          <w:sz w:val="28"/>
          <w:szCs w:val="28"/>
          <w:lang w:val="ro-RO"/>
        </w:rPr>
        <w:t>numărul operatorilor în schimb</w:t>
      </w:r>
      <w:r w:rsidR="00AE0A40" w:rsidRPr="0065318C">
        <w:rPr>
          <w:color w:val="000000"/>
          <w:sz w:val="28"/>
          <w:szCs w:val="28"/>
          <w:lang w:val="ro-RO"/>
        </w:rPr>
        <w:t xml:space="preserve"> </w:t>
      </w:r>
      <w:r w:rsidR="0065318C" w:rsidRPr="0065318C">
        <w:rPr>
          <w:color w:val="000000"/>
          <w:sz w:val="28"/>
          <w:szCs w:val="28"/>
          <w:lang w:val="ro-RO"/>
        </w:rPr>
        <w:t>constituie</w:t>
      </w:r>
      <w:r w:rsidR="00AE0A40" w:rsidRPr="0065318C">
        <w:rPr>
          <w:color w:val="000000"/>
          <w:sz w:val="28"/>
          <w:szCs w:val="28"/>
          <w:lang w:val="ro-RO"/>
        </w:rPr>
        <w:t xml:space="preserve"> 27 operatori, c</w:t>
      </w:r>
      <w:r w:rsidR="00093F1B" w:rsidRPr="0065318C">
        <w:rPr>
          <w:color w:val="000000"/>
          <w:sz w:val="28"/>
          <w:szCs w:val="28"/>
          <w:lang w:val="ro-RO"/>
        </w:rPr>
        <w:t xml:space="preserve">eea ce </w:t>
      </w:r>
      <w:r w:rsidR="00446A90" w:rsidRPr="0065318C">
        <w:rPr>
          <w:color w:val="000000"/>
          <w:sz w:val="28"/>
          <w:szCs w:val="28"/>
          <w:lang w:val="ro-RO"/>
        </w:rPr>
        <w:t>însemnă necesitatea de majorare a numărului de operatori pentr</w:t>
      </w:r>
      <w:r w:rsidR="00330651" w:rsidRPr="0065318C">
        <w:rPr>
          <w:color w:val="000000"/>
          <w:sz w:val="28"/>
          <w:szCs w:val="28"/>
          <w:lang w:val="ro-RO"/>
        </w:rPr>
        <w:t>u fiecare schimb cu cel puțin 12</w:t>
      </w:r>
      <w:r w:rsidR="00446A90" w:rsidRPr="0065318C">
        <w:rPr>
          <w:color w:val="000000"/>
          <w:sz w:val="28"/>
          <w:szCs w:val="28"/>
          <w:lang w:val="ro-RO"/>
        </w:rPr>
        <w:t xml:space="preserve"> persoane</w:t>
      </w:r>
      <w:r w:rsidR="00E30991" w:rsidRPr="0065318C">
        <w:rPr>
          <w:color w:val="000000"/>
          <w:sz w:val="28"/>
          <w:szCs w:val="28"/>
          <w:lang w:val="ro-RO"/>
        </w:rPr>
        <w:t xml:space="preserve"> (la moment numărul operatorilor în schimb este 15 operatori)</w:t>
      </w:r>
      <w:r w:rsidR="00446A90" w:rsidRPr="0065318C">
        <w:rPr>
          <w:color w:val="000000"/>
          <w:sz w:val="28"/>
          <w:szCs w:val="28"/>
          <w:lang w:val="ro-RO"/>
        </w:rPr>
        <w:t xml:space="preserve">. </w:t>
      </w:r>
    </w:p>
    <w:p w:rsidR="005B3809" w:rsidRPr="003C7D0B" w:rsidRDefault="00661EE4" w:rsidP="00BD05A6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3C7D0B">
        <w:rPr>
          <w:color w:val="000000"/>
          <w:sz w:val="28"/>
          <w:szCs w:val="28"/>
          <w:lang w:val="ro-RO"/>
        </w:rPr>
        <w:t>Deservirea calitativă a traficului apelurilor parvenite constituie una din sarcinile</w:t>
      </w:r>
      <w:r w:rsidR="00B5426D" w:rsidRPr="003C7D0B">
        <w:rPr>
          <w:color w:val="000000"/>
          <w:sz w:val="28"/>
          <w:szCs w:val="28"/>
          <w:lang w:val="ro-RO"/>
        </w:rPr>
        <w:t xml:space="preserve"> principale ale Serviciului 112.</w:t>
      </w:r>
      <w:r w:rsidR="004F407E" w:rsidRPr="003C7D0B">
        <w:rPr>
          <w:color w:val="000000"/>
          <w:sz w:val="28"/>
          <w:szCs w:val="28"/>
          <w:lang w:val="ro-RO"/>
        </w:rPr>
        <w:t xml:space="preserve"> La </w:t>
      </w:r>
      <w:r w:rsidR="00E801DB">
        <w:rPr>
          <w:color w:val="000000"/>
          <w:sz w:val="28"/>
          <w:szCs w:val="28"/>
          <w:lang w:val="ro-RO"/>
        </w:rPr>
        <w:t xml:space="preserve">preluarea și </w:t>
      </w:r>
      <w:r w:rsidR="004F407E" w:rsidRPr="003C7D0B">
        <w:rPr>
          <w:color w:val="000000"/>
          <w:sz w:val="28"/>
          <w:szCs w:val="28"/>
          <w:lang w:val="ro-RO"/>
        </w:rPr>
        <w:t>p</w:t>
      </w:r>
      <w:r w:rsidR="004F407E" w:rsidRPr="003C7D0B">
        <w:rPr>
          <w:sz w:val="28"/>
          <w:szCs w:val="28"/>
          <w:lang w:val="ro-RO"/>
        </w:rPr>
        <w:t xml:space="preserve">relucrarea primară a apelului de urgență </w:t>
      </w:r>
      <w:r w:rsidR="005B3809" w:rsidRPr="003C7D0B">
        <w:rPr>
          <w:sz w:val="28"/>
          <w:szCs w:val="28"/>
          <w:lang w:val="ro-RO"/>
        </w:rPr>
        <w:t>operatorul efect</w:t>
      </w:r>
      <w:r w:rsidR="00E801DB">
        <w:rPr>
          <w:sz w:val="28"/>
          <w:szCs w:val="28"/>
          <w:lang w:val="ro-RO"/>
        </w:rPr>
        <w:t>uează o complexitate de acțiuni</w:t>
      </w:r>
      <w:r w:rsidR="005B3809" w:rsidRPr="003C7D0B">
        <w:rPr>
          <w:sz w:val="28"/>
          <w:szCs w:val="28"/>
          <w:lang w:val="ro-RO"/>
        </w:rPr>
        <w:t>:</w:t>
      </w:r>
    </w:p>
    <w:p w:rsidR="00E0184B" w:rsidRPr="003C7D0B" w:rsidRDefault="00E0184B" w:rsidP="00BD05A6">
      <w:pPr>
        <w:pStyle w:val="a3"/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8"/>
          <w:szCs w:val="28"/>
          <w:lang w:val="ro-RO"/>
        </w:rPr>
      </w:pPr>
      <w:r w:rsidRPr="003C7D0B">
        <w:rPr>
          <w:sz w:val="28"/>
          <w:szCs w:val="28"/>
          <w:lang w:val="ro-RO"/>
        </w:rPr>
        <w:t>Recepţionarea, înregistrarea şi prelucrarea apelurilor de urgență primite la numărul „112”;</w:t>
      </w:r>
    </w:p>
    <w:p w:rsidR="00E0184B" w:rsidRPr="003C7D0B" w:rsidRDefault="00E0184B" w:rsidP="00BD05A6">
      <w:pPr>
        <w:pStyle w:val="a3"/>
        <w:numPr>
          <w:ilvl w:val="0"/>
          <w:numId w:val="9"/>
        </w:numPr>
        <w:tabs>
          <w:tab w:val="left" w:pos="851"/>
        </w:tabs>
        <w:spacing w:after="120"/>
        <w:ind w:left="0" w:firstLine="567"/>
        <w:rPr>
          <w:rFonts w:cs="Times New Roman"/>
          <w:sz w:val="28"/>
          <w:szCs w:val="28"/>
          <w:lang w:val="ro-RO"/>
        </w:rPr>
      </w:pPr>
      <w:r w:rsidRPr="003C7D0B">
        <w:rPr>
          <w:sz w:val="28"/>
          <w:szCs w:val="28"/>
          <w:lang w:val="ro-RO"/>
        </w:rPr>
        <w:t>Identificarea coordonatelor spaţiale privind localizarea terminalului apelantului;</w:t>
      </w:r>
    </w:p>
    <w:p w:rsidR="00E0184B" w:rsidRPr="003C7D0B" w:rsidRDefault="00E0184B" w:rsidP="00BD05A6">
      <w:pPr>
        <w:pStyle w:val="a3"/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rFonts w:cs="Times New Roman"/>
          <w:sz w:val="28"/>
          <w:szCs w:val="28"/>
          <w:lang w:val="ro-RO"/>
        </w:rPr>
      </w:pPr>
      <w:r w:rsidRPr="003C7D0B">
        <w:rPr>
          <w:sz w:val="28"/>
          <w:szCs w:val="28"/>
          <w:lang w:val="ro-RO"/>
        </w:rPr>
        <w:t>Identificarea pe hartă locul producerii situației de urgență şi localiza</w:t>
      </w:r>
      <w:r w:rsidR="00FA44D8">
        <w:rPr>
          <w:sz w:val="28"/>
          <w:szCs w:val="28"/>
          <w:lang w:val="ro-RO"/>
        </w:rPr>
        <w:t>rea</w:t>
      </w:r>
      <w:r w:rsidRPr="003C7D0B">
        <w:rPr>
          <w:sz w:val="28"/>
          <w:szCs w:val="28"/>
          <w:lang w:val="ro-RO"/>
        </w:rPr>
        <w:t xml:space="preserve"> apelantul</w:t>
      </w:r>
      <w:r w:rsidR="00FA44D8">
        <w:rPr>
          <w:sz w:val="28"/>
          <w:szCs w:val="28"/>
          <w:lang w:val="ro-RO"/>
        </w:rPr>
        <w:t>ui</w:t>
      </w:r>
      <w:r w:rsidRPr="003C7D0B">
        <w:rPr>
          <w:sz w:val="28"/>
          <w:szCs w:val="28"/>
          <w:lang w:val="ro-RO"/>
        </w:rPr>
        <w:t xml:space="preserve"> conform adresei;</w:t>
      </w:r>
    </w:p>
    <w:p w:rsidR="00E0184B" w:rsidRPr="003C7D0B" w:rsidRDefault="00E0184B" w:rsidP="00BD05A6">
      <w:pPr>
        <w:pStyle w:val="a3"/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rFonts w:cs="Times New Roman"/>
          <w:sz w:val="28"/>
          <w:szCs w:val="28"/>
          <w:lang w:val="ro-RO"/>
        </w:rPr>
      </w:pPr>
      <w:r w:rsidRPr="003C7D0B">
        <w:rPr>
          <w:sz w:val="28"/>
          <w:szCs w:val="28"/>
          <w:lang w:val="ro-RO"/>
        </w:rPr>
        <w:t>Determinarea automatizată a serviciului specializat de urgenţă necesar pentru intervenție</w:t>
      </w:r>
      <w:r w:rsidR="006F3450" w:rsidRPr="003C7D0B">
        <w:rPr>
          <w:sz w:val="28"/>
          <w:szCs w:val="28"/>
          <w:lang w:val="ro-RO"/>
        </w:rPr>
        <w:t>;</w:t>
      </w:r>
    </w:p>
    <w:p w:rsidR="006F3450" w:rsidRPr="003C7D0B" w:rsidRDefault="006F3450" w:rsidP="00BD05A6">
      <w:pPr>
        <w:pStyle w:val="a3"/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rFonts w:cs="Times New Roman"/>
          <w:sz w:val="28"/>
          <w:szCs w:val="28"/>
          <w:lang w:val="ro-RO"/>
        </w:rPr>
      </w:pPr>
      <w:r w:rsidRPr="003C7D0B">
        <w:rPr>
          <w:sz w:val="28"/>
          <w:szCs w:val="28"/>
          <w:lang w:val="ro-RO"/>
        </w:rPr>
        <w:t>R</w:t>
      </w:r>
      <w:r w:rsidR="00E0184B" w:rsidRPr="003C7D0B">
        <w:rPr>
          <w:sz w:val="28"/>
          <w:szCs w:val="28"/>
          <w:lang w:val="ro-RO"/>
        </w:rPr>
        <w:t>edirecționa</w:t>
      </w:r>
      <w:r w:rsidRPr="003C7D0B">
        <w:rPr>
          <w:sz w:val="28"/>
          <w:szCs w:val="28"/>
          <w:lang w:val="ro-RO"/>
        </w:rPr>
        <w:t>rea solicitării</w:t>
      </w:r>
      <w:r w:rsidR="00E0184B" w:rsidRPr="003C7D0B">
        <w:rPr>
          <w:sz w:val="28"/>
          <w:szCs w:val="28"/>
          <w:lang w:val="ro-RO"/>
        </w:rPr>
        <w:t xml:space="preserve"> de intervenție la apelul</w:t>
      </w:r>
      <w:r w:rsidRPr="003C7D0B">
        <w:rPr>
          <w:sz w:val="28"/>
          <w:szCs w:val="28"/>
          <w:lang w:val="ro-RO"/>
        </w:rPr>
        <w:t xml:space="preserve"> de urgență și</w:t>
      </w:r>
      <w:r w:rsidR="00E0184B" w:rsidRPr="003C7D0B">
        <w:rPr>
          <w:sz w:val="28"/>
          <w:szCs w:val="28"/>
          <w:lang w:val="ro-RO"/>
        </w:rPr>
        <w:t xml:space="preserve"> controlul prezentării informaţiei de către serviciile specializate de urgenţă cu privire la faptul reacţionării la solicitările de interven</w:t>
      </w:r>
      <w:r w:rsidR="00FA44D8">
        <w:rPr>
          <w:sz w:val="28"/>
          <w:szCs w:val="28"/>
          <w:lang w:val="ro-RO"/>
        </w:rPr>
        <w:t>ţie transmise de către operator</w:t>
      </w:r>
      <w:r w:rsidRPr="003C7D0B">
        <w:rPr>
          <w:sz w:val="28"/>
          <w:szCs w:val="28"/>
          <w:lang w:val="ro-RO"/>
        </w:rPr>
        <w:t>.</w:t>
      </w:r>
    </w:p>
    <w:p w:rsidR="005C5773" w:rsidRPr="003C7D0B" w:rsidRDefault="00E131ED" w:rsidP="00BD05A6">
      <w:pPr>
        <w:spacing w:after="120"/>
        <w:ind w:firstLine="567"/>
        <w:jc w:val="both"/>
        <w:rPr>
          <w:color w:val="000000"/>
          <w:sz w:val="28"/>
          <w:szCs w:val="28"/>
          <w:lang w:val="ro-RO"/>
        </w:rPr>
      </w:pPr>
      <w:r w:rsidRPr="003C7D0B">
        <w:rPr>
          <w:sz w:val="28"/>
          <w:szCs w:val="28"/>
          <w:lang w:val="ro-RO"/>
        </w:rPr>
        <w:t>Î</w:t>
      </w:r>
      <w:r w:rsidR="003B4FF8" w:rsidRPr="003C7D0B">
        <w:rPr>
          <w:sz w:val="28"/>
          <w:szCs w:val="28"/>
          <w:lang w:val="ro-RO"/>
        </w:rPr>
        <w:t xml:space="preserve">n vederea, excluderii </w:t>
      </w:r>
      <w:r w:rsidR="00981CF1">
        <w:rPr>
          <w:sz w:val="28"/>
          <w:szCs w:val="28"/>
          <w:lang w:val="ro-RO"/>
        </w:rPr>
        <w:t>deficiențe</w:t>
      </w:r>
      <w:r w:rsidR="003B4FF8" w:rsidRPr="003C7D0B">
        <w:rPr>
          <w:sz w:val="28"/>
          <w:szCs w:val="28"/>
          <w:lang w:val="ro-RO"/>
        </w:rPr>
        <w:t xml:space="preserve">lor în procesul </w:t>
      </w:r>
      <w:r w:rsidR="00981CF1">
        <w:rPr>
          <w:sz w:val="28"/>
          <w:szCs w:val="28"/>
          <w:lang w:val="ro-RO"/>
        </w:rPr>
        <w:t>preluare și procesare a apelurilor de urgență</w:t>
      </w:r>
      <w:r w:rsidR="003B4FF8" w:rsidRPr="003C7D0B">
        <w:rPr>
          <w:sz w:val="28"/>
          <w:szCs w:val="28"/>
          <w:lang w:val="ro-RO"/>
        </w:rPr>
        <w:t xml:space="preserve">, precum </w:t>
      </w:r>
      <w:r w:rsidR="00981CF1">
        <w:rPr>
          <w:sz w:val="28"/>
          <w:szCs w:val="28"/>
          <w:lang w:val="ro-RO"/>
        </w:rPr>
        <w:t xml:space="preserve">și în scopul </w:t>
      </w:r>
      <w:r w:rsidR="00981CF1">
        <w:rPr>
          <w:color w:val="000000"/>
          <w:sz w:val="28"/>
          <w:szCs w:val="28"/>
          <w:lang w:val="ro-RO"/>
        </w:rPr>
        <w:t>creşterii</w:t>
      </w:r>
      <w:r w:rsidR="003B4FF8" w:rsidRPr="003C7D0B">
        <w:rPr>
          <w:color w:val="000000"/>
          <w:sz w:val="28"/>
          <w:szCs w:val="28"/>
          <w:lang w:val="ro-RO"/>
        </w:rPr>
        <w:t xml:space="preserve"> nivelului de protecţie a </w:t>
      </w:r>
      <w:r w:rsidR="00981CF1">
        <w:rPr>
          <w:color w:val="000000"/>
          <w:sz w:val="28"/>
          <w:szCs w:val="28"/>
          <w:lang w:val="ro-RO"/>
        </w:rPr>
        <w:t>populației prin</w:t>
      </w:r>
      <w:r w:rsidR="003B4FF8" w:rsidRPr="003C7D0B">
        <w:rPr>
          <w:color w:val="000000"/>
          <w:sz w:val="28"/>
          <w:szCs w:val="28"/>
          <w:lang w:val="ro-RO"/>
        </w:rPr>
        <w:t xml:space="preserve"> reducerea timpului de reacţionare a SSU la apelurile </w:t>
      </w:r>
      <w:r w:rsidR="00981CF1">
        <w:rPr>
          <w:color w:val="000000"/>
          <w:sz w:val="28"/>
          <w:szCs w:val="28"/>
          <w:lang w:val="ro-RO"/>
        </w:rPr>
        <w:t>de urgență</w:t>
      </w:r>
      <w:r w:rsidR="003B4FF8" w:rsidRPr="003C7D0B">
        <w:rPr>
          <w:color w:val="000000"/>
          <w:sz w:val="28"/>
          <w:szCs w:val="28"/>
          <w:lang w:val="ro-RO"/>
        </w:rPr>
        <w:t>, micşorarea pagubelor materiale și a efectelor social negative ale acestora asupra populației</w:t>
      </w:r>
      <w:r w:rsidRPr="003C7D0B">
        <w:rPr>
          <w:color w:val="000000"/>
          <w:sz w:val="28"/>
          <w:szCs w:val="28"/>
          <w:lang w:val="ro-RO"/>
        </w:rPr>
        <w:t>,</w:t>
      </w:r>
      <w:r w:rsidR="003B4FF8" w:rsidRPr="003C7D0B">
        <w:rPr>
          <w:color w:val="000000"/>
          <w:sz w:val="28"/>
          <w:szCs w:val="28"/>
          <w:lang w:val="ro-RO"/>
        </w:rPr>
        <w:t xml:space="preserve"> </w:t>
      </w:r>
      <w:r w:rsidR="00981CF1">
        <w:rPr>
          <w:color w:val="000000"/>
          <w:sz w:val="28"/>
          <w:szCs w:val="28"/>
          <w:lang w:val="ro-RO"/>
        </w:rPr>
        <w:t>deservirea calitativă</w:t>
      </w:r>
      <w:r w:rsidR="003B4FF8" w:rsidRPr="003C7D0B">
        <w:rPr>
          <w:color w:val="000000"/>
          <w:sz w:val="28"/>
          <w:szCs w:val="28"/>
          <w:lang w:val="ro-RO"/>
        </w:rPr>
        <w:t xml:space="preserve"> a traficului apelurilor parvenite la numărul 112, se propune </w:t>
      </w:r>
      <w:r w:rsidR="00C05583" w:rsidRPr="003C7D0B">
        <w:rPr>
          <w:color w:val="000000"/>
          <w:sz w:val="28"/>
          <w:szCs w:val="28"/>
          <w:lang w:val="ro-RO"/>
        </w:rPr>
        <w:t>majorarea numărului de operatori a</w:t>
      </w:r>
      <w:r w:rsidR="005B3809" w:rsidRPr="003C7D0B">
        <w:rPr>
          <w:color w:val="000000"/>
          <w:sz w:val="28"/>
          <w:szCs w:val="28"/>
          <w:lang w:val="ro-RO"/>
        </w:rPr>
        <w:t xml:space="preserve"> Serviciului 112 cu 36</w:t>
      </w:r>
      <w:r w:rsidR="00C05583" w:rsidRPr="003C7D0B">
        <w:rPr>
          <w:color w:val="000000"/>
          <w:sz w:val="28"/>
          <w:szCs w:val="28"/>
          <w:lang w:val="ro-RO"/>
        </w:rPr>
        <w:t xml:space="preserve"> de persoane</w:t>
      </w:r>
      <w:r w:rsidR="00981CF1" w:rsidRPr="00981CF1">
        <w:rPr>
          <w:color w:val="000000"/>
          <w:sz w:val="28"/>
          <w:szCs w:val="28"/>
          <w:lang w:val="ro-RO"/>
        </w:rPr>
        <w:t xml:space="preserve"> </w:t>
      </w:r>
      <w:r w:rsidR="00981CF1">
        <w:rPr>
          <w:color w:val="000000"/>
          <w:sz w:val="28"/>
          <w:szCs w:val="28"/>
          <w:lang w:val="ro-RO"/>
        </w:rPr>
        <w:t>(</w:t>
      </w:r>
      <w:r w:rsidR="00981CF1" w:rsidRPr="003C7D0B">
        <w:rPr>
          <w:color w:val="000000"/>
          <w:sz w:val="28"/>
          <w:szCs w:val="28"/>
          <w:lang w:val="ro-RO"/>
        </w:rPr>
        <w:t>în total 82 de operatori</w:t>
      </w:r>
      <w:r w:rsidR="00981CF1">
        <w:rPr>
          <w:color w:val="000000"/>
          <w:sz w:val="28"/>
          <w:szCs w:val="28"/>
          <w:lang w:val="ro-RO"/>
        </w:rPr>
        <w:t>)</w:t>
      </w:r>
      <w:r w:rsidR="00C05583" w:rsidRPr="003C7D0B">
        <w:rPr>
          <w:color w:val="000000"/>
          <w:sz w:val="28"/>
          <w:szCs w:val="28"/>
          <w:lang w:val="ro-RO"/>
        </w:rPr>
        <w:t xml:space="preserve">, </w:t>
      </w:r>
      <w:r w:rsidRPr="003C7D0B">
        <w:rPr>
          <w:color w:val="000000"/>
          <w:sz w:val="28"/>
          <w:szCs w:val="28"/>
          <w:lang w:val="ro-RO"/>
        </w:rPr>
        <w:t>și modifi</w:t>
      </w:r>
      <w:r w:rsidR="00C05583" w:rsidRPr="003C7D0B">
        <w:rPr>
          <w:color w:val="000000"/>
          <w:sz w:val="28"/>
          <w:szCs w:val="28"/>
          <w:lang w:val="ro-RO"/>
        </w:rPr>
        <w:t>carea statelor de personal ale Serviciului 112,.</w:t>
      </w:r>
    </w:p>
    <w:p w:rsidR="00106A78" w:rsidRPr="002F64EC" w:rsidRDefault="00391A3E" w:rsidP="00BD05A6">
      <w:pPr>
        <w:spacing w:after="120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Totodată, î</w:t>
      </w:r>
      <w:r w:rsidR="00106A78" w:rsidRPr="002F64EC">
        <w:rPr>
          <w:sz w:val="28"/>
          <w:szCs w:val="28"/>
          <w:lang w:val="ro-RO"/>
        </w:rPr>
        <w:t xml:space="preserve">n procesul de evaluare a candidaților pentru ocuparea funcției de operator la telecomunicații a </w:t>
      </w:r>
      <w:r>
        <w:rPr>
          <w:sz w:val="28"/>
          <w:szCs w:val="28"/>
          <w:lang w:val="ro-RO"/>
        </w:rPr>
        <w:t>S</w:t>
      </w:r>
      <w:r w:rsidR="00106A78" w:rsidRPr="002F64EC">
        <w:rPr>
          <w:sz w:val="28"/>
          <w:szCs w:val="28"/>
          <w:lang w:val="ro-RO"/>
        </w:rPr>
        <w:t xml:space="preserve">erviciului 112, este necesară evaluarea aspectelor ce țin de latura psihologică în activitatea viitorilor angajați: echilibru emotional în situații de </w:t>
      </w:r>
      <w:r w:rsidR="00106A78" w:rsidRPr="002F64EC">
        <w:rPr>
          <w:sz w:val="28"/>
          <w:szCs w:val="28"/>
          <w:lang w:val="ro-RO"/>
        </w:rPr>
        <w:lastRenderedPageBreak/>
        <w:t>stres, gradul de concentrare și mobilitatea atenției, determinarea nivelului de dezvoltare a memoriei operative, capacitatea rapidă de luare a deciziilor – aspecte ce pot fi determinate cu exactitate de un specialist calificat.</w:t>
      </w:r>
      <w:r>
        <w:rPr>
          <w:sz w:val="28"/>
          <w:szCs w:val="28"/>
          <w:lang w:val="ro-RO"/>
        </w:rPr>
        <w:t xml:space="preserve"> Astfel, se propune </w:t>
      </w:r>
      <w:r w:rsidR="00106A78" w:rsidRPr="002F64EC">
        <w:rPr>
          <w:sz w:val="28"/>
          <w:szCs w:val="28"/>
          <w:lang w:val="ro-RO"/>
        </w:rPr>
        <w:t xml:space="preserve">includerea în statele de </w:t>
      </w:r>
      <w:r>
        <w:rPr>
          <w:sz w:val="28"/>
          <w:szCs w:val="28"/>
          <w:lang w:val="ro-RO"/>
        </w:rPr>
        <w:t>personal a funcției de psiholog.</w:t>
      </w:r>
    </w:p>
    <w:p w:rsidR="00584DB1" w:rsidRPr="000A2CDD" w:rsidRDefault="00584DB1" w:rsidP="00BD05A6">
      <w:pPr>
        <w:spacing w:after="120"/>
        <w:ind w:firstLine="567"/>
        <w:jc w:val="both"/>
        <w:rPr>
          <w:color w:val="000000"/>
          <w:sz w:val="28"/>
          <w:szCs w:val="28"/>
          <w:lang w:val="ro-RO"/>
        </w:rPr>
      </w:pPr>
      <w:r w:rsidRPr="000A2CDD">
        <w:rPr>
          <w:color w:val="000000"/>
          <w:sz w:val="28"/>
          <w:szCs w:val="28"/>
          <w:lang w:val="ro-RO"/>
        </w:rPr>
        <w:t>Argumentare economico-financiară.</w:t>
      </w:r>
    </w:p>
    <w:p w:rsidR="00584DB1" w:rsidRPr="003C7D0B" w:rsidRDefault="00584DB1" w:rsidP="00BD05A6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3C7D0B">
        <w:rPr>
          <w:sz w:val="28"/>
          <w:szCs w:val="28"/>
          <w:lang w:val="ro-RO"/>
        </w:rPr>
        <w:t xml:space="preserve">Estimarea mijloacelor bugetare preconizate pentru achitarea salariilor </w:t>
      </w:r>
      <w:r w:rsidR="00E12925" w:rsidRPr="003C7D0B">
        <w:rPr>
          <w:sz w:val="28"/>
          <w:szCs w:val="28"/>
          <w:lang w:val="ro-RO"/>
        </w:rPr>
        <w:t>pentru 36 de operatori</w:t>
      </w:r>
      <w:r w:rsidRPr="003C7D0B">
        <w:rPr>
          <w:sz w:val="28"/>
          <w:szCs w:val="28"/>
          <w:lang w:val="ro-RO"/>
        </w:rPr>
        <w:t xml:space="preserve"> suplementari, </w:t>
      </w:r>
      <w:r w:rsidR="008300B2" w:rsidRPr="003C7D0B">
        <w:rPr>
          <w:sz w:val="28"/>
          <w:szCs w:val="28"/>
          <w:lang w:val="ro-RO"/>
        </w:rPr>
        <w:t xml:space="preserve">constituie </w:t>
      </w:r>
      <w:r w:rsidR="006C1FDC" w:rsidRPr="003C7D0B">
        <w:rPr>
          <w:b/>
          <w:i/>
          <w:sz w:val="28"/>
          <w:szCs w:val="28"/>
          <w:lang w:val="ro-RO"/>
        </w:rPr>
        <w:t>6 534 657.00</w:t>
      </w:r>
      <w:r w:rsidR="005A3B7E" w:rsidRPr="003C7D0B">
        <w:rPr>
          <w:b/>
          <w:i/>
          <w:sz w:val="28"/>
          <w:szCs w:val="28"/>
          <w:lang w:val="ro-RO"/>
        </w:rPr>
        <w:t xml:space="preserve"> lei</w:t>
      </w:r>
      <w:r w:rsidR="005A3B7E" w:rsidRPr="003C7D0B">
        <w:rPr>
          <w:sz w:val="28"/>
          <w:szCs w:val="28"/>
          <w:lang w:val="ro-RO"/>
        </w:rPr>
        <w:t xml:space="preserve"> </w:t>
      </w:r>
      <w:r w:rsidR="00BA10AD" w:rsidRPr="003C7D0B">
        <w:rPr>
          <w:sz w:val="28"/>
          <w:szCs w:val="28"/>
          <w:lang w:val="ro-RO"/>
        </w:rPr>
        <w:t xml:space="preserve">pentru </w:t>
      </w:r>
      <w:r w:rsidR="007D05EE">
        <w:rPr>
          <w:sz w:val="28"/>
          <w:szCs w:val="28"/>
          <w:lang w:val="ro-RO"/>
        </w:rPr>
        <w:t xml:space="preserve">o </w:t>
      </w:r>
      <w:r w:rsidR="00BA10AD" w:rsidRPr="003C7D0B">
        <w:rPr>
          <w:sz w:val="28"/>
          <w:szCs w:val="28"/>
          <w:lang w:val="ro-RO"/>
        </w:rPr>
        <w:t>perioad</w:t>
      </w:r>
      <w:r w:rsidR="007D05EE">
        <w:rPr>
          <w:sz w:val="28"/>
          <w:szCs w:val="28"/>
          <w:lang w:val="ro-RO"/>
        </w:rPr>
        <w:t>ă</w:t>
      </w:r>
      <w:r w:rsidR="00BA10AD" w:rsidRPr="003C7D0B">
        <w:rPr>
          <w:sz w:val="28"/>
          <w:szCs w:val="28"/>
          <w:lang w:val="ro-RO"/>
        </w:rPr>
        <w:t xml:space="preserve"> de 12 luni</w:t>
      </w:r>
      <w:r w:rsidR="005A3B7E" w:rsidRPr="003C7D0B">
        <w:rPr>
          <w:sz w:val="28"/>
          <w:szCs w:val="28"/>
          <w:lang w:val="ro-RO"/>
        </w:rPr>
        <w:t xml:space="preserve">, </w:t>
      </w:r>
      <w:r w:rsidR="00573DDF" w:rsidRPr="003C7D0B">
        <w:rPr>
          <w:sz w:val="28"/>
          <w:szCs w:val="28"/>
          <w:lang w:val="ro-RO"/>
        </w:rPr>
        <w:t xml:space="preserve">calcule </w:t>
      </w:r>
      <w:r w:rsidR="007D05EE">
        <w:rPr>
          <w:sz w:val="28"/>
          <w:szCs w:val="28"/>
          <w:lang w:val="ro-RO"/>
        </w:rPr>
        <w:t>fiind</w:t>
      </w:r>
      <w:r w:rsidR="00573DDF" w:rsidRPr="003C7D0B">
        <w:rPr>
          <w:sz w:val="28"/>
          <w:szCs w:val="28"/>
          <w:lang w:val="ro-RO"/>
        </w:rPr>
        <w:t xml:space="preserve"> prezentate în</w:t>
      </w:r>
      <w:r w:rsidR="005A3B7E" w:rsidRPr="003C7D0B">
        <w:rPr>
          <w:sz w:val="28"/>
          <w:szCs w:val="28"/>
          <w:lang w:val="ro-RO"/>
        </w:rPr>
        <w:t xml:space="preserve"> următorul</w:t>
      </w:r>
      <w:r w:rsidR="00573DDF" w:rsidRPr="003C7D0B">
        <w:rPr>
          <w:sz w:val="28"/>
          <w:szCs w:val="28"/>
          <w:lang w:val="ro-RO"/>
        </w:rPr>
        <w:t xml:space="preserve"> </w:t>
      </w:r>
      <w:r w:rsidR="00D91499" w:rsidRPr="003C7D0B">
        <w:rPr>
          <w:sz w:val="28"/>
          <w:szCs w:val="28"/>
          <w:lang w:val="ro-RO"/>
        </w:rPr>
        <w:t>tabel</w:t>
      </w:r>
      <w:r w:rsidR="005A3B7E" w:rsidRPr="003C7D0B">
        <w:rPr>
          <w:sz w:val="28"/>
          <w:szCs w:val="28"/>
          <w:lang w:val="ro-RO"/>
        </w:rPr>
        <w:t>:</w:t>
      </w:r>
    </w:p>
    <w:p w:rsidR="00D10267" w:rsidRPr="003C7D0B" w:rsidRDefault="00D10267" w:rsidP="002F64EC">
      <w:pPr>
        <w:spacing w:after="120"/>
        <w:ind w:firstLine="720"/>
        <w:jc w:val="both"/>
        <w:rPr>
          <w:sz w:val="28"/>
          <w:szCs w:val="28"/>
          <w:lang w:val="ro-RO"/>
        </w:rPr>
        <w:sectPr w:rsidR="00D10267" w:rsidRPr="003C7D0B" w:rsidSect="002F64EC">
          <w:pgSz w:w="12240" w:h="15840"/>
          <w:pgMar w:top="851" w:right="1041" w:bottom="851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817"/>
        <w:tblW w:w="15538" w:type="dxa"/>
        <w:tblLayout w:type="fixed"/>
        <w:tblLook w:val="04A0" w:firstRow="1" w:lastRow="0" w:firstColumn="1" w:lastColumn="0" w:noHBand="0" w:noVBand="1"/>
      </w:tblPr>
      <w:tblGrid>
        <w:gridCol w:w="426"/>
        <w:gridCol w:w="1449"/>
        <w:gridCol w:w="620"/>
        <w:gridCol w:w="560"/>
        <w:gridCol w:w="816"/>
        <w:gridCol w:w="916"/>
        <w:gridCol w:w="448"/>
        <w:gridCol w:w="992"/>
        <w:gridCol w:w="1134"/>
        <w:gridCol w:w="1134"/>
        <w:gridCol w:w="551"/>
        <w:gridCol w:w="1116"/>
        <w:gridCol w:w="916"/>
        <w:gridCol w:w="1116"/>
        <w:gridCol w:w="1105"/>
        <w:gridCol w:w="994"/>
        <w:gridCol w:w="1245"/>
      </w:tblGrid>
      <w:tr w:rsidR="003C7D0B" w:rsidRPr="003C7D0B" w:rsidTr="003C7D0B">
        <w:trPr>
          <w:trHeight w:val="94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4C6E7" w:themeFill="accent5" w:themeFillTint="66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lastRenderedPageBreak/>
              <w:t> 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3C7D0B" w:rsidRPr="003C7D0B" w:rsidRDefault="003C7D0B" w:rsidP="003C7D0B">
            <w:pPr>
              <w:jc w:val="center"/>
              <w:rPr>
                <w:b/>
                <w:szCs w:val="24"/>
                <w:lang w:val="ro-RO"/>
              </w:rPr>
            </w:pPr>
            <w:r w:rsidRPr="003C7D0B">
              <w:rPr>
                <w:b/>
                <w:szCs w:val="24"/>
                <w:lang w:val="ro-RO"/>
              </w:rPr>
              <w:t>Funcţia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4C6E7" w:themeFill="accent5" w:themeFillTint="66"/>
            <w:textDirection w:val="btLr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b/>
                <w:szCs w:val="24"/>
                <w:lang w:val="ro-RO"/>
              </w:rPr>
            </w:pPr>
            <w:r w:rsidRPr="003C7D0B">
              <w:rPr>
                <w:b/>
                <w:szCs w:val="24"/>
                <w:lang w:val="ro-RO"/>
              </w:rPr>
              <w:t>Coeficientul de multiplicare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4C6E7" w:themeFill="accent5" w:themeFillTint="66"/>
            <w:textDirection w:val="btLr"/>
            <w:vAlign w:val="center"/>
            <w:hideMark/>
          </w:tcPr>
          <w:p w:rsidR="003C7D0B" w:rsidRPr="003C7D0B" w:rsidRDefault="003C7D0B" w:rsidP="003C7D0B">
            <w:pPr>
              <w:ind w:left="113" w:right="113"/>
              <w:jc w:val="center"/>
              <w:rPr>
                <w:b/>
                <w:szCs w:val="24"/>
                <w:lang w:val="ro-RO"/>
              </w:rPr>
            </w:pPr>
            <w:r w:rsidRPr="003C7D0B">
              <w:rPr>
                <w:b/>
                <w:szCs w:val="24"/>
                <w:lang w:val="ro-RO"/>
              </w:rPr>
              <w:t>Coeficient de ramura</w:t>
            </w:r>
          </w:p>
        </w:tc>
        <w:tc>
          <w:tcPr>
            <w:tcW w:w="8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4C6E7" w:themeFill="accent5" w:themeFillTint="66"/>
            <w:textDirection w:val="btLr"/>
            <w:vAlign w:val="center"/>
            <w:hideMark/>
          </w:tcPr>
          <w:p w:rsidR="003C7D0B" w:rsidRPr="003C7D0B" w:rsidRDefault="003C7D0B" w:rsidP="003C7D0B">
            <w:pPr>
              <w:ind w:left="113" w:right="113"/>
              <w:jc w:val="center"/>
              <w:rPr>
                <w:b/>
                <w:szCs w:val="24"/>
                <w:lang w:val="ro-RO"/>
              </w:rPr>
            </w:pPr>
            <w:r w:rsidRPr="003C7D0B">
              <w:rPr>
                <w:b/>
                <w:szCs w:val="24"/>
                <w:lang w:val="ro-RO"/>
              </w:rPr>
              <w:t>Salariu tarifar</w:t>
            </w:r>
          </w:p>
          <w:p w:rsidR="003C7D0B" w:rsidRPr="003C7D0B" w:rsidRDefault="003C7D0B" w:rsidP="003C7D0B">
            <w:pPr>
              <w:ind w:left="113" w:right="113"/>
              <w:jc w:val="center"/>
              <w:rPr>
                <w:b/>
                <w:szCs w:val="24"/>
                <w:lang w:val="ro-RO"/>
              </w:rPr>
            </w:pPr>
            <w:r w:rsidRPr="003C7D0B">
              <w:rPr>
                <w:b/>
                <w:szCs w:val="24"/>
                <w:lang w:val="ro-RO"/>
              </w:rPr>
              <w:t>(HG 165 din 09.03.2010)</w:t>
            </w:r>
          </w:p>
        </w:tc>
        <w:tc>
          <w:tcPr>
            <w:tcW w:w="9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B4C6E7" w:themeFill="accent5" w:themeFillTint="66"/>
            <w:textDirection w:val="btLr"/>
            <w:vAlign w:val="center"/>
            <w:hideMark/>
          </w:tcPr>
          <w:p w:rsidR="003C7D0B" w:rsidRPr="003C7D0B" w:rsidRDefault="003C7D0B" w:rsidP="003C7D0B">
            <w:pPr>
              <w:ind w:left="113" w:right="113"/>
              <w:jc w:val="center"/>
              <w:rPr>
                <w:b/>
                <w:szCs w:val="24"/>
                <w:lang w:val="ro-RO"/>
              </w:rPr>
            </w:pPr>
            <w:r w:rsidRPr="003C7D0B">
              <w:rPr>
                <w:b/>
                <w:szCs w:val="24"/>
                <w:lang w:val="ro-RO"/>
              </w:rPr>
              <w:t>Salariul de baza (lei)</w:t>
            </w:r>
          </w:p>
        </w:tc>
        <w:tc>
          <w:tcPr>
            <w:tcW w:w="25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:rsidR="003C7D0B" w:rsidRPr="003C7D0B" w:rsidRDefault="003C7D0B" w:rsidP="003C7D0B">
            <w:pPr>
              <w:jc w:val="center"/>
              <w:rPr>
                <w:b/>
                <w:bCs/>
                <w:szCs w:val="24"/>
                <w:lang w:val="ro-RO"/>
              </w:rPr>
            </w:pPr>
            <w:r w:rsidRPr="003C7D0B">
              <w:rPr>
                <w:b/>
                <w:bCs/>
                <w:szCs w:val="24"/>
                <w:lang w:val="ro-RO"/>
              </w:rPr>
              <w:t>Spor munca în schimburi</w:t>
            </w:r>
          </w:p>
          <w:p w:rsidR="003C7D0B" w:rsidRPr="003C7D0B" w:rsidRDefault="003C7D0B" w:rsidP="003C7D0B">
            <w:pPr>
              <w:jc w:val="center"/>
              <w:rPr>
                <w:b/>
                <w:bCs/>
                <w:szCs w:val="24"/>
                <w:lang w:val="ro-RO"/>
              </w:rPr>
            </w:pPr>
            <w:r w:rsidRPr="003C7D0B">
              <w:rPr>
                <w:b/>
                <w:bCs/>
                <w:szCs w:val="24"/>
                <w:lang w:val="ro-RO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4C6E7" w:themeFill="accent5" w:themeFillTint="66"/>
            <w:textDirection w:val="btLr"/>
            <w:vAlign w:val="center"/>
            <w:hideMark/>
          </w:tcPr>
          <w:p w:rsidR="003C7D0B" w:rsidRPr="003C7D0B" w:rsidRDefault="003C7D0B" w:rsidP="003C7D0B">
            <w:pPr>
              <w:ind w:left="113" w:right="113"/>
              <w:jc w:val="center"/>
              <w:rPr>
                <w:b/>
                <w:szCs w:val="24"/>
                <w:lang w:val="ro-RO"/>
              </w:rPr>
            </w:pPr>
            <w:r w:rsidRPr="003C7D0B">
              <w:rPr>
                <w:b/>
                <w:szCs w:val="24"/>
                <w:lang w:val="ro-RO"/>
              </w:rPr>
              <w:t>Total                       lunar</w:t>
            </w:r>
          </w:p>
        </w:tc>
        <w:tc>
          <w:tcPr>
            <w:tcW w:w="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4C6E7" w:themeFill="accent5" w:themeFillTint="66"/>
            <w:textDirection w:val="btLr"/>
            <w:vAlign w:val="center"/>
            <w:hideMark/>
          </w:tcPr>
          <w:p w:rsidR="003C7D0B" w:rsidRPr="003C7D0B" w:rsidRDefault="003C7D0B" w:rsidP="003C7D0B">
            <w:pPr>
              <w:ind w:left="113" w:right="113"/>
              <w:jc w:val="center"/>
              <w:rPr>
                <w:b/>
                <w:szCs w:val="24"/>
                <w:lang w:val="ro-RO"/>
              </w:rPr>
            </w:pPr>
            <w:r w:rsidRPr="003C7D0B">
              <w:rPr>
                <w:b/>
                <w:szCs w:val="24"/>
                <w:lang w:val="ro-RO"/>
              </w:rPr>
              <w:t>Numărul de luni lucrate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4C6E7" w:themeFill="accent5" w:themeFillTint="66"/>
            <w:textDirection w:val="btLr"/>
            <w:vAlign w:val="center"/>
            <w:hideMark/>
          </w:tcPr>
          <w:p w:rsidR="003C7D0B" w:rsidRPr="003C7D0B" w:rsidRDefault="003C7D0B" w:rsidP="003C7D0B">
            <w:pPr>
              <w:ind w:left="113" w:right="113"/>
              <w:jc w:val="center"/>
              <w:rPr>
                <w:b/>
                <w:szCs w:val="24"/>
                <w:lang w:val="ro-RO"/>
              </w:rPr>
            </w:pPr>
            <w:r w:rsidRPr="003C7D0B">
              <w:rPr>
                <w:b/>
                <w:szCs w:val="24"/>
                <w:lang w:val="ro-RO"/>
              </w:rPr>
              <w:t>Total salariu      luni</w:t>
            </w:r>
          </w:p>
        </w:tc>
        <w:tc>
          <w:tcPr>
            <w:tcW w:w="9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4C6E7" w:themeFill="accent5" w:themeFillTint="66"/>
            <w:textDirection w:val="btLr"/>
            <w:vAlign w:val="center"/>
            <w:hideMark/>
          </w:tcPr>
          <w:p w:rsidR="003C7D0B" w:rsidRPr="003C7D0B" w:rsidRDefault="003C7D0B" w:rsidP="003C7D0B">
            <w:pPr>
              <w:ind w:left="113" w:right="113"/>
              <w:jc w:val="center"/>
              <w:rPr>
                <w:b/>
                <w:szCs w:val="24"/>
                <w:lang w:val="ro-RO"/>
              </w:rPr>
            </w:pPr>
            <w:r w:rsidRPr="003C7D0B">
              <w:rPr>
                <w:b/>
                <w:szCs w:val="24"/>
                <w:lang w:val="ro-RO"/>
              </w:rPr>
              <w:t xml:space="preserve">Ajutor               material 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3C7D0B" w:rsidRPr="003C7D0B" w:rsidRDefault="003C7D0B" w:rsidP="003C7D0B">
            <w:pPr>
              <w:jc w:val="center"/>
              <w:rPr>
                <w:b/>
                <w:szCs w:val="24"/>
                <w:lang w:val="ro-RO"/>
              </w:rPr>
            </w:pPr>
            <w:r w:rsidRPr="003C7D0B">
              <w:rPr>
                <w:b/>
                <w:szCs w:val="24"/>
                <w:lang w:val="ro-RO"/>
              </w:rPr>
              <w:t>Fondul de salarizare              (lei)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3C7D0B" w:rsidRPr="003C7D0B" w:rsidRDefault="003C7D0B" w:rsidP="003C7D0B">
            <w:pPr>
              <w:jc w:val="center"/>
              <w:rPr>
                <w:b/>
                <w:szCs w:val="24"/>
                <w:lang w:val="ro-RO"/>
              </w:rPr>
            </w:pPr>
            <w:r w:rsidRPr="003C7D0B">
              <w:rPr>
                <w:b/>
                <w:szCs w:val="24"/>
                <w:lang w:val="ro-RO"/>
              </w:rPr>
              <w:t>Asigurari sociale de stat obligatorii   23%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3C7D0B" w:rsidRPr="003C7D0B" w:rsidRDefault="003C7D0B" w:rsidP="003C7D0B">
            <w:pPr>
              <w:jc w:val="center"/>
              <w:rPr>
                <w:b/>
                <w:szCs w:val="24"/>
                <w:lang w:val="ro-RO"/>
              </w:rPr>
            </w:pPr>
            <w:r w:rsidRPr="003C7D0B">
              <w:rPr>
                <w:b/>
                <w:szCs w:val="24"/>
                <w:lang w:val="ro-RO"/>
              </w:rPr>
              <w:t>Prime asigurări medicale 4,5%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:rsidR="003C7D0B" w:rsidRPr="003C7D0B" w:rsidRDefault="003C7D0B" w:rsidP="003C7D0B">
            <w:pPr>
              <w:jc w:val="center"/>
              <w:rPr>
                <w:b/>
                <w:szCs w:val="24"/>
                <w:lang w:val="ro-RO"/>
              </w:rPr>
            </w:pPr>
            <w:r w:rsidRPr="003C7D0B">
              <w:rPr>
                <w:b/>
                <w:szCs w:val="24"/>
                <w:lang w:val="ro-RO"/>
              </w:rPr>
              <w:t>TOTAL     cheltuieli (lei)                 2018</w:t>
            </w:r>
          </w:p>
        </w:tc>
      </w:tr>
      <w:tr w:rsidR="003C7D0B" w:rsidRPr="003C7D0B" w:rsidTr="003C7D0B">
        <w:trPr>
          <w:trHeight w:val="102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7D0B" w:rsidRPr="003C7D0B" w:rsidRDefault="003C7D0B" w:rsidP="003C7D0B">
            <w:pPr>
              <w:rPr>
                <w:szCs w:val="24"/>
                <w:lang w:val="ro-RO"/>
              </w:rPr>
            </w:pP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7D0B" w:rsidRPr="003C7D0B" w:rsidRDefault="003C7D0B" w:rsidP="003C7D0B">
            <w:pPr>
              <w:rPr>
                <w:szCs w:val="24"/>
                <w:lang w:val="ro-RO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7D0B" w:rsidRPr="003C7D0B" w:rsidRDefault="003C7D0B" w:rsidP="003C7D0B">
            <w:pPr>
              <w:rPr>
                <w:szCs w:val="24"/>
                <w:lang w:val="ro-RO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7D0B" w:rsidRPr="003C7D0B" w:rsidRDefault="003C7D0B" w:rsidP="003C7D0B">
            <w:pPr>
              <w:rPr>
                <w:szCs w:val="24"/>
                <w:lang w:val="ro-RO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7D0B" w:rsidRPr="003C7D0B" w:rsidRDefault="003C7D0B" w:rsidP="003C7D0B">
            <w:pPr>
              <w:rPr>
                <w:szCs w:val="24"/>
                <w:lang w:val="ro-RO"/>
              </w:rPr>
            </w:pPr>
          </w:p>
        </w:tc>
        <w:tc>
          <w:tcPr>
            <w:tcW w:w="9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C7D0B" w:rsidRPr="003C7D0B" w:rsidRDefault="003C7D0B" w:rsidP="003C7D0B">
            <w:pPr>
              <w:rPr>
                <w:szCs w:val="24"/>
                <w:lang w:val="ro-RO"/>
              </w:rPr>
            </w:pPr>
          </w:p>
        </w:tc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3C7D0B" w:rsidRPr="003C7D0B" w:rsidRDefault="003C7D0B" w:rsidP="003C7D0B">
            <w:pPr>
              <w:jc w:val="center"/>
              <w:rPr>
                <w:b/>
                <w:i/>
                <w:iCs/>
                <w:szCs w:val="24"/>
                <w:lang w:val="ro-RO"/>
              </w:rPr>
            </w:pPr>
            <w:r w:rsidRPr="003C7D0B">
              <w:rPr>
                <w:b/>
                <w:i/>
                <w:iCs/>
                <w:szCs w:val="24"/>
                <w:lang w:val="ro-RO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3C7D0B" w:rsidRPr="003C7D0B" w:rsidRDefault="003C7D0B" w:rsidP="003C7D0B">
            <w:pPr>
              <w:jc w:val="center"/>
              <w:rPr>
                <w:b/>
                <w:i/>
                <w:iCs/>
                <w:szCs w:val="24"/>
                <w:lang w:val="ro-RO"/>
              </w:rPr>
            </w:pPr>
            <w:r w:rsidRPr="003C7D0B">
              <w:rPr>
                <w:b/>
                <w:i/>
                <w:iCs/>
                <w:szCs w:val="24"/>
                <w:lang w:val="ro-RO"/>
              </w:rPr>
              <w:t>suma (lei)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3C7D0B" w:rsidRPr="003C7D0B" w:rsidRDefault="003C7D0B" w:rsidP="003C7D0B">
            <w:pPr>
              <w:jc w:val="center"/>
              <w:rPr>
                <w:b/>
                <w:i/>
                <w:iCs/>
                <w:szCs w:val="24"/>
                <w:lang w:val="ro-RO"/>
              </w:rPr>
            </w:pPr>
            <w:r w:rsidRPr="003C7D0B">
              <w:rPr>
                <w:b/>
                <w:i/>
                <w:iCs/>
                <w:szCs w:val="24"/>
                <w:lang w:val="ro-RO"/>
              </w:rPr>
              <w:t>Total spor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7D0B" w:rsidRPr="003C7D0B" w:rsidRDefault="003C7D0B" w:rsidP="003C7D0B">
            <w:pPr>
              <w:rPr>
                <w:szCs w:val="24"/>
                <w:lang w:val="ro-RO"/>
              </w:rPr>
            </w:pPr>
          </w:p>
        </w:tc>
        <w:tc>
          <w:tcPr>
            <w:tcW w:w="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7D0B" w:rsidRPr="003C7D0B" w:rsidRDefault="003C7D0B" w:rsidP="003C7D0B">
            <w:pPr>
              <w:rPr>
                <w:szCs w:val="24"/>
                <w:lang w:val="ro-RO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7D0B" w:rsidRPr="003C7D0B" w:rsidRDefault="003C7D0B" w:rsidP="003C7D0B">
            <w:pPr>
              <w:rPr>
                <w:szCs w:val="24"/>
                <w:lang w:val="ro-RO"/>
              </w:rPr>
            </w:pPr>
          </w:p>
        </w:tc>
        <w:tc>
          <w:tcPr>
            <w:tcW w:w="9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7D0B" w:rsidRPr="003C7D0B" w:rsidRDefault="003C7D0B" w:rsidP="003C7D0B">
            <w:pPr>
              <w:rPr>
                <w:szCs w:val="24"/>
                <w:lang w:val="ro-RO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7D0B" w:rsidRPr="003C7D0B" w:rsidRDefault="003C7D0B" w:rsidP="003C7D0B">
            <w:pPr>
              <w:rPr>
                <w:szCs w:val="24"/>
                <w:lang w:val="ro-RO"/>
              </w:rPr>
            </w:pPr>
          </w:p>
        </w:tc>
        <w:tc>
          <w:tcPr>
            <w:tcW w:w="11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7D0B" w:rsidRPr="003C7D0B" w:rsidRDefault="003C7D0B" w:rsidP="003C7D0B">
            <w:pPr>
              <w:rPr>
                <w:szCs w:val="24"/>
                <w:lang w:val="ro-RO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7D0B" w:rsidRPr="003C7D0B" w:rsidRDefault="003C7D0B" w:rsidP="003C7D0B">
            <w:pPr>
              <w:rPr>
                <w:szCs w:val="24"/>
                <w:lang w:val="ro-RO"/>
              </w:rPr>
            </w:pPr>
          </w:p>
        </w:tc>
        <w:tc>
          <w:tcPr>
            <w:tcW w:w="12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7D0B" w:rsidRPr="003C7D0B" w:rsidRDefault="003C7D0B" w:rsidP="003C7D0B">
            <w:pPr>
              <w:rPr>
                <w:szCs w:val="24"/>
                <w:lang w:val="ro-RO"/>
              </w:rPr>
            </w:pPr>
          </w:p>
        </w:tc>
      </w:tr>
      <w:tr w:rsidR="003C7D0B" w:rsidRPr="003C7D0B" w:rsidTr="003C7D0B">
        <w:trPr>
          <w:trHeight w:val="2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D0B" w:rsidRPr="003C7D0B" w:rsidRDefault="003C7D0B" w:rsidP="003C7D0B">
            <w:pPr>
              <w:jc w:val="right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5 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 w:val="16"/>
                <w:szCs w:val="16"/>
                <w:lang w:val="ro-RO"/>
              </w:rPr>
            </w:pPr>
            <w:r w:rsidRPr="003C7D0B">
              <w:rPr>
                <w:sz w:val="16"/>
                <w:szCs w:val="16"/>
                <w:lang w:val="ro-RO"/>
              </w:rPr>
              <w:t>17=13+14+15+16</w:t>
            </w:r>
          </w:p>
        </w:tc>
      </w:tr>
      <w:tr w:rsidR="003C7D0B" w:rsidRPr="003C7D0B" w:rsidTr="003C7D0B">
        <w:trPr>
          <w:trHeight w:val="235"/>
        </w:trPr>
        <w:tc>
          <w:tcPr>
            <w:tcW w:w="15538" w:type="dxa"/>
            <w:gridSpan w:val="1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4472C4" w:themeFill="accent5"/>
            <w:noWrap/>
            <w:vAlign w:val="bottom"/>
          </w:tcPr>
          <w:p w:rsidR="003C7D0B" w:rsidRPr="003C7D0B" w:rsidRDefault="003C7D0B" w:rsidP="003C7D0B">
            <w:pPr>
              <w:jc w:val="center"/>
              <w:rPr>
                <w:sz w:val="16"/>
                <w:szCs w:val="16"/>
                <w:lang w:val="ro-RO"/>
              </w:rPr>
            </w:pPr>
          </w:p>
        </w:tc>
      </w:tr>
      <w:tr w:rsidR="003C7D0B" w:rsidRPr="003C7D0B" w:rsidTr="003C7D0B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Operator la telecomunicații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2.5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1.3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right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2,380.0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 xml:space="preserve">  7,735.00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 xml:space="preserve">      3,094.00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 xml:space="preserve">    18,564.00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 xml:space="preserve">10,829.00 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b/>
                <w:szCs w:val="24"/>
                <w:lang w:val="ro-RO"/>
              </w:rPr>
            </w:pPr>
            <w:r w:rsidRPr="003C7D0B">
              <w:rPr>
                <w:b/>
                <w:szCs w:val="24"/>
                <w:lang w:val="ro-RO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 xml:space="preserve">   64,974.00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 xml:space="preserve"> 7,735.00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 xml:space="preserve">    72,709.00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 xml:space="preserve">    15,308.57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 xml:space="preserve">      2,923.83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b/>
                <w:bCs/>
                <w:szCs w:val="24"/>
                <w:lang w:val="ro-RO"/>
              </w:rPr>
            </w:pPr>
            <w:r w:rsidRPr="003C7D0B">
              <w:rPr>
                <w:b/>
                <w:bCs/>
                <w:szCs w:val="24"/>
                <w:lang w:val="ro-RO"/>
              </w:rPr>
              <w:t xml:space="preserve">    98,676.40 </w:t>
            </w:r>
          </w:p>
        </w:tc>
      </w:tr>
      <w:tr w:rsidR="003C7D0B" w:rsidRPr="003C7D0B" w:rsidTr="003C7D0B">
        <w:trPr>
          <w:trHeight w:val="7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Operator la telecomunicații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2.5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1.3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right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2,380.0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 xml:space="preserve">  7,735.00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 xml:space="preserve">      3,094.00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 xml:space="preserve">    37,128.00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 xml:space="preserve">10,829.00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b/>
                <w:szCs w:val="24"/>
                <w:lang w:val="ro-RO"/>
              </w:rPr>
            </w:pPr>
            <w:r w:rsidRPr="003C7D0B">
              <w:rPr>
                <w:b/>
                <w:szCs w:val="24"/>
                <w:lang w:val="ro-RO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 xml:space="preserve"> 129,948.00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 xml:space="preserve"> 7,735.00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 xml:space="preserve">  137,683.00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 xml:space="preserve">    30,252.59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szCs w:val="24"/>
                <w:lang w:val="ro-RO"/>
              </w:rPr>
            </w:pPr>
            <w:r w:rsidRPr="003C7D0B">
              <w:rPr>
                <w:szCs w:val="24"/>
                <w:lang w:val="ro-RO"/>
              </w:rPr>
              <w:t xml:space="preserve">      5,847.66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C7D0B" w:rsidRPr="003C7D0B" w:rsidRDefault="003C7D0B" w:rsidP="003C7D0B">
            <w:pPr>
              <w:jc w:val="center"/>
              <w:rPr>
                <w:b/>
                <w:bCs/>
                <w:szCs w:val="24"/>
                <w:lang w:val="ro-RO"/>
              </w:rPr>
            </w:pPr>
            <w:r w:rsidRPr="003C7D0B">
              <w:rPr>
                <w:b/>
                <w:bCs/>
                <w:szCs w:val="24"/>
                <w:lang w:val="ro-RO"/>
              </w:rPr>
              <w:t xml:space="preserve">  181,518.25 </w:t>
            </w:r>
          </w:p>
        </w:tc>
      </w:tr>
    </w:tbl>
    <w:p w:rsidR="005A3B7E" w:rsidRPr="003C7D0B" w:rsidRDefault="005A3B7E" w:rsidP="005A3B7E">
      <w:pPr>
        <w:rPr>
          <w:sz w:val="28"/>
          <w:szCs w:val="28"/>
          <w:lang w:val="ro-RO"/>
        </w:rPr>
      </w:pPr>
    </w:p>
    <w:p w:rsidR="005A3B7E" w:rsidRPr="003C7D0B" w:rsidRDefault="005A3B7E" w:rsidP="005A3B7E">
      <w:pPr>
        <w:rPr>
          <w:sz w:val="28"/>
          <w:szCs w:val="28"/>
          <w:lang w:val="ro-RO"/>
        </w:rPr>
      </w:pPr>
    </w:p>
    <w:p w:rsidR="005A3B7E" w:rsidRPr="003C7D0B" w:rsidRDefault="005A3B7E" w:rsidP="005A3B7E">
      <w:pPr>
        <w:rPr>
          <w:sz w:val="28"/>
          <w:szCs w:val="28"/>
          <w:lang w:val="ro-RO"/>
        </w:rPr>
      </w:pPr>
    </w:p>
    <w:p w:rsidR="005A3B7E" w:rsidRPr="003C7D0B" w:rsidRDefault="005A3B7E" w:rsidP="005A3B7E">
      <w:pPr>
        <w:rPr>
          <w:sz w:val="28"/>
          <w:szCs w:val="28"/>
          <w:lang w:val="ro-RO"/>
        </w:rPr>
      </w:pPr>
    </w:p>
    <w:p w:rsidR="005A3B7E" w:rsidRPr="003C7D0B" w:rsidRDefault="005A3B7E" w:rsidP="005A3B7E">
      <w:pPr>
        <w:rPr>
          <w:sz w:val="28"/>
          <w:szCs w:val="28"/>
          <w:lang w:val="ro-RO"/>
        </w:rPr>
      </w:pPr>
    </w:p>
    <w:p w:rsidR="005A3B7E" w:rsidRPr="003C7D0B" w:rsidRDefault="005A3B7E" w:rsidP="005A3B7E">
      <w:pPr>
        <w:rPr>
          <w:sz w:val="28"/>
          <w:szCs w:val="28"/>
          <w:lang w:val="ro-RO"/>
        </w:rPr>
      </w:pPr>
    </w:p>
    <w:p w:rsidR="005A3B7E" w:rsidRPr="003C7D0B" w:rsidRDefault="005A3B7E" w:rsidP="005A3B7E">
      <w:pPr>
        <w:rPr>
          <w:sz w:val="28"/>
          <w:szCs w:val="28"/>
          <w:lang w:val="ro-RO"/>
        </w:rPr>
      </w:pPr>
    </w:p>
    <w:p w:rsidR="005A3B7E" w:rsidRPr="003C7D0B" w:rsidRDefault="005A3B7E" w:rsidP="00C05583">
      <w:pPr>
        <w:ind w:firstLine="720"/>
        <w:jc w:val="both"/>
        <w:rPr>
          <w:sz w:val="28"/>
          <w:szCs w:val="28"/>
          <w:lang w:val="ro-RO"/>
        </w:rPr>
      </w:pPr>
    </w:p>
    <w:p w:rsidR="005A3B7E" w:rsidRPr="003C7D0B" w:rsidRDefault="005A3B7E" w:rsidP="00C05583">
      <w:pPr>
        <w:ind w:firstLine="720"/>
        <w:jc w:val="both"/>
        <w:rPr>
          <w:sz w:val="28"/>
          <w:szCs w:val="28"/>
          <w:lang w:val="ro-RO"/>
        </w:rPr>
      </w:pPr>
    </w:p>
    <w:p w:rsidR="00E12925" w:rsidRPr="003C7D0B" w:rsidRDefault="00E12925" w:rsidP="00C05583">
      <w:pPr>
        <w:ind w:firstLine="720"/>
        <w:jc w:val="both"/>
        <w:rPr>
          <w:sz w:val="28"/>
          <w:szCs w:val="28"/>
          <w:lang w:val="ro-RO"/>
        </w:rPr>
        <w:sectPr w:rsidR="00E12925" w:rsidRPr="003C7D0B" w:rsidSect="005A3B7E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446A90" w:rsidRPr="003C7D0B" w:rsidRDefault="00446A90" w:rsidP="006E3E89">
      <w:pPr>
        <w:jc w:val="both"/>
        <w:rPr>
          <w:sz w:val="28"/>
          <w:szCs w:val="28"/>
          <w:lang w:val="ro-RO"/>
        </w:rPr>
      </w:pPr>
    </w:p>
    <w:p w:rsidR="00F007DC" w:rsidRPr="003C7D0B" w:rsidRDefault="00F04A97" w:rsidP="0096569F">
      <w:pPr>
        <w:widowControl/>
        <w:autoSpaceDE/>
        <w:autoSpaceDN/>
        <w:adjustRightInd/>
        <w:spacing w:after="120"/>
        <w:ind w:firstLine="567"/>
        <w:jc w:val="both"/>
        <w:rPr>
          <w:color w:val="000000"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Menționăm că prin Legea nr.</w:t>
      </w:r>
      <w:r w:rsidR="0085713E" w:rsidRPr="003C7D0B">
        <w:rPr>
          <w:bCs/>
          <w:sz w:val="28"/>
          <w:szCs w:val="28"/>
          <w:lang w:val="ro-RO"/>
        </w:rPr>
        <w:t>318 din 22.12.2017 ”</w:t>
      </w:r>
      <w:r w:rsidR="0085713E" w:rsidRPr="003C7D0B">
        <w:rPr>
          <w:bCs/>
          <w:color w:val="000000"/>
          <w:sz w:val="28"/>
          <w:szCs w:val="28"/>
          <w:lang w:val="ro-RO" w:eastAsia="en-US"/>
        </w:rPr>
        <w:t xml:space="preserve">Pentru modificarea şi completarea unor acte legislative” </w:t>
      </w:r>
      <w:r w:rsidR="0085713E" w:rsidRPr="003C7D0B">
        <w:rPr>
          <w:bCs/>
          <w:sz w:val="28"/>
          <w:szCs w:val="28"/>
          <w:lang w:val="ro-RO"/>
        </w:rPr>
        <w:t xml:space="preserve">au fost operate modificări </w:t>
      </w:r>
      <w:r w:rsidR="00F007DC" w:rsidRPr="003C7D0B">
        <w:rPr>
          <w:color w:val="000000"/>
          <w:sz w:val="28"/>
          <w:szCs w:val="28"/>
          <w:lang w:val="ro-RO"/>
        </w:rPr>
        <w:t>în art. 2 din Legea nr. 174 din 25.07.2014 ” Cu privire la organizarea și funcționarea Serviciului national unic p</w:t>
      </w:r>
      <w:r w:rsidR="0072456E" w:rsidRPr="003C7D0B">
        <w:rPr>
          <w:color w:val="000000"/>
          <w:sz w:val="28"/>
          <w:szCs w:val="28"/>
          <w:lang w:val="ro-RO"/>
        </w:rPr>
        <w:t>entru apelurile de urgență 112”.</w:t>
      </w:r>
      <w:r w:rsidR="0096569F">
        <w:rPr>
          <w:color w:val="000000"/>
          <w:sz w:val="28"/>
          <w:szCs w:val="28"/>
          <w:lang w:val="ro-RO"/>
        </w:rPr>
        <w:t xml:space="preserve"> Respectiv, î</w:t>
      </w:r>
      <w:r w:rsidR="0085713E" w:rsidRPr="003C7D0B">
        <w:rPr>
          <w:bCs/>
          <w:sz w:val="28"/>
          <w:szCs w:val="28"/>
          <w:lang w:val="ro-RO"/>
        </w:rPr>
        <w:t>n definiția noțiunii de ”admi</w:t>
      </w:r>
      <w:r w:rsidR="00F007DC" w:rsidRPr="003C7D0B">
        <w:rPr>
          <w:bCs/>
          <w:sz w:val="28"/>
          <w:szCs w:val="28"/>
          <w:lang w:val="ro-RO"/>
        </w:rPr>
        <w:t xml:space="preserve">nistrator al Serviciului 112” </w:t>
      </w:r>
      <w:r w:rsidR="0085713E" w:rsidRPr="003C7D0B">
        <w:rPr>
          <w:color w:val="000000"/>
          <w:sz w:val="28"/>
          <w:szCs w:val="28"/>
          <w:lang w:val="ro-RO"/>
        </w:rPr>
        <w:t>cuvintele „în domeniul tehnologiei informației și comunicațiilor electronice” au fost substituite cu cuvintele „desemnat de Guvern”</w:t>
      </w:r>
      <w:r w:rsidR="00F007DC" w:rsidRPr="003C7D0B">
        <w:rPr>
          <w:color w:val="000000"/>
          <w:sz w:val="28"/>
          <w:szCs w:val="28"/>
          <w:lang w:val="ro-RO"/>
        </w:rPr>
        <w:t>.</w:t>
      </w:r>
    </w:p>
    <w:p w:rsidR="005F68DD" w:rsidRPr="003C7D0B" w:rsidRDefault="00F007DC" w:rsidP="0096569F">
      <w:pPr>
        <w:widowControl/>
        <w:autoSpaceDE/>
        <w:autoSpaceDN/>
        <w:adjustRightInd/>
        <w:spacing w:after="120"/>
        <w:ind w:firstLine="567"/>
        <w:jc w:val="both"/>
        <w:rPr>
          <w:color w:val="000000"/>
          <w:sz w:val="28"/>
          <w:szCs w:val="28"/>
          <w:lang w:val="ro-RO"/>
        </w:rPr>
      </w:pPr>
      <w:r w:rsidRPr="003C7D0B">
        <w:rPr>
          <w:color w:val="000000"/>
          <w:sz w:val="28"/>
          <w:szCs w:val="28"/>
          <w:lang w:val="ro-RO"/>
        </w:rPr>
        <w:t xml:space="preserve"> </w:t>
      </w:r>
      <w:r w:rsidR="0067296B">
        <w:rPr>
          <w:color w:val="000000"/>
          <w:sz w:val="28"/>
          <w:szCs w:val="28"/>
          <w:lang w:val="ro-RO"/>
        </w:rPr>
        <w:t>În prezent pct.</w:t>
      </w:r>
      <w:r w:rsidR="0085713E" w:rsidRPr="003C7D0B">
        <w:rPr>
          <w:color w:val="000000"/>
          <w:sz w:val="28"/>
          <w:szCs w:val="28"/>
          <w:lang w:val="ro-RO"/>
        </w:rPr>
        <w:t xml:space="preserve">2 din </w:t>
      </w:r>
      <w:r w:rsidR="0085713E" w:rsidRPr="003C7D0B">
        <w:rPr>
          <w:sz w:val="28"/>
          <w:szCs w:val="28"/>
          <w:lang w:val="ro-RO"/>
        </w:rPr>
        <w:t xml:space="preserve">Hotărârea Guvernului nr. 243 din </w:t>
      </w:r>
      <w:r w:rsidR="0072456E" w:rsidRPr="003C7D0B">
        <w:rPr>
          <w:sz w:val="28"/>
          <w:szCs w:val="28"/>
          <w:lang w:val="ro-RO"/>
        </w:rPr>
        <w:t>03.03.</w:t>
      </w:r>
      <w:r w:rsidR="0085713E" w:rsidRPr="003C7D0B">
        <w:rPr>
          <w:sz w:val="28"/>
          <w:szCs w:val="28"/>
          <w:lang w:val="ro-RO"/>
        </w:rPr>
        <w:t xml:space="preserve">2016 </w:t>
      </w:r>
      <w:r w:rsidR="0085713E" w:rsidRPr="003C7D0B">
        <w:rPr>
          <w:color w:val="000000"/>
          <w:sz w:val="28"/>
          <w:szCs w:val="28"/>
          <w:lang w:val="ro-RO"/>
        </w:rPr>
        <w:t>stabilește că Ministerul Teh</w:t>
      </w:r>
      <w:r w:rsidR="005F68DD" w:rsidRPr="003C7D0B">
        <w:rPr>
          <w:color w:val="000000"/>
          <w:sz w:val="28"/>
          <w:szCs w:val="28"/>
          <w:lang w:val="ro-RO"/>
        </w:rPr>
        <w:t>n</w:t>
      </w:r>
      <w:r w:rsidR="0085713E" w:rsidRPr="003C7D0B">
        <w:rPr>
          <w:color w:val="000000"/>
          <w:sz w:val="28"/>
          <w:szCs w:val="28"/>
          <w:lang w:val="ro-RO"/>
        </w:rPr>
        <w:t xml:space="preserve">ologiei Informației și Comunicațiilor este fondatorul Serviciului 112, succesorul căruia este Ministerul Economiei și Infrastructurii (pct.1 din Hotărârea Guvernului nr. 594 din 26.07.2017 </w:t>
      </w:r>
      <w:r w:rsidR="005F68DD" w:rsidRPr="003C7D0B">
        <w:rPr>
          <w:color w:val="000000"/>
          <w:sz w:val="28"/>
          <w:szCs w:val="28"/>
          <w:lang w:val="ro-RO"/>
        </w:rPr>
        <w:t>”Cu privire la restructurarea administrației publice centrale de specialitate”</w:t>
      </w:r>
      <w:r w:rsidR="0085713E" w:rsidRPr="003C7D0B">
        <w:rPr>
          <w:color w:val="000000"/>
          <w:sz w:val="28"/>
          <w:szCs w:val="28"/>
          <w:lang w:val="ro-RO"/>
        </w:rPr>
        <w:t>)</w:t>
      </w:r>
      <w:r w:rsidR="005F68DD" w:rsidRPr="003C7D0B">
        <w:rPr>
          <w:color w:val="000000"/>
          <w:sz w:val="28"/>
          <w:szCs w:val="28"/>
          <w:lang w:val="ro-RO"/>
        </w:rPr>
        <w:t>.</w:t>
      </w:r>
    </w:p>
    <w:p w:rsidR="005F68DD" w:rsidRPr="003C7D0B" w:rsidRDefault="005F68DD" w:rsidP="0096569F">
      <w:pPr>
        <w:widowControl/>
        <w:autoSpaceDE/>
        <w:autoSpaceDN/>
        <w:adjustRightInd/>
        <w:spacing w:after="120"/>
        <w:ind w:firstLine="567"/>
        <w:jc w:val="both"/>
        <w:rPr>
          <w:color w:val="000000"/>
          <w:sz w:val="28"/>
          <w:szCs w:val="28"/>
          <w:lang w:val="ro-RO"/>
        </w:rPr>
      </w:pPr>
      <w:r w:rsidRPr="003C7D0B">
        <w:rPr>
          <w:color w:val="000000"/>
          <w:sz w:val="28"/>
          <w:szCs w:val="28"/>
          <w:lang w:val="ro-RO"/>
        </w:rPr>
        <w:t xml:space="preserve">Ca urmare, se propune substituirea </w:t>
      </w:r>
      <w:r w:rsidR="00925BB9">
        <w:rPr>
          <w:color w:val="000000"/>
          <w:sz w:val="28"/>
          <w:szCs w:val="28"/>
          <w:lang w:val="ro-RO"/>
        </w:rPr>
        <w:t>sintagmei</w:t>
      </w:r>
      <w:r w:rsidRPr="003C7D0B">
        <w:rPr>
          <w:color w:val="000000"/>
          <w:sz w:val="28"/>
          <w:szCs w:val="28"/>
          <w:lang w:val="ro-RO"/>
        </w:rPr>
        <w:t xml:space="preserve"> </w:t>
      </w:r>
      <w:r w:rsidR="00925BB9">
        <w:rPr>
          <w:color w:val="000000"/>
          <w:sz w:val="28"/>
          <w:szCs w:val="28"/>
          <w:lang w:val="ro-RO"/>
        </w:rPr>
        <w:t>”</w:t>
      </w:r>
      <w:r w:rsidR="00925BB9" w:rsidRPr="003C7D0B">
        <w:rPr>
          <w:color w:val="000000"/>
          <w:sz w:val="28"/>
          <w:szCs w:val="28"/>
          <w:lang w:val="ro-RO"/>
        </w:rPr>
        <w:t>Ministerul Tehnologiei Informației și Comunicațiilor</w:t>
      </w:r>
      <w:r w:rsidR="00925BB9">
        <w:rPr>
          <w:color w:val="000000"/>
          <w:sz w:val="28"/>
          <w:szCs w:val="28"/>
          <w:lang w:val="ro-RO"/>
        </w:rPr>
        <w:t>”</w:t>
      </w:r>
      <w:r w:rsidR="00925BB9" w:rsidRPr="003C7D0B">
        <w:rPr>
          <w:color w:val="000000"/>
          <w:sz w:val="28"/>
          <w:szCs w:val="28"/>
          <w:lang w:val="ro-RO"/>
        </w:rPr>
        <w:t xml:space="preserve"> </w:t>
      </w:r>
      <w:r w:rsidRPr="003C7D0B">
        <w:rPr>
          <w:color w:val="000000"/>
          <w:sz w:val="28"/>
          <w:szCs w:val="28"/>
          <w:lang w:val="ro-RO"/>
        </w:rPr>
        <w:t xml:space="preserve">cu </w:t>
      </w:r>
      <w:r w:rsidR="00925BB9">
        <w:rPr>
          <w:color w:val="000000"/>
          <w:sz w:val="28"/>
          <w:szCs w:val="28"/>
          <w:lang w:val="ro-RO"/>
        </w:rPr>
        <w:t>sintagma</w:t>
      </w:r>
      <w:r w:rsidRPr="003C7D0B">
        <w:rPr>
          <w:color w:val="000000"/>
          <w:sz w:val="28"/>
          <w:szCs w:val="28"/>
          <w:lang w:val="ro-RO"/>
        </w:rPr>
        <w:t xml:space="preserve"> </w:t>
      </w:r>
      <w:r w:rsidR="00925BB9">
        <w:rPr>
          <w:color w:val="000000"/>
          <w:sz w:val="28"/>
          <w:szCs w:val="28"/>
          <w:lang w:val="ro-RO"/>
        </w:rPr>
        <w:t>”</w:t>
      </w:r>
      <w:r w:rsidRPr="003C7D0B">
        <w:rPr>
          <w:color w:val="000000"/>
          <w:sz w:val="28"/>
          <w:szCs w:val="28"/>
          <w:lang w:val="ro-RO"/>
        </w:rPr>
        <w:t>Ministerul Economiei și Infrastructurii</w:t>
      </w:r>
      <w:r w:rsidR="00925BB9">
        <w:rPr>
          <w:color w:val="000000"/>
          <w:sz w:val="28"/>
          <w:szCs w:val="28"/>
          <w:lang w:val="ro-RO"/>
        </w:rPr>
        <w:t>”</w:t>
      </w:r>
      <w:r w:rsidRPr="003C7D0B">
        <w:rPr>
          <w:color w:val="000000"/>
          <w:sz w:val="28"/>
          <w:szCs w:val="28"/>
          <w:lang w:val="ro-RO"/>
        </w:rPr>
        <w:t>.</w:t>
      </w:r>
    </w:p>
    <w:p w:rsidR="005F68DD" w:rsidRPr="003C7D0B" w:rsidRDefault="00925BB9" w:rsidP="0096569F">
      <w:pPr>
        <w:widowControl/>
        <w:autoSpaceDE/>
        <w:autoSpaceDN/>
        <w:adjustRightInd/>
        <w:spacing w:after="120"/>
        <w:ind w:firstLine="567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Reieșind din faptul că A</w:t>
      </w:r>
      <w:r w:rsidR="005F68DD" w:rsidRPr="003C7D0B">
        <w:rPr>
          <w:color w:val="000000"/>
          <w:sz w:val="28"/>
          <w:szCs w:val="28"/>
          <w:lang w:val="ro-RO"/>
        </w:rPr>
        <w:t xml:space="preserve">nexa nr. 3 </w:t>
      </w:r>
      <w:r w:rsidR="00CE2E84">
        <w:rPr>
          <w:color w:val="000000"/>
          <w:sz w:val="28"/>
          <w:szCs w:val="28"/>
          <w:lang w:val="ro-RO"/>
        </w:rPr>
        <w:t xml:space="preserve">la </w:t>
      </w:r>
      <w:r w:rsidR="00CE2E84" w:rsidRPr="003C7D0B">
        <w:rPr>
          <w:sz w:val="28"/>
          <w:szCs w:val="28"/>
          <w:lang w:val="ro-RO"/>
        </w:rPr>
        <w:t>Hotărârea Guvernului nr. 243 din 03.03.2016</w:t>
      </w:r>
      <w:r w:rsidR="00CE2E84">
        <w:rPr>
          <w:sz w:val="28"/>
          <w:szCs w:val="28"/>
          <w:lang w:val="ro-RO"/>
        </w:rPr>
        <w:t xml:space="preserve"> </w:t>
      </w:r>
      <w:r w:rsidR="005F68DD" w:rsidRPr="003C7D0B">
        <w:rPr>
          <w:color w:val="000000"/>
          <w:sz w:val="28"/>
          <w:szCs w:val="28"/>
          <w:lang w:val="ro-RO"/>
        </w:rPr>
        <w:t xml:space="preserve">a fost abrogată prin Hotărârea Guvernului nr. 962 din 08.08.2016, </w:t>
      </w:r>
      <w:r w:rsidR="00970CF2" w:rsidRPr="003C7D0B">
        <w:rPr>
          <w:color w:val="000000"/>
          <w:sz w:val="28"/>
          <w:szCs w:val="28"/>
          <w:lang w:val="ro-RO"/>
        </w:rPr>
        <w:t xml:space="preserve">se propune abrogarea și a alineatului 3 din pct. 3, care prevede aprobarea acestei </w:t>
      </w:r>
      <w:r>
        <w:rPr>
          <w:color w:val="000000"/>
          <w:sz w:val="28"/>
          <w:szCs w:val="28"/>
          <w:lang w:val="ro-RO"/>
        </w:rPr>
        <w:t>A</w:t>
      </w:r>
      <w:r w:rsidR="00970CF2" w:rsidRPr="003C7D0B">
        <w:rPr>
          <w:color w:val="000000"/>
          <w:sz w:val="28"/>
          <w:szCs w:val="28"/>
          <w:lang w:val="ro-RO"/>
        </w:rPr>
        <w:t>nexe.</w:t>
      </w:r>
    </w:p>
    <w:p w:rsidR="00EA223E" w:rsidRPr="003C7D0B" w:rsidRDefault="005D28BA" w:rsidP="0096569F">
      <w:pPr>
        <w:widowControl/>
        <w:autoSpaceDE/>
        <w:autoSpaceDN/>
        <w:adjustRightInd/>
        <w:spacing w:after="120"/>
        <w:ind w:firstLine="567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Totodată</w:t>
      </w:r>
      <w:r w:rsidR="00970CF2" w:rsidRPr="003C7D0B">
        <w:rPr>
          <w:color w:val="000000"/>
          <w:sz w:val="28"/>
          <w:szCs w:val="28"/>
          <w:lang w:val="ro-RO"/>
        </w:rPr>
        <w:t xml:space="preserve">, </w:t>
      </w:r>
      <w:r>
        <w:rPr>
          <w:color w:val="000000"/>
          <w:sz w:val="28"/>
          <w:szCs w:val="28"/>
          <w:lang w:val="ro-RO"/>
        </w:rPr>
        <w:t>menționăm că</w:t>
      </w:r>
      <w:r w:rsidR="00970CF2" w:rsidRPr="003C7D0B">
        <w:rPr>
          <w:color w:val="000000"/>
          <w:sz w:val="28"/>
          <w:szCs w:val="28"/>
          <w:lang w:val="ro-RO"/>
        </w:rPr>
        <w:t xml:space="preserve"> odată cu abrogarea </w:t>
      </w:r>
      <w:r>
        <w:rPr>
          <w:color w:val="000000"/>
          <w:sz w:val="28"/>
          <w:szCs w:val="28"/>
          <w:lang w:val="ro-RO"/>
        </w:rPr>
        <w:t>A</w:t>
      </w:r>
      <w:r w:rsidR="00970CF2" w:rsidRPr="003C7D0B">
        <w:rPr>
          <w:color w:val="000000"/>
          <w:sz w:val="28"/>
          <w:szCs w:val="28"/>
          <w:lang w:val="ro-RO"/>
        </w:rPr>
        <w:t xml:space="preserve">nexei nr. 3 a dispărut temeiul legal de aprobare a bugetului Serviciului 112 de către Guvern. </w:t>
      </w:r>
      <w:r>
        <w:rPr>
          <w:color w:val="000000"/>
          <w:sz w:val="28"/>
          <w:szCs w:val="28"/>
          <w:lang w:val="ro-RO"/>
        </w:rPr>
        <w:t>Reieșind din faptul că</w:t>
      </w:r>
      <w:r w:rsidR="009121D7" w:rsidRPr="003C7D0B">
        <w:rPr>
          <w:color w:val="000000"/>
          <w:sz w:val="28"/>
          <w:szCs w:val="28"/>
          <w:lang w:val="ro-RO"/>
        </w:rPr>
        <w:t xml:space="preserve"> bugetul Serviciului 112 se pr</w:t>
      </w:r>
      <w:r w:rsidR="007A7D82">
        <w:rPr>
          <w:color w:val="000000"/>
          <w:sz w:val="28"/>
          <w:szCs w:val="28"/>
          <w:lang w:val="ro-RO"/>
        </w:rPr>
        <w:t>ezintă spre aprobare Guvernului</w:t>
      </w:r>
      <w:r w:rsidR="009121D7" w:rsidRPr="003C7D0B">
        <w:rPr>
          <w:color w:val="000000"/>
          <w:sz w:val="28"/>
          <w:szCs w:val="28"/>
          <w:lang w:val="ro-RO"/>
        </w:rPr>
        <w:t xml:space="preserve"> după aprobarea bugetului de stat, pe parcursul anilor 2016-2018, au </w:t>
      </w:r>
      <w:r w:rsidR="00B75583">
        <w:rPr>
          <w:color w:val="000000"/>
          <w:sz w:val="28"/>
          <w:szCs w:val="28"/>
          <w:lang w:val="ro-RO"/>
        </w:rPr>
        <w:t>apărut</w:t>
      </w:r>
      <w:r w:rsidR="009121D7" w:rsidRPr="003C7D0B">
        <w:rPr>
          <w:color w:val="000000"/>
          <w:sz w:val="28"/>
          <w:szCs w:val="28"/>
          <w:lang w:val="ro-RO"/>
        </w:rPr>
        <w:t xml:space="preserve"> dificiențe în achitarea</w:t>
      </w:r>
      <w:r w:rsidR="00EC0DEA" w:rsidRPr="003C7D0B">
        <w:rPr>
          <w:color w:val="000000"/>
          <w:sz w:val="28"/>
          <w:szCs w:val="28"/>
          <w:lang w:val="ro-RO"/>
        </w:rPr>
        <w:t xml:space="preserve"> plăților salariale în termeni</w:t>
      </w:r>
      <w:r>
        <w:rPr>
          <w:color w:val="000000"/>
          <w:sz w:val="28"/>
          <w:szCs w:val="28"/>
          <w:lang w:val="ro-RO"/>
        </w:rPr>
        <w:t>i</w:t>
      </w:r>
      <w:r w:rsidR="009121D7" w:rsidRPr="003C7D0B">
        <w:rPr>
          <w:color w:val="000000"/>
          <w:sz w:val="28"/>
          <w:szCs w:val="28"/>
          <w:lang w:val="ro-RO"/>
        </w:rPr>
        <w:t xml:space="preserve"> </w:t>
      </w:r>
      <w:r w:rsidR="00EC0DEA" w:rsidRPr="003C7D0B">
        <w:rPr>
          <w:color w:val="000000"/>
          <w:sz w:val="28"/>
          <w:szCs w:val="28"/>
          <w:lang w:val="ro-RO"/>
        </w:rPr>
        <w:t>stabiliți</w:t>
      </w:r>
      <w:r w:rsidR="006C1FDC" w:rsidRPr="003C7D0B">
        <w:rPr>
          <w:color w:val="000000"/>
          <w:sz w:val="28"/>
          <w:szCs w:val="28"/>
          <w:lang w:val="ro-RO"/>
        </w:rPr>
        <w:t xml:space="preserve"> în contractele individuale de muncă, astfel, în anul 2016, salariul a fost achitat cu întîrziere de 5 luni. În anul 2017 salariul a fost achitat cu </w:t>
      </w:r>
      <w:proofErr w:type="spellStart"/>
      <w:r w:rsidR="006C1FDC" w:rsidRPr="003C7D0B">
        <w:rPr>
          <w:color w:val="000000"/>
          <w:sz w:val="28"/>
          <w:szCs w:val="28"/>
          <w:lang w:val="ro-RO"/>
        </w:rPr>
        <w:t>întîrziere</w:t>
      </w:r>
      <w:proofErr w:type="spellEnd"/>
      <w:r w:rsidR="006C1FDC" w:rsidRPr="003C7D0B">
        <w:rPr>
          <w:color w:val="000000"/>
          <w:sz w:val="28"/>
          <w:szCs w:val="28"/>
          <w:lang w:val="ro-RO"/>
        </w:rPr>
        <w:t xml:space="preserve"> de 3 luni</w:t>
      </w:r>
      <w:r w:rsidR="00C0309F" w:rsidRPr="003C7D0B">
        <w:rPr>
          <w:color w:val="000000"/>
          <w:sz w:val="28"/>
          <w:szCs w:val="28"/>
          <w:lang w:val="ro-RO"/>
        </w:rPr>
        <w:t>.</w:t>
      </w:r>
      <w:r>
        <w:rPr>
          <w:color w:val="000000"/>
          <w:sz w:val="28"/>
          <w:szCs w:val="28"/>
          <w:lang w:val="ro-RO"/>
        </w:rPr>
        <w:t xml:space="preserve"> Respectiv, a</w:t>
      </w:r>
      <w:r w:rsidR="00EA223E" w:rsidRPr="003C7D0B">
        <w:rPr>
          <w:color w:val="000000"/>
          <w:sz w:val="28"/>
          <w:szCs w:val="28"/>
          <w:lang w:val="ro-RO"/>
        </w:rPr>
        <w:t xml:space="preserve">ceste </w:t>
      </w:r>
      <w:r w:rsidR="0072456E" w:rsidRPr="003C7D0B">
        <w:rPr>
          <w:color w:val="000000"/>
          <w:sz w:val="28"/>
          <w:szCs w:val="28"/>
          <w:lang w:val="ro-RO"/>
        </w:rPr>
        <w:t xml:space="preserve">circumstanțe au cauzat </w:t>
      </w:r>
      <w:r w:rsidR="00EA223E" w:rsidRPr="003C7D0B">
        <w:rPr>
          <w:color w:val="000000"/>
          <w:sz w:val="28"/>
          <w:szCs w:val="28"/>
          <w:lang w:val="ro-RO"/>
        </w:rPr>
        <w:t>neachitarea</w:t>
      </w:r>
      <w:r w:rsidR="00EC0DEA" w:rsidRPr="003C7D0B">
        <w:rPr>
          <w:color w:val="000000"/>
          <w:sz w:val="28"/>
          <w:szCs w:val="28"/>
          <w:lang w:val="ro-RO"/>
        </w:rPr>
        <w:t>,</w:t>
      </w:r>
      <w:r w:rsidR="00EA223E" w:rsidRPr="003C7D0B">
        <w:rPr>
          <w:color w:val="000000"/>
          <w:sz w:val="28"/>
          <w:szCs w:val="28"/>
          <w:lang w:val="ro-RO"/>
        </w:rPr>
        <w:t xml:space="preserve"> în termen</w:t>
      </w:r>
      <w:r w:rsidR="00EC0DEA" w:rsidRPr="003C7D0B">
        <w:rPr>
          <w:color w:val="000000"/>
          <w:sz w:val="28"/>
          <w:szCs w:val="28"/>
          <w:lang w:val="ro-RO"/>
        </w:rPr>
        <w:t>,</w:t>
      </w:r>
      <w:r w:rsidR="00EA223E" w:rsidRPr="003C7D0B">
        <w:rPr>
          <w:color w:val="000000"/>
          <w:sz w:val="28"/>
          <w:szCs w:val="28"/>
          <w:lang w:val="ro-RO"/>
        </w:rPr>
        <w:t xml:space="preserve"> a contribuțiilor </w:t>
      </w:r>
      <w:r w:rsidR="00EC0DEA" w:rsidRPr="003C7D0B">
        <w:rPr>
          <w:color w:val="000000"/>
          <w:sz w:val="28"/>
          <w:szCs w:val="28"/>
          <w:lang w:val="ro-RO"/>
        </w:rPr>
        <w:t xml:space="preserve">individuale </w:t>
      </w:r>
      <w:r w:rsidR="00EA223E" w:rsidRPr="003C7D0B">
        <w:rPr>
          <w:color w:val="000000"/>
          <w:sz w:val="28"/>
          <w:szCs w:val="28"/>
          <w:lang w:val="ro-RO"/>
        </w:rPr>
        <w:t>sociale de stat</w:t>
      </w:r>
      <w:r w:rsidR="00EC0DEA" w:rsidRPr="003C7D0B">
        <w:rPr>
          <w:color w:val="000000"/>
          <w:sz w:val="28"/>
          <w:szCs w:val="28"/>
          <w:lang w:val="ro-RO"/>
        </w:rPr>
        <w:t xml:space="preserve"> obligatorii</w:t>
      </w:r>
      <w:r w:rsidR="00EA223E" w:rsidRPr="003C7D0B">
        <w:rPr>
          <w:color w:val="000000"/>
          <w:sz w:val="28"/>
          <w:szCs w:val="28"/>
          <w:lang w:val="ro-RO"/>
        </w:rPr>
        <w:t xml:space="preserve">. </w:t>
      </w:r>
      <w:r>
        <w:rPr>
          <w:color w:val="000000"/>
          <w:sz w:val="28"/>
          <w:szCs w:val="28"/>
          <w:lang w:val="ro-RO"/>
        </w:rPr>
        <w:t>Astfel</w:t>
      </w:r>
      <w:r w:rsidR="00EA223E" w:rsidRPr="003C7D0B">
        <w:rPr>
          <w:color w:val="000000"/>
          <w:sz w:val="28"/>
          <w:szCs w:val="28"/>
          <w:lang w:val="ro-RO"/>
        </w:rPr>
        <w:t>, pentru anii 2016 și 2017 Serviciului 112 i-au fost calculate penalități</w:t>
      </w:r>
      <w:r w:rsidR="00EC0DEA" w:rsidRPr="003C7D0B">
        <w:rPr>
          <w:color w:val="000000"/>
          <w:sz w:val="28"/>
          <w:szCs w:val="28"/>
          <w:lang w:val="ro-RO"/>
        </w:rPr>
        <w:t xml:space="preserve"> pentru neachitarea în termeni stabiliți  a contribuțiilor</w:t>
      </w:r>
      <w:r w:rsidR="00032762" w:rsidRPr="003C7D0B">
        <w:rPr>
          <w:color w:val="000000"/>
          <w:sz w:val="28"/>
          <w:szCs w:val="28"/>
          <w:lang w:val="ro-RO"/>
        </w:rPr>
        <w:t xml:space="preserve"> individuale </w:t>
      </w:r>
      <w:r w:rsidR="00EC0DEA" w:rsidRPr="003C7D0B">
        <w:rPr>
          <w:color w:val="000000"/>
          <w:sz w:val="28"/>
          <w:szCs w:val="28"/>
          <w:lang w:val="ro-RO"/>
        </w:rPr>
        <w:t xml:space="preserve"> de asigurări sociale</w:t>
      </w:r>
      <w:r w:rsidR="00032762" w:rsidRPr="003C7D0B">
        <w:rPr>
          <w:color w:val="000000"/>
          <w:sz w:val="28"/>
          <w:szCs w:val="28"/>
          <w:lang w:val="ro-RO"/>
        </w:rPr>
        <w:t xml:space="preserve"> de stat obligatorii.</w:t>
      </w:r>
    </w:p>
    <w:p w:rsidR="00AB7196" w:rsidRDefault="00032762" w:rsidP="0096569F">
      <w:pPr>
        <w:widowControl/>
        <w:autoSpaceDE/>
        <w:autoSpaceDN/>
        <w:adjustRightInd/>
        <w:spacing w:after="120"/>
        <w:ind w:firstLine="567"/>
        <w:jc w:val="both"/>
        <w:rPr>
          <w:color w:val="000000"/>
          <w:sz w:val="28"/>
          <w:szCs w:val="28"/>
          <w:lang w:val="ro-RO"/>
        </w:rPr>
      </w:pPr>
      <w:r w:rsidRPr="003C7D0B">
        <w:rPr>
          <w:color w:val="000000"/>
          <w:sz w:val="28"/>
          <w:szCs w:val="28"/>
          <w:lang w:val="ro-RO"/>
        </w:rPr>
        <w:t>Reieșind din cele relatate</w:t>
      </w:r>
      <w:r w:rsidR="005D28BA">
        <w:rPr>
          <w:color w:val="000000"/>
          <w:sz w:val="28"/>
          <w:szCs w:val="28"/>
          <w:lang w:val="ro-RO"/>
        </w:rPr>
        <w:t>, în scopul eficientizării procedurilor de aprobare a bugetului Serviciului 112</w:t>
      </w:r>
      <w:r w:rsidR="00AB7196">
        <w:rPr>
          <w:color w:val="000000"/>
          <w:sz w:val="28"/>
          <w:szCs w:val="28"/>
          <w:lang w:val="ro-RO"/>
        </w:rPr>
        <w:t xml:space="preserve"> (inclusiv reducerea termenului de aprobare)</w:t>
      </w:r>
      <w:r w:rsidR="005D28BA">
        <w:rPr>
          <w:color w:val="000000"/>
          <w:sz w:val="28"/>
          <w:szCs w:val="28"/>
          <w:lang w:val="ro-RO"/>
        </w:rPr>
        <w:t>,</w:t>
      </w:r>
      <w:r w:rsidR="00AB7196">
        <w:rPr>
          <w:color w:val="000000"/>
          <w:sz w:val="28"/>
          <w:szCs w:val="28"/>
          <w:lang w:val="ro-RO"/>
        </w:rPr>
        <w:t xml:space="preserve"> </w:t>
      </w:r>
      <w:r w:rsidR="005D28BA">
        <w:rPr>
          <w:color w:val="000000"/>
          <w:sz w:val="28"/>
          <w:szCs w:val="28"/>
          <w:lang w:val="ro-RO"/>
        </w:rPr>
        <w:t xml:space="preserve">se propune aprobarea </w:t>
      </w:r>
      <w:r w:rsidR="00AB7196">
        <w:rPr>
          <w:color w:val="000000"/>
          <w:sz w:val="28"/>
          <w:szCs w:val="28"/>
          <w:lang w:val="ro-RO"/>
        </w:rPr>
        <w:t>bugetului</w:t>
      </w:r>
      <w:r w:rsidR="005D28BA">
        <w:rPr>
          <w:color w:val="000000"/>
          <w:sz w:val="28"/>
          <w:szCs w:val="28"/>
          <w:lang w:val="ro-RO"/>
        </w:rPr>
        <w:t xml:space="preserve"> de către Administratorul Serviciului 112</w:t>
      </w:r>
      <w:r w:rsidR="00AB7196">
        <w:rPr>
          <w:color w:val="000000"/>
          <w:sz w:val="28"/>
          <w:szCs w:val="28"/>
          <w:lang w:val="ro-RO"/>
        </w:rPr>
        <w:t>.</w:t>
      </w:r>
    </w:p>
    <w:p w:rsidR="002D3D11" w:rsidRDefault="001C1E62" w:rsidP="0096569F">
      <w:pPr>
        <w:spacing w:after="120"/>
        <w:ind w:firstLine="567"/>
        <w:jc w:val="both"/>
        <w:rPr>
          <w:color w:val="000000"/>
          <w:sz w:val="28"/>
          <w:szCs w:val="28"/>
          <w:lang w:val="ro-RO"/>
        </w:rPr>
      </w:pPr>
      <w:r w:rsidRPr="003C7D0B">
        <w:rPr>
          <w:color w:val="000000"/>
          <w:sz w:val="28"/>
          <w:szCs w:val="28"/>
          <w:lang w:val="ro-RO"/>
        </w:rPr>
        <w:t xml:space="preserve">Potrivit prevederilor art. 5 din </w:t>
      </w:r>
      <w:r w:rsidRPr="003C7D0B">
        <w:rPr>
          <w:sz w:val="28"/>
          <w:szCs w:val="28"/>
          <w:lang w:val="ro-RO"/>
        </w:rPr>
        <w:t>Legea nr. 174 din 25 iulie 2014 ”C</w:t>
      </w:r>
      <w:r w:rsidRPr="003C7D0B">
        <w:rPr>
          <w:bCs/>
          <w:sz w:val="28"/>
          <w:szCs w:val="28"/>
          <w:lang w:val="ro-RO"/>
        </w:rPr>
        <w:t xml:space="preserve">u privire la organizarea şi funcţionarea Serviciului naţional unic pentru apelurile de urgenţă 112”, structura </w:t>
      </w:r>
      <w:r w:rsidRPr="003C7D0B">
        <w:rPr>
          <w:color w:val="000000"/>
          <w:lang w:val="ro-RO"/>
        </w:rPr>
        <w:t> </w:t>
      </w:r>
      <w:r w:rsidRPr="003C7D0B">
        <w:rPr>
          <w:color w:val="000000"/>
          <w:sz w:val="28"/>
          <w:szCs w:val="28"/>
          <w:lang w:val="ro-RO"/>
        </w:rPr>
        <w:t>Serviciul 112 se constituie din următoarele entităţi:</w:t>
      </w:r>
      <w:r w:rsidR="0076785E">
        <w:rPr>
          <w:color w:val="000000"/>
          <w:sz w:val="28"/>
          <w:szCs w:val="28"/>
          <w:lang w:val="ro-RO"/>
        </w:rPr>
        <w:t xml:space="preserve"> </w:t>
      </w:r>
      <w:r w:rsidRPr="003C7D0B">
        <w:rPr>
          <w:color w:val="000000"/>
          <w:sz w:val="28"/>
          <w:szCs w:val="28"/>
          <w:lang w:val="ro-RO"/>
        </w:rPr>
        <w:t xml:space="preserve">a) </w:t>
      </w:r>
      <w:r w:rsidR="0076785E">
        <w:rPr>
          <w:color w:val="000000"/>
          <w:sz w:val="28"/>
          <w:szCs w:val="28"/>
          <w:lang w:val="ro-RO"/>
        </w:rPr>
        <w:t>U</w:t>
      </w:r>
      <w:r w:rsidRPr="003C7D0B">
        <w:rPr>
          <w:color w:val="000000"/>
          <w:sz w:val="28"/>
          <w:szCs w:val="28"/>
          <w:lang w:val="ro-RO"/>
        </w:rPr>
        <w:t>nitatea centrală a Serviciului 112; </w:t>
      </w:r>
      <w:r w:rsidR="0076785E">
        <w:rPr>
          <w:color w:val="000000"/>
          <w:sz w:val="28"/>
          <w:szCs w:val="28"/>
          <w:lang w:val="ro-RO"/>
        </w:rPr>
        <w:t>b) C</w:t>
      </w:r>
      <w:r w:rsidRPr="003C7D0B">
        <w:rPr>
          <w:color w:val="000000"/>
          <w:sz w:val="28"/>
          <w:szCs w:val="28"/>
          <w:lang w:val="ro-RO"/>
        </w:rPr>
        <w:t xml:space="preserve">entrele de preluare a apelurilor de </w:t>
      </w:r>
      <w:r w:rsidR="009C1AB5">
        <w:rPr>
          <w:color w:val="000000"/>
          <w:sz w:val="28"/>
          <w:szCs w:val="28"/>
          <w:lang w:val="ro-RO"/>
        </w:rPr>
        <w:t>urgenţă 112</w:t>
      </w:r>
      <w:r w:rsidRPr="003C7D0B">
        <w:rPr>
          <w:color w:val="000000"/>
          <w:sz w:val="28"/>
          <w:szCs w:val="28"/>
          <w:lang w:val="ro-RO"/>
        </w:rPr>
        <w:t>.</w:t>
      </w:r>
      <w:r w:rsidR="002D3D11">
        <w:rPr>
          <w:color w:val="000000"/>
          <w:sz w:val="28"/>
          <w:szCs w:val="28"/>
          <w:lang w:val="ro-RO"/>
        </w:rPr>
        <w:t xml:space="preserve"> Respectiv, s</w:t>
      </w:r>
      <w:r w:rsidRPr="003C7D0B">
        <w:rPr>
          <w:color w:val="000000"/>
          <w:sz w:val="28"/>
          <w:szCs w:val="28"/>
          <w:lang w:val="ro-RO"/>
        </w:rPr>
        <w:t xml:space="preserve">e propune </w:t>
      </w:r>
      <w:r w:rsidR="009C1AB5">
        <w:rPr>
          <w:color w:val="000000"/>
          <w:sz w:val="28"/>
          <w:szCs w:val="28"/>
          <w:lang w:val="ro-RO"/>
        </w:rPr>
        <w:t>modificarea prevederilor</w:t>
      </w:r>
      <w:r w:rsidR="002D3D11">
        <w:rPr>
          <w:color w:val="000000"/>
          <w:sz w:val="28"/>
          <w:szCs w:val="28"/>
          <w:lang w:val="ro-RO"/>
        </w:rPr>
        <w:t xml:space="preserve"> Anexei</w:t>
      </w:r>
      <w:r w:rsidRPr="003C7D0B">
        <w:rPr>
          <w:color w:val="000000"/>
          <w:sz w:val="28"/>
          <w:szCs w:val="28"/>
          <w:lang w:val="ro-RO"/>
        </w:rPr>
        <w:t xml:space="preserve"> </w:t>
      </w:r>
      <w:r w:rsidR="002D3D11">
        <w:rPr>
          <w:color w:val="000000"/>
          <w:sz w:val="28"/>
          <w:szCs w:val="28"/>
          <w:lang w:val="ro-RO"/>
        </w:rPr>
        <w:t>nr.</w:t>
      </w:r>
      <w:r w:rsidRPr="003C7D0B">
        <w:rPr>
          <w:color w:val="000000"/>
          <w:sz w:val="28"/>
          <w:szCs w:val="28"/>
          <w:lang w:val="ro-RO"/>
        </w:rPr>
        <w:t xml:space="preserve">1 </w:t>
      </w:r>
      <w:r w:rsidR="002D3D11">
        <w:rPr>
          <w:color w:val="000000"/>
          <w:sz w:val="28"/>
          <w:szCs w:val="28"/>
          <w:lang w:val="ro-RO"/>
        </w:rPr>
        <w:t>și Anexei nr.2</w:t>
      </w:r>
      <w:r w:rsidRPr="003C7D0B">
        <w:rPr>
          <w:color w:val="000000"/>
          <w:sz w:val="28"/>
          <w:szCs w:val="28"/>
          <w:lang w:val="ro-RO"/>
        </w:rPr>
        <w:t xml:space="preserve"> (Structura Serviciului </w:t>
      </w:r>
      <w:r w:rsidR="002D3D11" w:rsidRPr="003C7D0B">
        <w:rPr>
          <w:color w:val="000000"/>
          <w:sz w:val="28"/>
          <w:szCs w:val="28"/>
          <w:lang w:val="ro-RO"/>
        </w:rPr>
        <w:t>național</w:t>
      </w:r>
      <w:r w:rsidRPr="003C7D0B">
        <w:rPr>
          <w:color w:val="000000"/>
          <w:sz w:val="28"/>
          <w:szCs w:val="28"/>
          <w:lang w:val="ro-RO"/>
        </w:rPr>
        <w:t xml:space="preserve"> unic pentru apelurile de urgență 112). </w:t>
      </w:r>
      <w:bookmarkStart w:id="0" w:name="_GoBack"/>
      <w:bookmarkEnd w:id="0"/>
    </w:p>
    <w:sectPr w:rsidR="002D3D11" w:rsidSect="006B496A"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7C3"/>
    <w:multiLevelType w:val="hybridMultilevel"/>
    <w:tmpl w:val="DBBAF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A376C"/>
    <w:multiLevelType w:val="hybridMultilevel"/>
    <w:tmpl w:val="D3F014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6329C"/>
    <w:multiLevelType w:val="hybridMultilevel"/>
    <w:tmpl w:val="82EC25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FB02D2"/>
    <w:multiLevelType w:val="hybridMultilevel"/>
    <w:tmpl w:val="CC08DC5A"/>
    <w:lvl w:ilvl="0" w:tplc="ED2426FA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38A251A1"/>
    <w:multiLevelType w:val="hybridMultilevel"/>
    <w:tmpl w:val="CC08DC5A"/>
    <w:lvl w:ilvl="0" w:tplc="ED2426FA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41F75EDB"/>
    <w:multiLevelType w:val="hybridMultilevel"/>
    <w:tmpl w:val="88163E36"/>
    <w:lvl w:ilvl="0" w:tplc="4F04E56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>
      <w:start w:val="1"/>
      <w:numFmt w:val="lowerRoman"/>
      <w:lvlText w:val="%3."/>
      <w:lvlJc w:val="right"/>
      <w:pPr>
        <w:ind w:left="2500" w:hanging="180"/>
      </w:pPr>
    </w:lvl>
    <w:lvl w:ilvl="3" w:tplc="0409000F">
      <w:start w:val="1"/>
      <w:numFmt w:val="decimal"/>
      <w:lvlText w:val="%4."/>
      <w:lvlJc w:val="left"/>
      <w:pPr>
        <w:ind w:left="3220" w:hanging="360"/>
      </w:pPr>
    </w:lvl>
    <w:lvl w:ilvl="4" w:tplc="04090019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44942833"/>
    <w:multiLevelType w:val="hybridMultilevel"/>
    <w:tmpl w:val="D43A60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D116B5"/>
    <w:multiLevelType w:val="hybridMultilevel"/>
    <w:tmpl w:val="8AB860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94381"/>
    <w:multiLevelType w:val="hybridMultilevel"/>
    <w:tmpl w:val="5DF2757C"/>
    <w:lvl w:ilvl="0" w:tplc="192AD18C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75C00FFB"/>
    <w:multiLevelType w:val="hybridMultilevel"/>
    <w:tmpl w:val="6DE44F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51E"/>
    <w:rsid w:val="00032762"/>
    <w:rsid w:val="00055BB4"/>
    <w:rsid w:val="00063E21"/>
    <w:rsid w:val="00093F1B"/>
    <w:rsid w:val="000A2CDD"/>
    <w:rsid w:val="000B578D"/>
    <w:rsid w:val="000F53FB"/>
    <w:rsid w:val="00106A78"/>
    <w:rsid w:val="00165124"/>
    <w:rsid w:val="001B4CEB"/>
    <w:rsid w:val="001C029A"/>
    <w:rsid w:val="001C0328"/>
    <w:rsid w:val="001C148B"/>
    <w:rsid w:val="001C1E62"/>
    <w:rsid w:val="00222162"/>
    <w:rsid w:val="0027101E"/>
    <w:rsid w:val="00291348"/>
    <w:rsid w:val="002A3CEE"/>
    <w:rsid w:val="002C7BF8"/>
    <w:rsid w:val="002D3D11"/>
    <w:rsid w:val="002F64EC"/>
    <w:rsid w:val="0030612D"/>
    <w:rsid w:val="00307C52"/>
    <w:rsid w:val="00330651"/>
    <w:rsid w:val="0033291D"/>
    <w:rsid w:val="003458D4"/>
    <w:rsid w:val="003555FB"/>
    <w:rsid w:val="003654AC"/>
    <w:rsid w:val="00391A3E"/>
    <w:rsid w:val="003B1974"/>
    <w:rsid w:val="003B278A"/>
    <w:rsid w:val="003B4FF8"/>
    <w:rsid w:val="003C7D0B"/>
    <w:rsid w:val="003E46F6"/>
    <w:rsid w:val="0041271A"/>
    <w:rsid w:val="00413160"/>
    <w:rsid w:val="004340F3"/>
    <w:rsid w:val="00436BF2"/>
    <w:rsid w:val="00446A90"/>
    <w:rsid w:val="0044787A"/>
    <w:rsid w:val="00486488"/>
    <w:rsid w:val="004967FF"/>
    <w:rsid w:val="004B272A"/>
    <w:rsid w:val="004B6412"/>
    <w:rsid w:val="004C653A"/>
    <w:rsid w:val="004F407E"/>
    <w:rsid w:val="005408DE"/>
    <w:rsid w:val="00561AC5"/>
    <w:rsid w:val="00573DDF"/>
    <w:rsid w:val="00584DB1"/>
    <w:rsid w:val="005A3B7E"/>
    <w:rsid w:val="005B3809"/>
    <w:rsid w:val="005C5773"/>
    <w:rsid w:val="005D28BA"/>
    <w:rsid w:val="005D4113"/>
    <w:rsid w:val="005D4FC9"/>
    <w:rsid w:val="005D72BD"/>
    <w:rsid w:val="005F1CCB"/>
    <w:rsid w:val="005F4109"/>
    <w:rsid w:val="005F599A"/>
    <w:rsid w:val="005F68DD"/>
    <w:rsid w:val="0065318C"/>
    <w:rsid w:val="00661EE4"/>
    <w:rsid w:val="0067296B"/>
    <w:rsid w:val="006B496A"/>
    <w:rsid w:val="006C1FDC"/>
    <w:rsid w:val="006E3E89"/>
    <w:rsid w:val="006F3450"/>
    <w:rsid w:val="006F5357"/>
    <w:rsid w:val="007154D1"/>
    <w:rsid w:val="0072456E"/>
    <w:rsid w:val="0076785E"/>
    <w:rsid w:val="007734AA"/>
    <w:rsid w:val="0078670A"/>
    <w:rsid w:val="007A7D82"/>
    <w:rsid w:val="007B0AB9"/>
    <w:rsid w:val="007C52F8"/>
    <w:rsid w:val="007D05EE"/>
    <w:rsid w:val="00814DD4"/>
    <w:rsid w:val="008300B2"/>
    <w:rsid w:val="0085623B"/>
    <w:rsid w:val="0085713E"/>
    <w:rsid w:val="00871333"/>
    <w:rsid w:val="008B480E"/>
    <w:rsid w:val="008B74C7"/>
    <w:rsid w:val="008D4633"/>
    <w:rsid w:val="008E04EA"/>
    <w:rsid w:val="00901A99"/>
    <w:rsid w:val="009121D7"/>
    <w:rsid w:val="009124C7"/>
    <w:rsid w:val="00925BB9"/>
    <w:rsid w:val="0096569F"/>
    <w:rsid w:val="00970A05"/>
    <w:rsid w:val="00970CF2"/>
    <w:rsid w:val="00981CF1"/>
    <w:rsid w:val="00981FC2"/>
    <w:rsid w:val="009C1AB5"/>
    <w:rsid w:val="009D22FF"/>
    <w:rsid w:val="009F0A1A"/>
    <w:rsid w:val="009F5D80"/>
    <w:rsid w:val="00A202A9"/>
    <w:rsid w:val="00A26098"/>
    <w:rsid w:val="00A3061E"/>
    <w:rsid w:val="00A60C8D"/>
    <w:rsid w:val="00AB37CB"/>
    <w:rsid w:val="00AB7196"/>
    <w:rsid w:val="00AE0A40"/>
    <w:rsid w:val="00AE2BAC"/>
    <w:rsid w:val="00B31705"/>
    <w:rsid w:val="00B5426D"/>
    <w:rsid w:val="00B554D7"/>
    <w:rsid w:val="00B75583"/>
    <w:rsid w:val="00B854D2"/>
    <w:rsid w:val="00BA10AD"/>
    <w:rsid w:val="00BB1243"/>
    <w:rsid w:val="00BD05A6"/>
    <w:rsid w:val="00BE3FC1"/>
    <w:rsid w:val="00C0309F"/>
    <w:rsid w:val="00C05583"/>
    <w:rsid w:val="00C739AD"/>
    <w:rsid w:val="00CD56AB"/>
    <w:rsid w:val="00CE2E84"/>
    <w:rsid w:val="00D10267"/>
    <w:rsid w:val="00D317AB"/>
    <w:rsid w:val="00D63949"/>
    <w:rsid w:val="00D67537"/>
    <w:rsid w:val="00D91499"/>
    <w:rsid w:val="00DD15E3"/>
    <w:rsid w:val="00E0184B"/>
    <w:rsid w:val="00E0582A"/>
    <w:rsid w:val="00E12925"/>
    <w:rsid w:val="00E131ED"/>
    <w:rsid w:val="00E15F6E"/>
    <w:rsid w:val="00E30991"/>
    <w:rsid w:val="00E74BA4"/>
    <w:rsid w:val="00E801DB"/>
    <w:rsid w:val="00EA223E"/>
    <w:rsid w:val="00EA473F"/>
    <w:rsid w:val="00EC0DEA"/>
    <w:rsid w:val="00EC1CD9"/>
    <w:rsid w:val="00EC383C"/>
    <w:rsid w:val="00F007DC"/>
    <w:rsid w:val="00F04A97"/>
    <w:rsid w:val="00F8348C"/>
    <w:rsid w:val="00F9329B"/>
    <w:rsid w:val="00FA44D8"/>
    <w:rsid w:val="00FB151E"/>
    <w:rsid w:val="00FE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4B272A"/>
  </w:style>
  <w:style w:type="paragraph" w:styleId="a3">
    <w:name w:val="List Paragraph"/>
    <w:basedOn w:val="a"/>
    <w:uiPriority w:val="34"/>
    <w:qFormat/>
    <w:rsid w:val="007B0AB9"/>
    <w:pPr>
      <w:widowControl/>
      <w:autoSpaceDE/>
      <w:autoSpaceDN/>
      <w:adjustRightInd/>
      <w:ind w:left="720"/>
      <w:contextualSpacing/>
    </w:pPr>
    <w:rPr>
      <w:rFonts w:eastAsia="Arial Unicode MS" w:cs="Arial Unicode MS"/>
      <w:color w:val="000000"/>
      <w:u w:color="000000"/>
    </w:rPr>
  </w:style>
  <w:style w:type="paragraph" w:styleId="a4">
    <w:name w:val="Balloon Text"/>
    <w:basedOn w:val="a"/>
    <w:link w:val="a5"/>
    <w:uiPriority w:val="99"/>
    <w:semiHidden/>
    <w:unhideWhenUsed/>
    <w:rsid w:val="00EA47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73F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FE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4B272A"/>
  </w:style>
  <w:style w:type="paragraph" w:styleId="a3">
    <w:name w:val="List Paragraph"/>
    <w:basedOn w:val="a"/>
    <w:uiPriority w:val="34"/>
    <w:qFormat/>
    <w:rsid w:val="007B0AB9"/>
    <w:pPr>
      <w:widowControl/>
      <w:autoSpaceDE/>
      <w:autoSpaceDN/>
      <w:adjustRightInd/>
      <w:ind w:left="720"/>
      <w:contextualSpacing/>
    </w:pPr>
    <w:rPr>
      <w:rFonts w:eastAsia="Arial Unicode MS" w:cs="Arial Unicode MS"/>
      <w:color w:val="000000"/>
      <w:u w:color="000000"/>
    </w:rPr>
  </w:style>
  <w:style w:type="paragraph" w:styleId="a4">
    <w:name w:val="Balloon Text"/>
    <w:basedOn w:val="a"/>
    <w:link w:val="a5"/>
    <w:uiPriority w:val="99"/>
    <w:semiHidden/>
    <w:unhideWhenUsed/>
    <w:rsid w:val="00EA47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73F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FE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9064D-9D88-45D1-84AF-47FD831C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6</Pages>
  <Words>1541</Words>
  <Characters>8939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Sergiu</cp:lastModifiedBy>
  <cp:revision>66</cp:revision>
  <cp:lastPrinted>2018-05-23T05:47:00Z</cp:lastPrinted>
  <dcterms:created xsi:type="dcterms:W3CDTF">2018-05-14T09:54:00Z</dcterms:created>
  <dcterms:modified xsi:type="dcterms:W3CDTF">2018-05-30T11:27:00Z</dcterms:modified>
</cp:coreProperties>
</file>