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E74" w:rsidRPr="00C923A8" w:rsidRDefault="00CB6E74" w:rsidP="00CB6E74">
      <w:pPr>
        <w:jc w:val="center"/>
        <w:rPr>
          <w:b/>
          <w:sz w:val="28"/>
          <w:szCs w:val="28"/>
          <w:lang w:val="ro-RO"/>
        </w:rPr>
      </w:pPr>
      <w:r w:rsidRPr="00C923A8">
        <w:rPr>
          <w:b/>
          <w:sz w:val="28"/>
          <w:szCs w:val="28"/>
          <w:lang w:val="ro-RO"/>
        </w:rPr>
        <w:t>GUVERNUL REPUBLICII MOLDOVA</w:t>
      </w:r>
    </w:p>
    <w:p w:rsidR="00CB6E74" w:rsidRPr="00C923A8" w:rsidRDefault="00CB6E74" w:rsidP="00CB6E74">
      <w:pPr>
        <w:jc w:val="center"/>
        <w:rPr>
          <w:b/>
          <w:sz w:val="28"/>
          <w:szCs w:val="28"/>
          <w:lang w:val="ro-RO"/>
        </w:rPr>
      </w:pPr>
    </w:p>
    <w:p w:rsidR="00CB6E74" w:rsidRPr="00C923A8" w:rsidRDefault="00CB6E74" w:rsidP="00CB6E74">
      <w:pPr>
        <w:jc w:val="center"/>
        <w:rPr>
          <w:sz w:val="28"/>
          <w:szCs w:val="28"/>
          <w:lang w:val="ro-RO"/>
        </w:rPr>
      </w:pPr>
      <w:proofErr w:type="spellStart"/>
      <w:r w:rsidRPr="00C923A8">
        <w:rPr>
          <w:b/>
          <w:sz w:val="28"/>
          <w:szCs w:val="28"/>
          <w:lang w:val="ro-RO"/>
        </w:rPr>
        <w:t>Hotărîre</w:t>
      </w:r>
      <w:proofErr w:type="spellEnd"/>
      <w:r w:rsidRPr="00C923A8">
        <w:rPr>
          <w:sz w:val="28"/>
          <w:szCs w:val="28"/>
          <w:lang w:val="ro-RO"/>
        </w:rPr>
        <w:t xml:space="preserve"> nr.______</w:t>
      </w:r>
    </w:p>
    <w:p w:rsidR="00CB6E74" w:rsidRPr="00C923A8" w:rsidRDefault="00CB6E74" w:rsidP="00CB6E74">
      <w:pPr>
        <w:jc w:val="center"/>
        <w:rPr>
          <w:sz w:val="28"/>
          <w:szCs w:val="28"/>
          <w:lang w:val="ro-RO"/>
        </w:rPr>
      </w:pPr>
      <w:r w:rsidRPr="00C923A8">
        <w:rPr>
          <w:sz w:val="28"/>
          <w:szCs w:val="28"/>
          <w:lang w:val="ro-RO"/>
        </w:rPr>
        <w:t>din _________2018</w:t>
      </w:r>
    </w:p>
    <w:p w:rsidR="00CB6E74" w:rsidRPr="00C923A8" w:rsidRDefault="00CB6E74" w:rsidP="00CB6E74">
      <w:pPr>
        <w:jc w:val="center"/>
        <w:rPr>
          <w:sz w:val="28"/>
          <w:szCs w:val="28"/>
          <w:lang w:val="ro-RO"/>
        </w:rPr>
      </w:pPr>
      <w:proofErr w:type="spellStart"/>
      <w:r w:rsidRPr="00C923A8">
        <w:rPr>
          <w:sz w:val="28"/>
          <w:szCs w:val="28"/>
          <w:lang w:val="ro-RO"/>
        </w:rPr>
        <w:t>Chişinău</w:t>
      </w:r>
      <w:proofErr w:type="spellEnd"/>
    </w:p>
    <w:p w:rsidR="00CB6E74" w:rsidRPr="00C923A8" w:rsidRDefault="00CB6E74" w:rsidP="00CB6E74">
      <w:pPr>
        <w:jc w:val="center"/>
        <w:rPr>
          <w:sz w:val="28"/>
          <w:szCs w:val="28"/>
          <w:lang w:val="en-US"/>
        </w:rPr>
      </w:pPr>
    </w:p>
    <w:p w:rsidR="00CB6E74" w:rsidRDefault="00CB6E74" w:rsidP="00CB6E74">
      <w:pPr>
        <w:ind w:firstLine="142"/>
        <w:jc w:val="center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 xml:space="preserve">privind </w:t>
      </w:r>
      <w:r w:rsidRPr="00C923A8">
        <w:rPr>
          <w:b/>
          <w:sz w:val="28"/>
          <w:szCs w:val="28"/>
          <w:lang w:val="ro-MD"/>
        </w:rPr>
        <w:t xml:space="preserve">modificarea și completarea </w:t>
      </w:r>
      <w:proofErr w:type="spellStart"/>
      <w:r w:rsidRPr="00C923A8">
        <w:rPr>
          <w:b/>
          <w:sz w:val="28"/>
          <w:szCs w:val="28"/>
          <w:lang w:val="ro-MD"/>
        </w:rPr>
        <w:t>Hotărîrii</w:t>
      </w:r>
      <w:proofErr w:type="spellEnd"/>
      <w:r w:rsidRPr="00C923A8">
        <w:rPr>
          <w:b/>
          <w:sz w:val="28"/>
          <w:szCs w:val="28"/>
          <w:lang w:val="ro-MD"/>
        </w:rPr>
        <w:t xml:space="preserve"> Guvernului nr.1599 din 13.12.2002</w:t>
      </w:r>
    </w:p>
    <w:p w:rsidR="00CB6E74" w:rsidRDefault="00CB6E74" w:rsidP="00CB6E74">
      <w:pPr>
        <w:ind w:firstLine="567"/>
        <w:jc w:val="center"/>
        <w:rPr>
          <w:b/>
          <w:sz w:val="28"/>
          <w:szCs w:val="28"/>
          <w:lang w:val="ro-MD"/>
        </w:rPr>
      </w:pPr>
      <w:r w:rsidRPr="00C923A8">
        <w:rPr>
          <w:b/>
          <w:sz w:val="28"/>
          <w:szCs w:val="28"/>
          <w:lang w:val="ro-MD"/>
        </w:rPr>
        <w:t>cu privire la regulile de origine a mărfurilor</w:t>
      </w:r>
    </w:p>
    <w:p w:rsidR="00CB6E74" w:rsidRPr="00C923A8" w:rsidRDefault="00CB6E74" w:rsidP="00CB6E74">
      <w:pPr>
        <w:ind w:firstLine="567"/>
        <w:jc w:val="center"/>
        <w:rPr>
          <w:sz w:val="28"/>
          <w:szCs w:val="28"/>
          <w:lang w:val="ro-RO"/>
        </w:rPr>
      </w:pPr>
    </w:p>
    <w:p w:rsidR="00CB6E74" w:rsidRPr="00C923A8" w:rsidRDefault="00CB6E74" w:rsidP="00CB6E74">
      <w:pPr>
        <w:ind w:firstLine="567"/>
        <w:jc w:val="both"/>
        <w:rPr>
          <w:b/>
          <w:bCs/>
          <w:sz w:val="28"/>
          <w:szCs w:val="28"/>
          <w:lang w:val="ro-RO"/>
        </w:rPr>
      </w:pPr>
      <w:r w:rsidRPr="00C923A8">
        <w:rPr>
          <w:sz w:val="28"/>
          <w:szCs w:val="28"/>
          <w:lang w:val="ro-RO"/>
        </w:rPr>
        <w:t xml:space="preserve">Guvernul </w:t>
      </w:r>
      <w:r w:rsidRPr="00C923A8">
        <w:rPr>
          <w:b/>
          <w:bCs/>
          <w:sz w:val="28"/>
          <w:szCs w:val="28"/>
          <w:lang w:val="ro-RO"/>
        </w:rPr>
        <w:t>HOTĂRĂŞTE:</w:t>
      </w:r>
    </w:p>
    <w:p w:rsidR="00CB6E74" w:rsidRPr="00C923A8" w:rsidRDefault="00CB6E74" w:rsidP="00CB6E74">
      <w:pPr>
        <w:ind w:firstLine="567"/>
        <w:jc w:val="both"/>
        <w:rPr>
          <w:i/>
          <w:iCs/>
          <w:sz w:val="28"/>
          <w:szCs w:val="28"/>
          <w:lang w:val="ro-RO"/>
        </w:rPr>
      </w:pPr>
    </w:p>
    <w:p w:rsidR="00CB6E74" w:rsidRDefault="00CB6E74" w:rsidP="00CB6E74">
      <w:pPr>
        <w:ind w:firstLine="567"/>
        <w:jc w:val="both"/>
        <w:rPr>
          <w:sz w:val="28"/>
          <w:szCs w:val="28"/>
          <w:lang w:val="ro-RO"/>
        </w:rPr>
      </w:pPr>
      <w:r w:rsidRPr="00C923A8">
        <w:rPr>
          <w:sz w:val="28"/>
          <w:szCs w:val="28"/>
          <w:lang w:val="ro-RO"/>
        </w:rPr>
        <w:t xml:space="preserve"> Regulamentul </w:t>
      </w:r>
      <w:r w:rsidRPr="00234096">
        <w:rPr>
          <w:bCs/>
          <w:sz w:val="28"/>
          <w:szCs w:val="28"/>
          <w:lang w:val="ro-RO"/>
        </w:rPr>
        <w:t>cu privire la regulile de origine</w:t>
      </w:r>
      <w:r w:rsidRPr="00C923A8">
        <w:rPr>
          <w:sz w:val="28"/>
          <w:szCs w:val="28"/>
          <w:lang w:val="ro-RO"/>
        </w:rPr>
        <w:t xml:space="preserve">, aprobat prin </w:t>
      </w:r>
      <w:hyperlink r:id="rId5" w:history="1">
        <w:proofErr w:type="spellStart"/>
        <w:r w:rsidRPr="00C923A8">
          <w:rPr>
            <w:color w:val="000000"/>
            <w:sz w:val="28"/>
            <w:szCs w:val="28"/>
            <w:lang w:val="ro-RO"/>
          </w:rPr>
          <w:t>Hotărîrea</w:t>
        </w:r>
        <w:proofErr w:type="spellEnd"/>
        <w:r w:rsidRPr="00C923A8">
          <w:rPr>
            <w:color w:val="000000"/>
            <w:sz w:val="28"/>
            <w:szCs w:val="28"/>
            <w:lang w:val="ro-RO"/>
          </w:rPr>
          <w:t xml:space="preserve"> Guvernului </w:t>
        </w:r>
        <w:r w:rsidRPr="00234096">
          <w:rPr>
            <w:sz w:val="28"/>
            <w:szCs w:val="28"/>
            <w:lang w:val="ro-MD"/>
          </w:rPr>
          <w:t>nr.1599 din 13.12.2002</w:t>
        </w:r>
      </w:hyperlink>
      <w:r w:rsidRPr="00C923A8">
        <w:rPr>
          <w:sz w:val="28"/>
          <w:szCs w:val="28"/>
          <w:lang w:val="ro-RO"/>
        </w:rPr>
        <w:t xml:space="preserve"> (Monitorul Oficial al Republicii Moldova, </w:t>
      </w:r>
      <w:r w:rsidRPr="00234096">
        <w:rPr>
          <w:sz w:val="28"/>
          <w:szCs w:val="28"/>
          <w:lang w:val="ro-RO"/>
        </w:rPr>
        <w:t>2002</w:t>
      </w:r>
      <w:r>
        <w:rPr>
          <w:sz w:val="28"/>
          <w:szCs w:val="28"/>
          <w:lang w:val="ro-RO"/>
        </w:rPr>
        <w:t xml:space="preserve">, </w:t>
      </w:r>
      <w:r w:rsidRPr="00234096">
        <w:rPr>
          <w:sz w:val="28"/>
          <w:szCs w:val="28"/>
          <w:lang w:val="ro-RO"/>
        </w:rPr>
        <w:t>nr.174-176 art.1755</w:t>
      </w:r>
      <w:r w:rsidRPr="00C923A8">
        <w:rPr>
          <w:sz w:val="28"/>
          <w:szCs w:val="28"/>
          <w:lang w:val="ro-RO"/>
        </w:rPr>
        <w:t>), cu modificările și completările ulterioare, se modifică după cum urmează:</w:t>
      </w:r>
    </w:p>
    <w:p w:rsidR="00CB6E74" w:rsidRPr="00463130" w:rsidRDefault="00CB6E74" w:rsidP="00CB6E74">
      <w:pPr>
        <w:ind w:firstLine="567"/>
        <w:jc w:val="both"/>
        <w:rPr>
          <w:sz w:val="28"/>
          <w:szCs w:val="28"/>
          <w:lang w:val="ro-MD"/>
        </w:rPr>
      </w:pPr>
      <w:r w:rsidRPr="00463130">
        <w:rPr>
          <w:b/>
          <w:sz w:val="28"/>
          <w:szCs w:val="28"/>
          <w:lang w:val="ro-MD"/>
        </w:rPr>
        <w:t>1.</w:t>
      </w:r>
      <w:r w:rsidRPr="00463130">
        <w:rPr>
          <w:sz w:val="28"/>
          <w:szCs w:val="28"/>
          <w:lang w:val="ro-MD"/>
        </w:rPr>
        <w:t xml:space="preserve"> În preambul, după textul ”</w:t>
      </w:r>
      <w:r w:rsidRPr="00463130">
        <w:rPr>
          <w:sz w:val="28"/>
          <w:szCs w:val="28"/>
          <w:lang w:val="en-US"/>
        </w:rPr>
        <w:t xml:space="preserve"> </w:t>
      </w:r>
      <w:r w:rsidRPr="00463130">
        <w:rPr>
          <w:sz w:val="28"/>
          <w:szCs w:val="28"/>
          <w:lang w:val="ro-MD"/>
        </w:rPr>
        <w:t xml:space="preserve">În baza Legii Republicii Moldova nr.1380-XIII din 20 noiembrie 1997 "Cu privire la tariful vamal" (Monitorul Oficial al Republicii Moldova, 1998, nr.40-41, art.286),” se completează cu textul ”cu scopul executării </w:t>
      </w:r>
      <w:proofErr w:type="spellStart"/>
      <w:r w:rsidRPr="00463130">
        <w:rPr>
          <w:sz w:val="28"/>
          <w:szCs w:val="28"/>
          <w:lang w:val="ro-MD"/>
        </w:rPr>
        <w:t>dispoziţiilor</w:t>
      </w:r>
      <w:proofErr w:type="spellEnd"/>
      <w:r w:rsidRPr="00463130">
        <w:rPr>
          <w:sz w:val="28"/>
          <w:szCs w:val="28"/>
          <w:lang w:val="ro-MD"/>
        </w:rPr>
        <w:t xml:space="preserve"> art. 7 alin. (4</w:t>
      </w:r>
      <w:r w:rsidRPr="00463130">
        <w:rPr>
          <w:sz w:val="28"/>
          <w:szCs w:val="28"/>
          <w:vertAlign w:val="superscript"/>
          <w:lang w:val="ro-MD"/>
        </w:rPr>
        <w:t>1</w:t>
      </w:r>
      <w:r w:rsidRPr="00463130">
        <w:rPr>
          <w:sz w:val="28"/>
          <w:szCs w:val="28"/>
          <w:lang w:val="ro-MD"/>
        </w:rPr>
        <w:t>) – (4</w:t>
      </w:r>
      <w:r w:rsidRPr="00463130">
        <w:rPr>
          <w:sz w:val="28"/>
          <w:szCs w:val="28"/>
          <w:vertAlign w:val="superscript"/>
          <w:lang w:val="ro-MD"/>
        </w:rPr>
        <w:t>3</w:t>
      </w:r>
      <w:r w:rsidRPr="00463130">
        <w:rPr>
          <w:sz w:val="28"/>
          <w:szCs w:val="28"/>
          <w:lang w:val="ro-MD"/>
        </w:rPr>
        <w:t xml:space="preserve">) din Legea nr.440-XV din 27 iulie 2001 cu privire la zonele economice libere (publicată în Monitorul Oficial al Republicii Moldova nr.108-109/834 din 06 septembrie 2001), cu modificările </w:t>
      </w:r>
      <w:proofErr w:type="spellStart"/>
      <w:r w:rsidRPr="00463130">
        <w:rPr>
          <w:sz w:val="28"/>
          <w:szCs w:val="28"/>
          <w:lang w:val="ro-MD"/>
        </w:rPr>
        <w:t>şi</w:t>
      </w:r>
      <w:proofErr w:type="spellEnd"/>
      <w:r w:rsidRPr="00463130">
        <w:rPr>
          <w:sz w:val="28"/>
          <w:szCs w:val="28"/>
          <w:lang w:val="ro-MD"/>
        </w:rPr>
        <w:t xml:space="preserve"> completările ulterioare,”;</w:t>
      </w:r>
    </w:p>
    <w:p w:rsidR="00CB6E74" w:rsidRPr="00463130" w:rsidRDefault="00CB6E74" w:rsidP="00CB6E74">
      <w:pPr>
        <w:ind w:firstLine="567"/>
        <w:jc w:val="both"/>
        <w:rPr>
          <w:b/>
          <w:sz w:val="28"/>
          <w:szCs w:val="28"/>
          <w:lang w:val="ro-MD"/>
        </w:rPr>
      </w:pPr>
      <w:r w:rsidRPr="00463130">
        <w:rPr>
          <w:b/>
          <w:sz w:val="28"/>
          <w:szCs w:val="28"/>
          <w:lang w:val="ro-MD"/>
        </w:rPr>
        <w:t xml:space="preserve">2. </w:t>
      </w:r>
      <w:r w:rsidRPr="00463130">
        <w:rPr>
          <w:sz w:val="28"/>
          <w:szCs w:val="28"/>
          <w:lang w:val="ro-MD"/>
        </w:rPr>
        <w:t xml:space="preserve">Regulamentul cu privire la regulile de origine, aprobat prin </w:t>
      </w:r>
      <w:proofErr w:type="spellStart"/>
      <w:r w:rsidRPr="00463130">
        <w:rPr>
          <w:sz w:val="28"/>
          <w:szCs w:val="28"/>
          <w:lang w:val="ro-MD"/>
        </w:rPr>
        <w:t>Hotărîrea</w:t>
      </w:r>
      <w:proofErr w:type="spellEnd"/>
      <w:r w:rsidRPr="00463130">
        <w:rPr>
          <w:sz w:val="28"/>
          <w:szCs w:val="28"/>
          <w:lang w:val="ro-MD"/>
        </w:rPr>
        <w:t xml:space="preserve"> Guvernului nr.1599 din 13.12.2002 (Monitorul Oficial al Republicii Moldova, 2002, nr.174-176 art.1755), cu modificările și completările ulterioare, se modifică și se completează după cum urmează:</w:t>
      </w:r>
    </w:p>
    <w:p w:rsidR="00CB6E74" w:rsidRDefault="00CB6E74" w:rsidP="00CB6E74">
      <w:pPr>
        <w:ind w:left="567" w:hanging="141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a) la punctul </w:t>
      </w:r>
      <w:r w:rsidRPr="00463130">
        <w:rPr>
          <w:sz w:val="28"/>
          <w:szCs w:val="28"/>
          <w:lang w:val="ro-MD"/>
        </w:rPr>
        <w:t>7</w:t>
      </w:r>
      <w:r>
        <w:rPr>
          <w:sz w:val="28"/>
          <w:szCs w:val="28"/>
          <w:lang w:val="ro-MD"/>
        </w:rPr>
        <w:t>:</w:t>
      </w:r>
    </w:p>
    <w:p w:rsidR="00CB6E74" w:rsidRDefault="00CB6E74" w:rsidP="00CB6E74">
      <w:pPr>
        <w:numPr>
          <w:ilvl w:val="0"/>
          <w:numId w:val="1"/>
        </w:numPr>
        <w:ind w:left="0" w:firstLine="567"/>
        <w:jc w:val="both"/>
        <w:rPr>
          <w:sz w:val="28"/>
          <w:szCs w:val="28"/>
          <w:lang w:val="ro-MD"/>
        </w:rPr>
      </w:pPr>
      <w:r w:rsidRPr="00463130">
        <w:rPr>
          <w:sz w:val="28"/>
          <w:szCs w:val="28"/>
          <w:lang w:val="ro-MD"/>
        </w:rPr>
        <w:t xml:space="preserve"> </w:t>
      </w:r>
      <w:proofErr w:type="spellStart"/>
      <w:r w:rsidRPr="00463130">
        <w:rPr>
          <w:sz w:val="28"/>
          <w:szCs w:val="28"/>
          <w:lang w:val="ro-MD"/>
        </w:rPr>
        <w:t>lit.m</w:t>
      </w:r>
      <w:proofErr w:type="spellEnd"/>
      <w:r w:rsidRPr="00463130">
        <w:rPr>
          <w:sz w:val="28"/>
          <w:szCs w:val="28"/>
          <w:lang w:val="ro-MD"/>
        </w:rPr>
        <w:t>) se completează la final cu textul ”care nu conduce la o diferență semnificativă dintre produsul obținut și componentele inițiale”;</w:t>
      </w:r>
    </w:p>
    <w:p w:rsidR="00CB6E74" w:rsidRPr="00463130" w:rsidRDefault="00CB6E74" w:rsidP="00CB6E74">
      <w:pPr>
        <w:pStyle w:val="ListParagraph"/>
        <w:numPr>
          <w:ilvl w:val="0"/>
          <w:numId w:val="1"/>
        </w:numPr>
        <w:ind w:left="0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 completează la final cu textul „În sensul prezentului Regulament, </w:t>
      </w:r>
      <w:r w:rsidRPr="00234096">
        <w:rPr>
          <w:sz w:val="28"/>
          <w:szCs w:val="28"/>
          <w:lang w:val="ro-RO"/>
        </w:rPr>
        <w:t>operațiunile sunt considerate „simple” atunci când nu sunt necesare performanțe speciale, nici mașini, aparate sau instrumente special produse sau instalate pentru aceste operațiuni</w:t>
      </w:r>
      <w:r>
        <w:rPr>
          <w:sz w:val="28"/>
          <w:szCs w:val="28"/>
          <w:lang w:val="ro-RO"/>
        </w:rPr>
        <w:t>.”;</w:t>
      </w:r>
    </w:p>
    <w:p w:rsidR="00CB6E74" w:rsidRPr="0041696C" w:rsidRDefault="00CB6E74" w:rsidP="00CB6E74">
      <w:pPr>
        <w:pStyle w:val="ListParagraph"/>
        <w:numPr>
          <w:ilvl w:val="0"/>
          <w:numId w:val="2"/>
        </w:numPr>
        <w:ind w:left="0" w:firstLine="426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la punctul</w:t>
      </w:r>
      <w:r w:rsidRPr="0041696C">
        <w:rPr>
          <w:sz w:val="28"/>
          <w:szCs w:val="28"/>
          <w:lang w:val="ro-MD"/>
        </w:rPr>
        <w:t>16</w:t>
      </w:r>
      <w:r w:rsidRPr="0041696C">
        <w:rPr>
          <w:sz w:val="28"/>
          <w:szCs w:val="28"/>
          <w:vertAlign w:val="superscript"/>
          <w:lang w:val="ro-MD"/>
        </w:rPr>
        <w:t>1</w:t>
      </w:r>
      <w:r w:rsidRPr="0041696C">
        <w:rPr>
          <w:sz w:val="28"/>
          <w:szCs w:val="28"/>
          <w:lang w:val="ro-MD"/>
        </w:rPr>
        <w:t xml:space="preserve">, </w:t>
      </w:r>
      <w:r>
        <w:rPr>
          <w:sz w:val="28"/>
          <w:szCs w:val="28"/>
          <w:lang w:val="ro-MD"/>
        </w:rPr>
        <w:t>cuvintele „</w:t>
      </w:r>
      <w:r w:rsidRPr="0041696C">
        <w:rPr>
          <w:sz w:val="28"/>
          <w:szCs w:val="28"/>
          <w:lang w:val="ro-MD"/>
        </w:rPr>
        <w:t xml:space="preserve">preferințe tarifare” se substituie cu </w:t>
      </w:r>
      <w:r>
        <w:rPr>
          <w:sz w:val="28"/>
          <w:szCs w:val="28"/>
          <w:lang w:val="ro-MD"/>
        </w:rPr>
        <w:t>cuvintele „</w:t>
      </w:r>
      <w:r w:rsidRPr="0041696C">
        <w:rPr>
          <w:sz w:val="28"/>
          <w:szCs w:val="28"/>
          <w:lang w:val="ro-MD"/>
        </w:rPr>
        <w:t xml:space="preserve">facilități fiscale și vamale”, </w:t>
      </w:r>
      <w:r>
        <w:rPr>
          <w:sz w:val="28"/>
          <w:szCs w:val="28"/>
          <w:lang w:val="ro-MD"/>
        </w:rPr>
        <w:t>iar</w:t>
      </w:r>
      <w:r w:rsidRPr="0041696C">
        <w:rPr>
          <w:sz w:val="28"/>
          <w:szCs w:val="28"/>
          <w:lang w:val="ro-RO"/>
        </w:rPr>
        <w:t xml:space="preserve"> după textul „pct.16</w:t>
      </w:r>
      <w:r w:rsidRPr="0041696C">
        <w:rPr>
          <w:sz w:val="28"/>
          <w:szCs w:val="28"/>
          <w:vertAlign w:val="superscript"/>
          <w:lang w:val="ro-RO"/>
        </w:rPr>
        <w:t>2</w:t>
      </w:r>
      <w:r w:rsidRPr="0041696C">
        <w:rPr>
          <w:sz w:val="28"/>
          <w:szCs w:val="28"/>
          <w:lang w:val="ro-RO"/>
        </w:rPr>
        <w:t>” se completează cu textul „- pct.16</w:t>
      </w:r>
      <w:r w:rsidRPr="0041696C">
        <w:rPr>
          <w:sz w:val="28"/>
          <w:szCs w:val="28"/>
          <w:vertAlign w:val="superscript"/>
          <w:lang w:val="ro-RO"/>
        </w:rPr>
        <w:t>6</w:t>
      </w:r>
      <w:r w:rsidRPr="0041696C">
        <w:rPr>
          <w:sz w:val="28"/>
          <w:szCs w:val="28"/>
          <w:lang w:val="ro-RO"/>
        </w:rPr>
        <w:t>”</w:t>
      </w:r>
      <w:r w:rsidRPr="0041696C">
        <w:rPr>
          <w:sz w:val="28"/>
          <w:szCs w:val="28"/>
          <w:lang w:val="ro-MD"/>
        </w:rPr>
        <w:t>;</w:t>
      </w:r>
    </w:p>
    <w:p w:rsidR="00CB6E74" w:rsidRPr="0041696C" w:rsidRDefault="00CB6E74" w:rsidP="00CB6E74">
      <w:pPr>
        <w:pStyle w:val="ListParagraph"/>
        <w:numPr>
          <w:ilvl w:val="0"/>
          <w:numId w:val="2"/>
        </w:numPr>
        <w:ind w:left="0" w:firstLine="426"/>
        <w:jc w:val="both"/>
        <w:rPr>
          <w:sz w:val="28"/>
          <w:szCs w:val="28"/>
          <w:lang w:val="ro-MD"/>
        </w:rPr>
      </w:pPr>
      <w:r w:rsidRPr="0041696C">
        <w:rPr>
          <w:sz w:val="28"/>
          <w:szCs w:val="28"/>
          <w:lang w:val="ro-MD"/>
        </w:rPr>
        <w:t>la punctul 16</w:t>
      </w:r>
      <w:r w:rsidRPr="0041696C">
        <w:rPr>
          <w:sz w:val="28"/>
          <w:szCs w:val="28"/>
          <w:vertAlign w:val="superscript"/>
          <w:lang w:val="ro-MD"/>
        </w:rPr>
        <w:t>3</w:t>
      </w:r>
      <w:r w:rsidRPr="0041696C">
        <w:rPr>
          <w:sz w:val="28"/>
          <w:szCs w:val="28"/>
          <w:lang w:val="ro-MD"/>
        </w:rPr>
        <w:t xml:space="preserve">, </w:t>
      </w:r>
      <w:r>
        <w:rPr>
          <w:sz w:val="28"/>
          <w:szCs w:val="28"/>
          <w:lang w:val="ro-MD"/>
        </w:rPr>
        <w:t>cuvintele „</w:t>
      </w:r>
      <w:r w:rsidRPr="0041696C">
        <w:rPr>
          <w:sz w:val="28"/>
          <w:szCs w:val="28"/>
          <w:lang w:val="ro-MD"/>
        </w:rPr>
        <w:t xml:space="preserve">sau a indicilor </w:t>
      </w:r>
      <w:proofErr w:type="spellStart"/>
      <w:r w:rsidRPr="0041696C">
        <w:rPr>
          <w:sz w:val="28"/>
          <w:szCs w:val="28"/>
          <w:lang w:val="ro-MD"/>
        </w:rPr>
        <w:t>prevăzuţi</w:t>
      </w:r>
      <w:proofErr w:type="spellEnd"/>
      <w:r w:rsidRPr="0041696C">
        <w:rPr>
          <w:sz w:val="28"/>
          <w:szCs w:val="28"/>
          <w:lang w:val="ro-MD"/>
        </w:rPr>
        <w:t xml:space="preserve"> de normele acordurilor </w:t>
      </w:r>
      <w:proofErr w:type="spellStart"/>
      <w:r w:rsidRPr="0041696C">
        <w:rPr>
          <w:sz w:val="28"/>
          <w:szCs w:val="28"/>
          <w:lang w:val="ro-MD"/>
        </w:rPr>
        <w:t>internaţionale</w:t>
      </w:r>
      <w:proofErr w:type="spellEnd"/>
      <w:r w:rsidRPr="0041696C">
        <w:rPr>
          <w:sz w:val="28"/>
          <w:szCs w:val="28"/>
          <w:lang w:val="ro-MD"/>
        </w:rPr>
        <w:t xml:space="preserve"> de </w:t>
      </w:r>
      <w:proofErr w:type="spellStart"/>
      <w:r w:rsidRPr="0041696C">
        <w:rPr>
          <w:sz w:val="28"/>
          <w:szCs w:val="28"/>
          <w:lang w:val="ro-MD"/>
        </w:rPr>
        <w:t>comerţ</w:t>
      </w:r>
      <w:proofErr w:type="spellEnd"/>
      <w:r w:rsidRPr="0041696C">
        <w:rPr>
          <w:sz w:val="28"/>
          <w:szCs w:val="28"/>
          <w:lang w:val="ro-MD"/>
        </w:rPr>
        <w:t xml:space="preserve"> liber ratificate de către Republica Moldova” se exclude;</w:t>
      </w:r>
    </w:p>
    <w:p w:rsidR="00CB6E74" w:rsidRPr="00463130" w:rsidRDefault="00CB6E74" w:rsidP="00CB6E74">
      <w:pPr>
        <w:numPr>
          <w:ilvl w:val="0"/>
          <w:numId w:val="2"/>
        </w:numPr>
        <w:ind w:left="0" w:firstLine="426"/>
        <w:jc w:val="both"/>
        <w:rPr>
          <w:sz w:val="28"/>
          <w:szCs w:val="28"/>
          <w:lang w:val="ro-MD"/>
        </w:rPr>
      </w:pPr>
      <w:r w:rsidRPr="00463130">
        <w:rPr>
          <w:sz w:val="28"/>
          <w:szCs w:val="28"/>
          <w:lang w:val="ro-MD"/>
        </w:rPr>
        <w:t>l</w:t>
      </w:r>
      <w:r>
        <w:rPr>
          <w:sz w:val="28"/>
          <w:szCs w:val="28"/>
          <w:lang w:val="ro-MD"/>
        </w:rPr>
        <w:t>a punctul</w:t>
      </w:r>
      <w:r w:rsidRPr="00463130">
        <w:rPr>
          <w:sz w:val="28"/>
          <w:szCs w:val="28"/>
          <w:lang w:val="ro-MD"/>
        </w:rPr>
        <w:t xml:space="preserve"> 16</w:t>
      </w:r>
      <w:r w:rsidRPr="00463130">
        <w:rPr>
          <w:sz w:val="28"/>
          <w:szCs w:val="28"/>
          <w:vertAlign w:val="superscript"/>
          <w:lang w:val="ro-MD"/>
        </w:rPr>
        <w:t>4</w:t>
      </w:r>
      <w:r w:rsidRPr="00463130">
        <w:rPr>
          <w:sz w:val="28"/>
          <w:szCs w:val="28"/>
          <w:lang w:val="ro-MD"/>
        </w:rPr>
        <w:t xml:space="preserve">, </w:t>
      </w:r>
      <w:r>
        <w:rPr>
          <w:sz w:val="28"/>
          <w:szCs w:val="28"/>
          <w:lang w:val="ro-MD"/>
        </w:rPr>
        <w:t>cuvintele „</w:t>
      </w:r>
      <w:r w:rsidRPr="00463130">
        <w:rPr>
          <w:sz w:val="28"/>
          <w:szCs w:val="28"/>
          <w:lang w:val="ro-MD"/>
        </w:rPr>
        <w:t xml:space="preserve">sau indicii </w:t>
      </w:r>
      <w:proofErr w:type="spellStart"/>
      <w:r w:rsidRPr="00463130">
        <w:rPr>
          <w:sz w:val="28"/>
          <w:szCs w:val="28"/>
          <w:lang w:val="ro-MD"/>
        </w:rPr>
        <w:t>prevăzuţi</w:t>
      </w:r>
      <w:proofErr w:type="spellEnd"/>
      <w:r w:rsidRPr="00463130">
        <w:rPr>
          <w:sz w:val="28"/>
          <w:szCs w:val="28"/>
          <w:lang w:val="ro-MD"/>
        </w:rPr>
        <w:t xml:space="preserve"> de normele acordurilor </w:t>
      </w:r>
      <w:proofErr w:type="spellStart"/>
      <w:r w:rsidRPr="00463130">
        <w:rPr>
          <w:sz w:val="28"/>
          <w:szCs w:val="28"/>
          <w:lang w:val="ro-MD"/>
        </w:rPr>
        <w:t>internaţionale</w:t>
      </w:r>
      <w:proofErr w:type="spellEnd"/>
      <w:r w:rsidRPr="00463130">
        <w:rPr>
          <w:sz w:val="28"/>
          <w:szCs w:val="28"/>
          <w:lang w:val="ro-MD"/>
        </w:rPr>
        <w:t xml:space="preserve"> de </w:t>
      </w:r>
      <w:proofErr w:type="spellStart"/>
      <w:r w:rsidRPr="00463130">
        <w:rPr>
          <w:sz w:val="28"/>
          <w:szCs w:val="28"/>
          <w:lang w:val="ro-MD"/>
        </w:rPr>
        <w:t>comerţ</w:t>
      </w:r>
      <w:proofErr w:type="spellEnd"/>
      <w:r w:rsidRPr="00463130">
        <w:rPr>
          <w:sz w:val="28"/>
          <w:szCs w:val="28"/>
          <w:lang w:val="ro-MD"/>
        </w:rPr>
        <w:t xml:space="preserve"> liber ratificate de Republica Moldova” se exclude;</w:t>
      </w:r>
    </w:p>
    <w:p w:rsidR="00CB6E74" w:rsidRPr="00463130" w:rsidRDefault="00CB6E74" w:rsidP="00CB6E74">
      <w:pPr>
        <w:numPr>
          <w:ilvl w:val="0"/>
          <w:numId w:val="2"/>
        </w:numPr>
        <w:ind w:left="0" w:firstLine="426"/>
        <w:jc w:val="both"/>
        <w:rPr>
          <w:sz w:val="28"/>
          <w:szCs w:val="28"/>
          <w:lang w:val="ro-MD"/>
        </w:rPr>
      </w:pPr>
      <w:r w:rsidRPr="00463130">
        <w:rPr>
          <w:sz w:val="28"/>
          <w:szCs w:val="28"/>
          <w:lang w:val="ro-MD"/>
        </w:rPr>
        <w:t xml:space="preserve">la </w:t>
      </w:r>
      <w:r w:rsidRPr="0041696C">
        <w:rPr>
          <w:sz w:val="28"/>
          <w:szCs w:val="28"/>
          <w:lang w:val="ro-MD"/>
        </w:rPr>
        <w:t>punctul</w:t>
      </w:r>
      <w:r w:rsidRPr="00463130">
        <w:rPr>
          <w:sz w:val="28"/>
          <w:szCs w:val="28"/>
          <w:lang w:val="ro-MD"/>
        </w:rPr>
        <w:t xml:space="preserve"> 16</w:t>
      </w:r>
      <w:r w:rsidRPr="00463130">
        <w:rPr>
          <w:sz w:val="28"/>
          <w:szCs w:val="28"/>
          <w:vertAlign w:val="superscript"/>
          <w:lang w:val="ro-MD"/>
        </w:rPr>
        <w:t>6</w:t>
      </w:r>
      <w:r>
        <w:rPr>
          <w:sz w:val="28"/>
          <w:szCs w:val="28"/>
          <w:lang w:val="ro-MD"/>
        </w:rPr>
        <w:t>, cuvintele „</w:t>
      </w:r>
      <w:r w:rsidRPr="00463130">
        <w:rPr>
          <w:sz w:val="28"/>
          <w:szCs w:val="28"/>
          <w:lang w:val="ro-MD"/>
        </w:rPr>
        <w:t>preferințelor tarif</w:t>
      </w:r>
      <w:r>
        <w:rPr>
          <w:sz w:val="28"/>
          <w:szCs w:val="28"/>
          <w:lang w:val="ro-MD"/>
        </w:rPr>
        <w:t>are” se substituie cu cuvintele „</w:t>
      </w:r>
      <w:r w:rsidRPr="00463130">
        <w:rPr>
          <w:sz w:val="28"/>
          <w:szCs w:val="28"/>
          <w:lang w:val="ro-MD"/>
        </w:rPr>
        <w:t>facilităților fiscale și vamale</w:t>
      </w:r>
      <w:r>
        <w:rPr>
          <w:sz w:val="28"/>
          <w:szCs w:val="28"/>
          <w:lang w:val="ro-MD"/>
        </w:rPr>
        <w:t>”, iar cuvintele „</w:t>
      </w:r>
      <w:r w:rsidRPr="00463130">
        <w:rPr>
          <w:sz w:val="28"/>
          <w:szCs w:val="28"/>
          <w:lang w:val="ro-MD"/>
        </w:rPr>
        <w:t>originii mărfurilor”</w:t>
      </w:r>
      <w:r w:rsidRPr="0046313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o-MD"/>
        </w:rPr>
        <w:t>se substituie cu cuvintele „</w:t>
      </w:r>
      <w:r w:rsidRPr="00463130">
        <w:rPr>
          <w:sz w:val="28"/>
          <w:szCs w:val="28"/>
          <w:lang w:val="ro-MD"/>
        </w:rPr>
        <w:t>statutului de mărfuri produse în zona liberă”.</w:t>
      </w:r>
    </w:p>
    <w:p w:rsidR="00CB6E74" w:rsidRDefault="00CB6E74" w:rsidP="00CB6E74">
      <w:pPr>
        <w:jc w:val="both"/>
        <w:rPr>
          <w:lang w:val="ro-RO"/>
        </w:rPr>
      </w:pPr>
    </w:p>
    <w:p w:rsidR="00CB6E74" w:rsidRPr="002C3AE9" w:rsidRDefault="00CB6E74" w:rsidP="00CB6E74">
      <w:pPr>
        <w:ind w:firstLine="708"/>
        <w:jc w:val="both"/>
        <w:rPr>
          <w:b/>
          <w:bCs/>
          <w:sz w:val="28"/>
          <w:szCs w:val="28"/>
          <w:lang w:val="en-US"/>
        </w:rPr>
      </w:pPr>
      <w:r w:rsidRPr="002C3AE9">
        <w:rPr>
          <w:b/>
          <w:sz w:val="28"/>
          <w:szCs w:val="28"/>
          <w:lang w:val="ro-MD"/>
        </w:rPr>
        <w:t>PRIM-MINISTRU                                                         Pavel FILIP</w:t>
      </w:r>
    </w:p>
    <w:p w:rsidR="00CB6E74" w:rsidRPr="002C3AE9" w:rsidRDefault="00CB6E74" w:rsidP="00CB6E74">
      <w:pPr>
        <w:ind w:firstLine="708"/>
        <w:jc w:val="both"/>
        <w:rPr>
          <w:sz w:val="28"/>
          <w:szCs w:val="28"/>
          <w:lang w:val="ro-MD"/>
        </w:rPr>
      </w:pPr>
    </w:p>
    <w:p w:rsidR="00CB6E74" w:rsidRPr="002C3AE9" w:rsidRDefault="00CB6E74" w:rsidP="00CB6E74">
      <w:pPr>
        <w:ind w:firstLine="708"/>
        <w:jc w:val="both"/>
        <w:rPr>
          <w:sz w:val="28"/>
          <w:szCs w:val="28"/>
          <w:lang w:val="ro-MD"/>
        </w:rPr>
      </w:pPr>
      <w:r w:rsidRPr="002C3AE9">
        <w:rPr>
          <w:sz w:val="28"/>
          <w:szCs w:val="28"/>
          <w:lang w:val="ro-MD"/>
        </w:rPr>
        <w:t>Contrasemnează:</w:t>
      </w:r>
    </w:p>
    <w:p w:rsidR="00CB6E74" w:rsidRPr="002C3AE9" w:rsidRDefault="00CB6E74" w:rsidP="00CB6E74">
      <w:pPr>
        <w:ind w:firstLine="708"/>
        <w:jc w:val="both"/>
        <w:rPr>
          <w:sz w:val="28"/>
          <w:szCs w:val="28"/>
          <w:lang w:val="ro-MD"/>
        </w:rPr>
      </w:pPr>
    </w:p>
    <w:p w:rsidR="00CB6E74" w:rsidRPr="002C3AE9" w:rsidRDefault="00CB6E74" w:rsidP="00CB6E74">
      <w:pPr>
        <w:ind w:firstLine="708"/>
        <w:jc w:val="both"/>
        <w:rPr>
          <w:sz w:val="28"/>
          <w:szCs w:val="28"/>
          <w:lang w:val="ro-MD"/>
        </w:rPr>
      </w:pPr>
    </w:p>
    <w:p w:rsidR="00CB6E74" w:rsidRPr="00E22CDC" w:rsidRDefault="00CB6E74" w:rsidP="00CB6E74">
      <w:pPr>
        <w:jc w:val="both"/>
        <w:rPr>
          <w:b/>
          <w:sz w:val="28"/>
          <w:szCs w:val="28"/>
          <w:lang w:val="ro-MD"/>
        </w:rPr>
      </w:pPr>
      <w:r w:rsidRPr="00E22CDC">
        <w:rPr>
          <w:b/>
          <w:sz w:val="28"/>
          <w:szCs w:val="28"/>
          <w:lang w:val="ro-MD"/>
        </w:rPr>
        <w:t>Ministrul economiei și infrastructurii                                             Chiril GABURICI</w:t>
      </w:r>
    </w:p>
    <w:p w:rsidR="00CB6E74" w:rsidRPr="00E22CDC" w:rsidRDefault="00CB6E74" w:rsidP="00CB6E74">
      <w:pPr>
        <w:jc w:val="both"/>
        <w:rPr>
          <w:b/>
          <w:sz w:val="28"/>
          <w:szCs w:val="28"/>
          <w:lang w:val="ro-MD"/>
        </w:rPr>
      </w:pPr>
      <w:r w:rsidRPr="00E22CDC">
        <w:rPr>
          <w:b/>
          <w:sz w:val="28"/>
          <w:szCs w:val="28"/>
          <w:lang w:val="ro-MD"/>
        </w:rPr>
        <w:t>Ministrul finanțelor                                                                      Octavian ARMAȘU</w:t>
      </w:r>
    </w:p>
    <w:p w:rsidR="00CB6E74" w:rsidRPr="00416FEE" w:rsidRDefault="00CB6E74" w:rsidP="00CB6E74">
      <w:pPr>
        <w:jc w:val="both"/>
        <w:rPr>
          <w:b/>
          <w:sz w:val="28"/>
          <w:szCs w:val="28"/>
          <w:lang w:val="ro-MD"/>
        </w:rPr>
      </w:pPr>
      <w:r w:rsidRPr="00E22CDC">
        <w:rPr>
          <w:b/>
          <w:sz w:val="28"/>
          <w:szCs w:val="28"/>
          <w:lang w:val="ro-MD"/>
        </w:rPr>
        <w:t xml:space="preserve"> Ministrul justiției                                                                           </w:t>
      </w:r>
      <w:hyperlink r:id="rId6" w:history="1">
        <w:r w:rsidRPr="00E22CDC">
          <w:rPr>
            <w:b/>
            <w:sz w:val="28"/>
            <w:szCs w:val="28"/>
            <w:lang w:val="ro-MD"/>
          </w:rPr>
          <w:t>Victoria IFTODI</w:t>
        </w:r>
      </w:hyperlink>
    </w:p>
    <w:p w:rsidR="00CB6E74" w:rsidRPr="002C3AE9" w:rsidRDefault="00CB6E74" w:rsidP="00CB6E74">
      <w:pPr>
        <w:ind w:firstLine="708"/>
        <w:jc w:val="both"/>
        <w:rPr>
          <w:sz w:val="28"/>
          <w:szCs w:val="28"/>
          <w:lang w:val="ro-MD"/>
        </w:rPr>
      </w:pPr>
    </w:p>
    <w:p w:rsidR="002D7C68" w:rsidRPr="00CB6E74" w:rsidRDefault="002D7C68">
      <w:pPr>
        <w:rPr>
          <w:lang w:val="ro-MD"/>
        </w:rPr>
      </w:pPr>
      <w:bookmarkStart w:id="0" w:name="_GoBack"/>
      <w:bookmarkEnd w:id="0"/>
    </w:p>
    <w:sectPr w:rsidR="002D7C68" w:rsidRPr="00CB6E74" w:rsidSect="00AF4EB5">
      <w:pgSz w:w="11906" w:h="16838"/>
      <w:pgMar w:top="709" w:right="707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74F3D"/>
    <w:multiLevelType w:val="hybridMultilevel"/>
    <w:tmpl w:val="D70A38E0"/>
    <w:lvl w:ilvl="0" w:tplc="5C14098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1C91058"/>
    <w:multiLevelType w:val="hybridMultilevel"/>
    <w:tmpl w:val="5B123D1C"/>
    <w:lvl w:ilvl="0" w:tplc="764E1106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3D"/>
    <w:rsid w:val="002D7C68"/>
    <w:rsid w:val="00CB6E74"/>
    <w:rsid w:val="00EF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F03F5-A710-42D3-9B2A-279674DA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ustice.gov.md/pageview.php?l=ro&amp;idc=206&amp;id=2" TargetMode="External"/><Relationship Id="rId5" Type="http://schemas.openxmlformats.org/officeDocument/2006/relationships/hyperlink" Target="lex:HGHG2003093011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2453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Corina</dc:creator>
  <cp:keywords/>
  <dc:description/>
  <cp:lastModifiedBy>Alexa Corina</cp:lastModifiedBy>
  <cp:revision>2</cp:revision>
  <dcterms:created xsi:type="dcterms:W3CDTF">2018-06-11T05:49:00Z</dcterms:created>
  <dcterms:modified xsi:type="dcterms:W3CDTF">2018-06-11T05:49:00Z</dcterms:modified>
</cp:coreProperties>
</file>