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8E" w:rsidRPr="002E2544" w:rsidRDefault="00D3158E" w:rsidP="002E2544">
      <w:pPr>
        <w:pStyle w:val="a3"/>
        <w:tabs>
          <w:tab w:val="left" w:pos="567"/>
        </w:tabs>
        <w:jc w:val="center"/>
        <w:rPr>
          <w:rFonts w:ascii="Times New Roman" w:hAnsi="Times New Roman"/>
          <w:b/>
          <w:sz w:val="24"/>
          <w:szCs w:val="24"/>
          <w:lang w:val="ro-RO"/>
        </w:rPr>
      </w:pPr>
      <w:r w:rsidRPr="002E2544">
        <w:rPr>
          <w:rFonts w:ascii="Times New Roman" w:hAnsi="Times New Roman"/>
          <w:b/>
          <w:sz w:val="24"/>
          <w:szCs w:val="24"/>
          <w:lang w:val="ro-RO"/>
        </w:rPr>
        <w:t>Notă Informativă</w:t>
      </w:r>
    </w:p>
    <w:p w:rsidR="000653E9" w:rsidRPr="002E2544" w:rsidRDefault="00D3158E" w:rsidP="002E2544">
      <w:pPr>
        <w:tabs>
          <w:tab w:val="left" w:pos="567"/>
        </w:tabs>
        <w:spacing w:after="0" w:line="240" w:lineRule="auto"/>
        <w:jc w:val="center"/>
        <w:rPr>
          <w:rFonts w:ascii="Times New Roman" w:hAnsi="Times New Roman"/>
          <w:b/>
          <w:sz w:val="24"/>
          <w:szCs w:val="24"/>
          <w:lang w:val="ro-RO"/>
        </w:rPr>
      </w:pPr>
      <w:r w:rsidRPr="002E2544">
        <w:rPr>
          <w:rFonts w:ascii="Times New Roman" w:hAnsi="Times New Roman"/>
          <w:b/>
          <w:sz w:val="24"/>
          <w:szCs w:val="24"/>
          <w:lang w:val="ro-RO"/>
        </w:rPr>
        <w:t>la proiectul Hotărârii Guvernului pentru aprobarea</w:t>
      </w:r>
    </w:p>
    <w:p w:rsidR="000653E9" w:rsidRPr="002E2544" w:rsidRDefault="00D3158E" w:rsidP="002E2544">
      <w:pPr>
        <w:tabs>
          <w:tab w:val="left" w:pos="567"/>
        </w:tabs>
        <w:spacing w:after="0" w:line="240" w:lineRule="auto"/>
        <w:jc w:val="center"/>
        <w:rPr>
          <w:rFonts w:ascii="Times New Roman" w:hAnsi="Times New Roman"/>
          <w:b/>
          <w:sz w:val="24"/>
          <w:szCs w:val="24"/>
          <w:lang w:val="ro-RO"/>
        </w:rPr>
      </w:pPr>
      <w:r w:rsidRPr="002E2544">
        <w:rPr>
          <w:rFonts w:ascii="Times New Roman" w:hAnsi="Times New Roman"/>
          <w:b/>
          <w:sz w:val="24"/>
          <w:szCs w:val="24"/>
          <w:lang w:val="ro-RO"/>
        </w:rPr>
        <w:t xml:space="preserve">Metodologiei de </w:t>
      </w:r>
      <w:r w:rsidR="000653E9" w:rsidRPr="002E2544">
        <w:rPr>
          <w:rFonts w:ascii="Times New Roman" w:hAnsi="Times New Roman"/>
          <w:b/>
          <w:sz w:val="24"/>
          <w:szCs w:val="24"/>
          <w:lang w:val="ro-RO"/>
        </w:rPr>
        <w:t>formare a tarifelor pentru serviciile de rețea.</w:t>
      </w:r>
    </w:p>
    <w:p w:rsidR="000653E9" w:rsidRPr="002E2544" w:rsidRDefault="000653E9" w:rsidP="002E2544">
      <w:pPr>
        <w:tabs>
          <w:tab w:val="left" w:pos="567"/>
        </w:tabs>
        <w:spacing w:after="0" w:line="240" w:lineRule="auto"/>
        <w:jc w:val="center"/>
        <w:rPr>
          <w:rFonts w:ascii="Times New Roman" w:hAnsi="Times New Roman"/>
          <w:b/>
          <w:sz w:val="24"/>
          <w:szCs w:val="24"/>
          <w:lang w:val="ro-RO"/>
        </w:rPr>
      </w:pPr>
    </w:p>
    <w:p w:rsidR="004F3B44" w:rsidRPr="002E2544" w:rsidRDefault="00D3158E" w:rsidP="002E2544">
      <w:pPr>
        <w:tabs>
          <w:tab w:val="left" w:pos="567"/>
          <w:tab w:val="left" w:pos="851"/>
        </w:tabs>
        <w:spacing w:after="0" w:line="240" w:lineRule="auto"/>
        <w:ind w:firstLine="567"/>
        <w:jc w:val="both"/>
        <w:rPr>
          <w:rFonts w:ascii="Times New Roman" w:hAnsi="Times New Roman"/>
          <w:sz w:val="24"/>
          <w:szCs w:val="24"/>
          <w:lang w:val="ro-RO"/>
        </w:rPr>
      </w:pPr>
      <w:r w:rsidRPr="002E2544">
        <w:rPr>
          <w:rFonts w:ascii="Times New Roman" w:hAnsi="Times New Roman"/>
          <w:sz w:val="24"/>
          <w:szCs w:val="24"/>
          <w:lang w:val="ro-RO"/>
        </w:rPr>
        <w:t>Întru realizarea art. 1</w:t>
      </w:r>
      <w:r w:rsidR="009616DE" w:rsidRPr="002E2544">
        <w:rPr>
          <w:rFonts w:ascii="Times New Roman" w:hAnsi="Times New Roman"/>
          <w:sz w:val="24"/>
          <w:szCs w:val="24"/>
          <w:lang w:val="ro-RO"/>
        </w:rPr>
        <w:t>5, lit. a</w:t>
      </w:r>
      <w:r w:rsidRPr="002E2544">
        <w:rPr>
          <w:rFonts w:ascii="Times New Roman" w:hAnsi="Times New Roman"/>
          <w:sz w:val="24"/>
          <w:szCs w:val="24"/>
          <w:lang w:val="ro-RO"/>
        </w:rPr>
        <w:t xml:space="preserve">) al </w:t>
      </w:r>
      <w:r w:rsidR="001633D6" w:rsidRPr="002E2544">
        <w:rPr>
          <w:rFonts w:ascii="Times New Roman" w:hAnsi="Times New Roman"/>
          <w:sz w:val="24"/>
          <w:szCs w:val="24"/>
          <w:lang w:val="ro-RO"/>
        </w:rPr>
        <w:t>Legi</w:t>
      </w:r>
      <w:r w:rsidR="007F21C7" w:rsidRPr="002E2544">
        <w:rPr>
          <w:rFonts w:ascii="Times New Roman" w:hAnsi="Times New Roman"/>
          <w:sz w:val="24"/>
          <w:szCs w:val="24"/>
          <w:lang w:val="ro-RO"/>
        </w:rPr>
        <w:t>i</w:t>
      </w:r>
      <w:r w:rsidR="007C0A40" w:rsidRPr="002E2544">
        <w:rPr>
          <w:rFonts w:ascii="Times New Roman" w:hAnsi="Times New Roman"/>
          <w:sz w:val="24"/>
          <w:szCs w:val="24"/>
          <w:lang w:val="ro-RO"/>
        </w:rPr>
        <w:t xml:space="preserve"> </w:t>
      </w:r>
      <w:r w:rsidR="001633D6" w:rsidRPr="002E2544">
        <w:rPr>
          <w:rFonts w:ascii="Times New Roman" w:hAnsi="Times New Roman"/>
          <w:sz w:val="24"/>
          <w:szCs w:val="24"/>
          <w:lang w:val="ro-RO"/>
        </w:rPr>
        <w:t xml:space="preserve">cu privire la infrastructura națională de date spațiale </w:t>
      </w:r>
      <w:r w:rsidRPr="002E2544">
        <w:rPr>
          <w:rFonts w:ascii="Times New Roman" w:hAnsi="Times New Roman"/>
          <w:sz w:val="24"/>
          <w:szCs w:val="24"/>
          <w:lang w:val="ro-RO"/>
        </w:rPr>
        <w:t>nr. 254 din 17 noiembrie 2016, Agenția Relații Funciare și Cadastru</w:t>
      </w:r>
      <w:r w:rsidR="001633D6"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elaborează</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proiecte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de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acte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legislative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și</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normative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privind</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infrastructura</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națională</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de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date</w:t>
      </w:r>
      <w:r w:rsidR="007C0A40" w:rsidRPr="002E2544">
        <w:rPr>
          <w:rFonts w:ascii="Times New Roman" w:hAnsi="Times New Roman"/>
          <w:sz w:val="24"/>
          <w:szCs w:val="24"/>
          <w:lang w:val="ro-RO"/>
        </w:rPr>
        <w:t xml:space="preserve"> </w:t>
      </w:r>
      <w:r w:rsidR="009616DE" w:rsidRPr="002E2544">
        <w:rPr>
          <w:rFonts w:ascii="Times New Roman" w:hAnsi="Times New Roman"/>
          <w:sz w:val="24"/>
          <w:szCs w:val="24"/>
          <w:lang w:val="ro-RO"/>
        </w:rPr>
        <w:t>spațiale</w:t>
      </w:r>
      <w:r w:rsidR="00507F3D" w:rsidRPr="002E2544">
        <w:rPr>
          <w:rFonts w:ascii="Times New Roman" w:hAnsi="Times New Roman"/>
          <w:sz w:val="24"/>
          <w:szCs w:val="24"/>
          <w:lang w:val="ro-RO"/>
        </w:rPr>
        <w:t>.</w:t>
      </w:r>
      <w:r w:rsidR="007C0A40" w:rsidRPr="002E2544">
        <w:rPr>
          <w:rFonts w:ascii="Times New Roman" w:hAnsi="Times New Roman"/>
          <w:sz w:val="24"/>
          <w:szCs w:val="24"/>
          <w:lang w:val="ro-RO"/>
        </w:rPr>
        <w:t xml:space="preserve"> </w:t>
      </w:r>
      <w:r w:rsidR="004F3B44" w:rsidRPr="002E2544">
        <w:rPr>
          <w:rFonts w:ascii="Times New Roman" w:hAnsi="Times New Roman"/>
          <w:sz w:val="24"/>
          <w:szCs w:val="24"/>
          <w:lang w:val="ro-RO"/>
        </w:rPr>
        <w:t xml:space="preserve">În vederea executării acestui obiectiv, Agenția a elaborat </w:t>
      </w:r>
      <w:r w:rsidR="004F3B44" w:rsidRPr="002E2544">
        <w:rPr>
          <w:rFonts w:ascii="Times New Roman" w:hAnsi="Times New Roman"/>
          <w:b/>
          <w:sz w:val="24"/>
          <w:szCs w:val="24"/>
          <w:lang w:val="ro-RO"/>
        </w:rPr>
        <w:t xml:space="preserve">proiectul Hotărârii Guvernului pentru aprobarea Metodologiei de formare a tarifelor pentru serviciile de rețea. </w:t>
      </w:r>
    </w:p>
    <w:p w:rsidR="009616DE" w:rsidRPr="002E2544" w:rsidRDefault="00353EFF" w:rsidP="002E2544">
      <w:pPr>
        <w:tabs>
          <w:tab w:val="left" w:pos="567"/>
          <w:tab w:val="left" w:pos="851"/>
        </w:tabs>
        <w:spacing w:after="0" w:line="240" w:lineRule="auto"/>
        <w:ind w:firstLine="567"/>
        <w:jc w:val="both"/>
        <w:rPr>
          <w:rFonts w:ascii="Times New Roman" w:hAnsi="Times New Roman"/>
          <w:sz w:val="24"/>
          <w:szCs w:val="24"/>
          <w:lang w:val="ro-RO"/>
        </w:rPr>
      </w:pPr>
      <w:r w:rsidRPr="002E2544">
        <w:rPr>
          <w:rFonts w:ascii="Times New Roman" w:hAnsi="Times New Roman"/>
          <w:sz w:val="24"/>
          <w:szCs w:val="24"/>
          <w:lang w:val="ro-RO"/>
        </w:rPr>
        <w:t xml:space="preserve">Pentru a argumenta necesitatea prestării contra plată a unor servicii, </w:t>
      </w:r>
      <w:r w:rsidR="004F3B44" w:rsidRPr="002E2544">
        <w:rPr>
          <w:rFonts w:ascii="Times New Roman" w:hAnsi="Times New Roman"/>
          <w:sz w:val="24"/>
          <w:szCs w:val="24"/>
          <w:lang w:val="ro-RO"/>
        </w:rPr>
        <w:t xml:space="preserve">se </w:t>
      </w:r>
      <w:r w:rsidRPr="002E2544">
        <w:rPr>
          <w:rFonts w:ascii="Times New Roman" w:hAnsi="Times New Roman"/>
          <w:sz w:val="24"/>
          <w:szCs w:val="24"/>
          <w:lang w:val="ro-RO"/>
        </w:rPr>
        <w:t xml:space="preserve">expune ca temei </w:t>
      </w:r>
      <w:r w:rsidR="00CB07C5" w:rsidRPr="002E2544">
        <w:rPr>
          <w:rFonts w:ascii="Times New Roman" w:hAnsi="Times New Roman"/>
          <w:sz w:val="24"/>
          <w:szCs w:val="24"/>
          <w:lang w:val="ro-RO"/>
        </w:rPr>
        <w:t xml:space="preserve">art.12, alin (3) </w:t>
      </w:r>
      <w:r w:rsidRPr="002E2544">
        <w:rPr>
          <w:rFonts w:ascii="Times New Roman" w:hAnsi="Times New Roman"/>
          <w:bCs/>
          <w:sz w:val="24"/>
          <w:szCs w:val="24"/>
          <w:lang w:val="ro-RO"/>
        </w:rPr>
        <w:t>din Legea prenotată</w:t>
      </w:r>
      <w:r w:rsidRPr="002E2544">
        <w:rPr>
          <w:rFonts w:ascii="Times New Roman" w:hAnsi="Times New Roman"/>
          <w:sz w:val="24"/>
          <w:szCs w:val="24"/>
          <w:lang w:val="ro-RO"/>
        </w:rPr>
        <w:t xml:space="preserve"> care stabilește că </w:t>
      </w:r>
      <w:r w:rsidR="007C0A40" w:rsidRPr="002E2544">
        <w:rPr>
          <w:rFonts w:ascii="Times New Roman" w:hAnsi="Times New Roman"/>
          <w:sz w:val="24"/>
          <w:szCs w:val="24"/>
          <w:lang w:val="ro-RO"/>
        </w:rPr>
        <w:t>t</w:t>
      </w:r>
      <w:r w:rsidRPr="002E2544">
        <w:rPr>
          <w:rFonts w:ascii="Times New Roman" w:hAnsi="Times New Roman"/>
          <w:sz w:val="24"/>
          <w:szCs w:val="24"/>
          <w:lang w:val="ro-RO"/>
        </w:rPr>
        <w:t>arifele</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pentru</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serviciile</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de</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reţea</w:t>
      </w:r>
      <w:r w:rsidR="007C0A40" w:rsidRPr="002E2544">
        <w:rPr>
          <w:rFonts w:ascii="Times New Roman" w:hAnsi="Times New Roman"/>
          <w:sz w:val="24"/>
          <w:szCs w:val="24"/>
          <w:lang w:val="ro-RO"/>
        </w:rPr>
        <w:t xml:space="preserve"> sunt </w:t>
      </w:r>
      <w:r w:rsidRPr="002E2544">
        <w:rPr>
          <w:rFonts w:ascii="Times New Roman" w:hAnsi="Times New Roman"/>
          <w:sz w:val="24"/>
          <w:szCs w:val="24"/>
          <w:lang w:val="ro-RO"/>
        </w:rPr>
        <w:t>reglementate</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prin</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regulament</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aprobat</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de</w:t>
      </w:r>
      <w:r w:rsidR="007C0A40" w:rsidRPr="002E2544">
        <w:rPr>
          <w:rFonts w:ascii="Times New Roman" w:hAnsi="Times New Roman"/>
          <w:sz w:val="24"/>
          <w:szCs w:val="24"/>
          <w:lang w:val="ro-RO"/>
        </w:rPr>
        <w:t xml:space="preserve"> </w:t>
      </w:r>
      <w:r w:rsidRPr="002E2544">
        <w:rPr>
          <w:rFonts w:ascii="Times New Roman" w:hAnsi="Times New Roman"/>
          <w:sz w:val="24"/>
          <w:szCs w:val="24"/>
          <w:lang w:val="ro-RO"/>
        </w:rPr>
        <w:t>Guvern.</w:t>
      </w:r>
    </w:p>
    <w:p w:rsidR="006115FA" w:rsidRPr="002E2544" w:rsidRDefault="00E344BA" w:rsidP="002E2544">
      <w:pPr>
        <w:pStyle w:val="a4"/>
        <w:tabs>
          <w:tab w:val="left" w:pos="567"/>
          <w:tab w:val="left" w:pos="851"/>
        </w:tabs>
        <w:spacing w:after="0" w:line="240" w:lineRule="auto"/>
        <w:ind w:left="0" w:firstLine="567"/>
        <w:jc w:val="both"/>
        <w:rPr>
          <w:rFonts w:ascii="Times New Roman" w:eastAsia="Times New Roman" w:hAnsi="Times New Roman" w:cs="Times New Roman"/>
          <w:sz w:val="24"/>
          <w:szCs w:val="24"/>
          <w:lang w:val="ro-RO" w:eastAsia="ru-RU"/>
        </w:rPr>
      </w:pPr>
      <w:r w:rsidRPr="002E2544">
        <w:rPr>
          <w:rFonts w:ascii="Times New Roman" w:eastAsia="Times New Roman" w:hAnsi="Times New Roman" w:cs="Times New Roman"/>
          <w:sz w:val="24"/>
          <w:szCs w:val="24"/>
          <w:lang w:val="ro-RO" w:eastAsia="ru-RU"/>
        </w:rPr>
        <w:t>L</w:t>
      </w:r>
      <w:r w:rsidR="00CB07C5" w:rsidRPr="002E2544">
        <w:rPr>
          <w:rFonts w:ascii="Times New Roman" w:eastAsia="Times New Roman" w:hAnsi="Times New Roman" w:cs="Times New Roman"/>
          <w:sz w:val="24"/>
          <w:szCs w:val="24"/>
          <w:lang w:val="ro-RO" w:eastAsia="ru-RU"/>
        </w:rPr>
        <w:t>a art</w:t>
      </w:r>
      <w:r w:rsidR="00447865" w:rsidRPr="002E2544">
        <w:rPr>
          <w:rFonts w:ascii="Times New Roman" w:eastAsia="Times New Roman" w:hAnsi="Times New Roman" w:cs="Times New Roman"/>
          <w:bCs/>
          <w:sz w:val="24"/>
          <w:szCs w:val="24"/>
          <w:lang w:val="ro-RO" w:eastAsia="ru-RU"/>
        </w:rPr>
        <w:t>.</w:t>
      </w:r>
      <w:r w:rsidR="00180F15" w:rsidRPr="002E2544">
        <w:rPr>
          <w:rFonts w:ascii="Times New Roman" w:eastAsia="Times New Roman" w:hAnsi="Times New Roman" w:cs="Times New Roman"/>
          <w:bCs/>
          <w:sz w:val="24"/>
          <w:szCs w:val="24"/>
          <w:lang w:val="ro-RO" w:eastAsia="ru-RU"/>
        </w:rPr>
        <w:t xml:space="preserve"> 9</w:t>
      </w:r>
      <w:r w:rsidR="006115FA" w:rsidRPr="002E2544">
        <w:rPr>
          <w:rFonts w:ascii="Times New Roman" w:eastAsia="Times New Roman" w:hAnsi="Times New Roman" w:cs="Times New Roman"/>
          <w:bCs/>
          <w:sz w:val="24"/>
          <w:szCs w:val="24"/>
          <w:lang w:val="ro-RO" w:eastAsia="ru-RU"/>
        </w:rPr>
        <w:t xml:space="preserve"> din Legea </w:t>
      </w:r>
      <w:r w:rsidR="00353EFF" w:rsidRPr="002E2544">
        <w:rPr>
          <w:rFonts w:ascii="Times New Roman" w:eastAsia="Times New Roman" w:hAnsi="Times New Roman" w:cs="Times New Roman"/>
          <w:bCs/>
          <w:sz w:val="24"/>
          <w:szCs w:val="24"/>
          <w:lang w:val="ro-RO" w:eastAsia="ru-RU"/>
        </w:rPr>
        <w:t xml:space="preserve">menționată mai sus </w:t>
      </w:r>
      <w:r w:rsidR="00CB07C5" w:rsidRPr="002E2544">
        <w:rPr>
          <w:rFonts w:ascii="Times New Roman" w:eastAsia="Times New Roman" w:hAnsi="Times New Roman" w:cs="Times New Roman"/>
          <w:bCs/>
          <w:sz w:val="24"/>
          <w:szCs w:val="24"/>
          <w:lang w:val="ro-RO" w:eastAsia="ru-RU"/>
        </w:rPr>
        <w:t>se stabilește că</w:t>
      </w:r>
      <w:r w:rsidR="007C0A40" w:rsidRPr="002E2544">
        <w:rPr>
          <w:rFonts w:ascii="Times New Roman" w:eastAsia="Times New Roman" w:hAnsi="Times New Roman" w:cs="Times New Roman"/>
          <w:bCs/>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e</w:t>
      </w:r>
      <w:r w:rsidR="00180F15" w:rsidRPr="002E2544">
        <w:rPr>
          <w:rFonts w:ascii="Times New Roman" w:eastAsia="Times New Roman" w:hAnsi="Times New Roman" w:cs="Times New Roman"/>
          <w:sz w:val="24"/>
          <w:szCs w:val="24"/>
          <w:lang w:val="ro-RO" w:eastAsia="ru-RU"/>
        </w:rPr>
        <w:t>ntitățile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publice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responsabile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pentru</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seturile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date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spaţiale</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vor</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institui</w:t>
      </w:r>
      <w:r w:rsidR="007C0A40" w:rsidRPr="002E2544">
        <w:rPr>
          <w:rFonts w:ascii="Times New Roman" w:eastAsia="Times New Roman" w:hAnsi="Times New Roman" w:cs="Times New Roman"/>
          <w:sz w:val="24"/>
          <w:szCs w:val="24"/>
          <w:lang w:val="ro-RO" w:eastAsia="ru-RU"/>
        </w:rPr>
        <w:t xml:space="preserve"> </w:t>
      </w:r>
      <w:r w:rsidR="00180F15" w:rsidRPr="002E2544">
        <w:rPr>
          <w:rFonts w:ascii="Times New Roman" w:eastAsia="Times New Roman" w:hAnsi="Times New Roman" w:cs="Times New Roman"/>
          <w:sz w:val="24"/>
          <w:szCs w:val="24"/>
          <w:lang w:val="ro-RO" w:eastAsia="ru-RU"/>
        </w:rPr>
        <w:t>urm</w:t>
      </w:r>
      <w:r w:rsidR="006115FA" w:rsidRPr="002E2544">
        <w:rPr>
          <w:rFonts w:ascii="Times New Roman" w:eastAsia="Times New Roman" w:hAnsi="Times New Roman" w:cs="Times New Roman"/>
          <w:sz w:val="24"/>
          <w:szCs w:val="24"/>
          <w:lang w:val="ro-RO" w:eastAsia="ru-RU"/>
        </w:rPr>
        <w:t>ătoarele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servicii</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reţea:</w:t>
      </w:r>
    </w:p>
    <w:p w:rsidR="006115FA" w:rsidRPr="002E2544" w:rsidRDefault="00180F15" w:rsidP="002E2544">
      <w:pPr>
        <w:pStyle w:val="a4"/>
        <w:tabs>
          <w:tab w:val="left" w:pos="567"/>
          <w:tab w:val="left" w:pos="851"/>
        </w:tabs>
        <w:spacing w:after="0" w:line="240" w:lineRule="auto"/>
        <w:ind w:left="0" w:firstLine="567"/>
        <w:rPr>
          <w:rFonts w:ascii="Times New Roman" w:eastAsia="Times New Roman" w:hAnsi="Times New Roman" w:cs="Times New Roman"/>
          <w:sz w:val="24"/>
          <w:szCs w:val="24"/>
          <w:lang w:val="ro-RO" w:eastAsia="ru-RU"/>
        </w:rPr>
      </w:pPr>
      <w:r w:rsidRPr="002E2544">
        <w:rPr>
          <w:rFonts w:ascii="Times New Roman" w:eastAsia="Times New Roman" w:hAnsi="Times New Roman" w:cs="Times New Roman"/>
          <w:sz w:val="24"/>
          <w:szCs w:val="24"/>
          <w:lang w:val="ro-RO" w:eastAsia="ru-RU"/>
        </w:rPr>
        <w:t>a) servicii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căutare, care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permit</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identificarea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seturilor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serviciilor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date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spaţiale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baza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conţinutului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metadatelor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corespunzătoare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afiş</w:t>
      </w:r>
      <w:r w:rsidR="006115FA" w:rsidRPr="002E2544">
        <w:rPr>
          <w:rFonts w:ascii="Times New Roman" w:eastAsia="Times New Roman" w:hAnsi="Times New Roman" w:cs="Times New Roman"/>
          <w:sz w:val="24"/>
          <w:szCs w:val="24"/>
          <w:lang w:val="ro-RO" w:eastAsia="ru-RU"/>
        </w:rPr>
        <w:t>area</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conţinutului</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acestora;</w:t>
      </w:r>
    </w:p>
    <w:p w:rsidR="006115FA" w:rsidRPr="002E2544" w:rsidRDefault="00180F15" w:rsidP="002E2544">
      <w:pPr>
        <w:pStyle w:val="a4"/>
        <w:tabs>
          <w:tab w:val="left" w:pos="567"/>
          <w:tab w:val="left" w:pos="851"/>
        </w:tabs>
        <w:spacing w:after="0" w:line="240" w:lineRule="auto"/>
        <w:ind w:left="0" w:firstLine="567"/>
        <w:jc w:val="both"/>
        <w:rPr>
          <w:rFonts w:ascii="Times New Roman" w:eastAsia="Times New Roman" w:hAnsi="Times New Roman" w:cs="Times New Roman"/>
          <w:sz w:val="24"/>
          <w:szCs w:val="24"/>
          <w:lang w:val="ro-RO" w:eastAsia="ru-RU"/>
        </w:rPr>
      </w:pPr>
      <w:r w:rsidRPr="002E2544">
        <w:rPr>
          <w:rFonts w:ascii="Times New Roman" w:eastAsia="Times New Roman" w:hAnsi="Times New Roman" w:cs="Times New Roman"/>
          <w:sz w:val="24"/>
          <w:szCs w:val="24"/>
          <w:lang w:val="ro-RO" w:eastAsia="ru-RU"/>
        </w:rPr>
        <w:t>b) servicii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vizualizare, care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permit</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cel</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puţin</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afişarea, navigarea, scalarea (mărirea/micșorarea), rotirea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panoramică, suprapunerea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vizuală a seturilor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date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spaţiale, precum</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afişarea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informaţiilor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explicative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şi a oricărui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conţinu</w:t>
      </w:r>
      <w:r w:rsidR="006115FA" w:rsidRPr="002E2544">
        <w:rPr>
          <w:rFonts w:ascii="Times New Roman" w:eastAsia="Times New Roman" w:hAnsi="Times New Roman" w:cs="Times New Roman"/>
          <w:sz w:val="24"/>
          <w:szCs w:val="24"/>
          <w:lang w:val="ro-RO" w:eastAsia="ru-RU"/>
        </w:rPr>
        <w:t>t</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pertinent al metadatelor;</w:t>
      </w:r>
    </w:p>
    <w:p w:rsidR="006115FA" w:rsidRPr="002E2544" w:rsidRDefault="00180F15" w:rsidP="002E2544">
      <w:pPr>
        <w:pStyle w:val="a4"/>
        <w:tabs>
          <w:tab w:val="left" w:pos="567"/>
          <w:tab w:val="left" w:pos="851"/>
        </w:tabs>
        <w:spacing w:after="0" w:line="240" w:lineRule="auto"/>
        <w:ind w:left="0" w:firstLine="567"/>
        <w:rPr>
          <w:rFonts w:ascii="Times New Roman" w:eastAsia="Times New Roman" w:hAnsi="Times New Roman" w:cs="Times New Roman"/>
          <w:sz w:val="24"/>
          <w:szCs w:val="24"/>
          <w:lang w:val="ro-RO" w:eastAsia="ru-RU"/>
        </w:rPr>
      </w:pPr>
      <w:r w:rsidRPr="002E2544">
        <w:rPr>
          <w:rFonts w:ascii="Times New Roman" w:eastAsia="Times New Roman" w:hAnsi="Times New Roman" w:cs="Times New Roman"/>
          <w:sz w:val="24"/>
          <w:szCs w:val="24"/>
          <w:lang w:val="ro-RO" w:eastAsia="ru-RU"/>
        </w:rPr>
        <w:t>c) servicii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descărcare, care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permit</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descărcarea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copiilor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seturilor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date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spaţiale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complete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sau</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parţiale, precum</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accesarea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directă a acestor</w:t>
      </w:r>
      <w:r w:rsidR="006115FA" w:rsidRPr="002E2544">
        <w:rPr>
          <w:rFonts w:ascii="Times New Roman" w:eastAsia="Times New Roman" w:hAnsi="Times New Roman" w:cs="Times New Roman"/>
          <w:sz w:val="24"/>
          <w:szCs w:val="24"/>
          <w:lang w:val="ro-RO" w:eastAsia="ru-RU"/>
        </w:rPr>
        <w:t>a, atunci</w:t>
      </w:r>
      <w:r w:rsidR="007C0A40" w:rsidRPr="002E2544">
        <w:rPr>
          <w:rFonts w:ascii="Times New Roman" w:eastAsia="Times New Roman" w:hAnsi="Times New Roman" w:cs="Times New Roman"/>
          <w:sz w:val="24"/>
          <w:szCs w:val="24"/>
          <w:lang w:val="ro-RO" w:eastAsia="ru-RU"/>
        </w:rPr>
        <w:t xml:space="preserve"> </w:t>
      </w:r>
      <w:r w:rsidR="002E2544" w:rsidRPr="002E2544">
        <w:rPr>
          <w:rFonts w:ascii="Times New Roman" w:eastAsia="Times New Roman" w:hAnsi="Times New Roman" w:cs="Times New Roman"/>
          <w:sz w:val="24"/>
          <w:szCs w:val="24"/>
          <w:lang w:val="ro-RO" w:eastAsia="ru-RU"/>
        </w:rPr>
        <w:t>când</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este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posibil;</w:t>
      </w:r>
    </w:p>
    <w:p w:rsidR="006115FA" w:rsidRPr="002E2544" w:rsidRDefault="00180F15" w:rsidP="002E2544">
      <w:pPr>
        <w:pStyle w:val="a4"/>
        <w:tabs>
          <w:tab w:val="left" w:pos="567"/>
          <w:tab w:val="left" w:pos="851"/>
        </w:tabs>
        <w:spacing w:after="0" w:line="240" w:lineRule="auto"/>
        <w:ind w:left="0" w:firstLine="567"/>
        <w:rPr>
          <w:rFonts w:ascii="Times New Roman" w:eastAsia="Times New Roman" w:hAnsi="Times New Roman" w:cs="Times New Roman"/>
          <w:sz w:val="24"/>
          <w:szCs w:val="24"/>
          <w:lang w:val="ro-RO" w:eastAsia="ru-RU"/>
        </w:rPr>
      </w:pPr>
      <w:r w:rsidRPr="002E2544">
        <w:rPr>
          <w:rFonts w:ascii="Times New Roman" w:eastAsia="Times New Roman" w:hAnsi="Times New Roman" w:cs="Times New Roman"/>
          <w:sz w:val="24"/>
          <w:szCs w:val="24"/>
          <w:lang w:val="ro-RO" w:eastAsia="ru-RU"/>
        </w:rPr>
        <w:t>d) servicii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transformare, care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permit</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prelucrarea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seturilor</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date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spaţiale</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în</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vederea</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realizării</w:t>
      </w:r>
      <w:r w:rsidR="007C0A40" w:rsidRPr="002E2544">
        <w:rPr>
          <w:rFonts w:ascii="Times New Roman" w:eastAsia="Times New Roman" w:hAnsi="Times New Roman" w:cs="Times New Roman"/>
          <w:sz w:val="24"/>
          <w:szCs w:val="24"/>
          <w:lang w:val="ro-RO" w:eastAsia="ru-RU"/>
        </w:rPr>
        <w:t xml:space="preserve"> </w:t>
      </w:r>
      <w:r w:rsidRPr="002E2544">
        <w:rPr>
          <w:rFonts w:ascii="Times New Roman" w:eastAsia="Times New Roman" w:hAnsi="Times New Roman" w:cs="Times New Roman"/>
          <w:sz w:val="24"/>
          <w:szCs w:val="24"/>
          <w:lang w:val="ro-RO" w:eastAsia="ru-RU"/>
        </w:rPr>
        <w:t>int</w:t>
      </w:r>
      <w:r w:rsidR="006115FA" w:rsidRPr="002E2544">
        <w:rPr>
          <w:rFonts w:ascii="Times New Roman" w:eastAsia="Times New Roman" w:hAnsi="Times New Roman" w:cs="Times New Roman"/>
          <w:sz w:val="24"/>
          <w:szCs w:val="24"/>
          <w:lang w:val="ro-RO" w:eastAsia="ru-RU"/>
        </w:rPr>
        <w:t>eroperabilităţii.</w:t>
      </w:r>
    </w:p>
    <w:p w:rsidR="006115FA" w:rsidRPr="002E2544" w:rsidRDefault="00E35980" w:rsidP="002E2544">
      <w:pPr>
        <w:pStyle w:val="a4"/>
        <w:tabs>
          <w:tab w:val="left" w:pos="567"/>
          <w:tab w:val="left" w:pos="851"/>
        </w:tabs>
        <w:spacing w:after="0" w:line="240" w:lineRule="auto"/>
        <w:ind w:left="0" w:firstLine="567"/>
        <w:jc w:val="both"/>
        <w:rPr>
          <w:rFonts w:ascii="Times New Roman" w:eastAsia="Times New Roman" w:hAnsi="Times New Roman" w:cs="Times New Roman"/>
          <w:sz w:val="24"/>
          <w:szCs w:val="24"/>
          <w:lang w:val="ro-RO" w:eastAsia="ru-RU"/>
        </w:rPr>
      </w:pPr>
      <w:r w:rsidRPr="002E2544">
        <w:rPr>
          <w:rFonts w:ascii="Times New Roman" w:hAnsi="Times New Roman"/>
          <w:sz w:val="24"/>
          <w:szCs w:val="24"/>
          <w:lang w:val="ro-RO"/>
        </w:rPr>
        <w:t xml:space="preserve">Acest proiect </w:t>
      </w:r>
      <w:r w:rsidR="006115FA" w:rsidRPr="002E2544">
        <w:rPr>
          <w:rFonts w:ascii="Times New Roman" w:eastAsia="Times New Roman" w:hAnsi="Times New Roman" w:cs="Times New Roman"/>
          <w:sz w:val="24"/>
          <w:szCs w:val="24"/>
          <w:lang w:val="ro-RO" w:eastAsia="ru-RU"/>
        </w:rPr>
        <w:t>are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drept</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scop</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stabilirea</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modului</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determinare, aprobare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actualizare a tarifelor</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pentru</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serviciile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de rețea prestate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contra</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plată</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de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către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entitățile publice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persoanelor</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fizice</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şi</w:t>
      </w:r>
      <w:r w:rsidR="007C0A40" w:rsidRPr="002E2544">
        <w:rPr>
          <w:rFonts w:ascii="Times New Roman" w:eastAsia="Times New Roman" w:hAnsi="Times New Roman" w:cs="Times New Roman"/>
          <w:sz w:val="24"/>
          <w:szCs w:val="24"/>
          <w:lang w:val="ro-RO" w:eastAsia="ru-RU"/>
        </w:rPr>
        <w:t xml:space="preserve"> </w:t>
      </w:r>
      <w:r w:rsidR="006115FA" w:rsidRPr="002E2544">
        <w:rPr>
          <w:rFonts w:ascii="Times New Roman" w:eastAsia="Times New Roman" w:hAnsi="Times New Roman" w:cs="Times New Roman"/>
          <w:sz w:val="24"/>
          <w:szCs w:val="24"/>
          <w:lang w:val="ro-RO" w:eastAsia="ru-RU"/>
        </w:rPr>
        <w:t>juridice.</w:t>
      </w:r>
    </w:p>
    <w:p w:rsidR="00D550F6" w:rsidRPr="002E2544" w:rsidRDefault="00E35980" w:rsidP="002E2544">
      <w:pPr>
        <w:tabs>
          <w:tab w:val="left" w:pos="567"/>
          <w:tab w:val="left" w:pos="851"/>
        </w:tabs>
        <w:spacing w:after="0" w:line="240" w:lineRule="auto"/>
        <w:ind w:firstLine="567"/>
        <w:jc w:val="both"/>
        <w:rPr>
          <w:rFonts w:ascii="Times New Roman" w:hAnsi="Times New Roman"/>
          <w:sz w:val="24"/>
          <w:szCs w:val="24"/>
          <w:lang w:val="ro-RO"/>
        </w:rPr>
      </w:pPr>
      <w:r w:rsidRPr="002E2544">
        <w:rPr>
          <w:rFonts w:ascii="Times New Roman" w:hAnsi="Times New Roman"/>
          <w:sz w:val="24"/>
          <w:szCs w:val="24"/>
          <w:lang w:val="ro-RO"/>
        </w:rPr>
        <w:t xml:space="preserve">Proiectul </w:t>
      </w:r>
      <w:r w:rsidR="002E2544" w:rsidRPr="002E2544">
        <w:rPr>
          <w:rFonts w:ascii="Times New Roman" w:hAnsi="Times New Roman"/>
          <w:sz w:val="24"/>
          <w:szCs w:val="24"/>
          <w:lang w:val="ro-RO"/>
        </w:rPr>
        <w:t xml:space="preserve">Hotărârii </w:t>
      </w:r>
      <w:r w:rsidRPr="002E2544">
        <w:rPr>
          <w:rFonts w:ascii="Times New Roman" w:hAnsi="Times New Roman"/>
          <w:sz w:val="24"/>
          <w:szCs w:val="24"/>
          <w:lang w:val="ro-RO"/>
        </w:rPr>
        <w:t xml:space="preserve">pentru aprobarea </w:t>
      </w:r>
      <w:r w:rsidR="005C393F" w:rsidRPr="002E2544">
        <w:rPr>
          <w:rFonts w:ascii="Times New Roman" w:hAnsi="Times New Roman"/>
          <w:sz w:val="24"/>
          <w:szCs w:val="24"/>
          <w:lang w:val="ro-RO"/>
        </w:rPr>
        <w:t>Metodologiei de formare a tarifelor pentru serviciile de rețea la determinarea și reglementarea tarifel</w:t>
      </w:r>
      <w:r w:rsidRPr="002E2544">
        <w:rPr>
          <w:rFonts w:ascii="Times New Roman" w:hAnsi="Times New Roman"/>
          <w:sz w:val="24"/>
          <w:szCs w:val="24"/>
          <w:lang w:val="ro-RO"/>
        </w:rPr>
        <w:t>or</w:t>
      </w:r>
      <w:r w:rsidR="005C393F" w:rsidRPr="002E2544">
        <w:rPr>
          <w:rFonts w:ascii="Times New Roman" w:hAnsi="Times New Roman"/>
          <w:sz w:val="24"/>
          <w:szCs w:val="24"/>
          <w:lang w:val="ro-RO"/>
        </w:rPr>
        <w:t xml:space="preserve"> se va baza pe următoarele principii de reglementare:</w:t>
      </w:r>
    </w:p>
    <w:p w:rsidR="005C393F" w:rsidRPr="002E2544" w:rsidRDefault="005C393F" w:rsidP="002E2544">
      <w:pPr>
        <w:pStyle w:val="a4"/>
        <w:numPr>
          <w:ilvl w:val="0"/>
          <w:numId w:val="2"/>
        </w:numPr>
        <w:tabs>
          <w:tab w:val="left" w:pos="567"/>
          <w:tab w:val="left" w:pos="851"/>
        </w:tabs>
        <w:spacing w:after="0" w:line="240" w:lineRule="auto"/>
        <w:ind w:left="0" w:firstLine="567"/>
        <w:jc w:val="both"/>
        <w:rPr>
          <w:rFonts w:ascii="Times New Roman" w:hAnsi="Times New Roman"/>
          <w:sz w:val="24"/>
          <w:szCs w:val="24"/>
          <w:lang w:val="ro-RO"/>
        </w:rPr>
      </w:pPr>
      <w:r w:rsidRPr="002E2544">
        <w:rPr>
          <w:rFonts w:ascii="Times New Roman" w:hAnsi="Times New Roman"/>
          <w:sz w:val="24"/>
          <w:szCs w:val="24"/>
          <w:lang w:val="ro-RO"/>
        </w:rPr>
        <w:t>Funcționarea eficientă și asigurarea viabilității financiare a entităților publice prin stabilirea tarifelor pentru serviciile de rețea în baza cheltuielilor r</w:t>
      </w:r>
      <w:r w:rsidR="009035A0" w:rsidRPr="002E2544">
        <w:rPr>
          <w:rFonts w:ascii="Times New Roman" w:hAnsi="Times New Roman"/>
          <w:sz w:val="24"/>
          <w:szCs w:val="24"/>
          <w:lang w:val="ro-RO"/>
        </w:rPr>
        <w:t>e</w:t>
      </w:r>
      <w:r w:rsidRPr="002E2544">
        <w:rPr>
          <w:rFonts w:ascii="Times New Roman" w:hAnsi="Times New Roman"/>
          <w:sz w:val="24"/>
          <w:szCs w:val="24"/>
          <w:lang w:val="ro-RO"/>
        </w:rPr>
        <w:t>ale și strict necesare pentru desfăș</w:t>
      </w:r>
      <w:r w:rsidR="009035A0" w:rsidRPr="002E2544">
        <w:rPr>
          <w:rFonts w:ascii="Times New Roman" w:hAnsi="Times New Roman"/>
          <w:sz w:val="24"/>
          <w:szCs w:val="24"/>
          <w:lang w:val="ro-RO"/>
        </w:rPr>
        <w:t>u</w:t>
      </w:r>
      <w:r w:rsidRPr="002E2544">
        <w:rPr>
          <w:rFonts w:ascii="Times New Roman" w:hAnsi="Times New Roman"/>
          <w:sz w:val="24"/>
          <w:szCs w:val="24"/>
          <w:lang w:val="ro-RO"/>
        </w:rPr>
        <w:t>rarea activităț</w:t>
      </w:r>
      <w:r w:rsidR="009035A0" w:rsidRPr="002E2544">
        <w:rPr>
          <w:rFonts w:ascii="Times New Roman" w:hAnsi="Times New Roman"/>
          <w:sz w:val="24"/>
          <w:szCs w:val="24"/>
          <w:lang w:val="ro-RO"/>
        </w:rPr>
        <w:t>i</w:t>
      </w:r>
      <w:r w:rsidRPr="002E2544">
        <w:rPr>
          <w:rFonts w:ascii="Times New Roman" w:hAnsi="Times New Roman"/>
          <w:sz w:val="24"/>
          <w:szCs w:val="24"/>
          <w:lang w:val="ro-RO"/>
        </w:rPr>
        <w:t>i</w:t>
      </w:r>
      <w:r w:rsidR="009035A0" w:rsidRPr="002E2544">
        <w:rPr>
          <w:rFonts w:ascii="Times New Roman" w:hAnsi="Times New Roman"/>
          <w:sz w:val="24"/>
          <w:szCs w:val="24"/>
          <w:lang w:val="ro-RO"/>
        </w:rPr>
        <w:t>, cu excluderea din calcul a tuturor costurilor și cheltuielilor economic neargumentate, nejustificate și/sau care,</w:t>
      </w:r>
      <w:r w:rsidR="00E344BA" w:rsidRPr="002E2544">
        <w:rPr>
          <w:rFonts w:ascii="Times New Roman" w:hAnsi="Times New Roman"/>
          <w:sz w:val="24"/>
          <w:szCs w:val="24"/>
          <w:lang w:val="ro-RO"/>
        </w:rPr>
        <w:t xml:space="preserve"> conform procesului tehnologic</w:t>
      </w:r>
      <w:r w:rsidR="009035A0" w:rsidRPr="002E2544">
        <w:rPr>
          <w:rFonts w:ascii="Times New Roman" w:hAnsi="Times New Roman"/>
          <w:sz w:val="24"/>
          <w:szCs w:val="24"/>
          <w:lang w:val="ro-RO"/>
        </w:rPr>
        <w:t>, nu sunt necesare pentru prestarea serviciilor de rețea;</w:t>
      </w:r>
    </w:p>
    <w:p w:rsidR="009035A0" w:rsidRPr="002E2544" w:rsidRDefault="009035A0" w:rsidP="002E2544">
      <w:pPr>
        <w:pStyle w:val="a4"/>
        <w:numPr>
          <w:ilvl w:val="0"/>
          <w:numId w:val="2"/>
        </w:numPr>
        <w:tabs>
          <w:tab w:val="left" w:pos="567"/>
          <w:tab w:val="left" w:pos="851"/>
        </w:tabs>
        <w:spacing w:after="0" w:line="240" w:lineRule="auto"/>
        <w:ind w:left="0" w:firstLine="567"/>
        <w:jc w:val="both"/>
        <w:rPr>
          <w:rFonts w:ascii="Times New Roman" w:hAnsi="Times New Roman"/>
          <w:sz w:val="24"/>
          <w:szCs w:val="24"/>
          <w:lang w:val="ro-RO"/>
        </w:rPr>
      </w:pPr>
      <w:r w:rsidRPr="002E2544">
        <w:rPr>
          <w:rFonts w:ascii="Times New Roman" w:hAnsi="Times New Roman"/>
          <w:sz w:val="24"/>
          <w:szCs w:val="24"/>
          <w:lang w:val="ro-RO"/>
        </w:rPr>
        <w:t>Prestarea calitativă a serviciului</w:t>
      </w:r>
      <w:r w:rsidR="00E344BA" w:rsidRPr="002E2544">
        <w:rPr>
          <w:rFonts w:ascii="Times New Roman" w:hAnsi="Times New Roman"/>
          <w:sz w:val="24"/>
          <w:szCs w:val="24"/>
          <w:lang w:val="ro-RO"/>
        </w:rPr>
        <w:t>;</w:t>
      </w:r>
    </w:p>
    <w:p w:rsidR="00D9089A" w:rsidRPr="002E2544" w:rsidRDefault="009035A0" w:rsidP="002E2544">
      <w:pPr>
        <w:pStyle w:val="a4"/>
        <w:numPr>
          <w:ilvl w:val="0"/>
          <w:numId w:val="2"/>
        </w:numPr>
        <w:tabs>
          <w:tab w:val="left" w:pos="567"/>
          <w:tab w:val="left" w:pos="851"/>
        </w:tabs>
        <w:spacing w:after="0" w:line="240" w:lineRule="auto"/>
        <w:ind w:left="0" w:firstLine="567"/>
        <w:jc w:val="both"/>
        <w:rPr>
          <w:bCs/>
          <w:sz w:val="24"/>
          <w:szCs w:val="24"/>
          <w:lang w:val="ro-RO" w:eastAsia="ja-JP"/>
        </w:rPr>
      </w:pPr>
      <w:r w:rsidRPr="002E2544">
        <w:rPr>
          <w:rFonts w:ascii="Times New Roman" w:hAnsi="Times New Roman"/>
          <w:sz w:val="24"/>
          <w:szCs w:val="24"/>
          <w:lang w:val="ro-RO"/>
        </w:rPr>
        <w:t>Orientarea sistemului de determinare a tarifelor astfel ca entitățile publice, utilizatorii finali să fie motivați în utilizarea eficientă a serviciilor de rețea;</w:t>
      </w:r>
    </w:p>
    <w:p w:rsidR="00D64050" w:rsidRPr="002E2544" w:rsidRDefault="00D9089A" w:rsidP="002E2544">
      <w:pPr>
        <w:pStyle w:val="a9"/>
        <w:numPr>
          <w:ilvl w:val="0"/>
          <w:numId w:val="2"/>
        </w:numPr>
        <w:tabs>
          <w:tab w:val="left" w:pos="567"/>
          <w:tab w:val="left" w:pos="851"/>
        </w:tabs>
        <w:ind w:left="0" w:firstLine="567"/>
        <w:rPr>
          <w:bCs/>
          <w:lang w:val="ro-RO" w:eastAsia="ja-JP"/>
        </w:rPr>
      </w:pPr>
      <w:r w:rsidRPr="002E2544">
        <w:rPr>
          <w:lang w:val="ro-RO"/>
        </w:rPr>
        <w:t>Asigurarea transparenței în procesul de reglementare a tarifelor.</w:t>
      </w:r>
    </w:p>
    <w:p w:rsidR="00265C44" w:rsidRPr="002E2544" w:rsidRDefault="00265C44" w:rsidP="002E2544">
      <w:pPr>
        <w:pStyle w:val="a3"/>
        <w:tabs>
          <w:tab w:val="left" w:pos="567"/>
          <w:tab w:val="left" w:pos="851"/>
        </w:tabs>
        <w:spacing w:line="276" w:lineRule="auto"/>
        <w:ind w:firstLine="567"/>
        <w:jc w:val="both"/>
        <w:rPr>
          <w:rFonts w:ascii="Times New Roman" w:hAnsi="Times New Roman"/>
          <w:sz w:val="24"/>
          <w:szCs w:val="24"/>
          <w:lang w:val="ro-RO"/>
        </w:rPr>
      </w:pPr>
      <w:r w:rsidRPr="002E2544">
        <w:rPr>
          <w:rFonts w:ascii="Times New Roman" w:hAnsi="Times New Roman"/>
          <w:sz w:val="24"/>
          <w:szCs w:val="24"/>
          <w:lang w:val="ro-RO"/>
        </w:rPr>
        <w:t xml:space="preserve">La elaborarea proiectului Hotărârii Guvernului au participat membrii Grupului de lucru pentru elaborarea actelor normative privind implementarea Legii cu privire la infrastructura națională de date spațiale creat prin Ordinul Agenției nr. 143 din 10 noiembrie 2016. </w:t>
      </w:r>
    </w:p>
    <w:p w:rsidR="00265C44" w:rsidRPr="002E2544" w:rsidRDefault="00265C44" w:rsidP="002E2544">
      <w:pPr>
        <w:pStyle w:val="a3"/>
        <w:tabs>
          <w:tab w:val="left" w:pos="567"/>
          <w:tab w:val="left" w:pos="851"/>
        </w:tabs>
        <w:spacing w:line="276" w:lineRule="auto"/>
        <w:ind w:firstLine="567"/>
        <w:jc w:val="both"/>
        <w:rPr>
          <w:rFonts w:ascii="Times New Roman" w:hAnsi="Times New Roman"/>
          <w:i/>
          <w:sz w:val="24"/>
          <w:szCs w:val="24"/>
          <w:lang w:val="ro-RO"/>
        </w:rPr>
      </w:pPr>
      <w:r w:rsidRPr="002E2544">
        <w:rPr>
          <w:rFonts w:ascii="Times New Roman" w:hAnsi="Times New Roman"/>
          <w:sz w:val="24"/>
          <w:szCs w:val="24"/>
          <w:lang w:val="ro-RO"/>
        </w:rPr>
        <w:t>În scopul respectării prevederilor Legii nr.239 din 13 noiembrie 2008 privind transparenţa în procesul decizional, proiectul Hotărârii Guvernului pentru aprobarea Metodologiei de formare a tarifelor pentru serviciile de rețea</w:t>
      </w:r>
      <w:r w:rsidR="007D54F2" w:rsidRPr="002E2544">
        <w:rPr>
          <w:rFonts w:ascii="Times New Roman" w:hAnsi="Times New Roman"/>
          <w:sz w:val="24"/>
          <w:szCs w:val="24"/>
          <w:lang w:val="ro-RO"/>
        </w:rPr>
        <w:t xml:space="preserve"> </w:t>
      </w:r>
      <w:r w:rsidRPr="002E2544">
        <w:rPr>
          <w:rFonts w:ascii="Times New Roman" w:hAnsi="Times New Roman"/>
          <w:sz w:val="24"/>
          <w:szCs w:val="24"/>
          <w:lang w:val="ro-RO"/>
        </w:rPr>
        <w:t xml:space="preserve">este plasat pe platforma guvernamentală </w:t>
      </w:r>
      <w:r w:rsidRPr="002E2544">
        <w:rPr>
          <w:rFonts w:ascii="Times New Roman" w:hAnsi="Times New Roman"/>
          <w:sz w:val="24"/>
          <w:szCs w:val="24"/>
          <w:u w:val="single"/>
          <w:lang w:val="ro-RO"/>
        </w:rPr>
        <w:t>www.particip.gov.md</w:t>
      </w:r>
      <w:r w:rsidRPr="002E2544">
        <w:rPr>
          <w:rFonts w:ascii="Times New Roman" w:hAnsi="Times New Roman"/>
          <w:sz w:val="24"/>
          <w:szCs w:val="24"/>
          <w:lang w:val="ro-RO"/>
        </w:rPr>
        <w:t xml:space="preserve"> și pe pagina oficială web a Agenției Relații Funciare și</w:t>
      </w:r>
      <w:r w:rsidR="007D54F2" w:rsidRPr="002E2544">
        <w:rPr>
          <w:rFonts w:ascii="Times New Roman" w:hAnsi="Times New Roman"/>
          <w:sz w:val="24"/>
          <w:szCs w:val="24"/>
          <w:lang w:val="ro-RO"/>
        </w:rPr>
        <w:t xml:space="preserve"> </w:t>
      </w:r>
      <w:r w:rsidRPr="002E2544">
        <w:rPr>
          <w:rFonts w:ascii="Times New Roman" w:hAnsi="Times New Roman"/>
          <w:sz w:val="24"/>
          <w:szCs w:val="24"/>
          <w:lang w:val="ro-RO"/>
        </w:rPr>
        <w:t xml:space="preserve">Cadastru, </w:t>
      </w:r>
      <w:hyperlink r:id="rId8" w:history="1">
        <w:r w:rsidRPr="002E2544">
          <w:rPr>
            <w:rFonts w:ascii="Times New Roman" w:hAnsi="Times New Roman"/>
            <w:sz w:val="24"/>
            <w:szCs w:val="24"/>
            <w:u w:val="single"/>
            <w:lang w:val="ro-RO"/>
          </w:rPr>
          <w:t>www.arfc.gov.md</w:t>
        </w:r>
      </w:hyperlink>
      <w:r w:rsidRPr="002E2544">
        <w:rPr>
          <w:rFonts w:ascii="Times New Roman" w:hAnsi="Times New Roman"/>
          <w:sz w:val="24"/>
          <w:szCs w:val="24"/>
          <w:lang w:val="ro-RO"/>
        </w:rPr>
        <w:t xml:space="preserve">, la directoriul </w:t>
      </w:r>
      <w:r w:rsidRPr="002E2544">
        <w:rPr>
          <w:rFonts w:ascii="Times New Roman" w:hAnsi="Times New Roman"/>
          <w:i/>
          <w:sz w:val="24"/>
          <w:szCs w:val="24"/>
          <w:lang w:val="ro-RO"/>
        </w:rPr>
        <w:t>Transparenţa decizională</w:t>
      </w:r>
      <w:r w:rsidRPr="002E2544">
        <w:rPr>
          <w:rFonts w:ascii="Times New Roman" w:hAnsi="Times New Roman"/>
          <w:sz w:val="24"/>
          <w:szCs w:val="24"/>
          <w:lang w:val="ro-RO"/>
        </w:rPr>
        <w:t xml:space="preserve">, secţiunea </w:t>
      </w:r>
      <w:r w:rsidRPr="002E2544">
        <w:rPr>
          <w:rFonts w:ascii="Times New Roman" w:hAnsi="Times New Roman"/>
          <w:i/>
          <w:sz w:val="24"/>
          <w:szCs w:val="24"/>
          <w:lang w:val="ro-RO"/>
        </w:rPr>
        <w:t>Proiecte de acte legislative și normative.</w:t>
      </w:r>
    </w:p>
    <w:p w:rsidR="007D54F2" w:rsidRPr="002E2544" w:rsidRDefault="007D54F2" w:rsidP="002E2544">
      <w:pPr>
        <w:pStyle w:val="a3"/>
        <w:tabs>
          <w:tab w:val="left" w:pos="567"/>
        </w:tabs>
        <w:spacing w:line="276" w:lineRule="auto"/>
        <w:ind w:firstLine="567"/>
        <w:jc w:val="both"/>
        <w:rPr>
          <w:rFonts w:ascii="Times New Roman" w:hAnsi="Times New Roman"/>
          <w:b/>
          <w:sz w:val="24"/>
          <w:szCs w:val="24"/>
          <w:lang w:val="ro-RO"/>
        </w:rPr>
      </w:pPr>
    </w:p>
    <w:p w:rsidR="00D3158E" w:rsidRPr="002E2544" w:rsidRDefault="00D3158E" w:rsidP="002E2544">
      <w:pPr>
        <w:pStyle w:val="a3"/>
        <w:tabs>
          <w:tab w:val="left" w:pos="567"/>
        </w:tabs>
        <w:spacing w:line="276" w:lineRule="auto"/>
        <w:ind w:firstLine="567"/>
        <w:jc w:val="both"/>
        <w:rPr>
          <w:rFonts w:ascii="Times New Roman" w:hAnsi="Times New Roman"/>
          <w:b/>
          <w:sz w:val="24"/>
          <w:szCs w:val="24"/>
          <w:lang w:val="ro-RO"/>
        </w:rPr>
      </w:pPr>
      <w:r w:rsidRPr="002E2544">
        <w:rPr>
          <w:rFonts w:ascii="Times New Roman" w:hAnsi="Times New Roman"/>
          <w:b/>
          <w:sz w:val="24"/>
          <w:szCs w:val="24"/>
          <w:lang w:val="ro-RO"/>
        </w:rPr>
        <w:t xml:space="preserve">Director general </w:t>
      </w:r>
      <w:r w:rsidRPr="002E2544">
        <w:rPr>
          <w:rFonts w:ascii="Times New Roman" w:hAnsi="Times New Roman"/>
          <w:b/>
          <w:sz w:val="24"/>
          <w:szCs w:val="24"/>
          <w:lang w:val="ro-RO"/>
        </w:rPr>
        <w:tab/>
      </w:r>
      <w:r w:rsidRPr="002E2544">
        <w:rPr>
          <w:rFonts w:ascii="Times New Roman" w:hAnsi="Times New Roman"/>
          <w:b/>
          <w:sz w:val="24"/>
          <w:szCs w:val="24"/>
          <w:lang w:val="ro-RO"/>
        </w:rPr>
        <w:tab/>
      </w:r>
      <w:r w:rsidRPr="002E2544">
        <w:rPr>
          <w:rFonts w:ascii="Times New Roman" w:hAnsi="Times New Roman"/>
          <w:b/>
          <w:sz w:val="24"/>
          <w:szCs w:val="24"/>
          <w:lang w:val="ro-RO"/>
        </w:rPr>
        <w:tab/>
      </w:r>
      <w:r w:rsidRPr="002E2544">
        <w:rPr>
          <w:rFonts w:ascii="Times New Roman" w:hAnsi="Times New Roman"/>
          <w:b/>
          <w:sz w:val="24"/>
          <w:szCs w:val="24"/>
          <w:lang w:val="ro-RO"/>
        </w:rPr>
        <w:tab/>
      </w:r>
      <w:r w:rsidRPr="002E2544">
        <w:rPr>
          <w:rFonts w:ascii="Times New Roman" w:hAnsi="Times New Roman"/>
          <w:b/>
          <w:sz w:val="24"/>
          <w:szCs w:val="24"/>
          <w:lang w:val="ro-RO"/>
        </w:rPr>
        <w:tab/>
      </w:r>
      <w:r w:rsidRPr="002E2544">
        <w:rPr>
          <w:rFonts w:ascii="Times New Roman" w:hAnsi="Times New Roman"/>
          <w:b/>
          <w:sz w:val="24"/>
          <w:szCs w:val="24"/>
          <w:lang w:val="ro-RO"/>
        </w:rPr>
        <w:tab/>
      </w:r>
      <w:r w:rsidRPr="002E2544">
        <w:rPr>
          <w:rFonts w:ascii="Times New Roman" w:hAnsi="Times New Roman"/>
          <w:b/>
          <w:sz w:val="24"/>
          <w:szCs w:val="24"/>
          <w:lang w:val="ro-RO"/>
        </w:rPr>
        <w:tab/>
        <w:t>Anatolie GHILAȘ</w:t>
      </w:r>
    </w:p>
    <w:p w:rsidR="007D54F2" w:rsidRPr="002E2544" w:rsidRDefault="007D54F2" w:rsidP="002E2544">
      <w:pPr>
        <w:tabs>
          <w:tab w:val="left" w:pos="567"/>
        </w:tabs>
        <w:rPr>
          <w:rFonts w:ascii="Times New Roman" w:hAnsi="Times New Roman"/>
          <w:sz w:val="20"/>
          <w:szCs w:val="20"/>
          <w:lang w:val="ro-RO"/>
        </w:rPr>
      </w:pPr>
      <w:bookmarkStart w:id="0" w:name="_GoBack"/>
      <w:bookmarkEnd w:id="0"/>
    </w:p>
    <w:sectPr w:rsidR="007D54F2" w:rsidRPr="002E2544" w:rsidSect="006A451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28E" w:rsidRDefault="00BE128E" w:rsidP="007D54F2">
      <w:pPr>
        <w:spacing w:after="0" w:line="240" w:lineRule="auto"/>
      </w:pPr>
      <w:r>
        <w:separator/>
      </w:r>
    </w:p>
  </w:endnote>
  <w:endnote w:type="continuationSeparator" w:id="1">
    <w:p w:rsidR="00BE128E" w:rsidRDefault="00BE128E" w:rsidP="007D5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F2" w:rsidRPr="007D54F2" w:rsidRDefault="007D54F2">
    <w:pPr>
      <w:pStyle w:val="ac"/>
      <w:rPr>
        <w:rFonts w:ascii="Times New Roman" w:hAnsi="Times New Roman"/>
        <w:sz w:val="16"/>
        <w:szCs w:val="16"/>
      </w:rPr>
    </w:pPr>
    <w:r w:rsidRPr="007D54F2">
      <w:rPr>
        <w:rFonts w:ascii="Times New Roman" w:hAnsi="Times New Roman"/>
        <w:sz w:val="16"/>
        <w:szCs w:val="16"/>
        <w:lang w:val="ro-RO"/>
      </w:rPr>
      <w:t>Ex.</w:t>
    </w:r>
    <w:r w:rsidR="002E2544">
      <w:rPr>
        <w:rFonts w:ascii="Times New Roman" w:hAnsi="Times New Roman"/>
        <w:sz w:val="16"/>
        <w:szCs w:val="16"/>
        <w:lang w:val="ro-RO"/>
      </w:rPr>
      <w:t xml:space="preserve"> Ivan Danii</w:t>
    </w:r>
    <w:r w:rsidRPr="007D54F2">
      <w:rPr>
        <w:rFonts w:ascii="Times New Roman" w:hAnsi="Times New Roman"/>
        <w:sz w:val="16"/>
        <w:szCs w:val="16"/>
        <w:lang w:val="ro-RO"/>
      </w:rPr>
      <w:t>, tel</w:t>
    </w:r>
    <w:r>
      <w:rPr>
        <w:rFonts w:ascii="Times New Roman" w:hAnsi="Times New Roman"/>
        <w:sz w:val="16"/>
        <w:szCs w:val="16"/>
        <w:lang w:val="ro-RO"/>
      </w:rPr>
      <w:t>.</w:t>
    </w:r>
    <w:r w:rsidRPr="007D54F2">
      <w:rPr>
        <w:rFonts w:ascii="Times New Roman" w:hAnsi="Times New Roman"/>
        <w:sz w:val="16"/>
        <w:szCs w:val="16"/>
        <w:lang w:val="ro-RO"/>
      </w:rPr>
      <w:t xml:space="preserve"> 88</w:t>
    </w:r>
    <w:r>
      <w:rPr>
        <w:rFonts w:ascii="Times New Roman" w:hAnsi="Times New Roman"/>
        <w:sz w:val="16"/>
        <w:szCs w:val="16"/>
        <w:lang w:val="ro-RO"/>
      </w:rPr>
      <w:t>-</w:t>
    </w:r>
    <w:r w:rsidRPr="007D54F2">
      <w:rPr>
        <w:rFonts w:ascii="Times New Roman" w:hAnsi="Times New Roman"/>
        <w:sz w:val="16"/>
        <w:szCs w:val="16"/>
        <w:lang w:val="ro-RO"/>
      </w:rPr>
      <w:t>12</w:t>
    </w:r>
    <w:r>
      <w:rPr>
        <w:rFonts w:ascii="Times New Roman" w:hAnsi="Times New Roman"/>
        <w:sz w:val="16"/>
        <w:szCs w:val="16"/>
        <w:lang w:val="ro-RO"/>
      </w:rPr>
      <w:t>-</w:t>
    </w:r>
    <w:r w:rsidRPr="007D54F2">
      <w:rPr>
        <w:rFonts w:ascii="Times New Roman" w:hAnsi="Times New Roman"/>
        <w:sz w:val="16"/>
        <w:szCs w:val="16"/>
        <w:lang w:val="ro-RO"/>
      </w:rPr>
      <w:t>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28E" w:rsidRDefault="00BE128E" w:rsidP="007D54F2">
      <w:pPr>
        <w:spacing w:after="0" w:line="240" w:lineRule="auto"/>
      </w:pPr>
      <w:r>
        <w:separator/>
      </w:r>
    </w:p>
  </w:footnote>
  <w:footnote w:type="continuationSeparator" w:id="1">
    <w:p w:rsidR="00BE128E" w:rsidRDefault="00BE128E" w:rsidP="007D5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1189C62"/>
    <w:name w:val="WW8Num1"/>
    <w:lvl w:ilvl="0">
      <w:start w:val="1"/>
      <w:numFmt w:val="decimal"/>
      <w:lvlText w:val="%1."/>
      <w:lvlJc w:val="left"/>
      <w:pPr>
        <w:tabs>
          <w:tab w:val="num" w:pos="2062"/>
        </w:tabs>
        <w:ind w:left="2062" w:hanging="360"/>
      </w:pPr>
      <w:rPr>
        <w:color w:val="auto"/>
      </w:rPr>
    </w:lvl>
    <w:lvl w:ilvl="1">
      <w:start w:val="1"/>
      <w:numFmt w:val="none"/>
      <w:lvlText w:val="01."/>
      <w:lvlJc w:val="left"/>
      <w:pPr>
        <w:tabs>
          <w:tab w:val="num" w:pos="1260"/>
        </w:tabs>
        <w:ind w:left="1260" w:hanging="180"/>
      </w:pPr>
    </w:lvl>
    <w:lvl w:ilvl="2">
      <w:start w:val="1"/>
      <w:numFmt w:val="decimal"/>
      <w:lvlText w:val="%3."/>
      <w:lvlJc w:val="left"/>
      <w:pPr>
        <w:tabs>
          <w:tab w:val="num" w:pos="2340"/>
        </w:tabs>
        <w:ind w:left="2340" w:hanging="360"/>
      </w:pPr>
      <w:rPr>
        <w:color w:val="0000FF"/>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2F9D485B"/>
    <w:multiLevelType w:val="hybridMultilevel"/>
    <w:tmpl w:val="CC127B7E"/>
    <w:lvl w:ilvl="0" w:tplc="0419000D">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7B133C1"/>
    <w:multiLevelType w:val="hybridMultilevel"/>
    <w:tmpl w:val="8618AB36"/>
    <w:lvl w:ilvl="0" w:tplc="DFA41E90">
      <w:start w:val="1"/>
      <w:numFmt w:val="decimal"/>
      <w:lvlText w:val="%1)"/>
      <w:lvlJc w:val="left"/>
      <w:pPr>
        <w:ind w:left="3196"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0D6823"/>
    <w:multiLevelType w:val="hybridMultilevel"/>
    <w:tmpl w:val="DC5C3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08"/>
  <w:characterSpacingControl w:val="doNotCompress"/>
  <w:footnotePr>
    <w:footnote w:id="0"/>
    <w:footnote w:id="1"/>
  </w:footnotePr>
  <w:endnotePr>
    <w:endnote w:id="0"/>
    <w:endnote w:id="1"/>
  </w:endnotePr>
  <w:compat/>
  <w:rsids>
    <w:rsidRoot w:val="001C14ED"/>
    <w:rsid w:val="000653E9"/>
    <w:rsid w:val="001633D6"/>
    <w:rsid w:val="00180F15"/>
    <w:rsid w:val="001868EA"/>
    <w:rsid w:val="001C14ED"/>
    <w:rsid w:val="00265C44"/>
    <w:rsid w:val="002E2544"/>
    <w:rsid w:val="00350859"/>
    <w:rsid w:val="00353EFF"/>
    <w:rsid w:val="00421606"/>
    <w:rsid w:val="00443C27"/>
    <w:rsid w:val="00447865"/>
    <w:rsid w:val="004A3033"/>
    <w:rsid w:val="004F3B44"/>
    <w:rsid w:val="00507F3D"/>
    <w:rsid w:val="005C393F"/>
    <w:rsid w:val="006115FA"/>
    <w:rsid w:val="00640A50"/>
    <w:rsid w:val="006A451B"/>
    <w:rsid w:val="006E3695"/>
    <w:rsid w:val="007C0A40"/>
    <w:rsid w:val="007D179C"/>
    <w:rsid w:val="007D54F2"/>
    <w:rsid w:val="007F21C7"/>
    <w:rsid w:val="00840C27"/>
    <w:rsid w:val="009035A0"/>
    <w:rsid w:val="009616DE"/>
    <w:rsid w:val="00A83310"/>
    <w:rsid w:val="00BE128E"/>
    <w:rsid w:val="00CB07C5"/>
    <w:rsid w:val="00D3158E"/>
    <w:rsid w:val="00D40D26"/>
    <w:rsid w:val="00D550F6"/>
    <w:rsid w:val="00D64050"/>
    <w:rsid w:val="00D9089A"/>
    <w:rsid w:val="00E344BA"/>
    <w:rsid w:val="00E35980"/>
    <w:rsid w:val="00E61705"/>
    <w:rsid w:val="00F90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58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3158E"/>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D3158E"/>
    <w:pPr>
      <w:spacing w:after="160" w:line="259" w:lineRule="auto"/>
      <w:ind w:left="720"/>
      <w:contextualSpacing/>
    </w:pPr>
    <w:rPr>
      <w:rFonts w:asciiTheme="minorHAnsi" w:eastAsiaTheme="minorHAnsi" w:hAnsiTheme="minorHAnsi" w:cstheme="minorBidi"/>
      <w:lang w:eastAsia="en-US"/>
    </w:rPr>
  </w:style>
  <w:style w:type="paragraph" w:styleId="a5">
    <w:name w:val="Balloon Text"/>
    <w:basedOn w:val="a"/>
    <w:link w:val="a6"/>
    <w:uiPriority w:val="99"/>
    <w:semiHidden/>
    <w:unhideWhenUsed/>
    <w:rsid w:val="00E617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1705"/>
    <w:rPr>
      <w:rFonts w:ascii="Segoe UI" w:eastAsia="Times New Roman" w:hAnsi="Segoe UI" w:cs="Segoe UI"/>
      <w:sz w:val="18"/>
      <w:szCs w:val="18"/>
      <w:lang w:eastAsia="ru-RU"/>
    </w:rPr>
  </w:style>
  <w:style w:type="character" w:styleId="a7">
    <w:name w:val="Strong"/>
    <w:basedOn w:val="a0"/>
    <w:qFormat/>
    <w:rsid w:val="00D64050"/>
    <w:rPr>
      <w:b/>
      <w:bCs/>
    </w:rPr>
  </w:style>
  <w:style w:type="character" w:customStyle="1" w:styleId="a8">
    <w:name w:val="Обычный (веб) Знак"/>
    <w:aliases w:val="Знак Знак"/>
    <w:link w:val="a9"/>
    <w:uiPriority w:val="99"/>
    <w:locked/>
    <w:rsid w:val="00D64050"/>
    <w:rPr>
      <w:rFonts w:ascii="Times New Roman" w:eastAsia="Times New Roman" w:hAnsi="Times New Roman" w:cs="Times New Roman"/>
      <w:sz w:val="24"/>
      <w:szCs w:val="24"/>
      <w:lang w:eastAsia="ru-RU"/>
    </w:rPr>
  </w:style>
  <w:style w:type="paragraph" w:styleId="a9">
    <w:name w:val="Normal (Web)"/>
    <w:aliases w:val="Знак"/>
    <w:basedOn w:val="a"/>
    <w:link w:val="a8"/>
    <w:uiPriority w:val="99"/>
    <w:unhideWhenUsed/>
    <w:qFormat/>
    <w:rsid w:val="00D64050"/>
    <w:pPr>
      <w:spacing w:after="0" w:line="240" w:lineRule="auto"/>
      <w:ind w:left="720" w:firstLine="720"/>
      <w:contextualSpacing/>
      <w:jc w:val="both"/>
    </w:pPr>
    <w:rPr>
      <w:rFonts w:ascii="Times New Roman" w:hAnsi="Times New Roman"/>
      <w:sz w:val="24"/>
      <w:szCs w:val="24"/>
    </w:rPr>
  </w:style>
  <w:style w:type="paragraph" w:styleId="aa">
    <w:name w:val="header"/>
    <w:basedOn w:val="a"/>
    <w:link w:val="ab"/>
    <w:uiPriority w:val="99"/>
    <w:semiHidden/>
    <w:unhideWhenUsed/>
    <w:rsid w:val="007D54F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D54F2"/>
    <w:rPr>
      <w:rFonts w:ascii="Calibri" w:eastAsia="Times New Roman" w:hAnsi="Calibri" w:cs="Times New Roman"/>
      <w:lang w:eastAsia="ru-RU"/>
    </w:rPr>
  </w:style>
  <w:style w:type="paragraph" w:styleId="ac">
    <w:name w:val="footer"/>
    <w:basedOn w:val="a"/>
    <w:link w:val="ad"/>
    <w:uiPriority w:val="99"/>
    <w:unhideWhenUsed/>
    <w:rsid w:val="007D54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D54F2"/>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551119390">
      <w:bodyDiv w:val="1"/>
      <w:marLeft w:val="0"/>
      <w:marRight w:val="0"/>
      <w:marTop w:val="0"/>
      <w:marBottom w:val="0"/>
      <w:divBdr>
        <w:top w:val="none" w:sz="0" w:space="0" w:color="auto"/>
        <w:left w:val="none" w:sz="0" w:space="0" w:color="auto"/>
        <w:bottom w:val="none" w:sz="0" w:space="0" w:color="auto"/>
        <w:right w:val="none" w:sz="0" w:space="0" w:color="auto"/>
      </w:divBdr>
    </w:div>
    <w:div w:id="1571308600">
      <w:bodyDiv w:val="1"/>
      <w:marLeft w:val="0"/>
      <w:marRight w:val="0"/>
      <w:marTop w:val="0"/>
      <w:marBottom w:val="0"/>
      <w:divBdr>
        <w:top w:val="none" w:sz="0" w:space="0" w:color="auto"/>
        <w:left w:val="none" w:sz="0" w:space="0" w:color="auto"/>
        <w:bottom w:val="none" w:sz="0" w:space="0" w:color="auto"/>
        <w:right w:val="none" w:sz="0" w:space="0" w:color="auto"/>
      </w:divBdr>
    </w:div>
    <w:div w:id="20446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f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46E6-DEF3-4AE8-B72B-7225C413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iGreen</dc:creator>
  <cp:keywords/>
  <dc:description/>
  <cp:lastModifiedBy>IDanii</cp:lastModifiedBy>
  <cp:revision>13</cp:revision>
  <cp:lastPrinted>2018-06-15T10:54:00Z</cp:lastPrinted>
  <dcterms:created xsi:type="dcterms:W3CDTF">2018-02-19T12:27:00Z</dcterms:created>
  <dcterms:modified xsi:type="dcterms:W3CDTF">2018-06-27T11:25:00Z</dcterms:modified>
</cp:coreProperties>
</file>