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9E0" w:rsidRPr="00970FFC" w:rsidRDefault="000D459B" w:rsidP="00970FFC">
      <w:pPr>
        <w:pStyle w:val="cn"/>
        <w:spacing w:line="276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NOTA INFORMATIVĂ</w:t>
      </w:r>
      <w:r w:rsidR="00FA431D">
        <w:rPr>
          <w:b/>
          <w:sz w:val="28"/>
          <w:szCs w:val="28"/>
        </w:rPr>
        <w:br/>
      </w:r>
      <w:r w:rsidR="00FA431D" w:rsidRPr="003A15AB">
        <w:rPr>
          <w:sz w:val="28"/>
          <w:szCs w:val="28"/>
        </w:rPr>
        <w:t>la</w:t>
      </w:r>
      <w:r w:rsidR="001F611C" w:rsidRPr="003A15AB">
        <w:rPr>
          <w:sz w:val="28"/>
          <w:szCs w:val="28"/>
        </w:rPr>
        <w:t xml:space="preserve"> proiectul </w:t>
      </w:r>
      <w:proofErr w:type="spellStart"/>
      <w:r w:rsidR="003A15AB" w:rsidRPr="003A15AB">
        <w:rPr>
          <w:sz w:val="28"/>
          <w:szCs w:val="28"/>
        </w:rPr>
        <w:t>Hotărîrii</w:t>
      </w:r>
      <w:proofErr w:type="spellEnd"/>
      <w:r w:rsidR="003A15AB" w:rsidRPr="003A15AB">
        <w:rPr>
          <w:sz w:val="28"/>
          <w:szCs w:val="28"/>
        </w:rPr>
        <w:t xml:space="preserve"> </w:t>
      </w:r>
      <w:r w:rsidR="001F611C" w:rsidRPr="003A15AB">
        <w:rPr>
          <w:sz w:val="28"/>
          <w:szCs w:val="28"/>
        </w:rPr>
        <w:t xml:space="preserve">Guvernului </w:t>
      </w:r>
      <w:r w:rsidR="003A15AB" w:rsidRPr="003A15AB">
        <w:rPr>
          <w:rStyle w:val="docheader"/>
          <w:bCs/>
          <w:color w:val="000000" w:themeColor="text1"/>
          <w:sz w:val="28"/>
          <w:szCs w:val="28"/>
        </w:rPr>
        <w:t xml:space="preserve">Cu privire la modificarea şi completarea </w:t>
      </w:r>
      <w:r w:rsidR="003A15AB" w:rsidRPr="003A15AB">
        <w:rPr>
          <w:color w:val="000000" w:themeColor="text1"/>
          <w:sz w:val="28"/>
          <w:szCs w:val="28"/>
        </w:rPr>
        <w:t xml:space="preserve">anexelor nr. 1 și nr. 2 la </w:t>
      </w:r>
      <w:proofErr w:type="spellStart"/>
      <w:r w:rsidR="003A15AB" w:rsidRPr="003A15AB">
        <w:rPr>
          <w:color w:val="000000" w:themeColor="text1"/>
          <w:sz w:val="28"/>
          <w:szCs w:val="28"/>
        </w:rPr>
        <w:t>Hotărîrea</w:t>
      </w:r>
      <w:proofErr w:type="spellEnd"/>
      <w:r w:rsidR="003A15AB" w:rsidRPr="003A15AB">
        <w:rPr>
          <w:color w:val="000000" w:themeColor="text1"/>
          <w:sz w:val="28"/>
          <w:szCs w:val="28"/>
        </w:rPr>
        <w:t xml:space="preserve"> Guvernului nr. 902 din 31 decembrie 2015 „Cu privire la Consiliul Național pentru Managementul Integrat al Frontierei de Stat”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03"/>
      </w:tblGrid>
      <w:tr w:rsidR="00AF7A4E" w:rsidTr="00AF7A4E">
        <w:tc>
          <w:tcPr>
            <w:tcW w:w="9570" w:type="dxa"/>
          </w:tcPr>
          <w:p w:rsidR="00AF7A4E" w:rsidRPr="00125802" w:rsidRDefault="00AF7A4E" w:rsidP="003A15AB">
            <w:pPr>
              <w:pStyle w:val="Frspaiere"/>
              <w:numPr>
                <w:ilvl w:val="0"/>
                <w:numId w:val="1"/>
              </w:numPr>
              <w:spacing w:line="276" w:lineRule="auto"/>
              <w:ind w:left="0" w:firstLine="36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258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Denumirea autorului și, după </w:t>
            </w:r>
            <w:r w:rsidR="00125802" w:rsidRPr="001258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caz</w:t>
            </w:r>
            <w:r w:rsidRPr="001258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, a participanților l</w:t>
            </w:r>
            <w:r w:rsidR="003A15AB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a</w:t>
            </w:r>
            <w:r w:rsidRPr="001258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elaborarea proiectului </w:t>
            </w:r>
          </w:p>
        </w:tc>
      </w:tr>
      <w:tr w:rsidR="00AF7A4E" w:rsidTr="00AF7A4E">
        <w:tc>
          <w:tcPr>
            <w:tcW w:w="9570" w:type="dxa"/>
          </w:tcPr>
          <w:p w:rsidR="00AF7A4E" w:rsidRPr="00125802" w:rsidRDefault="00125802" w:rsidP="00C27346">
            <w:pPr>
              <w:pStyle w:val="Frspaiere"/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2580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a fost elaborat de către </w:t>
            </w:r>
            <w:r w:rsidR="00122176" w:rsidRPr="00125802">
              <w:rPr>
                <w:rFonts w:ascii="Times New Roman" w:hAnsi="Times New Roman"/>
                <w:sz w:val="28"/>
                <w:szCs w:val="28"/>
                <w:lang w:val="ro-RO"/>
              </w:rPr>
              <w:t>Ministerul</w:t>
            </w:r>
            <w:r w:rsidR="00266CF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25802">
              <w:rPr>
                <w:rFonts w:ascii="Times New Roman" w:hAnsi="Times New Roman"/>
                <w:sz w:val="28"/>
                <w:szCs w:val="28"/>
                <w:lang w:val="ro-RO"/>
              </w:rPr>
              <w:t>Afacerilor Interne</w:t>
            </w:r>
            <w:r w:rsidR="00D61236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</w:tr>
      <w:tr w:rsidR="00AF7A4E" w:rsidTr="00AF7A4E">
        <w:tc>
          <w:tcPr>
            <w:tcW w:w="9570" w:type="dxa"/>
          </w:tcPr>
          <w:p w:rsidR="00AF7A4E" w:rsidRPr="00125802" w:rsidRDefault="00AF7A4E" w:rsidP="00764592">
            <w:pPr>
              <w:pStyle w:val="Frspaiere"/>
              <w:numPr>
                <w:ilvl w:val="0"/>
                <w:numId w:val="1"/>
              </w:numPr>
              <w:spacing w:line="276" w:lineRule="auto"/>
              <w:ind w:left="0" w:firstLine="36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258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Condițiile ce au impus elaborarea proiectului de act normativ și finalitățile urmărite</w:t>
            </w:r>
          </w:p>
        </w:tc>
      </w:tr>
      <w:tr w:rsidR="00AF7A4E" w:rsidTr="00AF7A4E">
        <w:tc>
          <w:tcPr>
            <w:tcW w:w="9570" w:type="dxa"/>
          </w:tcPr>
          <w:p w:rsidR="00122176" w:rsidRDefault="00266CF2" w:rsidP="00C27346">
            <w:pPr>
              <w:tabs>
                <w:tab w:val="left" w:pos="0"/>
              </w:tabs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Necesitatea elaborării proiectului rezultă din prevederile Planului de acțiuni al Guvernului pentru anii 2016-2018 aprobat prin </w:t>
            </w:r>
            <w:proofErr w:type="spellStart"/>
            <w:r>
              <w:rPr>
                <w:sz w:val="28"/>
                <w:szCs w:val="28"/>
              </w:rPr>
              <w:t>Hotărîrea</w:t>
            </w:r>
            <w:proofErr w:type="spellEnd"/>
            <w:r>
              <w:rPr>
                <w:sz w:val="28"/>
                <w:szCs w:val="28"/>
              </w:rPr>
              <w:t xml:space="preserve"> Guvernului nr. 890 din 20.07.2016 (acțiunea nr. 18 din capitolul VI – consolidarea managementului integrat al frontierei de stat și a sistemului de gestionare a migrației)</w:t>
            </w:r>
            <w:r w:rsidR="00C27346">
              <w:rPr>
                <w:sz w:val="28"/>
                <w:szCs w:val="28"/>
              </w:rPr>
              <w:t>.</w:t>
            </w:r>
          </w:p>
          <w:p w:rsidR="00C27346" w:rsidRDefault="00C27346" w:rsidP="005F74BA">
            <w:pPr>
              <w:tabs>
                <w:tab w:val="left" w:pos="0"/>
              </w:tabs>
              <w:spacing w:line="276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Prezentul proiect este elaborat în scopul </w:t>
            </w:r>
            <w:r w:rsidR="003051FB">
              <w:rPr>
                <w:sz w:val="28"/>
                <w:szCs w:val="28"/>
              </w:rPr>
              <w:t xml:space="preserve">consolidării și </w:t>
            </w:r>
            <w:r>
              <w:rPr>
                <w:sz w:val="28"/>
                <w:szCs w:val="28"/>
              </w:rPr>
              <w:t xml:space="preserve">perfecționării </w:t>
            </w:r>
            <w:r w:rsidR="003051FB">
              <w:rPr>
                <w:sz w:val="28"/>
                <w:szCs w:val="28"/>
              </w:rPr>
              <w:t xml:space="preserve">rolului </w:t>
            </w:r>
            <w:r w:rsidR="005F74BA">
              <w:rPr>
                <w:sz w:val="28"/>
                <w:szCs w:val="28"/>
              </w:rPr>
              <w:t xml:space="preserve">și </w:t>
            </w:r>
            <w:r>
              <w:rPr>
                <w:sz w:val="28"/>
                <w:szCs w:val="28"/>
              </w:rPr>
              <w:t>funcționalități</w:t>
            </w:r>
            <w:r w:rsidR="003051FB">
              <w:rPr>
                <w:sz w:val="28"/>
                <w:szCs w:val="28"/>
              </w:rPr>
              <w:t>lor</w:t>
            </w:r>
            <w:r>
              <w:rPr>
                <w:sz w:val="28"/>
                <w:szCs w:val="28"/>
              </w:rPr>
              <w:t xml:space="preserve"> Consiliului Național pentru Managementul Integrat al Frontierei de Stat, </w:t>
            </w:r>
            <w:r w:rsidR="005F74BA">
              <w:rPr>
                <w:sz w:val="28"/>
                <w:szCs w:val="28"/>
              </w:rPr>
              <w:t xml:space="preserve">care are misiunea de a </w:t>
            </w:r>
            <w:r>
              <w:rPr>
                <w:color w:val="000000" w:themeColor="text1"/>
                <w:sz w:val="28"/>
                <w:szCs w:val="28"/>
              </w:rPr>
              <w:t>eficientiz</w:t>
            </w:r>
            <w:r w:rsidR="005F74BA">
              <w:rPr>
                <w:color w:val="000000" w:themeColor="text1"/>
                <w:sz w:val="28"/>
                <w:szCs w:val="28"/>
              </w:rPr>
              <w:t>a</w:t>
            </w:r>
            <w:r>
              <w:rPr>
                <w:color w:val="000000" w:themeColor="text1"/>
                <w:sz w:val="28"/>
                <w:szCs w:val="28"/>
              </w:rPr>
              <w:t xml:space="preserve"> comunic</w:t>
            </w:r>
            <w:r w:rsidR="005F74BA">
              <w:rPr>
                <w:color w:val="000000" w:themeColor="text1"/>
                <w:sz w:val="28"/>
                <w:szCs w:val="28"/>
              </w:rPr>
              <w:t>area</w:t>
            </w:r>
            <w:r>
              <w:rPr>
                <w:color w:val="000000" w:themeColor="text1"/>
                <w:sz w:val="28"/>
                <w:szCs w:val="28"/>
              </w:rPr>
              <w:t xml:space="preserve"> și colabor</w:t>
            </w:r>
            <w:r w:rsidR="005F74BA">
              <w:rPr>
                <w:color w:val="000000" w:themeColor="text1"/>
                <w:sz w:val="28"/>
                <w:szCs w:val="28"/>
              </w:rPr>
              <w:t>area</w:t>
            </w:r>
            <w:r>
              <w:rPr>
                <w:color w:val="000000" w:themeColor="text1"/>
                <w:sz w:val="28"/>
                <w:szCs w:val="28"/>
              </w:rPr>
              <w:t xml:space="preserve"> dintre autoritățile publice centrale și locale cu competențe și responsabilități în domeniul Managementului Integrat al Frontierei de Stat, precum și de a contribui la fundamentarea deciziilor acestora privind măsurile adoptate și acțiunile corelate ce urmează să fie întreprinse pentru securizarea frontierei de stat și realizarea unui management performant al acesteia</w:t>
            </w:r>
            <w:r w:rsidR="005F74BA">
              <w:rPr>
                <w:color w:val="000000" w:themeColor="text1"/>
                <w:sz w:val="28"/>
                <w:szCs w:val="28"/>
              </w:rPr>
              <w:t>.</w:t>
            </w:r>
          </w:p>
          <w:p w:rsidR="00AF7A4E" w:rsidRPr="00970FFC" w:rsidRDefault="00546551" w:rsidP="00970FFC">
            <w:pPr>
              <w:tabs>
                <w:tab w:val="left" w:pos="0"/>
              </w:tabs>
              <w:spacing w:line="276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La elaborarea proiectului au fost luate în considerare recomandările din Raportul „Evaluarea activității Consiliului pentru </w:t>
            </w:r>
            <w:r>
              <w:rPr>
                <w:sz w:val="28"/>
                <w:szCs w:val="28"/>
              </w:rPr>
              <w:t>Management</w:t>
            </w:r>
            <w:r>
              <w:rPr>
                <w:sz w:val="28"/>
                <w:szCs w:val="28"/>
              </w:rPr>
              <w:t xml:space="preserve"> Integrat al Frontierei de Stat</w:t>
            </w:r>
            <w:r>
              <w:rPr>
                <w:sz w:val="28"/>
                <w:szCs w:val="28"/>
              </w:rPr>
              <w:t xml:space="preserve"> din Republica Moldova”, elaborat </w:t>
            </w:r>
            <w:r w:rsidR="00970FFC">
              <w:rPr>
                <w:sz w:val="28"/>
                <w:szCs w:val="28"/>
              </w:rPr>
              <w:t xml:space="preserve">de către domnul </w:t>
            </w:r>
            <w:r w:rsidR="00970FFC">
              <w:rPr>
                <w:sz w:val="28"/>
                <w:szCs w:val="28"/>
              </w:rPr>
              <w:t xml:space="preserve">Ovidiu </w:t>
            </w:r>
            <w:r w:rsidR="00970FFC">
              <w:rPr>
                <w:sz w:val="28"/>
                <w:szCs w:val="28"/>
              </w:rPr>
              <w:t xml:space="preserve">Stanciu, expert pe termen lung </w:t>
            </w:r>
            <w:r>
              <w:rPr>
                <w:sz w:val="28"/>
                <w:szCs w:val="28"/>
              </w:rPr>
              <w:t xml:space="preserve">în cadrul Proiectului „ICMPD/2016/MPF-240-001 – Continuarea implementării conceptului de management integrat al frontierei în Republica Moldova în conformitate cu ultimele actualizări la nivel european”, finanțat de </w:t>
            </w:r>
            <w:r w:rsidRPr="006A5EE4">
              <w:rPr>
                <w:sz w:val="28"/>
                <w:szCs w:val="28"/>
              </w:rPr>
              <w:t>Uniunea Europeană prin Programul Facilita</w:t>
            </w:r>
            <w:r>
              <w:rPr>
                <w:sz w:val="28"/>
                <w:szCs w:val="28"/>
              </w:rPr>
              <w:t>t</w:t>
            </w:r>
            <w:r w:rsidRPr="006A5EE4">
              <w:rPr>
                <w:sz w:val="28"/>
                <w:szCs w:val="28"/>
              </w:rPr>
              <w:t>ea Parten</w:t>
            </w:r>
            <w:r>
              <w:rPr>
                <w:sz w:val="28"/>
                <w:szCs w:val="28"/>
              </w:rPr>
              <w:t>eriatului pentru Mobilitate din cadrul Fondului de Securitate Internă 2014-2020</w:t>
            </w:r>
            <w:r w:rsidRPr="006A5EE4">
              <w:rPr>
                <w:sz w:val="28"/>
                <w:szCs w:val="28"/>
              </w:rPr>
              <w:t>.</w:t>
            </w:r>
            <w:r w:rsidR="00125802" w:rsidRPr="006A5EE4">
              <w:rPr>
                <w:sz w:val="28"/>
                <w:szCs w:val="28"/>
              </w:rPr>
              <w:t xml:space="preserve"> </w:t>
            </w:r>
          </w:p>
        </w:tc>
      </w:tr>
      <w:tr w:rsidR="003A15AB" w:rsidTr="00AF7A4E">
        <w:tc>
          <w:tcPr>
            <w:tcW w:w="9570" w:type="dxa"/>
          </w:tcPr>
          <w:p w:rsidR="003A15AB" w:rsidRPr="00125802" w:rsidRDefault="003A15AB" w:rsidP="00970FFC">
            <w:pPr>
              <w:pStyle w:val="Frspaiere"/>
              <w:numPr>
                <w:ilvl w:val="0"/>
                <w:numId w:val="1"/>
              </w:numPr>
              <w:spacing w:line="276" w:lineRule="auto"/>
              <w:ind w:left="0" w:firstLine="426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258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Principalele prevederi ale proiectului și evidențierea elementelor noi</w:t>
            </w:r>
          </w:p>
        </w:tc>
      </w:tr>
      <w:tr w:rsidR="003A15AB" w:rsidTr="00AF7A4E">
        <w:tc>
          <w:tcPr>
            <w:tcW w:w="9570" w:type="dxa"/>
          </w:tcPr>
          <w:p w:rsidR="00F63AA5" w:rsidRDefault="008F182D" w:rsidP="00F63AA5">
            <w:pPr>
              <w:pStyle w:val="cn"/>
              <w:spacing w:line="276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Proiectul prevede </w:t>
            </w:r>
            <w:r w:rsidRPr="003A15AB">
              <w:rPr>
                <w:rStyle w:val="docheader"/>
                <w:bCs/>
                <w:color w:val="000000" w:themeColor="text1"/>
                <w:sz w:val="28"/>
                <w:szCs w:val="28"/>
              </w:rPr>
              <w:t xml:space="preserve">modificarea şi completarea </w:t>
            </w:r>
            <w:r w:rsidRPr="003A15AB">
              <w:rPr>
                <w:color w:val="000000" w:themeColor="text1"/>
                <w:sz w:val="28"/>
                <w:szCs w:val="28"/>
              </w:rPr>
              <w:t xml:space="preserve">anexelor nr. 1 și nr. 2 la </w:t>
            </w:r>
            <w:proofErr w:type="spellStart"/>
            <w:r w:rsidRPr="003A15AB">
              <w:rPr>
                <w:color w:val="000000" w:themeColor="text1"/>
                <w:sz w:val="28"/>
                <w:szCs w:val="28"/>
              </w:rPr>
              <w:t>Hotărîrea</w:t>
            </w:r>
            <w:proofErr w:type="spellEnd"/>
            <w:r w:rsidRPr="003A15AB">
              <w:rPr>
                <w:color w:val="000000" w:themeColor="text1"/>
                <w:sz w:val="28"/>
                <w:szCs w:val="28"/>
              </w:rPr>
              <w:t xml:space="preserve"> Guvernului nr. 902 din 31 decembri</w:t>
            </w:r>
            <w:r>
              <w:rPr>
                <w:color w:val="000000" w:themeColor="text1"/>
                <w:sz w:val="28"/>
                <w:szCs w:val="28"/>
              </w:rPr>
              <w:t xml:space="preserve">e 2015 „Cu privire la Consiliul </w:t>
            </w:r>
            <w:r w:rsidRPr="003A15AB">
              <w:rPr>
                <w:color w:val="000000" w:themeColor="text1"/>
                <w:sz w:val="28"/>
                <w:szCs w:val="28"/>
              </w:rPr>
              <w:t>Național pentru Managementul Integrat al Frontierei de Stat”</w:t>
            </w:r>
            <w:r>
              <w:rPr>
                <w:color w:val="000000" w:themeColor="text1"/>
                <w:sz w:val="28"/>
                <w:szCs w:val="28"/>
              </w:rPr>
              <w:t xml:space="preserve">, inițierea elaborării căruia a fost generată de necesitatea optimizării și perfecționării cadrului normativ și a mecanismelor Consiliului, precum și de restructurarea </w:t>
            </w:r>
            <w:r w:rsidR="00F63AA5">
              <w:rPr>
                <w:color w:val="000000" w:themeColor="text1"/>
                <w:sz w:val="28"/>
                <w:szCs w:val="28"/>
              </w:rPr>
              <w:lastRenderedPageBreak/>
              <w:t>administrației publice.</w:t>
            </w:r>
          </w:p>
          <w:p w:rsidR="003A15AB" w:rsidRDefault="003A15AB" w:rsidP="00F63AA5">
            <w:pPr>
              <w:pStyle w:val="cn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FF2C21">
              <w:rPr>
                <w:sz w:val="28"/>
                <w:szCs w:val="28"/>
              </w:rPr>
              <w:t>Pri</w:t>
            </w:r>
            <w:r>
              <w:rPr>
                <w:sz w:val="28"/>
                <w:szCs w:val="28"/>
              </w:rPr>
              <w:t>n promovarea acestui proiect se urmărește:</w:t>
            </w:r>
          </w:p>
          <w:p w:rsidR="003A15AB" w:rsidRDefault="003A15AB" w:rsidP="00F63AA5">
            <w:pPr>
              <w:pStyle w:val="Listparagraf"/>
              <w:numPr>
                <w:ilvl w:val="0"/>
                <w:numId w:val="2"/>
              </w:numPr>
              <w:tabs>
                <w:tab w:val="left" w:pos="0"/>
                <w:tab w:val="left" w:pos="855"/>
              </w:tabs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actualizarea </w:t>
            </w:r>
            <w:r w:rsidR="003D1729">
              <w:rPr>
                <w:sz w:val="28"/>
                <w:szCs w:val="28"/>
              </w:rPr>
              <w:t xml:space="preserve">componenței Consiliului, precum și atribuirea competențelor </w:t>
            </w:r>
            <w:r w:rsidR="003D1729">
              <w:rPr>
                <w:sz w:val="28"/>
                <w:szCs w:val="28"/>
              </w:rPr>
              <w:t>conducători</w:t>
            </w:r>
            <w:r w:rsidR="003D1729">
              <w:rPr>
                <w:sz w:val="28"/>
                <w:szCs w:val="28"/>
              </w:rPr>
              <w:t>lor</w:t>
            </w:r>
            <w:r w:rsidR="003D1729">
              <w:rPr>
                <w:sz w:val="28"/>
                <w:szCs w:val="28"/>
              </w:rPr>
              <w:t xml:space="preserve"> autorităților administrației publice componente ale Consiliului</w:t>
            </w:r>
            <w:r w:rsidR="003D1729">
              <w:rPr>
                <w:sz w:val="28"/>
                <w:szCs w:val="28"/>
              </w:rPr>
              <w:t xml:space="preserve"> de a desemna membrii acestuia, în scopul asigurării eficacității acestuia;</w:t>
            </w:r>
          </w:p>
          <w:p w:rsidR="003D1729" w:rsidRDefault="003A15AB" w:rsidP="00F63AA5">
            <w:pPr>
              <w:pStyle w:val="Listparagraf"/>
              <w:numPr>
                <w:ilvl w:val="0"/>
                <w:numId w:val="2"/>
              </w:numPr>
              <w:tabs>
                <w:tab w:val="left" w:pos="0"/>
                <w:tab w:val="left" w:pos="855"/>
              </w:tabs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instituirea unui secretariat permanent al Consiliului</w:t>
            </w:r>
            <w:r w:rsidR="003D1729">
              <w:rPr>
                <w:color w:val="000000" w:themeColor="text1"/>
                <w:sz w:val="28"/>
                <w:szCs w:val="28"/>
              </w:rPr>
              <w:t>, structură constituită în cadrul aparatului central al Ministerului Afacerilor Interne</w:t>
            </w:r>
            <w:r w:rsidR="003D1729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Direcți</w:t>
            </w:r>
            <w:r w:rsidR="003D1729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politici în domeniul managementului</w:t>
            </w:r>
            <w:r w:rsidR="003D1729">
              <w:rPr>
                <w:sz w:val="28"/>
                <w:szCs w:val="28"/>
              </w:rPr>
              <w:t xml:space="preserve"> integrat al frontierei de stat)</w:t>
            </w:r>
            <w:r>
              <w:rPr>
                <w:sz w:val="28"/>
                <w:szCs w:val="28"/>
              </w:rPr>
              <w:t xml:space="preserve">, în vederea coordonării mai eficiente a activităților de monitorizare, evaluare, raportare și evidență a procesului de implementare a Strategiei Naționale pentru Managementul Integrat al Frontierei de Stat și a planului </w:t>
            </w:r>
            <w:r w:rsidR="003D1729">
              <w:rPr>
                <w:sz w:val="28"/>
                <w:szCs w:val="28"/>
              </w:rPr>
              <w:t>de implementare a acesteia</w:t>
            </w:r>
            <w:r>
              <w:rPr>
                <w:sz w:val="28"/>
                <w:szCs w:val="28"/>
              </w:rPr>
              <w:t>;</w:t>
            </w:r>
          </w:p>
          <w:p w:rsidR="00BB6D9D" w:rsidRDefault="00BB6D9D" w:rsidP="00F63AA5">
            <w:pPr>
              <w:pStyle w:val="Listparagraf"/>
              <w:numPr>
                <w:ilvl w:val="0"/>
                <w:numId w:val="2"/>
              </w:numPr>
              <w:tabs>
                <w:tab w:val="left" w:pos="0"/>
                <w:tab w:val="left" w:pos="855"/>
              </w:tabs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având în vedere caracterul consultativ al Consiliului, aplicarea principiilor desconcentrării și delegării competenţelor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încredințarea sarcinilor și responsabilităților de </w:t>
            </w:r>
            <w:r>
              <w:rPr>
                <w:sz w:val="28"/>
                <w:lang w:val="ro-MD"/>
              </w:rPr>
              <w:t>președinte executiv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secretarul</w:t>
            </w:r>
            <w:r>
              <w:rPr>
                <w:color w:val="000000" w:themeColor="text1"/>
                <w:sz w:val="28"/>
                <w:szCs w:val="28"/>
              </w:rPr>
              <w:t>ui</w:t>
            </w:r>
            <w:r>
              <w:rPr>
                <w:color w:val="000000" w:themeColor="text1"/>
                <w:sz w:val="28"/>
                <w:szCs w:val="28"/>
              </w:rPr>
              <w:t xml:space="preserve"> de stat </w:t>
            </w:r>
            <w:r w:rsidRPr="00161BD9">
              <w:rPr>
                <w:sz w:val="28"/>
                <w:lang w:val="ro-MD"/>
              </w:rPr>
              <w:t>al Ministerului Afacerilor Interne (în domeniul managementului integrat al frontierei de stat, migraţiei şi azilului, evidenţei populaţiei şi cetăţeniei)</w:t>
            </w:r>
            <w:r>
              <w:rPr>
                <w:sz w:val="28"/>
                <w:lang w:val="ro-MD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:rsidR="00BB6D9D" w:rsidRDefault="00BB6D9D" w:rsidP="00BB6D9D">
            <w:pPr>
              <w:pStyle w:val="Listparagraf"/>
              <w:numPr>
                <w:ilvl w:val="0"/>
                <w:numId w:val="2"/>
              </w:numPr>
              <w:tabs>
                <w:tab w:val="left" w:pos="0"/>
                <w:tab w:val="left" w:pos="855"/>
              </w:tabs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instituționalizarea termenilor de </w:t>
            </w:r>
            <w:r>
              <w:rPr>
                <w:sz w:val="28"/>
                <w:szCs w:val="28"/>
              </w:rPr>
              <w:t xml:space="preserve">„Management Integrat </w:t>
            </w:r>
            <w:r>
              <w:rPr>
                <w:sz w:val="28"/>
                <w:szCs w:val="28"/>
              </w:rPr>
              <w:t xml:space="preserve">al </w:t>
            </w:r>
            <w:r>
              <w:rPr>
                <w:sz w:val="28"/>
                <w:szCs w:val="28"/>
              </w:rPr>
              <w:t xml:space="preserve">Frontierei </w:t>
            </w:r>
            <w:r>
              <w:rPr>
                <w:sz w:val="28"/>
                <w:szCs w:val="28"/>
              </w:rPr>
              <w:t xml:space="preserve">de </w:t>
            </w:r>
            <w:r>
              <w:rPr>
                <w:sz w:val="28"/>
                <w:szCs w:val="28"/>
              </w:rPr>
              <w:t xml:space="preserve">Stat” </w:t>
            </w:r>
            <w:r>
              <w:rPr>
                <w:sz w:val="28"/>
                <w:szCs w:val="28"/>
              </w:rPr>
              <w:t xml:space="preserve">și </w:t>
            </w:r>
            <w:r>
              <w:rPr>
                <w:sz w:val="28"/>
                <w:szCs w:val="28"/>
              </w:rPr>
              <w:t>„</w:t>
            </w:r>
            <w:r>
              <w:rPr>
                <w:sz w:val="28"/>
                <w:szCs w:val="28"/>
              </w:rPr>
              <w:t xml:space="preserve">sistem al </w:t>
            </w:r>
            <w:r>
              <w:rPr>
                <w:sz w:val="28"/>
                <w:szCs w:val="28"/>
              </w:rPr>
              <w:t xml:space="preserve">Managementului Integrat </w:t>
            </w:r>
            <w:r>
              <w:rPr>
                <w:sz w:val="28"/>
                <w:szCs w:val="28"/>
              </w:rPr>
              <w:t xml:space="preserve">al </w:t>
            </w:r>
            <w:r>
              <w:rPr>
                <w:sz w:val="28"/>
                <w:szCs w:val="28"/>
              </w:rPr>
              <w:t xml:space="preserve">Frontierei </w:t>
            </w:r>
            <w:r>
              <w:rPr>
                <w:sz w:val="28"/>
                <w:szCs w:val="28"/>
              </w:rPr>
              <w:t xml:space="preserve">de </w:t>
            </w:r>
            <w:r>
              <w:rPr>
                <w:sz w:val="28"/>
                <w:szCs w:val="28"/>
              </w:rPr>
              <w:t>Stat”</w:t>
            </w:r>
            <w:r>
              <w:rPr>
                <w:sz w:val="28"/>
                <w:szCs w:val="28"/>
              </w:rPr>
              <w:t>;</w:t>
            </w:r>
          </w:p>
          <w:p w:rsidR="006906BD" w:rsidRDefault="005E4242" w:rsidP="00F63AA5">
            <w:pPr>
              <w:pStyle w:val="Listparagraf"/>
              <w:numPr>
                <w:ilvl w:val="0"/>
                <w:numId w:val="2"/>
              </w:numPr>
              <w:tabs>
                <w:tab w:val="left" w:pos="0"/>
                <w:tab w:val="left" w:pos="855"/>
              </w:tabs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modificarea periodicității reuniunilor ordinare ale Consiliului </w:t>
            </w:r>
            <w:proofErr w:type="spellStart"/>
            <w:r>
              <w:rPr>
                <w:sz w:val="28"/>
                <w:szCs w:val="28"/>
              </w:rPr>
              <w:t>șli</w:t>
            </w:r>
            <w:proofErr w:type="spellEnd"/>
            <w:r>
              <w:rPr>
                <w:sz w:val="28"/>
                <w:szCs w:val="28"/>
              </w:rPr>
              <w:t xml:space="preserve"> Comitetului executiv, corelate cu intervalele de raportare a stadiului implementării Strategiei </w:t>
            </w:r>
            <w:r>
              <w:rPr>
                <w:sz w:val="28"/>
                <w:szCs w:val="28"/>
              </w:rPr>
              <w:t>Naționale pentru Managementul Integrat al Frontierei de Stat și a planului de implementare a acesteia;</w:t>
            </w:r>
          </w:p>
          <w:p w:rsidR="00546551" w:rsidRPr="005E4242" w:rsidRDefault="003A15AB" w:rsidP="00F63AA5">
            <w:pPr>
              <w:pStyle w:val="Listparagraf"/>
              <w:numPr>
                <w:ilvl w:val="0"/>
                <w:numId w:val="2"/>
              </w:numPr>
              <w:tabs>
                <w:tab w:val="left" w:pos="0"/>
                <w:tab w:val="left" w:pos="855"/>
              </w:tabs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redimensionarea rolului și funcționalității comisiilor </w:t>
            </w:r>
            <w:r w:rsidR="006906BD">
              <w:rPr>
                <w:sz w:val="28"/>
                <w:szCs w:val="28"/>
              </w:rPr>
              <w:t>de specialitate ale Consiliului</w:t>
            </w:r>
            <w:r w:rsidR="005E4242">
              <w:rPr>
                <w:sz w:val="28"/>
                <w:szCs w:val="28"/>
              </w:rPr>
              <w:t>, fiindu-i stabilite competențe președintelui executiv de constituire, stabilire a atribuțiilor, modului de organizare și funcționare a acestora.</w:t>
            </w:r>
            <w:bookmarkStart w:id="0" w:name="_GoBack"/>
            <w:bookmarkEnd w:id="0"/>
            <w:r w:rsidR="001A209C" w:rsidRPr="005E424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3A15AB" w:rsidTr="00AF7A4E">
        <w:tc>
          <w:tcPr>
            <w:tcW w:w="9570" w:type="dxa"/>
          </w:tcPr>
          <w:p w:rsidR="003A15AB" w:rsidRPr="00125802" w:rsidRDefault="003A15AB" w:rsidP="003A15AB">
            <w:pPr>
              <w:pStyle w:val="Frspaiere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258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 xml:space="preserve">Fundamentarea </w:t>
            </w:r>
            <w:proofErr w:type="spellStart"/>
            <w:r w:rsidRPr="001258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economico</w:t>
            </w:r>
            <w:proofErr w:type="spellEnd"/>
            <w:r w:rsidRPr="001258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-fina</w:t>
            </w: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n</w:t>
            </w:r>
            <w:r w:rsidRPr="001258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ciară</w:t>
            </w:r>
          </w:p>
        </w:tc>
      </w:tr>
      <w:tr w:rsidR="003A15AB" w:rsidTr="00AF7A4E">
        <w:tc>
          <w:tcPr>
            <w:tcW w:w="9570" w:type="dxa"/>
          </w:tcPr>
          <w:p w:rsidR="003A15AB" w:rsidRPr="00411CA6" w:rsidRDefault="003A15AB" w:rsidP="00D61236">
            <w:pPr>
              <w:pStyle w:val="cn"/>
              <w:tabs>
                <w:tab w:val="left" w:pos="270"/>
                <w:tab w:val="left" w:pos="420"/>
                <w:tab w:val="left" w:pos="709"/>
              </w:tabs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7F41BC">
              <w:rPr>
                <w:sz w:val="28"/>
                <w:szCs w:val="28"/>
              </w:rPr>
              <w:t>Implementarea prevederilor prezentului proiect nu necesită cheltuieli financiare.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A15AB" w:rsidTr="00AF7A4E">
        <w:tc>
          <w:tcPr>
            <w:tcW w:w="9570" w:type="dxa"/>
          </w:tcPr>
          <w:p w:rsidR="003A15AB" w:rsidRPr="00125802" w:rsidRDefault="003A15AB" w:rsidP="003A15AB">
            <w:pPr>
              <w:pStyle w:val="Frspaiere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FD6A73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Modul de încorporare a actului în cadrul normativ în vigoare</w:t>
            </w:r>
          </w:p>
        </w:tc>
      </w:tr>
      <w:tr w:rsidR="003A15AB" w:rsidTr="00AF7A4E">
        <w:tc>
          <w:tcPr>
            <w:tcW w:w="9570" w:type="dxa"/>
          </w:tcPr>
          <w:p w:rsidR="003A15AB" w:rsidRPr="00297F57" w:rsidRDefault="00297F57" w:rsidP="00D61236">
            <w:pPr>
              <w:tabs>
                <w:tab w:val="left" w:pos="0"/>
                <w:tab w:val="left" w:pos="1276"/>
              </w:tabs>
              <w:spacing w:line="276" w:lineRule="auto"/>
              <w:ind w:firstLine="567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297F57">
              <w:rPr>
                <w:sz w:val="28"/>
                <w:szCs w:val="28"/>
              </w:rPr>
              <w:t>Conducătorii autorităților administrației publice componente ale Consiliului Național pentru Managementul Integrat al Frontierei de Stat</w:t>
            </w:r>
            <w:r>
              <w:rPr>
                <w:sz w:val="28"/>
                <w:szCs w:val="28"/>
              </w:rPr>
              <w:t xml:space="preserve"> </w:t>
            </w:r>
            <w:r w:rsidRPr="00297F57">
              <w:rPr>
                <w:color w:val="000000" w:themeColor="text1"/>
                <w:sz w:val="28"/>
                <w:szCs w:val="28"/>
              </w:rPr>
              <w:t>vor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D61236">
              <w:rPr>
                <w:color w:val="000000" w:themeColor="text1"/>
                <w:sz w:val="28"/>
                <w:szCs w:val="28"/>
              </w:rPr>
              <w:t>adopta</w:t>
            </w:r>
            <w:r w:rsidRPr="00297F5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act</w:t>
            </w:r>
            <w:r>
              <w:rPr>
                <w:color w:val="000000" w:themeColor="text1"/>
                <w:sz w:val="28"/>
                <w:szCs w:val="28"/>
              </w:rPr>
              <w:t>e</w:t>
            </w:r>
            <w:r>
              <w:rPr>
                <w:color w:val="000000" w:themeColor="text1"/>
                <w:sz w:val="28"/>
                <w:szCs w:val="28"/>
              </w:rPr>
              <w:t xml:space="preserve"> normativ</w:t>
            </w:r>
            <w:r>
              <w:rPr>
                <w:color w:val="000000" w:themeColor="text1"/>
                <w:sz w:val="28"/>
                <w:szCs w:val="28"/>
              </w:rPr>
              <w:t xml:space="preserve">e prin care vor </w:t>
            </w:r>
            <w:r w:rsidRPr="00297F57">
              <w:rPr>
                <w:color w:val="000000" w:themeColor="text1"/>
                <w:sz w:val="28"/>
                <w:szCs w:val="28"/>
              </w:rPr>
              <w:t>desemna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97F57">
              <w:rPr>
                <w:color w:val="000000" w:themeColor="text1"/>
                <w:sz w:val="28"/>
                <w:szCs w:val="28"/>
              </w:rPr>
              <w:t>membrii Consiliului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3A15AB" w:rsidTr="00AF7A4E">
        <w:tc>
          <w:tcPr>
            <w:tcW w:w="9570" w:type="dxa"/>
          </w:tcPr>
          <w:p w:rsidR="003A15AB" w:rsidRPr="00125802" w:rsidRDefault="003A15AB" w:rsidP="003A15AB">
            <w:pPr>
              <w:pStyle w:val="Frspaiere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258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Avizarea și consultarea publică a proiectului</w:t>
            </w:r>
          </w:p>
        </w:tc>
      </w:tr>
      <w:tr w:rsidR="003A15AB" w:rsidTr="00AF7A4E">
        <w:tc>
          <w:tcPr>
            <w:tcW w:w="9570" w:type="dxa"/>
          </w:tcPr>
          <w:p w:rsidR="003A15AB" w:rsidRPr="000031D6" w:rsidRDefault="003A15AB" w:rsidP="001A209C">
            <w:pPr>
              <w:pStyle w:val="Frspaiere"/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031D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În </w:t>
            </w:r>
            <w:r w:rsidR="001A209C">
              <w:rPr>
                <w:rFonts w:ascii="Times New Roman" w:hAnsi="Times New Roman"/>
                <w:sz w:val="28"/>
                <w:szCs w:val="28"/>
                <w:lang w:val="ro-RO"/>
              </w:rPr>
              <w:t>vederea</w:t>
            </w:r>
            <w:r w:rsidRPr="000031D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respectării prevederilor Legii nr. 239</w:t>
            </w:r>
            <w:r w:rsidR="001A209C">
              <w:rPr>
                <w:rFonts w:ascii="Times New Roman" w:hAnsi="Times New Roman"/>
                <w:sz w:val="28"/>
                <w:szCs w:val="28"/>
                <w:lang w:val="ro-RO"/>
              </w:rPr>
              <w:t>-XVI</w:t>
            </w:r>
            <w:r w:rsidRPr="000031D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din 13.11.2008 privind tran</w:t>
            </w:r>
            <w:r w:rsidR="001A209C">
              <w:rPr>
                <w:rFonts w:ascii="Times New Roman" w:hAnsi="Times New Roman"/>
                <w:sz w:val="28"/>
                <w:szCs w:val="28"/>
                <w:lang w:val="ro-RO"/>
              </w:rPr>
              <w:t>sparența în procesul decizional</w:t>
            </w:r>
            <w:r w:rsidRPr="000031D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proiectul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 fost </w:t>
            </w:r>
            <w:r w:rsidR="001A209C">
              <w:rPr>
                <w:rFonts w:ascii="Times New Roman" w:hAnsi="Times New Roman"/>
                <w:sz w:val="28"/>
                <w:szCs w:val="28"/>
                <w:lang w:val="ro-RO"/>
              </w:rPr>
              <w:t>publicat pentru consultare publică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pe pagina web oficială a Ministerului Afacerilor Interne</w:t>
            </w:r>
            <w:r w:rsidRPr="000031D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hyperlink r:id="rId5" w:history="1">
              <w:r w:rsidRPr="00A47AEA">
                <w:rPr>
                  <w:rStyle w:val="Hyperlink"/>
                  <w:rFonts w:ascii="Times New Roman" w:hAnsi="Times New Roman"/>
                  <w:sz w:val="28"/>
                  <w:szCs w:val="28"/>
                  <w:lang w:val="ro-RO"/>
                </w:rPr>
                <w:t>www.mai.gov.md</w:t>
              </w:r>
            </w:hyperlink>
            <w:r>
              <w:rPr>
                <w:rFonts w:ascii="Times New Roman" w:hAnsi="Times New Roman"/>
                <w:sz w:val="28"/>
                <w:szCs w:val="28"/>
                <w:u w:val="single"/>
                <w:lang w:val="ro-RO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0031D6">
              <w:rPr>
                <w:rFonts w:ascii="Times New Roman" w:hAnsi="Times New Roman"/>
                <w:sz w:val="28"/>
                <w:szCs w:val="28"/>
                <w:lang w:val="ro-RO"/>
              </w:rPr>
              <w:t>la directoriul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844680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Transparența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secțiunea </w:t>
            </w:r>
            <w:r w:rsidRPr="00844680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Consultări publice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 xml:space="preserve">și pe </w:t>
            </w:r>
            <w:r w:rsidR="00297F5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pagina web </w:t>
            </w:r>
            <w:hyperlink r:id="rId6" w:history="1">
              <w:r w:rsidR="00297F57" w:rsidRPr="00154220">
                <w:rPr>
                  <w:rStyle w:val="Hyperlink"/>
                  <w:rFonts w:ascii="Times New Roman" w:hAnsi="Times New Roman"/>
                  <w:sz w:val="28"/>
                  <w:szCs w:val="28"/>
                  <w:lang w:val="ro-RO"/>
                </w:rPr>
                <w:t>www.particip.gov.md</w:t>
              </w:r>
            </w:hyperlink>
            <w:r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="00297F5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3A15AB" w:rsidTr="00AF7A4E">
        <w:tc>
          <w:tcPr>
            <w:tcW w:w="9570" w:type="dxa"/>
          </w:tcPr>
          <w:p w:rsidR="003A15AB" w:rsidRPr="00125802" w:rsidRDefault="003A15AB" w:rsidP="003A15AB">
            <w:pPr>
              <w:pStyle w:val="Frspaiere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258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>Constatările expertizei anticorupție</w:t>
            </w:r>
          </w:p>
        </w:tc>
      </w:tr>
      <w:tr w:rsidR="003A15AB" w:rsidTr="00AF7A4E">
        <w:tc>
          <w:tcPr>
            <w:tcW w:w="9570" w:type="dxa"/>
          </w:tcPr>
          <w:p w:rsidR="003A15AB" w:rsidRPr="00125802" w:rsidRDefault="003A15AB" w:rsidP="00C27346">
            <w:pPr>
              <w:pStyle w:val="Frspaiere"/>
              <w:spacing w:line="276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3A15AB" w:rsidTr="00AF7A4E">
        <w:tc>
          <w:tcPr>
            <w:tcW w:w="9570" w:type="dxa"/>
          </w:tcPr>
          <w:p w:rsidR="003A15AB" w:rsidRPr="00125802" w:rsidRDefault="003A15AB" w:rsidP="003A15AB">
            <w:pPr>
              <w:pStyle w:val="Frspaiere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258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Constatările expertizei juridice</w:t>
            </w:r>
          </w:p>
        </w:tc>
      </w:tr>
      <w:tr w:rsidR="003A15AB" w:rsidTr="00AF7A4E">
        <w:tc>
          <w:tcPr>
            <w:tcW w:w="9570" w:type="dxa"/>
          </w:tcPr>
          <w:p w:rsidR="003A15AB" w:rsidRDefault="003A15AB" w:rsidP="00C27346">
            <w:pPr>
              <w:pStyle w:val="Frspaiere"/>
              <w:spacing w:line="276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3A15AB" w:rsidRDefault="001F611C" w:rsidP="001F611C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7F41BC">
        <w:rPr>
          <w:sz w:val="28"/>
          <w:szCs w:val="28"/>
        </w:rPr>
        <w:tab/>
      </w:r>
      <w:r w:rsidR="00B1650F">
        <w:rPr>
          <w:sz w:val="28"/>
          <w:szCs w:val="28"/>
        </w:rPr>
        <w:t xml:space="preserve"> </w:t>
      </w:r>
      <w:r w:rsidR="00690A6B">
        <w:rPr>
          <w:sz w:val="28"/>
          <w:szCs w:val="28"/>
        </w:rPr>
        <w:t xml:space="preserve"> </w:t>
      </w:r>
    </w:p>
    <w:p w:rsidR="003A15AB" w:rsidRDefault="003A15AB" w:rsidP="001F611C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1F611C" w:rsidRPr="007F41BC" w:rsidRDefault="000F1B34" w:rsidP="001A209C">
      <w:pPr>
        <w:tabs>
          <w:tab w:val="left" w:pos="0"/>
        </w:tabs>
        <w:spacing w:line="276" w:lineRule="auto"/>
        <w:jc w:val="both"/>
        <w:rPr>
          <w:bCs/>
          <w:sz w:val="28"/>
          <w:szCs w:val="28"/>
          <w:lang w:eastAsia="ru-RU"/>
        </w:rPr>
      </w:pPr>
      <w:r w:rsidRPr="003A15AB">
        <w:rPr>
          <w:b/>
          <w:sz w:val="28"/>
          <w:szCs w:val="32"/>
        </w:rPr>
        <w:t xml:space="preserve">Secretar de stat                                              </w:t>
      </w:r>
      <w:r w:rsidR="001A209C">
        <w:rPr>
          <w:b/>
          <w:sz w:val="28"/>
          <w:szCs w:val="32"/>
        </w:rPr>
        <w:tab/>
      </w:r>
      <w:r w:rsidRPr="003A15AB">
        <w:rPr>
          <w:b/>
          <w:sz w:val="28"/>
          <w:szCs w:val="32"/>
        </w:rPr>
        <w:t xml:space="preserve">Alexandru </w:t>
      </w:r>
      <w:r w:rsidR="001A209C" w:rsidRPr="003A15AB">
        <w:rPr>
          <w:b/>
          <w:sz w:val="28"/>
          <w:szCs w:val="32"/>
        </w:rPr>
        <w:t>LARIONOV</w:t>
      </w:r>
    </w:p>
    <w:sectPr w:rsidR="001F611C" w:rsidRPr="007F41BC" w:rsidSect="003A15AB">
      <w:pgSz w:w="11906" w:h="16838"/>
      <w:pgMar w:top="1134" w:right="1134" w:bottom="107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D619F"/>
    <w:multiLevelType w:val="hybridMultilevel"/>
    <w:tmpl w:val="8A58F892"/>
    <w:lvl w:ilvl="0" w:tplc="7E38AD42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424B47"/>
    <w:multiLevelType w:val="hybridMultilevel"/>
    <w:tmpl w:val="E4E238DE"/>
    <w:lvl w:ilvl="0" w:tplc="74D0CE96">
      <w:numFmt w:val="bullet"/>
      <w:lvlText w:val="-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79AA523E"/>
    <w:multiLevelType w:val="hybridMultilevel"/>
    <w:tmpl w:val="8048DD66"/>
    <w:lvl w:ilvl="0" w:tplc="327E7416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11C"/>
    <w:rsid w:val="000031D6"/>
    <w:rsid w:val="000A0AA6"/>
    <w:rsid w:val="000D0ACC"/>
    <w:rsid w:val="000D459B"/>
    <w:rsid w:val="000F1B34"/>
    <w:rsid w:val="00122176"/>
    <w:rsid w:val="00125802"/>
    <w:rsid w:val="00184928"/>
    <w:rsid w:val="001A209C"/>
    <w:rsid w:val="001C7181"/>
    <w:rsid w:val="001E6706"/>
    <w:rsid w:val="001E75DA"/>
    <w:rsid w:val="001F611C"/>
    <w:rsid w:val="002128B1"/>
    <w:rsid w:val="00266CF2"/>
    <w:rsid w:val="002849C0"/>
    <w:rsid w:val="00297F57"/>
    <w:rsid w:val="002E0B2F"/>
    <w:rsid w:val="003051FB"/>
    <w:rsid w:val="00341793"/>
    <w:rsid w:val="00343F83"/>
    <w:rsid w:val="0036179C"/>
    <w:rsid w:val="00387741"/>
    <w:rsid w:val="003A15AB"/>
    <w:rsid w:val="003A1E44"/>
    <w:rsid w:val="003D1729"/>
    <w:rsid w:val="00411CA6"/>
    <w:rsid w:val="00425D8C"/>
    <w:rsid w:val="00454634"/>
    <w:rsid w:val="0045528F"/>
    <w:rsid w:val="00470371"/>
    <w:rsid w:val="0047749A"/>
    <w:rsid w:val="004B76E6"/>
    <w:rsid w:val="00546551"/>
    <w:rsid w:val="0055069E"/>
    <w:rsid w:val="00561621"/>
    <w:rsid w:val="00566D5E"/>
    <w:rsid w:val="005C3528"/>
    <w:rsid w:val="005C7C1D"/>
    <w:rsid w:val="005E4242"/>
    <w:rsid w:val="005F74BA"/>
    <w:rsid w:val="00635AED"/>
    <w:rsid w:val="00665456"/>
    <w:rsid w:val="006906BD"/>
    <w:rsid w:val="00690A6B"/>
    <w:rsid w:val="0069683F"/>
    <w:rsid w:val="006A5EE4"/>
    <w:rsid w:val="006B6876"/>
    <w:rsid w:val="006C6283"/>
    <w:rsid w:val="006F6242"/>
    <w:rsid w:val="00706068"/>
    <w:rsid w:val="00764592"/>
    <w:rsid w:val="007C629D"/>
    <w:rsid w:val="008214B6"/>
    <w:rsid w:val="008229E0"/>
    <w:rsid w:val="00844680"/>
    <w:rsid w:val="00850AFC"/>
    <w:rsid w:val="00857BD8"/>
    <w:rsid w:val="008B1575"/>
    <w:rsid w:val="008F182D"/>
    <w:rsid w:val="00904D2B"/>
    <w:rsid w:val="00967D87"/>
    <w:rsid w:val="00970FFC"/>
    <w:rsid w:val="009A6BFC"/>
    <w:rsid w:val="009E6763"/>
    <w:rsid w:val="009F1F96"/>
    <w:rsid w:val="00A24665"/>
    <w:rsid w:val="00A32A19"/>
    <w:rsid w:val="00A37441"/>
    <w:rsid w:val="00AF7A4E"/>
    <w:rsid w:val="00B1650F"/>
    <w:rsid w:val="00B60A4A"/>
    <w:rsid w:val="00BB6D9D"/>
    <w:rsid w:val="00C0592B"/>
    <w:rsid w:val="00C27346"/>
    <w:rsid w:val="00C82B54"/>
    <w:rsid w:val="00C94DF1"/>
    <w:rsid w:val="00CC1869"/>
    <w:rsid w:val="00D61236"/>
    <w:rsid w:val="00D82F63"/>
    <w:rsid w:val="00DA79EB"/>
    <w:rsid w:val="00E46678"/>
    <w:rsid w:val="00EA4688"/>
    <w:rsid w:val="00EB2A6B"/>
    <w:rsid w:val="00F53415"/>
    <w:rsid w:val="00F63AA5"/>
    <w:rsid w:val="00FA431D"/>
    <w:rsid w:val="00FD31BE"/>
    <w:rsid w:val="00FD6A73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B934F-881E-46FA-AFE2-515E8ED6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11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1F611C"/>
    <w:pPr>
      <w:jc w:val="center"/>
    </w:pPr>
    <w:rPr>
      <w:b/>
      <w:bCs/>
    </w:rPr>
  </w:style>
  <w:style w:type="paragraph" w:customStyle="1" w:styleId="cn">
    <w:name w:val="cn"/>
    <w:basedOn w:val="Normal"/>
    <w:rsid w:val="001F611C"/>
    <w:pPr>
      <w:jc w:val="center"/>
    </w:pPr>
  </w:style>
  <w:style w:type="paragraph" w:styleId="Frspaiere">
    <w:name w:val="No Spacing"/>
    <w:uiPriority w:val="1"/>
    <w:qFormat/>
    <w:rsid w:val="001F61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459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59B"/>
    <w:rPr>
      <w:rFonts w:ascii="Segoe UI" w:eastAsiaTheme="minorEastAsia" w:hAnsi="Segoe UI" w:cs="Segoe UI"/>
      <w:sz w:val="18"/>
      <w:szCs w:val="18"/>
      <w:lang w:val="ro-RO" w:eastAsia="ro-RO"/>
    </w:rPr>
  </w:style>
  <w:style w:type="table" w:styleId="Tabelgril">
    <w:name w:val="Table Grid"/>
    <w:basedOn w:val="TabelNormal"/>
    <w:uiPriority w:val="59"/>
    <w:rsid w:val="00AF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031D6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1E75DA"/>
    <w:pPr>
      <w:ind w:left="720"/>
      <w:contextualSpacing/>
    </w:pPr>
  </w:style>
  <w:style w:type="character" w:customStyle="1" w:styleId="docheader">
    <w:name w:val="doc_header"/>
    <w:basedOn w:val="Fontdeparagrafimplicit"/>
    <w:rsid w:val="003A15AB"/>
  </w:style>
  <w:style w:type="paragraph" w:styleId="NormalWeb">
    <w:name w:val="Normal (Web)"/>
    <w:basedOn w:val="Normal"/>
    <w:uiPriority w:val="99"/>
    <w:semiHidden/>
    <w:unhideWhenUsed/>
    <w:rsid w:val="004B76E6"/>
    <w:pPr>
      <w:ind w:firstLine="567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hyperlink" Target="http://www.mai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3</Pages>
  <Words>772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 Mihalachi</dc:creator>
  <cp:lastModifiedBy>SS</cp:lastModifiedBy>
  <cp:revision>32</cp:revision>
  <cp:lastPrinted>2018-06-27T14:57:00Z</cp:lastPrinted>
  <dcterms:created xsi:type="dcterms:W3CDTF">2018-05-02T08:07:00Z</dcterms:created>
  <dcterms:modified xsi:type="dcterms:W3CDTF">2018-06-27T14:57:00Z</dcterms:modified>
</cp:coreProperties>
</file>