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461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4F162F" wp14:editId="4912FAAA">
            <wp:extent cx="5600700" cy="838200"/>
            <wp:effectExtent l="0" t="0" r="0" b="0"/>
            <wp:docPr id="1" name="Рисунок 1" descr="\\172.22.18.7\moldlexx\datalex\Legi_Rom\LP\A15\gparlam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2.18.7\moldlexx\datalex\Legi_Rom\LP\A15\gparlamen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L E G E</w:t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pentru modificarea şi completarea </w:t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Legii </w:t>
      </w:r>
      <w:hyperlink r:id="rId6" w:history="1">
        <w:r w:rsidRPr="0074614F">
          <w:rPr>
            <w:rFonts w:ascii="Times New Roman" w:eastAsia="Times New Roman" w:hAnsi="Times New Roman" w:cs="Times New Roman"/>
            <w:b/>
            <w:sz w:val="26"/>
            <w:szCs w:val="26"/>
            <w:lang w:val="ro-MO" w:eastAsia="ru-RU"/>
          </w:rPr>
          <w:t>nr.355-XVI din 23 decembrie 2005</w:t>
        </w:r>
      </w:hyperlink>
      <w:r w:rsidRPr="0074614F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 cu privire la sistemul de salarizare în sectorul bugetar</w:t>
      </w:r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 </w:t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nr._______  din  __ _________ 2018</w:t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 </w:t>
      </w:r>
    </w:p>
    <w:p w:rsidR="00C353E2" w:rsidRPr="0074614F" w:rsidRDefault="00C353E2" w:rsidP="00C35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C353E2" w:rsidRPr="0074614F" w:rsidRDefault="00C353E2" w:rsidP="00C353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74614F">
        <w:rPr>
          <w:rFonts w:ascii="Tahoma" w:eastAsia="Times New Roman" w:hAnsi="Tahoma" w:cs="Tahoma"/>
          <w:sz w:val="26"/>
          <w:szCs w:val="26"/>
          <w:lang w:val="ro-MO" w:eastAsia="ru-RU"/>
        </w:rPr>
        <w:br/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Parlamentul adoptă prezenta lege organică.</w:t>
      </w:r>
    </w:p>
    <w:p w:rsidR="00C353E2" w:rsidRPr="0074614F" w:rsidRDefault="00C353E2" w:rsidP="00C35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 </w:t>
      </w:r>
    </w:p>
    <w:p w:rsidR="00C353E2" w:rsidRPr="0074614F" w:rsidRDefault="00C353E2" w:rsidP="00C35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proofErr w:type="spellStart"/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Art.I</w:t>
      </w:r>
      <w:proofErr w:type="spellEnd"/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.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– </w:t>
      </w:r>
      <w:hyperlink r:id="rId7" w:history="1">
        <w:r w:rsidRPr="0074614F">
          <w:rPr>
            <w:rFonts w:ascii="Times New Roman" w:eastAsia="Times New Roman" w:hAnsi="Times New Roman" w:cs="Times New Roman"/>
            <w:sz w:val="26"/>
            <w:szCs w:val="26"/>
            <w:lang w:val="ro-MO" w:eastAsia="ru-RU"/>
          </w:rPr>
          <w:t>Legea nr.355-XVI din 23 decembrie 2005</w:t>
        </w:r>
      </w:hyperlink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cu privire la sistemul de salarizare în sectorul bugetar (Monitorul Oficial al Republicii Moldova, 2006, nr.35–38, art.148), cu modificările şi completările ulterioare, se modifică şi se completează după cum urmează:</w:t>
      </w:r>
    </w:p>
    <w:p w:rsidR="00C353E2" w:rsidRPr="0074614F" w:rsidRDefault="00C353E2" w:rsidP="00C3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1. Articolul 21</w:t>
      </w:r>
      <w:r w:rsidRPr="0074614F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  <w:t>2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va avea următorul cuprins: </w:t>
      </w:r>
    </w:p>
    <w:p w:rsidR="00C353E2" w:rsidRPr="0074614F" w:rsidRDefault="00C353E2" w:rsidP="00C3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“</w:t>
      </w:r>
      <w:r w:rsidRPr="0074614F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Articolul 21</w:t>
      </w:r>
      <w:r w:rsidRPr="0074614F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ro-MO" w:eastAsia="ru-RU"/>
        </w:rPr>
        <w:t>2</w:t>
      </w:r>
      <w:r w:rsidRPr="0074614F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.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Agenţii constatatori ai Poliţiei care, prin examinarea contravenţiilor, cu excepția celor constatate prin intermediul </w:t>
      </w:r>
      <w:r w:rsidRPr="0074614F">
        <w:rPr>
          <w:rFonts w:ascii="Times New Roman" w:hAnsi="Times New Roman" w:cs="Times New Roman"/>
          <w:color w:val="000000"/>
          <w:sz w:val="26"/>
          <w:szCs w:val="26"/>
          <w:lang w:val="ro-MO"/>
        </w:rPr>
        <w:t>Sistemului automatizat de supraveghere a circulaţiei rutiere „Controlul traficului”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 au contribuit la încasarea veniturilor la bugetul public naţional sunt stimulaţi financiar în mărime de 25% din sumele încasărilor respective, dar nu mai mult de 3 salarii medii lunare pe economie realizate în anul precedent din contul bugetului Inspectoratului General al Poliţiei. Procedura de stabilire a stimulărilor menţionate se va efectua în baza unui regulament aprobat de Guvern.”.</w:t>
      </w:r>
    </w:p>
    <w:p w:rsidR="00C353E2" w:rsidRPr="0074614F" w:rsidRDefault="00C353E2" w:rsidP="00C3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2. Articolul 22</w:t>
      </w:r>
      <w:r w:rsidRPr="0074614F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  <w:t>2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:</w:t>
      </w:r>
    </w:p>
    <w:p w:rsidR="00C353E2" w:rsidRPr="0074614F" w:rsidRDefault="00C353E2" w:rsidP="00C35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la aliniatul (1), după cuvintele „art.21</w:t>
      </w:r>
      <w:r w:rsidRPr="0074614F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  <w:t>1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,” se introduc cifrele „21</w:t>
      </w:r>
      <w:r w:rsidRPr="0074614F">
        <w:rPr>
          <w:rFonts w:ascii="Times New Roman" w:eastAsia="Times New Roman" w:hAnsi="Times New Roman" w:cs="Times New Roman"/>
          <w:sz w:val="26"/>
          <w:szCs w:val="26"/>
          <w:vertAlign w:val="superscript"/>
          <w:lang w:val="ro-MO" w:eastAsia="ru-RU"/>
        </w:rPr>
        <w:t>2”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. </w:t>
      </w:r>
    </w:p>
    <w:p w:rsidR="00C353E2" w:rsidRPr="0074614F" w:rsidRDefault="00C353E2" w:rsidP="00C35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C353E2" w:rsidRPr="0074614F" w:rsidRDefault="00C353E2" w:rsidP="00C35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proofErr w:type="spellStart"/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Art.II</w:t>
      </w:r>
      <w:proofErr w:type="spellEnd"/>
      <w:r w:rsidRPr="0074614F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.</w:t>
      </w:r>
      <w:r w:rsidRPr="0074614F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– Prezenta lege intră în vigoare la 01 octombrie 2018..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0"/>
        <w:gridCol w:w="3379"/>
      </w:tblGrid>
      <w:tr w:rsidR="00C353E2" w:rsidRPr="0074614F" w:rsidTr="00061F7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C353E2" w:rsidRPr="0074614F" w:rsidRDefault="00C353E2" w:rsidP="00061F7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</w:pPr>
          </w:p>
          <w:p w:rsidR="00C353E2" w:rsidRPr="0074614F" w:rsidRDefault="00C353E2" w:rsidP="00061F7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</w:pPr>
            <w:r w:rsidRPr="007461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  <w:t>PREŞEDINTELE PARLAMENTULUI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53E2" w:rsidRPr="0074614F" w:rsidRDefault="00C353E2" w:rsidP="00061F7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</w:pPr>
          </w:p>
          <w:p w:rsidR="00C353E2" w:rsidRPr="0074614F" w:rsidRDefault="00C353E2" w:rsidP="00061F7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</w:pPr>
            <w:r w:rsidRPr="007461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  <w:t xml:space="preserve">                    </w:t>
            </w:r>
            <w:proofErr w:type="spellStart"/>
            <w:r w:rsidRPr="007461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  <w:t>Andrian</w:t>
            </w:r>
            <w:proofErr w:type="spellEnd"/>
            <w:r w:rsidRPr="007461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  <w:t xml:space="preserve"> CANDU</w:t>
            </w:r>
          </w:p>
          <w:p w:rsidR="00C353E2" w:rsidRPr="0074614F" w:rsidRDefault="00C353E2" w:rsidP="00061F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</w:pPr>
            <w:r w:rsidRPr="007461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 w:eastAsia="ru-RU"/>
              </w:rPr>
              <w:t> </w:t>
            </w:r>
          </w:p>
        </w:tc>
      </w:tr>
    </w:tbl>
    <w:p w:rsidR="00C353E2" w:rsidRPr="0074614F" w:rsidRDefault="00C353E2" w:rsidP="00C353E2">
      <w:pPr>
        <w:spacing w:after="0" w:line="240" w:lineRule="auto"/>
        <w:ind w:firstLine="567"/>
        <w:jc w:val="both"/>
        <w:rPr>
          <w:sz w:val="27"/>
          <w:szCs w:val="27"/>
          <w:lang w:val="ro-MO"/>
        </w:rPr>
      </w:pPr>
    </w:p>
    <w:tbl>
      <w:tblPr>
        <w:tblW w:w="8789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C353E2" w:rsidRPr="0074614F" w:rsidTr="00061F76">
        <w:trPr>
          <w:tblCellSpacing w:w="15" w:type="dxa"/>
        </w:trPr>
        <w:tc>
          <w:tcPr>
            <w:tcW w:w="8729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45" w:type="dxa"/>
              <w:bottom w:w="15" w:type="dxa"/>
              <w:right w:w="45" w:type="dxa"/>
            </w:tcMar>
            <w:hideMark/>
          </w:tcPr>
          <w:p w:rsidR="00C353E2" w:rsidRPr="0074614F" w:rsidRDefault="00C353E2" w:rsidP="00061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</w:pPr>
            <w:r w:rsidRPr="007461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O" w:eastAsia="ru-RU"/>
              </w:rPr>
              <w:t>Nr.____. Chişinău, ___ ___________20__</w:t>
            </w:r>
          </w:p>
        </w:tc>
      </w:tr>
    </w:tbl>
    <w:p w:rsidR="00C353E2" w:rsidRPr="0074614F" w:rsidRDefault="00C353E2" w:rsidP="00C353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7461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 </w:t>
      </w:r>
    </w:p>
    <w:p w:rsidR="00C353E2" w:rsidRPr="0074614F" w:rsidRDefault="00C353E2" w:rsidP="00C353E2">
      <w:pPr>
        <w:pStyle w:val="tt"/>
        <w:rPr>
          <w:lang w:val="ro-MO"/>
        </w:rPr>
      </w:pPr>
      <w:r w:rsidRPr="0074614F">
        <w:rPr>
          <w:sz w:val="18"/>
          <w:szCs w:val="18"/>
          <w:lang w:val="ro-MO"/>
        </w:rPr>
        <w:br/>
      </w:r>
    </w:p>
    <w:p w:rsidR="00C353E2" w:rsidRPr="0074614F" w:rsidRDefault="00C353E2" w:rsidP="00C353E2">
      <w:pPr>
        <w:rPr>
          <w:rFonts w:ascii="Times New Roman" w:hAnsi="Times New Roman" w:cs="Times New Roman"/>
          <w:lang w:val="ro-MO"/>
        </w:rPr>
      </w:pPr>
    </w:p>
    <w:p w:rsidR="00C353E2" w:rsidRPr="0074614F" w:rsidRDefault="00C353E2" w:rsidP="00C353E2">
      <w:pPr>
        <w:rPr>
          <w:rFonts w:ascii="Times New Roman" w:hAnsi="Times New Roman" w:cs="Times New Roman"/>
          <w:lang w:val="ro-MO"/>
        </w:rPr>
      </w:pPr>
    </w:p>
    <w:p w:rsidR="00C353E2" w:rsidRPr="0074614F" w:rsidRDefault="00C353E2" w:rsidP="00C353E2">
      <w:pPr>
        <w:rPr>
          <w:rFonts w:ascii="Times New Roman" w:hAnsi="Times New Roman" w:cs="Times New Roman"/>
          <w:lang w:val="ro-MO"/>
        </w:rPr>
      </w:pPr>
    </w:p>
    <w:p w:rsidR="00C353E2" w:rsidRPr="0074614F" w:rsidRDefault="00C353E2" w:rsidP="00C353E2">
      <w:pPr>
        <w:rPr>
          <w:rFonts w:ascii="Times New Roman" w:hAnsi="Times New Roman" w:cs="Times New Roman"/>
          <w:lang w:val="ro-MO"/>
        </w:rPr>
      </w:pPr>
    </w:p>
    <w:p w:rsidR="00D3259D" w:rsidRDefault="00D3259D">
      <w:bookmarkStart w:id="0" w:name="_GoBack"/>
      <w:bookmarkEnd w:id="0"/>
    </w:p>
    <w:sectPr w:rsidR="00D3259D" w:rsidSect="00D7686E">
      <w:headerReference w:type="default" r:id="rId8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47" w:rsidRPr="00D97647" w:rsidRDefault="00C353E2" w:rsidP="00D97647">
    <w:pPr>
      <w:pStyle w:val="a3"/>
      <w:tabs>
        <w:tab w:val="clear" w:pos="4677"/>
        <w:tab w:val="clear" w:pos="9355"/>
        <w:tab w:val="left" w:pos="8152"/>
      </w:tabs>
      <w:rPr>
        <w:lang w:val="ro-RO"/>
      </w:rPr>
    </w:pPr>
    <w:r>
      <w:rPr>
        <w:lang w:val="ro-RO"/>
      </w:rPr>
      <w:t xml:space="preserve">                                             </w:t>
    </w:r>
    <w:r>
      <w:rPr>
        <w:lang w:val="ro-RO"/>
      </w:rPr>
      <w:tab/>
      <w:t>Proiect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07"/>
    <w:rsid w:val="0018144C"/>
    <w:rsid w:val="00565907"/>
    <w:rsid w:val="00C353E2"/>
    <w:rsid w:val="00D3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C353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3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53E2"/>
  </w:style>
  <w:style w:type="paragraph" w:styleId="a5">
    <w:name w:val="Balloon Text"/>
    <w:basedOn w:val="a"/>
    <w:link w:val="a6"/>
    <w:uiPriority w:val="99"/>
    <w:semiHidden/>
    <w:unhideWhenUsed/>
    <w:rsid w:val="00C3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C353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35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53E2"/>
  </w:style>
  <w:style w:type="paragraph" w:styleId="a5">
    <w:name w:val="Balloon Text"/>
    <w:basedOn w:val="a"/>
    <w:link w:val="a6"/>
    <w:uiPriority w:val="99"/>
    <w:semiHidden/>
    <w:unhideWhenUsed/>
    <w:rsid w:val="00C3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lex:LPLP200512233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ex:LPLP20051223355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diakov.net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2018-07-04T07:00:00Z</dcterms:created>
  <dcterms:modified xsi:type="dcterms:W3CDTF">2018-07-04T07:00:00Z</dcterms:modified>
</cp:coreProperties>
</file>