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E8D" w:rsidRPr="008608C0" w:rsidRDefault="00E80E8D" w:rsidP="00E80E8D">
      <w:pPr>
        <w:jc w:val="center"/>
        <w:rPr>
          <w:b/>
          <w:sz w:val="27"/>
          <w:szCs w:val="27"/>
        </w:rPr>
      </w:pPr>
      <w:r w:rsidRPr="008608C0">
        <w:rPr>
          <w:b/>
          <w:sz w:val="27"/>
          <w:szCs w:val="27"/>
        </w:rPr>
        <w:t>NOTĂ INFORMATIVĂ</w:t>
      </w:r>
    </w:p>
    <w:p w:rsidR="00E80E8D" w:rsidRDefault="00E80E8D" w:rsidP="00E80E8D">
      <w:pPr>
        <w:jc w:val="center"/>
        <w:rPr>
          <w:b/>
          <w:sz w:val="27"/>
          <w:szCs w:val="27"/>
        </w:rPr>
      </w:pPr>
      <w:r w:rsidRPr="008608C0">
        <w:rPr>
          <w:b/>
          <w:sz w:val="27"/>
          <w:szCs w:val="27"/>
        </w:rPr>
        <w:t>la proiectul hotărârii Guvernului cu privire la mo</w:t>
      </w:r>
      <w:r>
        <w:rPr>
          <w:b/>
          <w:sz w:val="27"/>
          <w:szCs w:val="27"/>
        </w:rPr>
        <w:t xml:space="preserve">dificarea și completarea anexei </w:t>
      </w:r>
    </w:p>
    <w:p w:rsidR="00E80E8D" w:rsidRDefault="00E80E8D" w:rsidP="00E80E8D">
      <w:pPr>
        <w:jc w:val="center"/>
        <w:rPr>
          <w:b/>
          <w:sz w:val="27"/>
          <w:szCs w:val="27"/>
        </w:rPr>
      </w:pPr>
      <w:r w:rsidRPr="008608C0">
        <w:rPr>
          <w:b/>
          <w:sz w:val="27"/>
          <w:szCs w:val="27"/>
        </w:rPr>
        <w:t>nr.2 la Hotărârea Guvernului nr.650 din 12 iunie 2006</w:t>
      </w:r>
    </w:p>
    <w:tbl>
      <w:tblPr>
        <w:tblW w:w="5000" w:type="pct"/>
        <w:jc w:val="center"/>
        <w:tblCellMar>
          <w:top w:w="15" w:type="dxa"/>
          <w:left w:w="15" w:type="dxa"/>
          <w:bottom w:w="15" w:type="dxa"/>
          <w:right w:w="15" w:type="dxa"/>
        </w:tblCellMar>
        <w:tblLook w:val="04A0" w:firstRow="1" w:lastRow="0" w:firstColumn="1" w:lastColumn="0" w:noHBand="0" w:noVBand="1"/>
      </w:tblPr>
      <w:tblGrid>
        <w:gridCol w:w="9339"/>
      </w:tblGrid>
      <w:tr w:rsidR="00E80E8D" w:rsidRPr="008608C0" w:rsidTr="00A13967">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5" w:type="dxa"/>
              <w:left w:w="45" w:type="dxa"/>
              <w:bottom w:w="15" w:type="dxa"/>
              <w:right w:w="45" w:type="dxa"/>
            </w:tcMar>
            <w:hideMark/>
          </w:tcPr>
          <w:p w:rsidR="00E80E8D" w:rsidRPr="008608C0" w:rsidRDefault="00E80E8D" w:rsidP="00A13967">
            <w:pPr>
              <w:spacing w:line="276" w:lineRule="auto"/>
              <w:jc w:val="both"/>
              <w:rPr>
                <w:sz w:val="27"/>
                <w:szCs w:val="27"/>
                <w:lang w:eastAsia="ro-RO"/>
              </w:rPr>
            </w:pPr>
            <w:r w:rsidRPr="008608C0">
              <w:rPr>
                <w:b/>
                <w:bCs/>
                <w:sz w:val="27"/>
                <w:szCs w:val="27"/>
                <w:lang w:eastAsia="ro-RO"/>
              </w:rPr>
              <w:t>1.</w:t>
            </w:r>
            <w:r w:rsidRPr="008608C0">
              <w:rPr>
                <w:sz w:val="27"/>
                <w:szCs w:val="27"/>
                <w:lang w:eastAsia="ro-RO"/>
              </w:rPr>
              <w:t xml:space="preserve"> Denumirea autorului și, după caz, a participanților la elaborarea proiectului </w:t>
            </w:r>
          </w:p>
        </w:tc>
      </w:tr>
      <w:tr w:rsidR="00E80E8D" w:rsidRPr="008608C0" w:rsidTr="00A1396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80E8D" w:rsidRPr="008608C0" w:rsidRDefault="00E80E8D" w:rsidP="00A13967">
            <w:pPr>
              <w:ind w:firstLine="497"/>
              <w:jc w:val="both"/>
              <w:rPr>
                <w:sz w:val="27"/>
                <w:szCs w:val="27"/>
                <w:lang w:eastAsia="ro-RO"/>
              </w:rPr>
            </w:pPr>
            <w:r w:rsidRPr="008608C0">
              <w:rPr>
                <w:sz w:val="27"/>
                <w:szCs w:val="27"/>
                <w:lang w:eastAsia="ro-RO"/>
              </w:rPr>
              <w:t>Proiectul este promovat de către Ministerul Afacerilor Interne, iar autorul nemijlocit al proiectului este Inspectoratul General al Poliției de Frontieră.</w:t>
            </w:r>
          </w:p>
        </w:tc>
      </w:tr>
      <w:tr w:rsidR="00E80E8D" w:rsidRPr="008608C0" w:rsidTr="00A13967">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5" w:type="dxa"/>
              <w:left w:w="45" w:type="dxa"/>
              <w:bottom w:w="15" w:type="dxa"/>
              <w:right w:w="45" w:type="dxa"/>
            </w:tcMar>
            <w:hideMark/>
          </w:tcPr>
          <w:p w:rsidR="00E80E8D" w:rsidRPr="008608C0" w:rsidRDefault="00E80E8D" w:rsidP="00A13967">
            <w:pPr>
              <w:spacing w:line="276" w:lineRule="auto"/>
              <w:jc w:val="both"/>
              <w:rPr>
                <w:sz w:val="27"/>
                <w:szCs w:val="27"/>
                <w:lang w:eastAsia="ro-RO"/>
              </w:rPr>
            </w:pPr>
            <w:r w:rsidRPr="008608C0">
              <w:rPr>
                <w:b/>
                <w:bCs/>
                <w:sz w:val="27"/>
                <w:szCs w:val="27"/>
                <w:lang w:eastAsia="ro-RO"/>
              </w:rPr>
              <w:t>2.</w:t>
            </w:r>
            <w:r w:rsidRPr="008608C0">
              <w:rPr>
                <w:sz w:val="27"/>
                <w:szCs w:val="27"/>
                <w:lang w:eastAsia="ro-RO"/>
              </w:rPr>
              <w:t xml:space="preserve"> Condițiile ce au impus elaborarea proiectului de act normativ și finalitățile urmărite </w:t>
            </w:r>
          </w:p>
        </w:tc>
      </w:tr>
      <w:tr w:rsidR="00E80E8D" w:rsidRPr="008608C0" w:rsidTr="00A1396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80E8D" w:rsidRPr="008608C0" w:rsidRDefault="00E80E8D" w:rsidP="00A13967">
            <w:pPr>
              <w:ind w:firstLine="567"/>
              <w:jc w:val="both"/>
              <w:rPr>
                <w:sz w:val="27"/>
                <w:szCs w:val="27"/>
              </w:rPr>
            </w:pPr>
            <w:r w:rsidRPr="008608C0">
              <w:rPr>
                <w:sz w:val="27"/>
                <w:szCs w:val="27"/>
              </w:rPr>
              <w:t xml:space="preserve">Reieșind din prevederile Legii nr.283 din 28 decembrie 2011 cu privire la Poliția de Frontieră, una din atribuțiile </w:t>
            </w:r>
            <w:r>
              <w:rPr>
                <w:sz w:val="27"/>
                <w:szCs w:val="27"/>
              </w:rPr>
              <w:t>de bază</w:t>
            </w:r>
            <w:r w:rsidRPr="008608C0">
              <w:rPr>
                <w:sz w:val="27"/>
                <w:szCs w:val="27"/>
              </w:rPr>
              <w:t xml:space="preserve"> ale Poliției de Frontieră este </w:t>
            </w:r>
            <w:r>
              <w:rPr>
                <w:color w:val="000000"/>
                <w:sz w:val="27"/>
                <w:szCs w:val="27"/>
              </w:rPr>
              <w:t>asigurarea</w:t>
            </w:r>
            <w:r w:rsidRPr="008608C0">
              <w:rPr>
                <w:color w:val="000000"/>
                <w:sz w:val="27"/>
                <w:szCs w:val="27"/>
              </w:rPr>
              <w:t xml:space="preserve"> menținer</w:t>
            </w:r>
            <w:r>
              <w:rPr>
                <w:color w:val="000000"/>
                <w:sz w:val="27"/>
                <w:szCs w:val="27"/>
              </w:rPr>
              <w:t>ii</w:t>
            </w:r>
            <w:r w:rsidRPr="008608C0">
              <w:rPr>
                <w:color w:val="000000"/>
                <w:sz w:val="27"/>
                <w:szCs w:val="27"/>
              </w:rPr>
              <w:t xml:space="preserve"> regimului frontierei de stat, regimului zonei de frontieră, precum și a regimului și ordinii publice în punctele de trecere a frontierei de stat, asigur</w:t>
            </w:r>
            <w:r>
              <w:rPr>
                <w:color w:val="000000"/>
                <w:sz w:val="27"/>
                <w:szCs w:val="27"/>
              </w:rPr>
              <w:t>area securității</w:t>
            </w:r>
            <w:r w:rsidRPr="008608C0">
              <w:rPr>
                <w:color w:val="000000"/>
                <w:sz w:val="27"/>
                <w:szCs w:val="27"/>
              </w:rPr>
              <w:t xml:space="preserve"> public</w:t>
            </w:r>
            <w:r>
              <w:rPr>
                <w:color w:val="000000"/>
                <w:sz w:val="27"/>
                <w:szCs w:val="27"/>
              </w:rPr>
              <w:t>e, securității</w:t>
            </w:r>
            <w:r w:rsidRPr="008608C0">
              <w:rPr>
                <w:color w:val="000000"/>
                <w:sz w:val="27"/>
                <w:szCs w:val="27"/>
              </w:rPr>
              <w:t xml:space="preserve"> aeronautic</w:t>
            </w:r>
            <w:r>
              <w:rPr>
                <w:color w:val="000000"/>
                <w:sz w:val="27"/>
                <w:szCs w:val="27"/>
              </w:rPr>
              <w:t>e</w:t>
            </w:r>
            <w:r w:rsidRPr="008608C0">
              <w:rPr>
                <w:color w:val="000000"/>
                <w:sz w:val="27"/>
                <w:szCs w:val="27"/>
              </w:rPr>
              <w:t>, controlul</w:t>
            </w:r>
            <w:r>
              <w:rPr>
                <w:color w:val="000000"/>
                <w:sz w:val="27"/>
                <w:szCs w:val="27"/>
              </w:rPr>
              <w:t>ui</w:t>
            </w:r>
            <w:r w:rsidRPr="008608C0">
              <w:rPr>
                <w:color w:val="000000"/>
                <w:sz w:val="27"/>
                <w:szCs w:val="27"/>
              </w:rPr>
              <w:t xml:space="preserve"> de securitate al pasagerilor, al bagajelor, al încărcăturilor, al personalului aeronautic, al personalului naval și al personalului de protecție a zonelor de securitate cu acces limitat în cadrul aeroporturilor și porturilor Republicii Moldova. Un element indispensabil în vederea realizării calitative a atribuțiilor </w:t>
            </w:r>
            <w:r>
              <w:rPr>
                <w:color w:val="000000"/>
                <w:sz w:val="27"/>
                <w:szCs w:val="27"/>
              </w:rPr>
              <w:t>menționate</w:t>
            </w:r>
            <w:r w:rsidRPr="008608C0">
              <w:rPr>
                <w:color w:val="000000"/>
                <w:sz w:val="27"/>
                <w:szCs w:val="27"/>
              </w:rPr>
              <w:t xml:space="preserve">, este </w:t>
            </w:r>
            <w:r>
              <w:rPr>
                <w:color w:val="000000"/>
                <w:sz w:val="27"/>
                <w:szCs w:val="27"/>
              </w:rPr>
              <w:t xml:space="preserve">implicarea </w:t>
            </w:r>
            <w:r w:rsidRPr="008608C0">
              <w:rPr>
                <w:color w:val="000000"/>
                <w:sz w:val="27"/>
                <w:szCs w:val="27"/>
              </w:rPr>
              <w:t>câinel</w:t>
            </w:r>
            <w:r>
              <w:rPr>
                <w:color w:val="000000"/>
                <w:sz w:val="27"/>
                <w:szCs w:val="27"/>
              </w:rPr>
              <w:t>ui</w:t>
            </w:r>
            <w:r w:rsidRPr="008608C0">
              <w:rPr>
                <w:color w:val="000000"/>
                <w:sz w:val="27"/>
                <w:szCs w:val="27"/>
              </w:rPr>
              <w:t xml:space="preserve"> de serviciu, care contribuie la realizarea unor obiective specifice.</w:t>
            </w:r>
          </w:p>
          <w:p w:rsidR="00E80E8D" w:rsidRPr="008608C0" w:rsidRDefault="00E80E8D" w:rsidP="00A13967">
            <w:pPr>
              <w:ind w:firstLine="567"/>
              <w:jc w:val="both"/>
              <w:rPr>
                <w:sz w:val="27"/>
                <w:szCs w:val="27"/>
              </w:rPr>
            </w:pPr>
            <w:r w:rsidRPr="008608C0">
              <w:rPr>
                <w:sz w:val="27"/>
                <w:szCs w:val="27"/>
              </w:rPr>
              <w:t>Îngrijirea</w:t>
            </w:r>
            <w:r>
              <w:rPr>
                <w:sz w:val="27"/>
                <w:szCs w:val="27"/>
              </w:rPr>
              <w:t xml:space="preserve"> și întreținerea</w:t>
            </w:r>
            <w:r w:rsidRPr="008608C0">
              <w:rPr>
                <w:sz w:val="27"/>
                <w:szCs w:val="27"/>
              </w:rPr>
              <w:t xml:space="preserve"> câinelui de serviciu </w:t>
            </w:r>
            <w:r>
              <w:rPr>
                <w:sz w:val="27"/>
                <w:szCs w:val="27"/>
              </w:rPr>
              <w:t>sunt</w:t>
            </w:r>
            <w:r w:rsidRPr="008608C0">
              <w:rPr>
                <w:sz w:val="27"/>
                <w:szCs w:val="27"/>
              </w:rPr>
              <w:t xml:space="preserve"> condițiile de bază p</w:t>
            </w:r>
            <w:r>
              <w:rPr>
                <w:sz w:val="27"/>
                <w:szCs w:val="27"/>
              </w:rPr>
              <w:t>entru</w:t>
            </w:r>
            <w:r w:rsidRPr="008608C0">
              <w:rPr>
                <w:sz w:val="27"/>
                <w:szCs w:val="27"/>
              </w:rPr>
              <w:t xml:space="preserve"> păstrarea capacităților de lucru ale acestuia. Întreținerea propriu zisă </w:t>
            </w:r>
            <w:r>
              <w:rPr>
                <w:sz w:val="27"/>
                <w:szCs w:val="27"/>
              </w:rPr>
              <w:t xml:space="preserve">a câinelui de serviciu </w:t>
            </w:r>
            <w:r w:rsidRPr="008608C0">
              <w:rPr>
                <w:sz w:val="27"/>
                <w:szCs w:val="27"/>
              </w:rPr>
              <w:t>include hrănirea câinelui, verificarea zilnică (examinarea corporală după fiecare antrenament, serviciu, plimbare), curățirea mecanică a locului de întreținere și a teritoriului adiacent, plimbarea, spălatul, scăldatul, etc.</w:t>
            </w:r>
          </w:p>
          <w:p w:rsidR="00E80E8D" w:rsidRPr="008608C0" w:rsidRDefault="00E80E8D" w:rsidP="00A13967">
            <w:pPr>
              <w:ind w:firstLine="567"/>
              <w:jc w:val="both"/>
              <w:rPr>
                <w:sz w:val="27"/>
                <w:szCs w:val="27"/>
                <w:lang w:eastAsia="en-US"/>
              </w:rPr>
            </w:pPr>
            <w:r w:rsidRPr="008608C0">
              <w:rPr>
                <w:sz w:val="27"/>
                <w:szCs w:val="27"/>
              </w:rPr>
              <w:t>La moment, conform prevederilor pct.2 subpct.7) din Anexa nr.2 la Hotărârea  Guvernului nr.650 din 12</w:t>
            </w:r>
            <w:r>
              <w:rPr>
                <w:sz w:val="27"/>
                <w:szCs w:val="27"/>
              </w:rPr>
              <w:t xml:space="preserve"> iunie </w:t>
            </w:r>
            <w:r w:rsidRPr="008608C0">
              <w:rPr>
                <w:sz w:val="27"/>
                <w:szCs w:val="27"/>
              </w:rPr>
              <w:t xml:space="preserve">2006, sporurile la salariul inspectorilor-chinologi sunt de 100 lei pentru cei ce întrețin câinii în cadrul subdiviziunii de frontieră și respectiv 300 lei pentru cei ce întrețin câinii la domiciliu. Mărimea acestor sporuri la salariu sunt </w:t>
            </w:r>
            <w:r>
              <w:rPr>
                <w:sz w:val="27"/>
                <w:szCs w:val="27"/>
              </w:rPr>
              <w:t xml:space="preserve">relativ </w:t>
            </w:r>
            <w:r w:rsidRPr="008608C0">
              <w:rPr>
                <w:sz w:val="27"/>
                <w:szCs w:val="27"/>
              </w:rPr>
              <w:t>mici, cel puțin din considerentul valorii acestor sume la moment, față de perioada când au fost instituite.</w:t>
            </w:r>
            <w:r>
              <w:rPr>
                <w:sz w:val="27"/>
                <w:szCs w:val="27"/>
              </w:rPr>
              <w:t xml:space="preserve"> Totodată, procedura aplicabilă prin norma </w:t>
            </w:r>
            <w:proofErr w:type="spellStart"/>
            <w:r>
              <w:rPr>
                <w:sz w:val="27"/>
                <w:szCs w:val="27"/>
              </w:rPr>
              <w:t>precitată</w:t>
            </w:r>
            <w:proofErr w:type="spellEnd"/>
            <w:r>
              <w:rPr>
                <w:sz w:val="27"/>
                <w:szCs w:val="27"/>
              </w:rPr>
              <w:t xml:space="preserve"> este incorectă, reieșind din faptul că diferența dintre mărimea sumei indemnizației este condiționată de locul întreținerii câinelui, iar eforturile depuse pentru instruirea câinelui și perfecționarea abilităților lui nu se iau în calcul.</w:t>
            </w:r>
          </w:p>
        </w:tc>
      </w:tr>
      <w:tr w:rsidR="00E80E8D" w:rsidRPr="008608C0" w:rsidTr="00A13967">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5" w:type="dxa"/>
              <w:left w:w="45" w:type="dxa"/>
              <w:bottom w:w="15" w:type="dxa"/>
              <w:right w:w="45" w:type="dxa"/>
            </w:tcMar>
            <w:hideMark/>
          </w:tcPr>
          <w:p w:rsidR="00E80E8D" w:rsidRPr="008608C0" w:rsidRDefault="00E80E8D" w:rsidP="00A13967">
            <w:pPr>
              <w:spacing w:line="276" w:lineRule="auto"/>
              <w:jc w:val="both"/>
              <w:rPr>
                <w:sz w:val="27"/>
                <w:szCs w:val="27"/>
                <w:lang w:eastAsia="ro-RO"/>
              </w:rPr>
            </w:pPr>
            <w:r w:rsidRPr="008608C0">
              <w:rPr>
                <w:b/>
                <w:bCs/>
                <w:sz w:val="27"/>
                <w:szCs w:val="27"/>
                <w:lang w:eastAsia="ro-RO"/>
              </w:rPr>
              <w:t>3.</w:t>
            </w:r>
            <w:r w:rsidRPr="008608C0">
              <w:rPr>
                <w:sz w:val="27"/>
                <w:szCs w:val="27"/>
                <w:lang w:eastAsia="ro-RO"/>
              </w:rPr>
              <w:t xml:space="preserve"> Descrierea gradului de compatibilitate pentru proiectele care au ca scop armonizarea legislației naționale cu legislația Uniunii Europene</w:t>
            </w:r>
          </w:p>
        </w:tc>
      </w:tr>
      <w:tr w:rsidR="00E80E8D" w:rsidRPr="008608C0" w:rsidTr="00A1396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80E8D" w:rsidRPr="008608C0" w:rsidRDefault="00E80E8D" w:rsidP="00A13967">
            <w:pPr>
              <w:ind w:firstLine="497"/>
              <w:jc w:val="both"/>
              <w:rPr>
                <w:sz w:val="27"/>
                <w:szCs w:val="27"/>
                <w:lang w:eastAsia="ro-RO"/>
              </w:rPr>
            </w:pPr>
            <w:r w:rsidRPr="008608C0">
              <w:rPr>
                <w:sz w:val="27"/>
                <w:szCs w:val="27"/>
                <w:lang w:eastAsia="ro-RO"/>
              </w:rPr>
              <w:t>Proiectul promovat nu are ca scop armonizarea legislației naționale cu legislația Uniunii Europene.</w:t>
            </w:r>
          </w:p>
        </w:tc>
      </w:tr>
      <w:tr w:rsidR="00E80E8D" w:rsidRPr="008608C0" w:rsidTr="00A13967">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5" w:type="dxa"/>
              <w:left w:w="45" w:type="dxa"/>
              <w:bottom w:w="15" w:type="dxa"/>
              <w:right w:w="45" w:type="dxa"/>
            </w:tcMar>
            <w:hideMark/>
          </w:tcPr>
          <w:p w:rsidR="00E80E8D" w:rsidRPr="008608C0" w:rsidRDefault="00E80E8D" w:rsidP="00A13967">
            <w:pPr>
              <w:spacing w:line="276" w:lineRule="auto"/>
              <w:jc w:val="both"/>
              <w:rPr>
                <w:sz w:val="27"/>
                <w:szCs w:val="27"/>
                <w:lang w:eastAsia="ro-RO"/>
              </w:rPr>
            </w:pPr>
            <w:r w:rsidRPr="008608C0">
              <w:rPr>
                <w:b/>
                <w:bCs/>
                <w:sz w:val="27"/>
                <w:szCs w:val="27"/>
                <w:lang w:eastAsia="ro-RO"/>
              </w:rPr>
              <w:t>4.</w:t>
            </w:r>
            <w:r w:rsidRPr="008608C0">
              <w:rPr>
                <w:sz w:val="27"/>
                <w:szCs w:val="27"/>
                <w:lang w:eastAsia="ro-RO"/>
              </w:rPr>
              <w:t xml:space="preserve"> Principalele prevederi ale proiectului și evidențierea elementelor noi</w:t>
            </w:r>
          </w:p>
        </w:tc>
      </w:tr>
      <w:tr w:rsidR="00E80E8D" w:rsidRPr="008608C0" w:rsidTr="00A1396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80E8D" w:rsidRPr="008608C0" w:rsidRDefault="00E80E8D" w:rsidP="00A13967">
            <w:pPr>
              <w:ind w:firstLine="567"/>
              <w:jc w:val="both"/>
              <w:rPr>
                <w:sz w:val="27"/>
                <w:szCs w:val="27"/>
              </w:rPr>
            </w:pPr>
            <w:r w:rsidRPr="008608C0">
              <w:rPr>
                <w:sz w:val="27"/>
                <w:szCs w:val="27"/>
              </w:rPr>
              <w:t>Prin proiectul hotărârii Guvernului, se propune completarea pct.4 din anexa nr.2 la Hotărârea Guvernului nr.650 din 12 iunie 2006 și atribuirea șefului Inspectoratului General al Poliției de Frontieră dreptului de stabilire a sporului lunar la salariul  polițiștilor de frontieră care exercită serviciul cu câinii de serviciu, în mărime de până la 500 lei</w:t>
            </w:r>
            <w:r>
              <w:rPr>
                <w:sz w:val="27"/>
                <w:szCs w:val="27"/>
              </w:rPr>
              <w:t>,</w:t>
            </w:r>
            <w:r w:rsidRPr="008608C0">
              <w:rPr>
                <w:sz w:val="27"/>
                <w:szCs w:val="27"/>
              </w:rPr>
              <w:t xml:space="preserve"> în dependență de categoria de clasificare a câinelui. Totodată, </w:t>
            </w:r>
            <w:r>
              <w:rPr>
                <w:sz w:val="28"/>
                <w:szCs w:val="27"/>
              </w:rPr>
              <w:t>c</w:t>
            </w:r>
            <w:r w:rsidRPr="00487CEF">
              <w:rPr>
                <w:sz w:val="27"/>
                <w:szCs w:val="27"/>
              </w:rPr>
              <w:t>ategoriile de clasificare, modul și condițiile de obținere a acestora</w:t>
            </w:r>
            <w:r w:rsidRPr="008608C0">
              <w:rPr>
                <w:sz w:val="27"/>
                <w:szCs w:val="27"/>
              </w:rPr>
              <w:t xml:space="preserve"> se stabilesc de către </w:t>
            </w:r>
            <w:r w:rsidRPr="008608C0">
              <w:rPr>
                <w:noProof/>
                <w:color w:val="000000" w:themeColor="text1"/>
                <w:sz w:val="27"/>
                <w:szCs w:val="27"/>
              </w:rPr>
              <w:t>șeful Inspectoratului General al Poliţiei de Frontieră</w:t>
            </w:r>
            <w:r w:rsidRPr="008608C0">
              <w:rPr>
                <w:sz w:val="27"/>
                <w:szCs w:val="27"/>
              </w:rPr>
              <w:t>.</w:t>
            </w:r>
          </w:p>
          <w:p w:rsidR="00E80E8D" w:rsidRDefault="00E80E8D" w:rsidP="00A13967">
            <w:pPr>
              <w:ind w:firstLine="567"/>
              <w:jc w:val="both"/>
              <w:rPr>
                <w:sz w:val="27"/>
                <w:szCs w:val="27"/>
              </w:rPr>
            </w:pPr>
            <w:r w:rsidRPr="008608C0">
              <w:rPr>
                <w:sz w:val="27"/>
                <w:szCs w:val="27"/>
              </w:rPr>
              <w:t xml:space="preserve">Este de menționat faptul că </w:t>
            </w:r>
            <w:r>
              <w:rPr>
                <w:sz w:val="27"/>
                <w:szCs w:val="27"/>
              </w:rPr>
              <w:t xml:space="preserve">actualmente </w:t>
            </w:r>
            <w:r w:rsidRPr="008608C0">
              <w:rPr>
                <w:sz w:val="27"/>
                <w:szCs w:val="27"/>
              </w:rPr>
              <w:t xml:space="preserve">tipurile, modul și condițiile de obținere a categoriilor de clasificare a câinilor de </w:t>
            </w:r>
            <w:r>
              <w:rPr>
                <w:sz w:val="27"/>
                <w:szCs w:val="27"/>
              </w:rPr>
              <w:t>serviciu, sunt reglementate prin Ordinul DPF nr.472 din 24 august 2016 privind testarea câinilor de serviciu în cadrul Departamentului Poliției de Frontieră, fiind instituită o procedură viabilă și aplicabilă pentru stabilirea categoriei după abilitățile cânelui și performanțele de care dă dovadă acesta.</w:t>
            </w:r>
          </w:p>
          <w:p w:rsidR="00E80E8D" w:rsidRDefault="00E80E8D" w:rsidP="00A13967">
            <w:pPr>
              <w:ind w:firstLine="567"/>
              <w:jc w:val="both"/>
              <w:rPr>
                <w:sz w:val="27"/>
                <w:szCs w:val="27"/>
              </w:rPr>
            </w:pPr>
            <w:r>
              <w:rPr>
                <w:sz w:val="27"/>
                <w:szCs w:val="27"/>
              </w:rPr>
              <w:lastRenderedPageBreak/>
              <w:t>Astfel, se propune ca prin ordin intern să fie reglementată procedura de acordare și mărimea sporului la salariu de funcție pentru categoriile vizate, după următoarea formulă:</w:t>
            </w:r>
          </w:p>
          <w:p w:rsidR="00E80E8D" w:rsidRPr="008608C0" w:rsidRDefault="00E80E8D" w:rsidP="00A13967">
            <w:pPr>
              <w:ind w:firstLine="567"/>
              <w:jc w:val="both"/>
              <w:rPr>
                <w:sz w:val="27"/>
                <w:szCs w:val="27"/>
              </w:rPr>
            </w:pPr>
            <w:r w:rsidRPr="008608C0">
              <w:rPr>
                <w:sz w:val="27"/>
                <w:szCs w:val="27"/>
              </w:rPr>
              <w:t>-</w:t>
            </w:r>
            <w:r w:rsidRPr="008608C0">
              <w:rPr>
                <w:sz w:val="27"/>
                <w:szCs w:val="27"/>
              </w:rPr>
              <w:tab/>
              <w:t xml:space="preserve">500 lei pentru categoria Maestru (I); </w:t>
            </w:r>
          </w:p>
          <w:p w:rsidR="00E80E8D" w:rsidRPr="008608C0" w:rsidRDefault="00E80E8D" w:rsidP="00A13967">
            <w:pPr>
              <w:ind w:firstLine="567"/>
              <w:jc w:val="both"/>
              <w:rPr>
                <w:sz w:val="27"/>
                <w:szCs w:val="27"/>
              </w:rPr>
            </w:pPr>
            <w:r w:rsidRPr="008608C0">
              <w:rPr>
                <w:sz w:val="27"/>
                <w:szCs w:val="27"/>
              </w:rPr>
              <w:t>-</w:t>
            </w:r>
            <w:r w:rsidRPr="008608C0">
              <w:rPr>
                <w:sz w:val="27"/>
                <w:szCs w:val="27"/>
              </w:rPr>
              <w:tab/>
              <w:t>400 lei pentru categoria de utilizare (II);</w:t>
            </w:r>
          </w:p>
          <w:p w:rsidR="00E80E8D" w:rsidRPr="008608C0" w:rsidRDefault="00E80E8D" w:rsidP="00A13967">
            <w:pPr>
              <w:ind w:firstLine="567"/>
              <w:jc w:val="both"/>
              <w:rPr>
                <w:sz w:val="27"/>
                <w:szCs w:val="27"/>
              </w:rPr>
            </w:pPr>
            <w:r w:rsidRPr="008608C0">
              <w:rPr>
                <w:sz w:val="27"/>
                <w:szCs w:val="27"/>
              </w:rPr>
              <w:t>-</w:t>
            </w:r>
            <w:r w:rsidRPr="008608C0">
              <w:rPr>
                <w:sz w:val="27"/>
                <w:szCs w:val="27"/>
              </w:rPr>
              <w:tab/>
              <w:t>300 lei pentru categoria de bază (III);</w:t>
            </w:r>
          </w:p>
          <w:p w:rsidR="00E80E8D" w:rsidRPr="008608C0" w:rsidRDefault="00E80E8D" w:rsidP="00A13967">
            <w:pPr>
              <w:ind w:firstLine="567"/>
              <w:jc w:val="both"/>
              <w:rPr>
                <w:sz w:val="27"/>
                <w:szCs w:val="27"/>
              </w:rPr>
            </w:pPr>
            <w:r w:rsidRPr="008608C0">
              <w:rPr>
                <w:sz w:val="27"/>
                <w:szCs w:val="27"/>
              </w:rPr>
              <w:t>-</w:t>
            </w:r>
            <w:r w:rsidRPr="008608C0">
              <w:rPr>
                <w:sz w:val="27"/>
                <w:szCs w:val="27"/>
              </w:rPr>
              <w:tab/>
              <w:t>200 lei pentru categoria pregătitoare (IV).</w:t>
            </w:r>
          </w:p>
          <w:p w:rsidR="00E80E8D" w:rsidRPr="008608C0" w:rsidRDefault="00E80E8D" w:rsidP="00A13967">
            <w:pPr>
              <w:ind w:firstLine="567"/>
              <w:jc w:val="both"/>
              <w:rPr>
                <w:sz w:val="27"/>
                <w:szCs w:val="27"/>
              </w:rPr>
            </w:pPr>
            <w:r>
              <w:rPr>
                <w:sz w:val="27"/>
                <w:szCs w:val="27"/>
              </w:rPr>
              <w:t>Este de menționat că, r</w:t>
            </w:r>
            <w:r w:rsidRPr="008608C0">
              <w:rPr>
                <w:sz w:val="27"/>
                <w:szCs w:val="27"/>
              </w:rPr>
              <w:t>eieșind din specificul de activitate și dificultățile întâlnite pe parcursul serviciului</w:t>
            </w:r>
            <w:r>
              <w:rPr>
                <w:sz w:val="27"/>
                <w:szCs w:val="27"/>
              </w:rPr>
              <w:t xml:space="preserve"> vizat</w:t>
            </w:r>
            <w:r w:rsidRPr="008608C0">
              <w:rPr>
                <w:sz w:val="27"/>
                <w:szCs w:val="27"/>
              </w:rPr>
              <w:t xml:space="preserve"> (lipsa de timp liber din considerentul necesității îngrijirii, întreținerii și dresării permanente a câinelui, </w:t>
            </w:r>
            <w:r>
              <w:rPr>
                <w:sz w:val="27"/>
                <w:szCs w:val="27"/>
              </w:rPr>
              <w:t xml:space="preserve">suma indemnizației insuficiente în raport cu </w:t>
            </w:r>
            <w:r w:rsidRPr="008608C0">
              <w:rPr>
                <w:sz w:val="27"/>
                <w:szCs w:val="27"/>
              </w:rPr>
              <w:t>cheltuielile financiare sup</w:t>
            </w:r>
            <w:r>
              <w:rPr>
                <w:sz w:val="27"/>
                <w:szCs w:val="27"/>
              </w:rPr>
              <w:t>ortate),</w:t>
            </w:r>
            <w:r w:rsidRPr="008608C0">
              <w:rPr>
                <w:sz w:val="27"/>
                <w:szCs w:val="27"/>
              </w:rPr>
              <w:t xml:space="preserve"> persistă tendința dispariției interesului fa</w:t>
            </w:r>
            <w:r>
              <w:rPr>
                <w:sz w:val="27"/>
                <w:szCs w:val="27"/>
              </w:rPr>
              <w:t>ț</w:t>
            </w:r>
            <w:r w:rsidRPr="008608C0">
              <w:rPr>
                <w:sz w:val="27"/>
                <w:szCs w:val="27"/>
              </w:rPr>
              <w:t xml:space="preserve">ă de </w:t>
            </w:r>
            <w:r>
              <w:rPr>
                <w:sz w:val="27"/>
                <w:szCs w:val="27"/>
              </w:rPr>
              <w:t>specialitatea</w:t>
            </w:r>
            <w:r w:rsidRPr="008608C0">
              <w:rPr>
                <w:sz w:val="27"/>
                <w:szCs w:val="27"/>
              </w:rPr>
              <w:t xml:space="preserve"> respectiv</w:t>
            </w:r>
            <w:r>
              <w:rPr>
                <w:sz w:val="27"/>
                <w:szCs w:val="27"/>
              </w:rPr>
              <w:t>ă</w:t>
            </w:r>
            <w:r w:rsidRPr="008608C0">
              <w:rPr>
                <w:sz w:val="27"/>
                <w:szCs w:val="27"/>
              </w:rPr>
              <w:t>. Astfel, în cadrul Poliției de Frontieră, în perioada anilor 2013-2017</w:t>
            </w:r>
            <w:r>
              <w:rPr>
                <w:sz w:val="27"/>
                <w:szCs w:val="27"/>
              </w:rPr>
              <w:t>,</w:t>
            </w:r>
            <w:r w:rsidRPr="008608C0">
              <w:rPr>
                <w:sz w:val="27"/>
                <w:szCs w:val="27"/>
              </w:rPr>
              <w:t xml:space="preserve"> au </w:t>
            </w:r>
            <w:r>
              <w:rPr>
                <w:sz w:val="27"/>
                <w:szCs w:val="27"/>
              </w:rPr>
              <w:t xml:space="preserve">fost </w:t>
            </w:r>
            <w:r w:rsidRPr="008608C0">
              <w:rPr>
                <w:sz w:val="27"/>
                <w:szCs w:val="27"/>
              </w:rPr>
              <w:t>transfer</w:t>
            </w:r>
            <w:r>
              <w:rPr>
                <w:sz w:val="27"/>
                <w:szCs w:val="27"/>
              </w:rPr>
              <w:t xml:space="preserve">ați în alte funcții sau </w:t>
            </w:r>
            <w:r w:rsidRPr="008608C0">
              <w:rPr>
                <w:sz w:val="27"/>
                <w:szCs w:val="27"/>
              </w:rPr>
              <w:t>elibera</w:t>
            </w:r>
            <w:r>
              <w:rPr>
                <w:sz w:val="27"/>
                <w:szCs w:val="27"/>
              </w:rPr>
              <w:t>ți</w:t>
            </w:r>
            <w:r w:rsidRPr="008608C0">
              <w:rPr>
                <w:sz w:val="27"/>
                <w:szCs w:val="27"/>
              </w:rPr>
              <w:t xml:space="preserve"> </w:t>
            </w:r>
            <w:r>
              <w:rPr>
                <w:sz w:val="27"/>
                <w:szCs w:val="27"/>
              </w:rPr>
              <w:t xml:space="preserve">din serviciu </w:t>
            </w:r>
            <w:r w:rsidRPr="008608C0">
              <w:rPr>
                <w:sz w:val="27"/>
                <w:szCs w:val="27"/>
              </w:rPr>
              <w:t xml:space="preserve">58 de inspectori chinologi și doar 20 au fost numiți în </w:t>
            </w:r>
            <w:r>
              <w:rPr>
                <w:sz w:val="27"/>
                <w:szCs w:val="27"/>
              </w:rPr>
              <w:t xml:space="preserve">această </w:t>
            </w:r>
            <w:r w:rsidRPr="008608C0">
              <w:rPr>
                <w:sz w:val="27"/>
                <w:szCs w:val="27"/>
              </w:rPr>
              <w:t>funcție. La moment, în cadrul Poliției de Frontieră, conform statelor</w:t>
            </w:r>
            <w:r>
              <w:rPr>
                <w:sz w:val="27"/>
                <w:szCs w:val="27"/>
              </w:rPr>
              <w:t xml:space="preserve"> de personal, sunt 106</w:t>
            </w:r>
            <w:r w:rsidRPr="008608C0">
              <w:rPr>
                <w:sz w:val="27"/>
                <w:szCs w:val="27"/>
              </w:rPr>
              <w:t xml:space="preserve"> funcții</w:t>
            </w:r>
            <w:r>
              <w:rPr>
                <w:sz w:val="27"/>
                <w:szCs w:val="27"/>
              </w:rPr>
              <w:t xml:space="preserve"> în domeniul de referință, dintre care 33</w:t>
            </w:r>
            <w:r w:rsidRPr="008608C0">
              <w:rPr>
                <w:sz w:val="27"/>
                <w:szCs w:val="27"/>
              </w:rPr>
              <w:t xml:space="preserve"> sunt vacante, </w:t>
            </w:r>
            <w:r>
              <w:rPr>
                <w:sz w:val="27"/>
                <w:szCs w:val="27"/>
              </w:rPr>
              <w:t>ce constituie 31</w:t>
            </w:r>
            <w:r w:rsidRPr="008608C0">
              <w:rPr>
                <w:sz w:val="27"/>
                <w:szCs w:val="27"/>
              </w:rPr>
              <w:t xml:space="preserve"> %.</w:t>
            </w:r>
          </w:p>
          <w:p w:rsidR="00E80E8D" w:rsidRPr="008608C0" w:rsidRDefault="00E80E8D" w:rsidP="00A13967">
            <w:pPr>
              <w:ind w:firstLine="567"/>
              <w:jc w:val="both"/>
              <w:rPr>
                <w:sz w:val="27"/>
                <w:szCs w:val="27"/>
              </w:rPr>
            </w:pPr>
            <w:r>
              <w:rPr>
                <w:sz w:val="27"/>
                <w:szCs w:val="27"/>
              </w:rPr>
              <w:t>Finalitățile urmărite pe urma</w:t>
            </w:r>
            <w:r w:rsidRPr="008608C0">
              <w:rPr>
                <w:sz w:val="27"/>
                <w:szCs w:val="27"/>
              </w:rPr>
              <w:t xml:space="preserve"> promovării </w:t>
            </w:r>
            <w:r>
              <w:rPr>
                <w:sz w:val="27"/>
                <w:szCs w:val="27"/>
              </w:rPr>
              <w:t>proiectului în cauză, reies din necesitatea</w:t>
            </w:r>
            <w:r w:rsidRPr="008608C0">
              <w:rPr>
                <w:sz w:val="27"/>
                <w:szCs w:val="27"/>
              </w:rPr>
              <w:t xml:space="preserve"> stimulării</w:t>
            </w:r>
            <w:r>
              <w:rPr>
                <w:sz w:val="27"/>
                <w:szCs w:val="27"/>
              </w:rPr>
              <w:t>,</w:t>
            </w:r>
            <w:r w:rsidRPr="008608C0">
              <w:rPr>
                <w:sz w:val="27"/>
                <w:szCs w:val="27"/>
              </w:rPr>
              <w:t xml:space="preserve"> dezvoltării profesionale, sporirii prestigiului și interesului fa</w:t>
            </w:r>
            <w:r>
              <w:rPr>
                <w:sz w:val="27"/>
                <w:szCs w:val="27"/>
              </w:rPr>
              <w:t>ț</w:t>
            </w:r>
            <w:r w:rsidRPr="008608C0">
              <w:rPr>
                <w:sz w:val="27"/>
                <w:szCs w:val="27"/>
              </w:rPr>
              <w:t>ă de activitatea specifică, consolidarea capacităților și abilităților în domeniul chinologic a inspectorilor chinologi din cadrul subdiv</w:t>
            </w:r>
            <w:r>
              <w:rPr>
                <w:sz w:val="27"/>
                <w:szCs w:val="27"/>
              </w:rPr>
              <w:t>iziunilor Poliției de Frontieră. Totodată implementarea prevederilor din proiectul hotărârii, va dezvolta aplicarea principiului meritocrației și remunerarea angajaților în dependență de rezultatele obținute. Un alt deziderat urmărit, este c</w:t>
            </w:r>
            <w:r w:rsidRPr="008608C0">
              <w:rPr>
                <w:sz w:val="27"/>
                <w:szCs w:val="27"/>
              </w:rPr>
              <w:t>ompletarea funcțiilor vacante și asigurarea cu echipe canine în toate turele de serviciu în cadr</w:t>
            </w:r>
            <w:r>
              <w:rPr>
                <w:sz w:val="27"/>
                <w:szCs w:val="27"/>
              </w:rPr>
              <w:t>ul subdiviziunilor de frontieră.</w:t>
            </w:r>
          </w:p>
        </w:tc>
      </w:tr>
      <w:tr w:rsidR="00E80E8D" w:rsidRPr="008608C0" w:rsidTr="003F4D33">
        <w:trPr>
          <w:trHeight w:val="410"/>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5" w:type="dxa"/>
              <w:left w:w="45" w:type="dxa"/>
              <w:bottom w:w="15" w:type="dxa"/>
              <w:right w:w="45" w:type="dxa"/>
            </w:tcMar>
            <w:hideMark/>
          </w:tcPr>
          <w:p w:rsidR="00E80E8D" w:rsidRPr="008608C0" w:rsidRDefault="00E80E8D" w:rsidP="00A13967">
            <w:pPr>
              <w:spacing w:line="276" w:lineRule="auto"/>
              <w:jc w:val="both"/>
              <w:rPr>
                <w:sz w:val="27"/>
                <w:szCs w:val="27"/>
                <w:lang w:eastAsia="ro-RO"/>
              </w:rPr>
            </w:pPr>
            <w:r w:rsidRPr="008608C0">
              <w:rPr>
                <w:b/>
                <w:bCs/>
                <w:sz w:val="27"/>
                <w:szCs w:val="27"/>
                <w:lang w:eastAsia="ro-RO"/>
              </w:rPr>
              <w:lastRenderedPageBreak/>
              <w:t>5.</w:t>
            </w:r>
            <w:r w:rsidRPr="008608C0">
              <w:rPr>
                <w:sz w:val="27"/>
                <w:szCs w:val="27"/>
                <w:lang w:eastAsia="ro-RO"/>
              </w:rPr>
              <w:t xml:space="preserve"> Fundamentarea economica-financiară </w:t>
            </w:r>
          </w:p>
        </w:tc>
      </w:tr>
      <w:tr w:rsidR="00E80E8D" w:rsidRPr="008608C0" w:rsidTr="00A1396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80E8D" w:rsidRDefault="00E80E8D" w:rsidP="00A13967">
            <w:pPr>
              <w:ind w:firstLine="567"/>
              <w:jc w:val="both"/>
              <w:rPr>
                <w:sz w:val="27"/>
                <w:szCs w:val="27"/>
              </w:rPr>
            </w:pPr>
            <w:r w:rsidRPr="008608C0">
              <w:rPr>
                <w:sz w:val="27"/>
                <w:szCs w:val="27"/>
              </w:rPr>
              <w:t xml:space="preserve">La moment, în cadrul Poliției de Frontieră </w:t>
            </w:r>
            <w:r w:rsidRPr="003269FB">
              <w:rPr>
                <w:sz w:val="27"/>
                <w:szCs w:val="27"/>
              </w:rPr>
              <w:t>activează peste 70</w:t>
            </w:r>
            <w:bookmarkStart w:id="0" w:name="_GoBack"/>
            <w:bookmarkEnd w:id="0"/>
            <w:r w:rsidRPr="003269FB">
              <w:rPr>
                <w:sz w:val="27"/>
                <w:szCs w:val="27"/>
              </w:rPr>
              <w:t xml:space="preserve"> de inspectori</w:t>
            </w:r>
            <w:r w:rsidRPr="008608C0">
              <w:rPr>
                <w:sz w:val="27"/>
                <w:szCs w:val="27"/>
              </w:rPr>
              <w:t xml:space="preserve"> chinologi cu câini de serviciu. Conform ordinului șefului IGPF privind acordarea categoriilor de clasificare a câinilor de serviciu,</w:t>
            </w:r>
            <w:r>
              <w:rPr>
                <w:sz w:val="27"/>
                <w:szCs w:val="27"/>
              </w:rPr>
              <w:t xml:space="preserve"> pentru 2017 sunt</w:t>
            </w:r>
            <w:r w:rsidRPr="008608C0">
              <w:rPr>
                <w:sz w:val="27"/>
                <w:szCs w:val="27"/>
              </w:rPr>
              <w:t xml:space="preserve"> </w:t>
            </w:r>
            <w:r>
              <w:rPr>
                <w:sz w:val="27"/>
                <w:szCs w:val="27"/>
              </w:rPr>
              <w:t xml:space="preserve">21 câini ce au obținut categoria I, </w:t>
            </w:r>
            <w:r w:rsidRPr="008608C0">
              <w:rPr>
                <w:sz w:val="27"/>
                <w:szCs w:val="27"/>
              </w:rPr>
              <w:t xml:space="preserve">16 câini </w:t>
            </w:r>
            <w:r>
              <w:rPr>
                <w:sz w:val="27"/>
                <w:szCs w:val="27"/>
              </w:rPr>
              <w:t xml:space="preserve">cu </w:t>
            </w:r>
            <w:r w:rsidRPr="008608C0">
              <w:rPr>
                <w:sz w:val="27"/>
                <w:szCs w:val="27"/>
              </w:rPr>
              <w:t>categoria II</w:t>
            </w:r>
            <w:r>
              <w:rPr>
                <w:sz w:val="27"/>
                <w:szCs w:val="27"/>
              </w:rPr>
              <w:t>,</w:t>
            </w:r>
            <w:r w:rsidRPr="008608C0">
              <w:rPr>
                <w:sz w:val="27"/>
                <w:szCs w:val="27"/>
              </w:rPr>
              <w:t xml:space="preserve"> </w:t>
            </w:r>
            <w:r>
              <w:rPr>
                <w:sz w:val="27"/>
                <w:szCs w:val="27"/>
              </w:rPr>
              <w:t>10 câini cu</w:t>
            </w:r>
            <w:r w:rsidRPr="008608C0">
              <w:rPr>
                <w:sz w:val="27"/>
                <w:szCs w:val="27"/>
              </w:rPr>
              <w:t xml:space="preserve"> categoria III</w:t>
            </w:r>
            <w:r>
              <w:rPr>
                <w:sz w:val="27"/>
                <w:szCs w:val="27"/>
              </w:rPr>
              <w:t xml:space="preserve"> și</w:t>
            </w:r>
            <w:r w:rsidRPr="008608C0">
              <w:rPr>
                <w:sz w:val="27"/>
                <w:szCs w:val="27"/>
              </w:rPr>
              <w:t xml:space="preserve"> 14 câ</w:t>
            </w:r>
            <w:r>
              <w:rPr>
                <w:sz w:val="27"/>
                <w:szCs w:val="27"/>
              </w:rPr>
              <w:t>ini cu</w:t>
            </w:r>
            <w:r w:rsidRPr="008608C0">
              <w:rPr>
                <w:sz w:val="27"/>
                <w:szCs w:val="27"/>
              </w:rPr>
              <w:t xml:space="preserve"> categoria IV.</w:t>
            </w:r>
          </w:p>
          <w:p w:rsidR="00E80E8D" w:rsidRDefault="00E80E8D" w:rsidP="00A13967">
            <w:pPr>
              <w:ind w:firstLine="567"/>
              <w:jc w:val="both"/>
              <w:rPr>
                <w:sz w:val="27"/>
                <w:szCs w:val="27"/>
              </w:rPr>
            </w:pPr>
            <w:r>
              <w:rPr>
                <w:sz w:val="27"/>
                <w:szCs w:val="27"/>
              </w:rPr>
              <w:t>Respectiv, pentru achitarea sporului care se propune a fi inclus prin proiectul hotărârii Guvernului</w:t>
            </w:r>
            <w:r w:rsidRPr="008608C0">
              <w:rPr>
                <w:sz w:val="27"/>
                <w:szCs w:val="27"/>
              </w:rPr>
              <w:t xml:space="preserve">, suma totală </w:t>
            </w:r>
            <w:r>
              <w:rPr>
                <w:sz w:val="27"/>
                <w:szCs w:val="27"/>
              </w:rPr>
              <w:t>pentru un an va fi de 272 4</w:t>
            </w:r>
            <w:r w:rsidRPr="008608C0">
              <w:rPr>
                <w:sz w:val="27"/>
                <w:szCs w:val="27"/>
              </w:rPr>
              <w:t>00 lei</w:t>
            </w:r>
            <w:r>
              <w:rPr>
                <w:sz w:val="27"/>
                <w:szCs w:val="27"/>
              </w:rPr>
              <w:t>.</w:t>
            </w:r>
          </w:p>
          <w:p w:rsidR="00E80E8D" w:rsidRPr="008608C0" w:rsidRDefault="00E80E8D" w:rsidP="00A13967">
            <w:pPr>
              <w:ind w:firstLine="567"/>
              <w:jc w:val="both"/>
              <w:rPr>
                <w:sz w:val="27"/>
                <w:szCs w:val="27"/>
                <w:lang w:eastAsia="en-US"/>
              </w:rPr>
            </w:pPr>
            <w:r>
              <w:rPr>
                <w:sz w:val="27"/>
                <w:szCs w:val="27"/>
              </w:rPr>
              <w:t>Conform prevederilor actuale ale Hotărârii Guvernului nr.650 din 12 iunie 2016, pentru achitarea sporului prevăzut de pct.2 al anexei la Hotărârea menționată, pentru anul 2018, în bugetul Poliției de Frontieră, a fost planificată suma de 140 400 lei. Respectiv, raportând suma ce se planifică a fi cheltuită după intrarea în vigoare a prevederilor din proiect, la suma planificată pentru anul curent, în scopul implementării prevederilor proiectului după aprobarea acestuia, va fi nevoie de mijloace financiare suplimentare în sumă de 132 000 lei. Astfel, pentru planificarea bugetară a anului viitor, va fi necesar de prevăzut și cheltuielile suplimentare ce vor fi generate de efectul normativ al proiectului după adoptare.</w:t>
            </w:r>
          </w:p>
        </w:tc>
      </w:tr>
      <w:tr w:rsidR="00E80E8D" w:rsidRPr="008608C0" w:rsidTr="00A13967">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5" w:type="dxa"/>
              <w:left w:w="45" w:type="dxa"/>
              <w:bottom w:w="15" w:type="dxa"/>
              <w:right w:w="45" w:type="dxa"/>
            </w:tcMar>
            <w:hideMark/>
          </w:tcPr>
          <w:p w:rsidR="00E80E8D" w:rsidRPr="008608C0" w:rsidRDefault="00E80E8D" w:rsidP="00A13967">
            <w:pPr>
              <w:spacing w:line="276" w:lineRule="auto"/>
              <w:jc w:val="both"/>
              <w:rPr>
                <w:sz w:val="27"/>
                <w:szCs w:val="27"/>
                <w:lang w:eastAsia="ro-RO"/>
              </w:rPr>
            </w:pPr>
            <w:r w:rsidRPr="008608C0">
              <w:rPr>
                <w:b/>
                <w:bCs/>
                <w:sz w:val="27"/>
                <w:szCs w:val="27"/>
                <w:lang w:eastAsia="ro-RO"/>
              </w:rPr>
              <w:t>6.</w:t>
            </w:r>
            <w:r w:rsidRPr="008608C0">
              <w:rPr>
                <w:sz w:val="27"/>
                <w:szCs w:val="27"/>
                <w:lang w:eastAsia="ro-RO"/>
              </w:rPr>
              <w:t xml:space="preserve"> Modul de încorporare a actului în cadrul normativ în vigoare</w:t>
            </w:r>
          </w:p>
        </w:tc>
      </w:tr>
      <w:tr w:rsidR="00E80E8D" w:rsidRPr="008608C0" w:rsidTr="00A1396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80E8D" w:rsidRPr="008608C0" w:rsidRDefault="00E80E8D" w:rsidP="00A13967">
            <w:pPr>
              <w:ind w:firstLine="567"/>
              <w:jc w:val="both"/>
              <w:rPr>
                <w:sz w:val="27"/>
                <w:szCs w:val="27"/>
                <w:lang w:eastAsia="ro-RO"/>
              </w:rPr>
            </w:pPr>
            <w:r w:rsidRPr="008608C0">
              <w:rPr>
                <w:sz w:val="27"/>
                <w:szCs w:val="27"/>
                <w:lang w:eastAsia="ro-RO"/>
              </w:rPr>
              <w:t xml:space="preserve">Proiectul elaborat se încadrează în cadrul normativ în vigoare, iar promovarea acestuia și eventuala sa aprobare nu va genera </w:t>
            </w:r>
            <w:r>
              <w:rPr>
                <w:sz w:val="27"/>
                <w:szCs w:val="27"/>
                <w:lang w:eastAsia="ro-RO"/>
              </w:rPr>
              <w:t>drept</w:t>
            </w:r>
            <w:r w:rsidRPr="008608C0">
              <w:rPr>
                <w:sz w:val="27"/>
                <w:szCs w:val="27"/>
                <w:lang w:eastAsia="ro-RO"/>
              </w:rPr>
              <w:t xml:space="preserve"> consecință necesitatea amendării altor acte normative.</w:t>
            </w:r>
          </w:p>
        </w:tc>
      </w:tr>
    </w:tbl>
    <w:p w:rsidR="00E80E8D" w:rsidRDefault="00E80E8D" w:rsidP="00020F2C">
      <w:pPr>
        <w:jc w:val="both"/>
        <w:rPr>
          <w:sz w:val="27"/>
          <w:szCs w:val="27"/>
        </w:rPr>
      </w:pPr>
    </w:p>
    <w:p w:rsidR="00E80E8D" w:rsidRPr="008608C0" w:rsidRDefault="00E80E8D" w:rsidP="00020F2C">
      <w:pPr>
        <w:jc w:val="both"/>
        <w:rPr>
          <w:sz w:val="27"/>
          <w:szCs w:val="27"/>
        </w:rPr>
      </w:pPr>
    </w:p>
    <w:p w:rsidR="009C6600" w:rsidRPr="00020F2C" w:rsidRDefault="00E80E8D" w:rsidP="00020F2C">
      <w:pPr>
        <w:spacing w:line="276" w:lineRule="auto"/>
        <w:jc w:val="both"/>
        <w:rPr>
          <w:b/>
          <w:sz w:val="27"/>
          <w:szCs w:val="27"/>
          <w:lang w:eastAsia="en-US"/>
        </w:rPr>
      </w:pPr>
      <w:r w:rsidRPr="008608C0">
        <w:rPr>
          <w:b/>
          <w:sz w:val="27"/>
          <w:szCs w:val="27"/>
          <w:lang w:eastAsia="en-US"/>
        </w:rPr>
        <w:t>Ministru                                                                                              Alexandru JIZDAN</w:t>
      </w:r>
    </w:p>
    <w:sectPr w:rsidR="009C6600" w:rsidRPr="00020F2C" w:rsidSect="00EF47B1">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A71"/>
    <w:rsid w:val="00020F2C"/>
    <w:rsid w:val="00052B85"/>
    <w:rsid w:val="00312A71"/>
    <w:rsid w:val="003F4D33"/>
    <w:rsid w:val="009C6600"/>
    <w:rsid w:val="00E80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C15035-449A-464E-B124-401E8694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E8D"/>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4D33"/>
    <w:rPr>
      <w:rFonts w:ascii="Segoe UI" w:hAnsi="Segoe UI" w:cs="Segoe UI"/>
      <w:sz w:val="18"/>
      <w:szCs w:val="18"/>
    </w:rPr>
  </w:style>
  <w:style w:type="character" w:customStyle="1" w:styleId="a4">
    <w:name w:val="Текст выноски Знак"/>
    <w:basedOn w:val="a0"/>
    <w:link w:val="a3"/>
    <w:uiPriority w:val="99"/>
    <w:semiHidden/>
    <w:rsid w:val="003F4D33"/>
    <w:rPr>
      <w:rFonts w:ascii="Segoe UI" w:eastAsia="Times New Roman" w:hAnsi="Segoe UI" w:cs="Segoe UI"/>
      <w:sz w:val="18"/>
      <w:szCs w:val="18"/>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1073</Words>
  <Characters>6118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dj-13</dc:creator>
  <cp:keywords/>
  <dc:description/>
  <cp:lastModifiedBy>dj-13</cp:lastModifiedBy>
  <cp:revision>3</cp:revision>
  <cp:lastPrinted>2018-07-17T10:22:00Z</cp:lastPrinted>
  <dcterms:created xsi:type="dcterms:W3CDTF">2018-07-16T05:54:00Z</dcterms:created>
  <dcterms:modified xsi:type="dcterms:W3CDTF">2018-07-17T10:26:00Z</dcterms:modified>
</cp:coreProperties>
</file>