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642" w:rsidRPr="003A2642" w:rsidRDefault="003A2642" w:rsidP="003A2642">
      <w:pPr>
        <w:spacing w:before="0" w:after="0" w:line="240" w:lineRule="auto"/>
        <w:jc w:val="center"/>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NOTĂ INFORMATIVĂ</w:t>
      </w:r>
    </w:p>
    <w:p w:rsidR="003A2642" w:rsidRPr="003A2642" w:rsidRDefault="003A2642" w:rsidP="003A2642">
      <w:pPr>
        <w:jc w:val="center"/>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la proiectul Hotărârii Guvernului cu privire la comisiile interguvernamentale de colaborare economică, comercială, științifică și tehnică</w:t>
      </w:r>
    </w:p>
    <w:tbl>
      <w:tblPr>
        <w:tblW w:w="99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3A2642" w:rsidRPr="003A2642" w:rsidTr="003A2642">
        <w:tc>
          <w:tcPr>
            <w:tcW w:w="9900" w:type="dxa"/>
            <w:shd w:val="clear" w:color="auto" w:fill="auto"/>
          </w:tcPr>
          <w:p w:rsidR="003A2642" w:rsidRPr="003A2642" w:rsidRDefault="003A2642" w:rsidP="003A2642">
            <w:pPr>
              <w:numPr>
                <w:ilvl w:val="0"/>
                <w:numId w:val="1"/>
              </w:num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Denumirea autorului și după caz, a participanților la elaborarea proiectului</w:t>
            </w:r>
          </w:p>
          <w:p w:rsidR="003A2642" w:rsidRPr="003A2642" w:rsidRDefault="003A2642" w:rsidP="003A2642">
            <w:pPr>
              <w:spacing w:line="240" w:lineRule="auto"/>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Autorul proiectului este Mini</w:t>
            </w:r>
            <w:r w:rsidRPr="003A2642">
              <w:rPr>
                <w:rFonts w:ascii="Times New Roman" w:eastAsia="Times New Roman" w:hAnsi="Times New Roman" w:cs="Times New Roman"/>
                <w:sz w:val="24"/>
                <w:szCs w:val="24"/>
                <w:lang w:eastAsia="ru-RU"/>
              </w:rPr>
              <w:t>sterul Economiei</w:t>
            </w:r>
          </w:p>
        </w:tc>
      </w:tr>
      <w:tr w:rsidR="003A2642" w:rsidRPr="003A2642" w:rsidTr="003A2642">
        <w:tc>
          <w:tcPr>
            <w:tcW w:w="9900" w:type="dxa"/>
            <w:shd w:val="clear" w:color="auto" w:fill="auto"/>
          </w:tcPr>
          <w:p w:rsidR="003A2642" w:rsidRPr="003A2642" w:rsidRDefault="003A2642" w:rsidP="003A2642">
            <w:pPr>
              <w:numPr>
                <w:ilvl w:val="0"/>
                <w:numId w:val="1"/>
              </w:num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Condițiile ce au impus elaborarea proiectului actului normativ și finalitățile urmărite</w:t>
            </w:r>
          </w:p>
          <w:p w:rsidR="003A2642" w:rsidRPr="003A2642" w:rsidRDefault="003A2642" w:rsidP="003A2642">
            <w:pPr>
              <w:spacing w:line="240" w:lineRule="auto"/>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 xml:space="preserve">Comisiile interguvernamentale pentru colaborare economică, comercială, științifică şi tehnică între Republica Moldova și țările partenere au fost instituite în baza Acordurilor bilaterale de colaborare comercial-economică, Acordurilor cu privire la comerțul liber, precum şi Tratatelor de prietenie și colaborare, și își desfășoară activitatea în limita prevederilor acestor acte. </w:t>
            </w:r>
          </w:p>
          <w:p w:rsidR="003A2642" w:rsidRPr="003A2642" w:rsidRDefault="003A2642" w:rsidP="003A2642">
            <w:pPr>
              <w:spacing w:line="240" w:lineRule="auto"/>
              <w:ind w:right="-16"/>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Până în prezent au fost formate și activează 28 comisii mixte interguvernamentale: moldo-kazahă, -belarusă, -slovacă, -turkmenă, -georgiană, -armeană, -chineză, -kârgâză, -azeră, -slovenă, -elvețiană, -israeliană, -uzbecă, -rusă, -austriacă, -turcă, -polonă, -ucraineană, -română, -ungară, -cehă, -letonă, -bulgară, -vietnameză, -tadjică, -elenă, -qatareză, -americană. De regulă, majoritatea din acestea se întrunesc o dată pe an, la înțelegerea părților.</w:t>
            </w:r>
          </w:p>
          <w:p w:rsidR="003A2642" w:rsidRPr="003A2642" w:rsidRDefault="003A2642" w:rsidP="003A2642">
            <w:pPr>
              <w:spacing w:line="240" w:lineRule="auto"/>
              <w:ind w:right="-16"/>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Comisiile mixte reprezintă un instrument important în dezvoltarea relațiilor comercial-economice cu țările de interes pentru Republica Moldova. Comisiile în cauză monitorizează progresul implementării acordurilor bilaterale, înțelegerilor convenite şi prevederilor stipulate în protocoalele ce se semnează de către Părți la finele ședințelor respective. Activitatea acestora contribuie la consolidarea relațiilor economice reciproce, majorarea volumului schimburilor comerciale, precum și la promovarea exporturilor și atragerea investițiilor.</w:t>
            </w:r>
          </w:p>
          <w:p w:rsidR="003A2642" w:rsidRPr="003A2642" w:rsidRDefault="003A2642" w:rsidP="003A2642">
            <w:pPr>
              <w:spacing w:line="240" w:lineRule="auto"/>
              <w:ind w:right="-16"/>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 xml:space="preserve">Prin proiectul Hotărârii Guvernului propus urmează a fi aprobate componențele Părții moldovenești a comisiilor în cauză - președintele, vicepreședintele și secretarul,  care activează în conformitate cu prevederile „Regulamentului-tip de activitate a Părții moldovenești a comisiilor interguvernamentale pentru colaborare economică, comercială, culturală, științifică şi tehnică”, aprobat prin Hotărârea Guvernului nr.920/1998. </w:t>
            </w:r>
          </w:p>
          <w:p w:rsidR="003A2642" w:rsidRPr="003A2642" w:rsidRDefault="003A2642" w:rsidP="003A2642">
            <w:pPr>
              <w:spacing w:line="240" w:lineRule="auto"/>
              <w:ind w:right="-16"/>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 xml:space="preserve">Este important de remarcat, că la elaborarea listei nominale de bază s-a ținut cont de principiul reciprocității, respectiv de nivelul copreședinților şi componența delegațiilor Părților cu care sunt create comisiile în cauză. În procesul organizării sesiunilor ordinare ale acestora, președinții comisiilor aprobă componența integrală a Părții moldovenești, în care se includ reprezentanții ministerelor şi altor autorități publice centrale, reieșind din subiectele Ordinii de zi, coordonată de ambele Părți. </w:t>
            </w:r>
          </w:p>
          <w:p w:rsidR="003A2642" w:rsidRPr="003A2642" w:rsidRDefault="003A2642" w:rsidP="003A2642">
            <w:pPr>
              <w:spacing w:line="240" w:lineRule="auto"/>
              <w:ind w:right="-16"/>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Un criteriu important aferent procesului de nominalizare a persoanelor ce urmează a fi incluse în componența comisiilor interguvernamentale este cunoașterea avansată a limbii de lucru în cadrul comisiilor respective.</w:t>
            </w:r>
          </w:p>
          <w:p w:rsidR="003A2642" w:rsidRPr="003A2642" w:rsidRDefault="003A2642" w:rsidP="003A2642">
            <w:pPr>
              <w:spacing w:line="240" w:lineRule="auto"/>
              <w:ind w:right="-10"/>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 xml:space="preserve">În relațiile cu principalii parteneri economici, precum România, Federația Rusă, Ucraina, Belarus sau Turcia, Comisiile mixte constituie un important mecanism de colaborare, care cuprinde un șir vast de oportunități de cooperare bilaterală în domeniile de interes comun. </w:t>
            </w:r>
          </w:p>
          <w:p w:rsidR="003A2642" w:rsidRPr="003A2642" w:rsidRDefault="003A2642" w:rsidP="003A2642">
            <w:pPr>
              <w:spacing w:line="240" w:lineRule="auto"/>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Activitatea Comisiilor interguvernamentale cu țările partenere din Asia Centrală, este specifică, pentru care motiv, posibilitatea întrunirii acestora este mult mai rară. Convocarea acestor Comisii este în strânsă interdependență cu interesul reciproc de consolidare a relațiilor de cooperare dintre părți, piața strategică şi potențialul de dezvoltare, precum şi subiectele înaintate pentru agenda reuniunilor organizate de către ministerele și instituțiile responsabile.</w:t>
            </w:r>
          </w:p>
          <w:p w:rsidR="003A2642" w:rsidRPr="003A2642" w:rsidRDefault="003A2642" w:rsidP="00C64A96">
            <w:p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sz w:val="24"/>
                <w:szCs w:val="24"/>
                <w:lang w:eastAsia="ru-RU"/>
              </w:rPr>
              <w:t xml:space="preserve">O importanță aparte o au Comisiile interguvernamentale cu țările membre ale Uniunii Europene, obiectivul primordial al cărora fiind dezvoltarea dialogului economic, obținerea asistenței tehnice sectoriale şi schimbul de experiență în vederea ajustării cadrului legislativ la aquis-ul Uniunii Europene. Activitatea Comisiilor interguvernamentale prezintă rezultate vizibile, iar înțelegerile </w:t>
            </w:r>
            <w:r w:rsidRPr="003A2642">
              <w:rPr>
                <w:rFonts w:ascii="Times New Roman" w:eastAsia="Times New Roman" w:hAnsi="Times New Roman" w:cs="Times New Roman"/>
                <w:sz w:val="24"/>
                <w:szCs w:val="24"/>
                <w:lang w:eastAsia="ru-RU"/>
              </w:rPr>
              <w:lastRenderedPageBreak/>
              <w:t>convenite la nivel înalt impulsionează dezvoltarea relațiilor de colaborare dintre Republica Moldova şi țările partenere.</w:t>
            </w:r>
            <w:bookmarkStart w:id="0" w:name="_GoBack"/>
            <w:bookmarkEnd w:id="0"/>
          </w:p>
        </w:tc>
      </w:tr>
      <w:tr w:rsidR="003A2642" w:rsidRPr="003A2642" w:rsidTr="003A2642">
        <w:tc>
          <w:tcPr>
            <w:tcW w:w="9900" w:type="dxa"/>
            <w:shd w:val="clear" w:color="auto" w:fill="auto"/>
          </w:tcPr>
          <w:p w:rsidR="003A2642" w:rsidRPr="003A2642" w:rsidRDefault="003A2642" w:rsidP="003A2642">
            <w:pPr>
              <w:numPr>
                <w:ilvl w:val="0"/>
                <w:numId w:val="1"/>
              </w:num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lastRenderedPageBreak/>
              <w:t>Descrierea Gradului de compatibilitate pentru proiectele care au ca scop armonizarea legislației naționale cu legislația Uniunii Europene</w:t>
            </w:r>
          </w:p>
          <w:p w:rsidR="003A2642" w:rsidRPr="003A2642" w:rsidRDefault="003A2642" w:rsidP="003A2642">
            <w:pPr>
              <w:spacing w:line="240" w:lineRule="auto"/>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Proiectul de hotărâre a Guvernului nu conține norme privind armonizarea legislației naționale cu legislația Uniunii Europene.</w:t>
            </w:r>
          </w:p>
        </w:tc>
      </w:tr>
      <w:tr w:rsidR="003A2642" w:rsidRPr="003A2642" w:rsidTr="003A2642">
        <w:tc>
          <w:tcPr>
            <w:tcW w:w="9900" w:type="dxa"/>
            <w:shd w:val="clear" w:color="auto" w:fill="auto"/>
          </w:tcPr>
          <w:p w:rsidR="003A2642" w:rsidRPr="003A2642" w:rsidRDefault="003A2642" w:rsidP="003A2642">
            <w:pPr>
              <w:numPr>
                <w:ilvl w:val="0"/>
                <w:numId w:val="1"/>
              </w:num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Principalele prevederi ale proiectului și evidențierea elementelor noi</w:t>
            </w:r>
          </w:p>
          <w:p w:rsidR="003A2642" w:rsidRPr="003A2642" w:rsidRDefault="00C64A96" w:rsidP="003A2642">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R</w:t>
            </w:r>
            <w:r w:rsidRPr="00C64A96">
              <w:rPr>
                <w:rFonts w:ascii="Times New Roman" w:eastAsia="Times New Roman" w:hAnsi="Times New Roman" w:cs="Times New Roman"/>
                <w:sz w:val="24"/>
                <w:szCs w:val="24"/>
                <w:lang w:eastAsia="ru-RU"/>
              </w:rPr>
              <w:t>eieșind din noua structură a Guvernului, cu componența nominală modificată, considerăm oportună aprobarea unei noi Hotărâri de Guvern ce va reglementa activitatea comisiilor interguvernamentale pentru colaborare economică, comercială, științifică și tehnică.</w:t>
            </w:r>
          </w:p>
        </w:tc>
      </w:tr>
      <w:tr w:rsidR="003A2642" w:rsidRPr="003A2642" w:rsidTr="003A2642">
        <w:tc>
          <w:tcPr>
            <w:tcW w:w="9900" w:type="dxa"/>
            <w:shd w:val="clear" w:color="auto" w:fill="auto"/>
          </w:tcPr>
          <w:p w:rsidR="003A2642" w:rsidRPr="003A2642" w:rsidRDefault="003A2642" w:rsidP="003A2642">
            <w:pPr>
              <w:numPr>
                <w:ilvl w:val="0"/>
                <w:numId w:val="1"/>
              </w:num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Fundamentarea economic-financiară</w:t>
            </w:r>
          </w:p>
          <w:p w:rsidR="003A2642" w:rsidRPr="003A2642" w:rsidRDefault="00C64A96" w:rsidP="00C64A9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w:t>
            </w:r>
            <w:r w:rsidRPr="00C64A96">
              <w:rPr>
                <w:rFonts w:ascii="Times New Roman" w:eastAsia="Times New Roman" w:hAnsi="Times New Roman" w:cs="Times New Roman"/>
                <w:sz w:val="24"/>
                <w:szCs w:val="24"/>
                <w:lang w:eastAsia="ru-RU"/>
              </w:rPr>
              <w:t>entru organizarea ședințelor comisiilor interguvernamentale sunt necesare resurse financiare direcționate. În acest context, proiectul Hotărârii Guvernului conține un punct separat, care presupune că ministerele care dețin președinția în comisiile interguvernamentale vor prevedea în bugetul instituțiilor mijloace financiare necesare, facilitând astfel procesul de organizare a ședințelor acestora</w:t>
            </w:r>
            <w:r w:rsidR="003A2642" w:rsidRPr="003A2642">
              <w:rPr>
                <w:rFonts w:ascii="Times New Roman" w:eastAsia="Times New Roman" w:hAnsi="Times New Roman" w:cs="Times New Roman"/>
                <w:sz w:val="24"/>
                <w:szCs w:val="24"/>
                <w:lang w:eastAsia="ru-RU"/>
              </w:rPr>
              <w:t>.</w:t>
            </w:r>
          </w:p>
        </w:tc>
      </w:tr>
      <w:tr w:rsidR="003A2642" w:rsidRPr="003A2642" w:rsidTr="003A2642">
        <w:tc>
          <w:tcPr>
            <w:tcW w:w="9900" w:type="dxa"/>
            <w:shd w:val="clear" w:color="auto" w:fill="auto"/>
          </w:tcPr>
          <w:p w:rsidR="003A2642" w:rsidRPr="003A2642" w:rsidRDefault="003A2642" w:rsidP="003A2642">
            <w:pPr>
              <w:numPr>
                <w:ilvl w:val="0"/>
                <w:numId w:val="1"/>
              </w:num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Modul de încorporare a actului în cadrul normativ în vigoare</w:t>
            </w:r>
          </w:p>
          <w:p w:rsidR="003A2642" w:rsidRPr="003A2642" w:rsidRDefault="003A2642" w:rsidP="003A2642">
            <w:pPr>
              <w:spacing w:line="240" w:lineRule="auto"/>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Implementarea prevederilor proiectului nu necesită elaborarea altor acte normative.</w:t>
            </w:r>
          </w:p>
        </w:tc>
      </w:tr>
      <w:tr w:rsidR="003A2642" w:rsidRPr="003A2642" w:rsidTr="003A2642">
        <w:tc>
          <w:tcPr>
            <w:tcW w:w="9900" w:type="dxa"/>
            <w:shd w:val="clear" w:color="auto" w:fill="auto"/>
          </w:tcPr>
          <w:p w:rsidR="003A2642" w:rsidRPr="003A2642" w:rsidRDefault="003A2642" w:rsidP="003A2642">
            <w:pPr>
              <w:numPr>
                <w:ilvl w:val="0"/>
                <w:numId w:val="1"/>
              </w:num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Avizarea și consultarea publică a proiectului</w:t>
            </w:r>
          </w:p>
          <w:p w:rsidR="003A2642" w:rsidRPr="003A2642" w:rsidRDefault="003A2642" w:rsidP="003A2642">
            <w:pPr>
              <w:spacing w:line="240" w:lineRule="auto"/>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Nu este necesar.</w:t>
            </w:r>
          </w:p>
        </w:tc>
      </w:tr>
      <w:tr w:rsidR="003A2642" w:rsidRPr="003A2642" w:rsidTr="003A2642">
        <w:tc>
          <w:tcPr>
            <w:tcW w:w="9900" w:type="dxa"/>
            <w:shd w:val="clear" w:color="auto" w:fill="auto"/>
          </w:tcPr>
          <w:p w:rsidR="003A2642" w:rsidRPr="003A2642" w:rsidRDefault="003A2642" w:rsidP="003A2642">
            <w:pPr>
              <w:numPr>
                <w:ilvl w:val="0"/>
                <w:numId w:val="1"/>
              </w:num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Constatările expertizei anticorupție</w:t>
            </w:r>
          </w:p>
          <w:p w:rsidR="003A2642" w:rsidRPr="003A2642" w:rsidRDefault="003A2642" w:rsidP="003A2642">
            <w:pPr>
              <w:spacing w:line="240" w:lineRule="auto"/>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Nu este necesar.</w:t>
            </w:r>
          </w:p>
        </w:tc>
      </w:tr>
      <w:tr w:rsidR="003A2642" w:rsidRPr="003A2642" w:rsidTr="003A2642">
        <w:tc>
          <w:tcPr>
            <w:tcW w:w="9900" w:type="dxa"/>
            <w:shd w:val="clear" w:color="auto" w:fill="auto"/>
          </w:tcPr>
          <w:p w:rsidR="003A2642" w:rsidRPr="003A2642" w:rsidRDefault="003A2642" w:rsidP="003A2642">
            <w:pPr>
              <w:numPr>
                <w:ilvl w:val="0"/>
                <w:numId w:val="1"/>
              </w:num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Constatările expertizei de compatibilitate</w:t>
            </w:r>
          </w:p>
          <w:p w:rsidR="003A2642" w:rsidRPr="003A2642" w:rsidRDefault="003A2642" w:rsidP="00C64A96">
            <w:pPr>
              <w:spacing w:line="240" w:lineRule="auto"/>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Nu este necesar.</w:t>
            </w:r>
          </w:p>
        </w:tc>
      </w:tr>
      <w:tr w:rsidR="003A2642" w:rsidRPr="003A2642" w:rsidTr="003A2642">
        <w:tc>
          <w:tcPr>
            <w:tcW w:w="9900" w:type="dxa"/>
            <w:shd w:val="clear" w:color="auto" w:fill="auto"/>
          </w:tcPr>
          <w:p w:rsidR="003A2642" w:rsidRPr="003A2642" w:rsidRDefault="003A2642" w:rsidP="003A2642">
            <w:pPr>
              <w:numPr>
                <w:ilvl w:val="0"/>
                <w:numId w:val="1"/>
              </w:num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 xml:space="preserve"> Constatările expertizei juridice</w:t>
            </w:r>
          </w:p>
          <w:p w:rsidR="003A2642" w:rsidRPr="003A2642" w:rsidRDefault="003A2642" w:rsidP="003A2642">
            <w:pPr>
              <w:spacing w:line="240" w:lineRule="auto"/>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Concluziile expertizei juridice vor fi incluse în sinteză și luate în calcul la definitivarea proiectului.</w:t>
            </w:r>
          </w:p>
        </w:tc>
      </w:tr>
      <w:tr w:rsidR="003A2642" w:rsidRPr="003A2642" w:rsidTr="003A2642">
        <w:tc>
          <w:tcPr>
            <w:tcW w:w="9900" w:type="dxa"/>
            <w:shd w:val="clear" w:color="auto" w:fill="auto"/>
          </w:tcPr>
          <w:p w:rsidR="003A2642" w:rsidRPr="003A2642" w:rsidRDefault="003A2642" w:rsidP="003A2642">
            <w:pPr>
              <w:numPr>
                <w:ilvl w:val="0"/>
                <w:numId w:val="1"/>
              </w:numPr>
              <w:spacing w:line="240" w:lineRule="auto"/>
              <w:jc w:val="both"/>
              <w:rPr>
                <w:rFonts w:ascii="Times New Roman" w:eastAsia="Times New Roman" w:hAnsi="Times New Roman" w:cs="Times New Roman"/>
                <w:b/>
                <w:sz w:val="24"/>
                <w:szCs w:val="24"/>
                <w:lang w:eastAsia="ru-RU"/>
              </w:rPr>
            </w:pPr>
            <w:r w:rsidRPr="003A2642">
              <w:rPr>
                <w:rFonts w:ascii="Times New Roman" w:eastAsia="Times New Roman" w:hAnsi="Times New Roman" w:cs="Times New Roman"/>
                <w:b/>
                <w:sz w:val="24"/>
                <w:szCs w:val="24"/>
                <w:lang w:eastAsia="ru-RU"/>
              </w:rPr>
              <w:t xml:space="preserve"> Constatările altor expertize</w:t>
            </w:r>
          </w:p>
          <w:p w:rsidR="003A2642" w:rsidRPr="003A2642" w:rsidRDefault="003A2642" w:rsidP="003A2642">
            <w:pPr>
              <w:spacing w:line="240" w:lineRule="auto"/>
              <w:jc w:val="both"/>
              <w:rPr>
                <w:rFonts w:ascii="Times New Roman" w:eastAsia="Times New Roman" w:hAnsi="Times New Roman" w:cs="Times New Roman"/>
                <w:sz w:val="24"/>
                <w:szCs w:val="24"/>
                <w:lang w:eastAsia="ru-RU"/>
              </w:rPr>
            </w:pPr>
            <w:r w:rsidRPr="003A2642">
              <w:rPr>
                <w:rFonts w:ascii="Times New Roman" w:eastAsia="Times New Roman" w:hAnsi="Times New Roman" w:cs="Times New Roman"/>
                <w:sz w:val="24"/>
                <w:szCs w:val="24"/>
                <w:lang w:eastAsia="ru-RU"/>
              </w:rPr>
              <w:t>Alte expertize nu necesită a fi efectuate.</w:t>
            </w:r>
          </w:p>
        </w:tc>
      </w:tr>
    </w:tbl>
    <w:p w:rsidR="003A2642" w:rsidRDefault="003A2642" w:rsidP="003A2642">
      <w:pPr>
        <w:spacing w:before="0" w:after="0" w:line="240" w:lineRule="auto"/>
        <w:jc w:val="center"/>
        <w:rPr>
          <w:rFonts w:ascii="Times New Roman" w:eastAsia="Times New Roman" w:hAnsi="Times New Roman" w:cs="Times New Roman"/>
          <w:b/>
          <w:sz w:val="24"/>
          <w:szCs w:val="24"/>
          <w:lang w:eastAsia="ru-RU"/>
        </w:rPr>
      </w:pPr>
    </w:p>
    <w:p w:rsidR="003A2642" w:rsidRPr="003A2642" w:rsidRDefault="003A2642" w:rsidP="003A2642">
      <w:pPr>
        <w:spacing w:before="0" w:after="0" w:line="240" w:lineRule="auto"/>
        <w:jc w:val="center"/>
        <w:rPr>
          <w:rFonts w:ascii="Times New Roman" w:eastAsia="Times New Roman" w:hAnsi="Times New Roman" w:cs="Times New Roman"/>
          <w:b/>
          <w:sz w:val="24"/>
          <w:szCs w:val="24"/>
          <w:lang w:eastAsia="ru-RU"/>
        </w:rPr>
      </w:pPr>
    </w:p>
    <w:p w:rsidR="003A2642" w:rsidRPr="003A2642" w:rsidRDefault="003A2642" w:rsidP="003A2642">
      <w:pPr>
        <w:spacing w:before="0" w:after="0" w:line="240" w:lineRule="auto"/>
        <w:ind w:right="-16"/>
        <w:jc w:val="center"/>
        <w:rPr>
          <w:rFonts w:ascii="Times New Roman" w:eastAsia="Times New Roman" w:hAnsi="Times New Roman" w:cs="Times New Roman"/>
          <w:b/>
          <w:sz w:val="24"/>
          <w:szCs w:val="24"/>
        </w:rPr>
      </w:pPr>
      <w:r w:rsidRPr="003A2642">
        <w:rPr>
          <w:rFonts w:ascii="Times New Roman" w:eastAsia="Times New Roman" w:hAnsi="Times New Roman" w:cs="Times New Roman"/>
          <w:b/>
          <w:sz w:val="24"/>
          <w:szCs w:val="24"/>
        </w:rPr>
        <w:t>Ministru</w:t>
      </w:r>
      <w:r w:rsidRPr="003A2642">
        <w:rPr>
          <w:rFonts w:ascii="Times New Roman" w:eastAsia="Times New Roman" w:hAnsi="Times New Roman" w:cs="Times New Roman"/>
          <w:b/>
          <w:sz w:val="24"/>
          <w:szCs w:val="24"/>
        </w:rPr>
        <w:tab/>
      </w:r>
      <w:r w:rsidRPr="003A2642">
        <w:rPr>
          <w:rFonts w:ascii="Times New Roman" w:eastAsia="Times New Roman" w:hAnsi="Times New Roman" w:cs="Times New Roman"/>
          <w:b/>
          <w:sz w:val="24"/>
          <w:szCs w:val="24"/>
        </w:rPr>
        <w:tab/>
      </w:r>
      <w:r w:rsidRPr="003A2642">
        <w:rPr>
          <w:rFonts w:ascii="Times New Roman" w:eastAsia="Times New Roman" w:hAnsi="Times New Roman" w:cs="Times New Roman"/>
          <w:b/>
          <w:sz w:val="24"/>
          <w:szCs w:val="24"/>
        </w:rPr>
        <w:tab/>
      </w:r>
      <w:r w:rsidRPr="003A2642">
        <w:rPr>
          <w:rFonts w:ascii="Times New Roman" w:eastAsia="Times New Roman" w:hAnsi="Times New Roman" w:cs="Times New Roman"/>
          <w:b/>
          <w:sz w:val="24"/>
          <w:szCs w:val="24"/>
        </w:rPr>
        <w:tab/>
      </w:r>
      <w:r w:rsidRPr="003A2642">
        <w:rPr>
          <w:rFonts w:ascii="Times New Roman" w:eastAsia="Times New Roman" w:hAnsi="Times New Roman" w:cs="Times New Roman"/>
          <w:b/>
          <w:sz w:val="24"/>
          <w:szCs w:val="24"/>
        </w:rPr>
        <w:tab/>
      </w:r>
      <w:r w:rsidRPr="003A2642">
        <w:rPr>
          <w:rFonts w:ascii="Times New Roman" w:eastAsia="Times New Roman" w:hAnsi="Times New Roman" w:cs="Times New Roman"/>
          <w:b/>
          <w:sz w:val="24"/>
          <w:szCs w:val="24"/>
        </w:rPr>
        <w:tab/>
        <w:t>Sergiu GAIBU</w:t>
      </w:r>
    </w:p>
    <w:p w:rsidR="00CA42BF" w:rsidRPr="003A2642" w:rsidRDefault="00C64A96">
      <w:pPr>
        <w:rPr>
          <w:sz w:val="24"/>
          <w:szCs w:val="24"/>
        </w:rPr>
      </w:pPr>
    </w:p>
    <w:sectPr w:rsidR="00CA42BF" w:rsidRPr="003A2642" w:rsidSect="003A2642">
      <w:footerReference w:type="default" r:id="rId5"/>
      <w:pgSz w:w="11906" w:h="16838"/>
      <w:pgMar w:top="900" w:right="1016"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27A" w:rsidRDefault="00C64A96">
    <w:pPr>
      <w:pStyle w:val="Footer"/>
      <w:jc w:val="center"/>
    </w:pPr>
    <w:r>
      <w:fldChar w:fldCharType="begin"/>
    </w:r>
    <w:r>
      <w:instrText xml:space="preserve"> PAGE   \* MERGEFORMAT </w:instrText>
    </w:r>
    <w:r>
      <w:fldChar w:fldCharType="separate"/>
    </w:r>
    <w:r>
      <w:rPr>
        <w:noProof/>
      </w:rPr>
      <w:t>2</w:t>
    </w:r>
    <w:r>
      <w:fldChar w:fldCharType="end"/>
    </w:r>
  </w:p>
  <w:p w:rsidR="00FF127A" w:rsidRDefault="00C64A9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555AF"/>
    <w:multiLevelType w:val="hybridMultilevel"/>
    <w:tmpl w:val="BC28EE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42"/>
    <w:rsid w:val="000077BA"/>
    <w:rsid w:val="001719F4"/>
    <w:rsid w:val="00312BDC"/>
    <w:rsid w:val="003A2642"/>
    <w:rsid w:val="00481729"/>
    <w:rsid w:val="005C0094"/>
    <w:rsid w:val="006034B3"/>
    <w:rsid w:val="006F3F58"/>
    <w:rsid w:val="008570B4"/>
    <w:rsid w:val="008719C8"/>
    <w:rsid w:val="00A02FBE"/>
    <w:rsid w:val="00C64A96"/>
    <w:rsid w:val="00CC29AB"/>
    <w:rsid w:val="00CF779A"/>
    <w:rsid w:val="00D04D23"/>
    <w:rsid w:val="00E66965"/>
    <w:rsid w:val="00EE140A"/>
    <w:rsid w:val="00F201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1D830-AD37-4E0A-92F1-49BCA57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before="120" w:after="12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642"/>
    <w:pPr>
      <w:tabs>
        <w:tab w:val="center" w:pos="4677"/>
        <w:tab w:val="right" w:pos="9355"/>
      </w:tabs>
      <w:spacing w:before="0" w:after="0" w:line="240" w:lineRule="auto"/>
    </w:pPr>
    <w:rPr>
      <w:rFonts w:ascii="Times New Roman" w:eastAsia="Times New Roman" w:hAnsi="Times New Roman" w:cs="Times New Roman"/>
      <w:sz w:val="20"/>
      <w:szCs w:val="20"/>
      <w:lang w:val="ru-RU" w:eastAsia="ru-RU"/>
    </w:rPr>
  </w:style>
  <w:style w:type="character" w:customStyle="1" w:styleId="FooterChar">
    <w:name w:val="Footer Char"/>
    <w:basedOn w:val="DefaultParagraphFont"/>
    <w:link w:val="Footer"/>
    <w:uiPriority w:val="99"/>
    <w:rsid w:val="003A2642"/>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848</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Volcov</dc:creator>
  <cp:keywords/>
  <dc:description/>
  <cp:lastModifiedBy>Olga Volcov</cp:lastModifiedBy>
  <cp:revision>1</cp:revision>
  <dcterms:created xsi:type="dcterms:W3CDTF">2021-11-30T08:34:00Z</dcterms:created>
  <dcterms:modified xsi:type="dcterms:W3CDTF">2021-11-30T08:46:00Z</dcterms:modified>
</cp:coreProperties>
</file>