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61363" w14:textId="77777777" w:rsidR="00FC45D8" w:rsidRPr="00FB6F69" w:rsidRDefault="00FC45D8" w:rsidP="008A16C3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709754BB" w14:textId="58217ABE" w:rsidR="00FC45D8" w:rsidRPr="00FB6F69" w:rsidRDefault="00827264" w:rsidP="008A16C3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0" distR="0" simplePos="0" relativeHeight="251659264" behindDoc="1" locked="0" layoutInCell="1" allowOverlap="1" wp14:anchorId="26CB73D9" wp14:editId="176EAA1C">
            <wp:simplePos x="0" y="0"/>
            <wp:positionH relativeFrom="margin">
              <wp:align>center</wp:align>
            </wp:positionH>
            <wp:positionV relativeFrom="margin">
              <wp:posOffset>304800</wp:posOffset>
            </wp:positionV>
            <wp:extent cx="688975" cy="816610"/>
            <wp:effectExtent l="0" t="0" r="0" b="254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897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6FFAC" w14:textId="29FFDF2D" w:rsidR="00FC45D8" w:rsidRPr="00FB6F69" w:rsidRDefault="00FC45D8" w:rsidP="008A16C3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14:paraId="497CA32C" w14:textId="77777777" w:rsidR="00FC45D8" w:rsidRPr="00FB6F69" w:rsidRDefault="00FC45D8" w:rsidP="008A16C3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14:paraId="27B3917D" w14:textId="77777777" w:rsidR="00FC45D8" w:rsidRPr="00FB6F69" w:rsidRDefault="00FC45D8" w:rsidP="008A16C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14:paraId="2EE13AD5" w14:textId="79A5A605" w:rsidR="00FC45D8" w:rsidRPr="00FB6F69" w:rsidRDefault="00FC45D8" w:rsidP="008A16C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H O T Ă R Â R E nr.___________</w:t>
      </w:r>
    </w:p>
    <w:p w14:paraId="119ACFBA" w14:textId="0F6B366C" w:rsidR="00FC45D8" w:rsidRPr="00FB6F69" w:rsidRDefault="00FC45D8" w:rsidP="008A16C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_________________________</w:t>
      </w:r>
    </w:p>
    <w:p w14:paraId="7B1FDDF2" w14:textId="77777777" w:rsidR="00FC45D8" w:rsidRPr="00FB6F69" w:rsidRDefault="00FC45D8" w:rsidP="008A16C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Chișinău</w:t>
      </w:r>
    </w:p>
    <w:p w14:paraId="19070396" w14:textId="74465A31" w:rsidR="006E27F2" w:rsidRPr="00FB6F69" w:rsidRDefault="0099791A" w:rsidP="00E336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E40498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u privire la modificarea</w:t>
      </w:r>
      <w:r w:rsidR="007671FF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Hotărârii </w:t>
      </w:r>
      <w:r w:rsidR="003736A2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Guvernului</w:t>
      </w:r>
      <w:r w:rsidR="007671FF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nr. </w:t>
      </w:r>
      <w:r w:rsidR="00E336A4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1311</w:t>
      </w:r>
      <w:r w:rsidR="00B707E9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/20</w:t>
      </w:r>
      <w:r w:rsidR="00E336A4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05</w:t>
      </w:r>
      <w:r w:rsidR="007671FF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36A4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cu privire la aprobarea nomenclatoarelor serviciilor cu plată prestate de către Ministerul Educației, Culturii și Cercetării și instituțiile subordonate</w:t>
      </w:r>
    </w:p>
    <w:p w14:paraId="63E22BCA" w14:textId="01BCD376" w:rsidR="00F96487" w:rsidRPr="00FB6F69" w:rsidRDefault="006E27F2" w:rsidP="008A16C3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sz w:val="28"/>
          <w:szCs w:val="28"/>
          <w:lang w:val="ro-RO"/>
        </w:rPr>
        <w:t>În temeiul prevederilor</w:t>
      </w:r>
      <w:r w:rsidR="000403E0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2A2B" w:rsidRPr="00D22A2B">
        <w:rPr>
          <w:rFonts w:ascii="Times New Roman" w:hAnsi="Times New Roman" w:cs="Times New Roman"/>
          <w:sz w:val="28"/>
          <w:szCs w:val="28"/>
          <w:lang w:val="ro-RO"/>
        </w:rPr>
        <w:t xml:space="preserve">art. 15 alin. (4) din Legea nr. 98/2012 privind administrația publică centrală de specialitate </w:t>
      </w:r>
      <w:r w:rsidR="00D22A2B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(Monitorul Oficial al Republicii Moldova, </w:t>
      </w:r>
      <w:r w:rsidR="00D22A2B">
        <w:rPr>
          <w:rFonts w:ascii="Times New Roman" w:hAnsi="Times New Roman" w:cs="Times New Roman"/>
          <w:sz w:val="28"/>
          <w:szCs w:val="28"/>
          <w:lang w:val="ro-RO"/>
        </w:rPr>
        <w:t>2012</w:t>
      </w:r>
      <w:r w:rsidR="00D22A2B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, nr. </w:t>
      </w:r>
      <w:r w:rsidR="00D22A2B">
        <w:rPr>
          <w:rFonts w:ascii="Times New Roman" w:hAnsi="Times New Roman" w:cs="Times New Roman"/>
          <w:sz w:val="28"/>
          <w:szCs w:val="28"/>
          <w:lang w:val="ro-RO"/>
        </w:rPr>
        <w:t>160-164</w:t>
      </w:r>
      <w:r w:rsidR="00D22A2B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, art. </w:t>
      </w:r>
      <w:r w:rsidR="00D22A2B">
        <w:rPr>
          <w:rFonts w:ascii="Times New Roman" w:hAnsi="Times New Roman" w:cs="Times New Roman"/>
          <w:sz w:val="28"/>
          <w:szCs w:val="28"/>
          <w:lang w:val="ro-RO"/>
        </w:rPr>
        <w:t>537</w:t>
      </w:r>
      <w:r w:rsidR="00D22A2B" w:rsidRPr="00FB6F69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0403E0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, cu modificările ulterioare, </w:t>
      </w:r>
      <w:r w:rsidR="000403E0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 HOTĂRĂŞTE</w:t>
      </w:r>
      <w:r w:rsidRPr="00FB6F69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67E1F8B" w14:textId="4EB17A58" w:rsidR="009E28CD" w:rsidRPr="00FB6F69" w:rsidRDefault="009E28CD" w:rsidP="008A16C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>1.</w:t>
      </w:r>
      <w:r w:rsidR="00BF7553" w:rsidRPr="00FB6F69">
        <w:rPr>
          <w:lang w:val="ro-RO"/>
        </w:rPr>
        <w:t xml:space="preserve"> </w:t>
      </w:r>
      <w:r w:rsidR="00BF7553" w:rsidRPr="00FB6F69">
        <w:rPr>
          <w:rFonts w:ascii="Times New Roman" w:hAnsi="Times New Roman" w:cs="Times New Roman"/>
          <w:sz w:val="28"/>
          <w:szCs w:val="28"/>
          <w:lang w:val="ro-RO"/>
        </w:rPr>
        <w:t>Hotărârea Guvernului nr.</w:t>
      </w:r>
      <w:r w:rsidR="00727AF4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1311/2005</w:t>
      </w:r>
      <w:r w:rsidR="003056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2A2B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(Monitorul Oficial al Republicii Moldova, </w:t>
      </w:r>
      <w:r w:rsidR="00D22A2B">
        <w:rPr>
          <w:rFonts w:ascii="Times New Roman" w:hAnsi="Times New Roman" w:cs="Times New Roman"/>
          <w:sz w:val="28"/>
          <w:szCs w:val="28"/>
          <w:lang w:val="ro-RO"/>
        </w:rPr>
        <w:t>2005</w:t>
      </w:r>
      <w:r w:rsidR="00D22A2B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, nr. </w:t>
      </w:r>
      <w:r w:rsidR="00D22A2B">
        <w:rPr>
          <w:rFonts w:ascii="Times New Roman" w:hAnsi="Times New Roman" w:cs="Times New Roman"/>
          <w:sz w:val="28"/>
          <w:szCs w:val="28"/>
          <w:lang w:val="ro-RO"/>
        </w:rPr>
        <w:t>172-175</w:t>
      </w:r>
      <w:r w:rsidR="00D22A2B" w:rsidRPr="005C0FAF">
        <w:rPr>
          <w:rFonts w:ascii="Times New Roman" w:hAnsi="Times New Roman" w:cs="Times New Roman"/>
          <w:sz w:val="28"/>
          <w:szCs w:val="28"/>
          <w:lang w:val="ro-RO"/>
        </w:rPr>
        <w:t xml:space="preserve"> art. </w:t>
      </w:r>
      <w:r w:rsidR="00D22A2B">
        <w:rPr>
          <w:rFonts w:ascii="Times New Roman" w:hAnsi="Times New Roman" w:cs="Times New Roman"/>
          <w:sz w:val="28"/>
          <w:szCs w:val="28"/>
          <w:lang w:val="ro-RO"/>
        </w:rPr>
        <w:t>1423</w:t>
      </w:r>
      <w:r w:rsidR="00D22A2B" w:rsidRPr="00FB6F69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27AF4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cu privire la aprobarea nomenclatoarelor serviciilor cu plată prestate de către Ministerul Educației, Culturii și Cercetării și instituțiile subordonate</w:t>
      </w:r>
      <w:r w:rsidR="00177D74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se modifică după cum urmează</w:t>
      </w:r>
      <w:r w:rsidRPr="00FB6F69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675E30F1" w14:textId="6FEDA892" w:rsidR="00194656" w:rsidRDefault="00194656" w:rsidP="0019465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sz w:val="28"/>
          <w:szCs w:val="28"/>
          <w:lang w:val="ro-RO"/>
        </w:rPr>
        <w:t>1) în denumire</w:t>
      </w:r>
      <w:r w:rsidR="00706193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95335A" w:rsidRPr="006D6824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6D6824" w:rsidRPr="006D6824">
        <w:rPr>
          <w:rFonts w:ascii="Times New Roman" w:hAnsi="Times New Roman" w:cs="Times New Roman"/>
          <w:sz w:val="28"/>
          <w:szCs w:val="28"/>
          <w:lang w:val="ro-RO"/>
        </w:rPr>
        <w:t xml:space="preserve"> pe tot parcursul textului hotărârii</w:t>
      </w:r>
      <w:r w:rsidR="006D682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06193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7073C8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Ministerul </w:t>
      </w:r>
      <w:r w:rsidR="00E336A4" w:rsidRPr="00FB6F69">
        <w:rPr>
          <w:rFonts w:ascii="Times New Roman" w:hAnsi="Times New Roman" w:cs="Times New Roman"/>
          <w:sz w:val="28"/>
          <w:szCs w:val="28"/>
          <w:lang w:val="ro-RO"/>
        </w:rPr>
        <w:t>Educației</w:t>
      </w:r>
      <w:r w:rsidR="007073C8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, Culturii </w:t>
      </w:r>
      <w:r w:rsidR="00E336A4" w:rsidRPr="00FB6F6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7073C8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Cercetării</w:t>
      </w:r>
      <w:r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”, se substituie cu </w:t>
      </w:r>
      <w:r w:rsidR="00103B7D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777F19" w:rsidRPr="00FB6F69">
        <w:rPr>
          <w:rFonts w:ascii="Times New Roman" w:hAnsi="Times New Roman" w:cs="Times New Roman"/>
          <w:sz w:val="28"/>
          <w:szCs w:val="28"/>
          <w:lang w:val="ro-RO"/>
        </w:rPr>
        <w:t>Ministerul Educației</w:t>
      </w:r>
      <w:r w:rsidR="00777F19">
        <w:rPr>
          <w:rFonts w:ascii="Times New Roman" w:hAnsi="Times New Roman" w:cs="Times New Roman"/>
          <w:sz w:val="28"/>
          <w:szCs w:val="28"/>
          <w:lang w:val="ro-RO"/>
        </w:rPr>
        <w:t xml:space="preserve"> și Cercetării, Ministerul</w:t>
      </w:r>
      <w:r w:rsidR="00777F19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 Culturii</w:t>
      </w:r>
      <w:r w:rsidRPr="00FB6F69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62503CD9" w14:textId="5B1082E0" w:rsidR="00F763AB" w:rsidRPr="004576F8" w:rsidRDefault="00F763AB" w:rsidP="00F763A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se completează clauza de </w:t>
      </w:r>
      <w:r w:rsidR="000B2FFB">
        <w:rPr>
          <w:rFonts w:ascii="Times New Roman" w:hAnsi="Times New Roman" w:cs="Times New Roman"/>
          <w:sz w:val="28"/>
          <w:szCs w:val="28"/>
          <w:lang w:val="ro-RO"/>
        </w:rPr>
        <w:t>adoptare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hotărârii, după </w:t>
      </w:r>
      <w:r w:rsidR="00103B7D">
        <w:rPr>
          <w:rFonts w:ascii="Times New Roman" w:hAnsi="Times New Roman" w:cs="Times New Roman"/>
          <w:sz w:val="28"/>
          <w:szCs w:val="28"/>
          <w:lang w:val="ro-RO"/>
        </w:rPr>
        <w:t>textul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Pr="00F763AB">
        <w:rPr>
          <w:rFonts w:ascii="Times New Roman" w:hAnsi="Times New Roman" w:cs="Times New Roman"/>
          <w:sz w:val="28"/>
          <w:szCs w:val="28"/>
          <w:lang w:val="ro-RO"/>
        </w:rPr>
        <w:t>Legii nr. 939-XIV din 20 aprilie 2000 cu privire la activitatea editorială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cu </w:t>
      </w:r>
      <w:r w:rsidR="00E81DB4">
        <w:rPr>
          <w:rFonts w:ascii="Times New Roman" w:hAnsi="Times New Roman" w:cs="Times New Roman"/>
          <w:sz w:val="28"/>
          <w:szCs w:val="28"/>
          <w:lang w:val="ro-RO"/>
        </w:rPr>
        <w:t>textul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C724E0">
        <w:rPr>
          <w:rFonts w:ascii="Times New Roman" w:hAnsi="Times New Roman" w:cs="Times New Roman"/>
          <w:sz w:val="28"/>
          <w:szCs w:val="28"/>
          <w:lang w:val="ro-RO"/>
        </w:rPr>
        <w:t>art. 22 alin.  (4</w:t>
      </w:r>
      <w:r w:rsidR="00C724E0" w:rsidRPr="00C724E0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C724E0">
        <w:rPr>
          <w:rFonts w:ascii="Times New Roman" w:hAnsi="Times New Roman" w:cs="Times New Roman"/>
          <w:sz w:val="28"/>
          <w:szCs w:val="28"/>
          <w:lang w:val="ro-RO"/>
        </w:rPr>
        <w:t xml:space="preserve">) al </w:t>
      </w:r>
      <w:r w:rsidRPr="00F763AB">
        <w:rPr>
          <w:rFonts w:ascii="Times New Roman" w:hAnsi="Times New Roman" w:cs="Times New Roman"/>
          <w:sz w:val="28"/>
          <w:szCs w:val="28"/>
          <w:lang w:val="ro-RO"/>
        </w:rPr>
        <w:t>Leg</w:t>
      </w:r>
      <w:r w:rsidR="00B30FC9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F763AB">
        <w:rPr>
          <w:rFonts w:ascii="Times New Roman" w:hAnsi="Times New Roman" w:cs="Times New Roman"/>
          <w:sz w:val="28"/>
          <w:szCs w:val="28"/>
          <w:lang w:val="ro-RO"/>
        </w:rPr>
        <w:t xml:space="preserve"> nr. 280</w:t>
      </w:r>
      <w:r w:rsidR="007B0837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F763AB">
        <w:rPr>
          <w:rFonts w:ascii="Times New Roman" w:hAnsi="Times New Roman" w:cs="Times New Roman"/>
          <w:sz w:val="28"/>
          <w:szCs w:val="28"/>
          <w:lang w:val="ro-RO"/>
        </w:rPr>
        <w:t>2011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63AB">
        <w:rPr>
          <w:rFonts w:ascii="Times New Roman" w:hAnsi="Times New Roman" w:cs="Times New Roman"/>
          <w:sz w:val="28"/>
          <w:szCs w:val="28"/>
          <w:lang w:val="ro-RO"/>
        </w:rPr>
        <w:t xml:space="preserve">privind protejarea patrimoniului cultural </w:t>
      </w:r>
      <w:r w:rsidR="007B0837" w:rsidRPr="00F763AB">
        <w:rPr>
          <w:rFonts w:ascii="Times New Roman" w:hAnsi="Times New Roman" w:cs="Times New Roman"/>
          <w:sz w:val="28"/>
          <w:szCs w:val="28"/>
          <w:lang w:val="ro-RO"/>
        </w:rPr>
        <w:t>național</w:t>
      </w:r>
      <w:r w:rsidRPr="00F763AB">
        <w:rPr>
          <w:rFonts w:ascii="Times New Roman" w:hAnsi="Times New Roman" w:cs="Times New Roman"/>
          <w:sz w:val="28"/>
          <w:szCs w:val="28"/>
          <w:lang w:val="ro-RO"/>
        </w:rPr>
        <w:t xml:space="preserve"> mobil</w:t>
      </w:r>
      <w:r w:rsidR="00840C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5087" w:rsidRPr="00FB6F69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Moldova, 201</w:t>
      </w:r>
      <w:r w:rsidR="00935087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35087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, nr. </w:t>
      </w:r>
      <w:r w:rsidR="00935087" w:rsidRPr="005C0FAF">
        <w:rPr>
          <w:rFonts w:ascii="Times New Roman" w:hAnsi="Times New Roman" w:cs="Times New Roman"/>
          <w:sz w:val="28"/>
          <w:szCs w:val="28"/>
          <w:lang w:val="ro-RO"/>
        </w:rPr>
        <w:t>82-84 art. 270</w:t>
      </w:r>
      <w:r w:rsidR="00935087" w:rsidRPr="00FB6F69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>, ”</w:t>
      </w:r>
    </w:p>
    <w:p w14:paraId="34B62E49" w14:textId="5302A2B8" w:rsidR="0096180C" w:rsidRDefault="00DC1B2F" w:rsidP="0019465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2E5B7F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4D3479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96180C" w:rsidRPr="00FB6F69">
        <w:rPr>
          <w:rFonts w:ascii="Times New Roman" w:hAnsi="Times New Roman" w:cs="Times New Roman"/>
          <w:sz w:val="28"/>
          <w:szCs w:val="28"/>
          <w:lang w:val="ro-RO"/>
        </w:rPr>
        <w:t>anexa nr. 1</w:t>
      </w:r>
      <w:r w:rsidR="004D347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510DE">
        <w:rPr>
          <w:rFonts w:ascii="Times New Roman" w:hAnsi="Times New Roman" w:cs="Times New Roman"/>
          <w:sz w:val="28"/>
          <w:szCs w:val="28"/>
          <w:lang w:val="ro-RO"/>
        </w:rPr>
        <w:t>cuvintele</w:t>
      </w:r>
      <w:r w:rsidR="004D3479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4D3479" w:rsidRPr="004D3479">
        <w:rPr>
          <w:rFonts w:ascii="Times New Roman" w:hAnsi="Times New Roman" w:cs="Times New Roman"/>
          <w:sz w:val="28"/>
          <w:szCs w:val="28"/>
          <w:lang w:val="ro-RO"/>
        </w:rPr>
        <w:t xml:space="preserve">mobile </w:t>
      </w:r>
      <w:r w:rsidR="00E37B3C" w:rsidRPr="004D3479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4D3479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4D3479" w:rsidRPr="004D34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6180C" w:rsidRPr="00FB6F69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4D3479">
        <w:rPr>
          <w:rFonts w:ascii="Times New Roman" w:hAnsi="Times New Roman" w:cs="Times New Roman"/>
          <w:sz w:val="28"/>
          <w:szCs w:val="28"/>
          <w:lang w:val="ro-RO"/>
        </w:rPr>
        <w:t>exclud;</w:t>
      </w:r>
    </w:p>
    <w:p w14:paraId="3B65734B" w14:textId="6C4903BA" w:rsidR="004D3479" w:rsidRPr="00FB6F69" w:rsidRDefault="00DC1B2F" w:rsidP="0019465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4D3479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B13082">
        <w:rPr>
          <w:rFonts w:ascii="Times New Roman" w:hAnsi="Times New Roman" w:cs="Times New Roman"/>
          <w:sz w:val="28"/>
          <w:szCs w:val="28"/>
          <w:lang w:val="ro-RO"/>
        </w:rPr>
        <w:t xml:space="preserve"> se completează cu o anexă nouă, anexa nr. 1</w:t>
      </w:r>
      <w:r w:rsidR="00B13082" w:rsidRPr="00B1308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B13082">
        <w:rPr>
          <w:rFonts w:ascii="Times New Roman" w:hAnsi="Times New Roman" w:cs="Times New Roman"/>
          <w:sz w:val="28"/>
          <w:szCs w:val="28"/>
          <w:lang w:val="ro-RO"/>
        </w:rPr>
        <w:t xml:space="preserve"> cu următorul </w:t>
      </w:r>
      <w:r w:rsidR="00A903ED">
        <w:rPr>
          <w:rFonts w:ascii="Times New Roman" w:hAnsi="Times New Roman" w:cs="Times New Roman"/>
          <w:sz w:val="28"/>
          <w:szCs w:val="28"/>
          <w:lang w:val="ro-RO"/>
        </w:rPr>
        <w:t>cuprins</w:t>
      </w:r>
      <w:r w:rsidR="00B13082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21C839F" w14:textId="04DF128D" w:rsidR="0096180C" w:rsidRPr="004576F8" w:rsidRDefault="0096180C" w:rsidP="0096180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 w:rsidRPr="00FB6F69">
        <w:rPr>
          <w:rFonts w:ascii="Times New Roman" w:hAnsi="Times New Roman" w:cs="Times New Roman"/>
          <w:sz w:val="28"/>
          <w:szCs w:val="28"/>
          <w:lang w:val="ro-RO"/>
        </w:rPr>
        <w:t>Anexa nr. 1</w:t>
      </w:r>
      <w:r w:rsidR="00B13082" w:rsidRPr="004576F8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1</w:t>
      </w:r>
    </w:p>
    <w:p w14:paraId="0AF24906" w14:textId="58055E92" w:rsidR="0096180C" w:rsidRPr="00FB6F69" w:rsidRDefault="0096180C" w:rsidP="0096180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sz w:val="28"/>
          <w:szCs w:val="28"/>
          <w:lang w:val="ro-RO"/>
        </w:rPr>
        <w:t>la Hotărârea Guvernului nr. 1311 din 12 decembrie 2005</w:t>
      </w:r>
    </w:p>
    <w:p w14:paraId="093F7A5A" w14:textId="77777777" w:rsidR="0096180C" w:rsidRPr="00FB6F69" w:rsidRDefault="0096180C" w:rsidP="0096180C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  <w:shd w:val="clear" w:color="auto" w:fill="FFFFFF"/>
          <w:lang w:val="ro-RO"/>
        </w:rPr>
      </w:pPr>
    </w:p>
    <w:p w14:paraId="132DE7C2" w14:textId="442CE44F" w:rsidR="0096180C" w:rsidRPr="00FB6F69" w:rsidRDefault="0096180C" w:rsidP="0096180C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  <w:shd w:val="clear" w:color="auto" w:fill="FFFFFF"/>
          <w:lang w:val="ro-RO"/>
        </w:rPr>
      </w:pPr>
      <w:r w:rsidRPr="00FB6F69">
        <w:rPr>
          <w:rStyle w:val="ac"/>
          <w:sz w:val="28"/>
          <w:szCs w:val="28"/>
          <w:shd w:val="clear" w:color="auto" w:fill="FFFFFF"/>
          <w:lang w:val="ro-RO"/>
        </w:rPr>
        <w:t>Nomenclatorul</w:t>
      </w:r>
    </w:p>
    <w:p w14:paraId="49385AEE" w14:textId="08BCDD7A" w:rsidR="0096180C" w:rsidRPr="00FB6F69" w:rsidRDefault="0096180C" w:rsidP="0096180C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  <w:lang w:val="ro-RO"/>
        </w:rPr>
      </w:pPr>
      <w:r w:rsidRPr="00FB6F69">
        <w:rPr>
          <w:rStyle w:val="ac"/>
          <w:sz w:val="28"/>
          <w:szCs w:val="28"/>
          <w:shd w:val="clear" w:color="auto" w:fill="FFFFFF"/>
          <w:lang w:val="ro-RO"/>
        </w:rPr>
        <w:t xml:space="preserve">serviciilor cu plată prestate de </w:t>
      </w:r>
      <w:r w:rsidR="00057BD9">
        <w:rPr>
          <w:rStyle w:val="ac"/>
          <w:sz w:val="28"/>
          <w:szCs w:val="28"/>
          <w:lang w:val="ro-RO"/>
        </w:rPr>
        <w:t xml:space="preserve">Serviciul </w:t>
      </w:r>
      <w:r w:rsidRPr="00FB6F69">
        <w:rPr>
          <w:rStyle w:val="ac"/>
          <w:sz w:val="28"/>
          <w:szCs w:val="28"/>
          <w:lang w:val="ro-RO"/>
        </w:rPr>
        <w:t>de</w:t>
      </w:r>
    </w:p>
    <w:p w14:paraId="127D21B6" w14:textId="0537D022" w:rsidR="0096180C" w:rsidRPr="00FB6F69" w:rsidRDefault="0096180C" w:rsidP="0096180C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o-RO"/>
        </w:rPr>
      </w:pPr>
      <w:r w:rsidRPr="00FB6F69">
        <w:rPr>
          <w:rStyle w:val="ac"/>
          <w:sz w:val="28"/>
          <w:szCs w:val="28"/>
          <w:lang w:val="ro-RO"/>
        </w:rPr>
        <w:lastRenderedPageBreak/>
        <w:t>evidență și circulație a bunurilor culturale mobile</w:t>
      </w:r>
    </w:p>
    <w:p w14:paraId="6582FB16" w14:textId="77777777" w:rsidR="0096180C" w:rsidRPr="00FB6F69" w:rsidRDefault="0096180C" w:rsidP="0096180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B6F69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7370"/>
        <w:gridCol w:w="1463"/>
      </w:tblGrid>
      <w:tr w:rsidR="0096180C" w:rsidRPr="00FB6F69" w14:paraId="478D98CF" w14:textId="77777777" w:rsidTr="00D75C62">
        <w:tc>
          <w:tcPr>
            <w:tcW w:w="640" w:type="dxa"/>
            <w:shd w:val="clear" w:color="auto" w:fill="FFFFFF"/>
            <w:vAlign w:val="center"/>
          </w:tcPr>
          <w:p w14:paraId="3509C851" w14:textId="06AFF204" w:rsidR="0096180C" w:rsidRPr="00FB6F69" w:rsidRDefault="0096180C" w:rsidP="0096180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7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6F21" w14:textId="752C7A94" w:rsidR="0096180C" w:rsidRPr="00FB6F69" w:rsidRDefault="0096180C" w:rsidP="0096180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FB6F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Denumirea serviciului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33A9" w14:textId="77777777" w:rsidR="0096180C" w:rsidRPr="00FB6F69" w:rsidRDefault="0096180C" w:rsidP="0096180C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FB6F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Tariful, lei</w:t>
            </w:r>
          </w:p>
        </w:tc>
      </w:tr>
      <w:tr w:rsidR="0096180C" w:rsidRPr="00FB6F69" w14:paraId="1719F690" w14:textId="77777777" w:rsidTr="00D75C62">
        <w:tc>
          <w:tcPr>
            <w:tcW w:w="640" w:type="dxa"/>
            <w:shd w:val="clear" w:color="auto" w:fill="FFFFFF"/>
          </w:tcPr>
          <w:p w14:paraId="3DFDB427" w14:textId="1705A0E2" w:rsidR="0096180C" w:rsidRPr="00FB6F69" w:rsidRDefault="0096180C" w:rsidP="0096180C">
            <w:pPr>
              <w:spacing w:after="165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</w:p>
        </w:tc>
        <w:tc>
          <w:tcPr>
            <w:tcW w:w="7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22CE" w14:textId="1BF9CD98" w:rsidR="0096180C" w:rsidRPr="00FB6F69" w:rsidRDefault="0096180C" w:rsidP="009417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FB6F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Pentru bunurile culturale mobile</w:t>
            </w:r>
            <w:r w:rsidR="003C444D" w:rsidRPr="00FB6F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F801" w14:textId="77777777" w:rsidR="0096180C" w:rsidRPr="00FB6F69" w:rsidRDefault="0096180C" w:rsidP="009417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6180C" w:rsidRPr="00FB6F69" w14:paraId="469BA993" w14:textId="77777777" w:rsidTr="00D75C62">
        <w:tc>
          <w:tcPr>
            <w:tcW w:w="640" w:type="dxa"/>
            <w:shd w:val="clear" w:color="auto" w:fill="FFFFFF"/>
          </w:tcPr>
          <w:p w14:paraId="7B3DB4B5" w14:textId="5BA23DAA" w:rsidR="0096180C" w:rsidRPr="00FB6F69" w:rsidRDefault="0096180C" w:rsidP="0096180C">
            <w:pPr>
              <w:spacing w:after="165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1.</w:t>
            </w:r>
          </w:p>
        </w:tc>
        <w:tc>
          <w:tcPr>
            <w:tcW w:w="7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AEA1" w14:textId="48F507EC" w:rsidR="0096180C" w:rsidRPr="00FB6F69" w:rsidRDefault="0096180C" w:rsidP="009417CB">
            <w:pPr>
              <w:spacing w:after="165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Expertizare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38CB" w14:textId="6E592B4F" w:rsidR="0096180C" w:rsidRPr="00FB6F69" w:rsidRDefault="0096180C" w:rsidP="009417C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26749C" w:rsidRPr="009E77E6" w14:paraId="6EE90CD4" w14:textId="77777777" w:rsidTr="00D75C62">
        <w:tc>
          <w:tcPr>
            <w:tcW w:w="640" w:type="dxa"/>
            <w:shd w:val="clear" w:color="auto" w:fill="FFFFFF" w:themeFill="background1"/>
          </w:tcPr>
          <w:p w14:paraId="08654924" w14:textId="2B379D93" w:rsidR="0026749C" w:rsidRPr="009E77E6" w:rsidRDefault="002507B1" w:rsidP="0096180C">
            <w:pPr>
              <w:spacing w:after="165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1.1.</w:t>
            </w:r>
          </w:p>
        </w:tc>
        <w:tc>
          <w:tcPr>
            <w:tcW w:w="73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B11D" w14:textId="582617D5" w:rsidR="0026749C" w:rsidRPr="009E77E6" w:rsidRDefault="001440B1" w:rsidP="009417CB">
            <w:pPr>
              <w:spacing w:after="165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Bunuri culturale p</w:t>
            </w:r>
            <w:r w:rsidR="0026749C" w:rsidRPr="009E77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roducție contemporană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6080" w14:textId="5B31741B" w:rsidR="0026749C" w:rsidRPr="009E77E6" w:rsidRDefault="009E77E6" w:rsidP="009417C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80</w:t>
            </w:r>
          </w:p>
        </w:tc>
      </w:tr>
      <w:tr w:rsidR="0026749C" w:rsidRPr="009E77E6" w14:paraId="75E84B0C" w14:textId="77777777" w:rsidTr="00D75C62">
        <w:tc>
          <w:tcPr>
            <w:tcW w:w="640" w:type="dxa"/>
            <w:shd w:val="clear" w:color="auto" w:fill="FFFFFF" w:themeFill="background1"/>
          </w:tcPr>
          <w:p w14:paraId="41C6585B" w14:textId="31E9C2D9" w:rsidR="0026749C" w:rsidRPr="009E77E6" w:rsidRDefault="002507B1" w:rsidP="0096180C">
            <w:pPr>
              <w:spacing w:after="165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1.2.</w:t>
            </w:r>
          </w:p>
        </w:tc>
        <w:tc>
          <w:tcPr>
            <w:tcW w:w="73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6CF4" w14:textId="12ECD1A6" w:rsidR="0026749C" w:rsidRPr="009E77E6" w:rsidRDefault="001440B1" w:rsidP="009417CB">
            <w:pPr>
              <w:spacing w:after="165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Alte bunuri culturale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BAF0" w14:textId="6023536E" w:rsidR="0026749C" w:rsidRPr="009E77E6" w:rsidRDefault="009E77E6" w:rsidP="009417C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E77E6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150</w:t>
            </w:r>
          </w:p>
        </w:tc>
      </w:tr>
      <w:tr w:rsidR="005E32DD" w:rsidRPr="00FB6F69" w14:paraId="44A89FF9" w14:textId="77777777" w:rsidTr="005E32DD">
        <w:tc>
          <w:tcPr>
            <w:tcW w:w="640" w:type="dxa"/>
            <w:shd w:val="clear" w:color="auto" w:fill="auto"/>
          </w:tcPr>
          <w:p w14:paraId="0BC35399" w14:textId="5A1EFE97" w:rsidR="005E32DD" w:rsidRPr="00FB6F69" w:rsidRDefault="005E32DD" w:rsidP="005E32DD">
            <w:pPr>
              <w:spacing w:after="165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2.</w:t>
            </w:r>
          </w:p>
        </w:tc>
        <w:tc>
          <w:tcPr>
            <w:tcW w:w="73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4078" w14:textId="7B2700F2" w:rsidR="005E32DD" w:rsidRPr="00FB6F69" w:rsidRDefault="005E32DD" w:rsidP="005E32DD">
            <w:pPr>
              <w:spacing w:after="165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Emiterea adeverinței de export per cerere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3428" w14:textId="77777777" w:rsidR="005E32DD" w:rsidRPr="00FB6F69" w:rsidRDefault="005E32DD" w:rsidP="005E32D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100</w:t>
            </w:r>
          </w:p>
        </w:tc>
      </w:tr>
      <w:tr w:rsidR="005E32DD" w:rsidRPr="00FB6F69" w14:paraId="41438CE0" w14:textId="77777777" w:rsidTr="005E32DD">
        <w:tc>
          <w:tcPr>
            <w:tcW w:w="640" w:type="dxa"/>
            <w:shd w:val="clear" w:color="auto" w:fill="auto"/>
          </w:tcPr>
          <w:p w14:paraId="31F37366" w14:textId="609A9460" w:rsidR="005E32DD" w:rsidRPr="00FB6F69" w:rsidRDefault="00960386" w:rsidP="005E32DD">
            <w:pPr>
              <w:spacing w:after="165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3</w:t>
            </w:r>
            <w:r w:rsidR="005E32DD"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  <w:tc>
          <w:tcPr>
            <w:tcW w:w="73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787B" w14:textId="671E0A0A" w:rsidR="005E32DD" w:rsidRPr="00FB6F69" w:rsidRDefault="005E32DD" w:rsidP="005E32DD">
            <w:pPr>
              <w:spacing w:after="165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o-RO"/>
              </w:rPr>
              <w:t>Emiterea certificatului de export per cerere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EF48" w14:textId="77777777" w:rsidR="005E32DD" w:rsidRPr="00FB6F69" w:rsidRDefault="005E32DD" w:rsidP="005E32D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150</w:t>
            </w:r>
          </w:p>
        </w:tc>
      </w:tr>
    </w:tbl>
    <w:p w14:paraId="6109E932" w14:textId="77777777" w:rsidR="0096180C" w:rsidRPr="00FB6F69" w:rsidRDefault="0096180C" w:rsidP="0096180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22DAFC84" w14:textId="2930106A" w:rsidR="009B79AB" w:rsidRPr="004576F8" w:rsidRDefault="00C65C30" w:rsidP="00D71D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B79AB">
        <w:rPr>
          <w:rFonts w:ascii="Times New Roman" w:hAnsi="Times New Roman" w:cs="Times New Roman"/>
          <w:sz w:val="28"/>
          <w:szCs w:val="28"/>
          <w:lang w:val="ro-RO"/>
        </w:rPr>
        <w:t xml:space="preserve">) în denumirea </w:t>
      </w:r>
      <w:r w:rsidR="009B79AB" w:rsidRPr="009B79AB">
        <w:rPr>
          <w:rFonts w:ascii="Times New Roman" w:hAnsi="Times New Roman" w:cs="Times New Roman"/>
          <w:sz w:val="28"/>
          <w:szCs w:val="28"/>
          <w:lang w:val="ro-RO"/>
        </w:rPr>
        <w:t xml:space="preserve">și pe tot parcursul textului </w:t>
      </w:r>
      <w:r w:rsidR="009B79AB">
        <w:rPr>
          <w:rFonts w:ascii="Times New Roman" w:hAnsi="Times New Roman" w:cs="Times New Roman"/>
          <w:sz w:val="28"/>
          <w:szCs w:val="28"/>
          <w:lang w:val="ro-RO"/>
        </w:rPr>
        <w:t>anexei nr. 6</w:t>
      </w:r>
      <w:r w:rsidR="009B79AB" w:rsidRPr="009B79AB">
        <w:rPr>
          <w:rFonts w:ascii="Times New Roman" w:hAnsi="Times New Roman" w:cs="Times New Roman"/>
          <w:sz w:val="28"/>
          <w:szCs w:val="28"/>
          <w:lang w:val="ro-RO"/>
        </w:rPr>
        <w:t>, cuvintele „</w:t>
      </w:r>
      <w:r w:rsidR="0073033A" w:rsidRPr="009B79AB">
        <w:rPr>
          <w:rFonts w:ascii="Times New Roman" w:hAnsi="Times New Roman" w:cs="Times New Roman"/>
          <w:sz w:val="28"/>
          <w:szCs w:val="28"/>
          <w:lang w:val="ro-RO"/>
        </w:rPr>
        <w:t>Ministerul Educației, Culturii și Cercetării</w:t>
      </w:r>
      <w:r w:rsidR="009B79AB" w:rsidRPr="009B79AB">
        <w:rPr>
          <w:rFonts w:ascii="Times New Roman" w:hAnsi="Times New Roman" w:cs="Times New Roman"/>
          <w:sz w:val="28"/>
          <w:szCs w:val="28"/>
          <w:lang w:val="ro-RO"/>
        </w:rPr>
        <w:t>”, la orice formă gramaticală, se substituie cu cuvintele „</w:t>
      </w:r>
      <w:r w:rsidR="0073033A">
        <w:rPr>
          <w:rFonts w:ascii="Times New Roman" w:hAnsi="Times New Roman" w:cs="Times New Roman"/>
          <w:sz w:val="28"/>
          <w:szCs w:val="28"/>
          <w:lang w:val="ro-RO"/>
        </w:rPr>
        <w:t xml:space="preserve">Ministerul Educației și Cercetării, </w:t>
      </w:r>
      <w:r w:rsidR="0073033A" w:rsidRPr="009B79AB">
        <w:rPr>
          <w:rFonts w:ascii="Times New Roman" w:hAnsi="Times New Roman" w:cs="Times New Roman"/>
          <w:sz w:val="28"/>
          <w:szCs w:val="28"/>
          <w:lang w:val="ro-RO"/>
        </w:rPr>
        <w:t>Ministerul Culturii</w:t>
      </w:r>
      <w:r w:rsidR="009B79AB" w:rsidRPr="009B79AB">
        <w:rPr>
          <w:rFonts w:ascii="Times New Roman" w:hAnsi="Times New Roman" w:cs="Times New Roman"/>
          <w:sz w:val="28"/>
          <w:szCs w:val="28"/>
          <w:lang w:val="ro-RO"/>
        </w:rPr>
        <w:t>”, la forma gramaticală corespunzătoare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E68D589" w14:textId="5CEAE980" w:rsidR="00827264" w:rsidRPr="00FB6F69" w:rsidRDefault="00E336A4" w:rsidP="00D71D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2. </w:t>
      </w:r>
      <w:r w:rsidR="00634746" w:rsidRPr="00FB6F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430A8" w:rsidRPr="00FB6F69">
        <w:rPr>
          <w:rFonts w:ascii="Times New Roman" w:hAnsi="Times New Roman" w:cs="Times New Roman"/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6C7A89F9" w14:textId="0B121CDD" w:rsidR="00827264" w:rsidRPr="00FB6F69" w:rsidRDefault="00827264" w:rsidP="008A16C3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7264" w:rsidRPr="00FB6F69" w14:paraId="7A912B2B" w14:textId="77777777" w:rsidTr="008C2735">
        <w:tc>
          <w:tcPr>
            <w:tcW w:w="4675" w:type="dxa"/>
          </w:tcPr>
          <w:p w14:paraId="60940A88" w14:textId="7E431646" w:rsidR="00827264" w:rsidRPr="00FB6F69" w:rsidRDefault="00827264" w:rsidP="008A16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4675" w:type="dxa"/>
          </w:tcPr>
          <w:p w14:paraId="2A64DD79" w14:textId="3231013A" w:rsidR="00827264" w:rsidRPr="00FB6F69" w:rsidRDefault="00303F05" w:rsidP="008A16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Dorin </w:t>
            </w:r>
            <w:r w:rsidR="002703B0"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RECEAN</w:t>
            </w:r>
          </w:p>
        </w:tc>
      </w:tr>
      <w:tr w:rsidR="00827264" w:rsidRPr="00FB6F69" w14:paraId="14F3CE3E" w14:textId="77777777" w:rsidTr="008C2735">
        <w:tc>
          <w:tcPr>
            <w:tcW w:w="4675" w:type="dxa"/>
          </w:tcPr>
          <w:p w14:paraId="18F8F570" w14:textId="77777777" w:rsidR="003B21E5" w:rsidRPr="00FB6F69" w:rsidRDefault="003B21E5" w:rsidP="008A16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1377C690" w14:textId="77777777" w:rsidR="00827264" w:rsidRPr="00FB6F69" w:rsidRDefault="00827264" w:rsidP="008A16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Contrasemnează:</w:t>
            </w:r>
          </w:p>
          <w:p w14:paraId="2E320403" w14:textId="4BFBBC68" w:rsidR="002703B0" w:rsidRPr="00FB6F69" w:rsidRDefault="002703B0" w:rsidP="008A16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675" w:type="dxa"/>
          </w:tcPr>
          <w:p w14:paraId="4FD0B670" w14:textId="77777777" w:rsidR="00827264" w:rsidRPr="00FB6F69" w:rsidRDefault="00827264" w:rsidP="008A16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2C58B5" w:rsidRPr="00FB6F69" w14:paraId="328DCC88" w14:textId="77777777" w:rsidTr="008C2735">
        <w:tc>
          <w:tcPr>
            <w:tcW w:w="4675" w:type="dxa"/>
          </w:tcPr>
          <w:p w14:paraId="6C963D1D" w14:textId="59077498" w:rsidR="002C58B5" w:rsidRPr="00FB6F69" w:rsidRDefault="00F34C11" w:rsidP="008A16C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</w:t>
            </w:r>
            <w:r w:rsidR="002C58B5"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inistrul </w:t>
            </w:r>
            <w:r w:rsidR="00E336A4"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Culturii</w:t>
            </w:r>
          </w:p>
        </w:tc>
        <w:tc>
          <w:tcPr>
            <w:tcW w:w="4675" w:type="dxa"/>
          </w:tcPr>
          <w:p w14:paraId="5AB37B4B" w14:textId="74CF23A9" w:rsidR="002C58B5" w:rsidRPr="00FB6F69" w:rsidRDefault="00E336A4" w:rsidP="008A16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B6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Sergiu PRODAN</w:t>
            </w:r>
          </w:p>
        </w:tc>
      </w:tr>
    </w:tbl>
    <w:p w14:paraId="37738D16" w14:textId="0A0445B9" w:rsidR="00B03BE2" w:rsidRPr="00FB6F69" w:rsidRDefault="00B03BE2" w:rsidP="00340EE4">
      <w:pPr>
        <w:spacing w:after="120"/>
        <w:rPr>
          <w:sz w:val="28"/>
          <w:szCs w:val="28"/>
          <w:lang w:val="ro-RO"/>
        </w:rPr>
      </w:pPr>
    </w:p>
    <w:sectPr w:rsidR="00B03BE2" w:rsidRPr="00FB6F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ACF91" w14:textId="77777777" w:rsidR="00BA32CA" w:rsidRDefault="00BA32CA" w:rsidP="00FC45D8">
      <w:pPr>
        <w:spacing w:after="0" w:line="240" w:lineRule="auto"/>
      </w:pPr>
      <w:r>
        <w:separator/>
      </w:r>
    </w:p>
  </w:endnote>
  <w:endnote w:type="continuationSeparator" w:id="0">
    <w:p w14:paraId="6E56FC6B" w14:textId="77777777" w:rsidR="00BA32CA" w:rsidRDefault="00BA32CA" w:rsidP="00FC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nest Regular">
    <w:altName w:val="Times New Roman"/>
    <w:charset w:val="00"/>
    <w:family w:val="auto"/>
    <w:pitch w:val="variable"/>
    <w:sig w:usb0="00000001" w:usb1="0000806A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18"/>
      </w:rPr>
      <w:id w:val="543945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3EC11" w14:textId="4F4A7A65" w:rsidR="009834F8" w:rsidRPr="009834F8" w:rsidRDefault="009834F8" w:rsidP="009834F8">
        <w:pPr>
          <w:pStyle w:val="a5"/>
          <w:jc w:val="right"/>
          <w:rPr>
            <w:rFonts w:ascii="Times New Roman" w:hAnsi="Times New Roman" w:cs="Times New Roman"/>
            <w:sz w:val="20"/>
            <w:szCs w:val="18"/>
          </w:rPr>
        </w:pPr>
        <w:r w:rsidRPr="009834F8">
          <w:rPr>
            <w:rFonts w:ascii="Times New Roman" w:hAnsi="Times New Roman" w:cs="Times New Roman"/>
            <w:sz w:val="20"/>
            <w:szCs w:val="18"/>
          </w:rPr>
          <w:fldChar w:fldCharType="begin"/>
        </w:r>
        <w:r w:rsidRPr="009834F8">
          <w:rPr>
            <w:rFonts w:ascii="Times New Roman" w:hAnsi="Times New Roman" w:cs="Times New Roman"/>
            <w:sz w:val="20"/>
            <w:szCs w:val="18"/>
          </w:rPr>
          <w:instrText xml:space="preserve"> PAGE   \* MERGEFORMAT </w:instrText>
        </w:r>
        <w:r w:rsidRPr="009834F8">
          <w:rPr>
            <w:rFonts w:ascii="Times New Roman" w:hAnsi="Times New Roman" w:cs="Times New Roman"/>
            <w:sz w:val="20"/>
            <w:szCs w:val="18"/>
          </w:rPr>
          <w:fldChar w:fldCharType="separate"/>
        </w:r>
        <w:r w:rsidR="004576F8">
          <w:rPr>
            <w:rFonts w:ascii="Times New Roman" w:hAnsi="Times New Roman" w:cs="Times New Roman"/>
            <w:noProof/>
            <w:sz w:val="20"/>
            <w:szCs w:val="18"/>
          </w:rPr>
          <w:t>2</w:t>
        </w:r>
        <w:r w:rsidRPr="009834F8">
          <w:rPr>
            <w:rFonts w:ascii="Times New Roman" w:hAnsi="Times New Roman" w:cs="Times New Roman"/>
            <w:noProof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E66D6" w14:textId="77777777" w:rsidR="00BA32CA" w:rsidRDefault="00BA32CA" w:rsidP="00FC45D8">
      <w:pPr>
        <w:spacing w:after="0" w:line="240" w:lineRule="auto"/>
      </w:pPr>
      <w:r>
        <w:separator/>
      </w:r>
    </w:p>
  </w:footnote>
  <w:footnote w:type="continuationSeparator" w:id="0">
    <w:p w14:paraId="5A7C9057" w14:textId="77777777" w:rsidR="00BA32CA" w:rsidRDefault="00BA32CA" w:rsidP="00FC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742FD" w14:textId="06B93BD4" w:rsidR="00FC45D8" w:rsidRPr="00693290" w:rsidRDefault="002703B0" w:rsidP="00FC45D8">
    <w:pPr>
      <w:pStyle w:val="a3"/>
      <w:jc w:val="right"/>
      <w:rPr>
        <w:rFonts w:ascii="Times New Roman" w:hAnsi="Times New Roman" w:cs="Times New Roman"/>
        <w:i/>
        <w:iCs/>
        <w:sz w:val="28"/>
        <w:szCs w:val="28"/>
        <w:lang w:val="ro-RO"/>
      </w:rPr>
    </w:pPr>
    <w:r w:rsidRPr="00693290">
      <w:rPr>
        <w:rFonts w:ascii="Times New Roman" w:hAnsi="Times New Roman" w:cs="Times New Roman"/>
        <w:i/>
        <w:iCs/>
        <w:sz w:val="28"/>
        <w:szCs w:val="28"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8AC"/>
    <w:multiLevelType w:val="hybridMultilevel"/>
    <w:tmpl w:val="D7B24D92"/>
    <w:lvl w:ilvl="0" w:tplc="2796F21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85670"/>
    <w:multiLevelType w:val="multilevel"/>
    <w:tmpl w:val="775475D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155F8"/>
    <w:multiLevelType w:val="hybridMultilevel"/>
    <w:tmpl w:val="A5DA0B4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137C5"/>
    <w:multiLevelType w:val="hybridMultilevel"/>
    <w:tmpl w:val="A5DA0B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3B3933"/>
    <w:multiLevelType w:val="hybridMultilevel"/>
    <w:tmpl w:val="537AF2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D8"/>
    <w:rsid w:val="000071F9"/>
    <w:rsid w:val="00007226"/>
    <w:rsid w:val="000078A0"/>
    <w:rsid w:val="00011229"/>
    <w:rsid w:val="00015112"/>
    <w:rsid w:val="00021B95"/>
    <w:rsid w:val="0002415C"/>
    <w:rsid w:val="00040150"/>
    <w:rsid w:val="000403E0"/>
    <w:rsid w:val="00043741"/>
    <w:rsid w:val="00052C98"/>
    <w:rsid w:val="00057BD9"/>
    <w:rsid w:val="00060420"/>
    <w:rsid w:val="00064DAC"/>
    <w:rsid w:val="00072ABF"/>
    <w:rsid w:val="00077D84"/>
    <w:rsid w:val="00083E6C"/>
    <w:rsid w:val="00095937"/>
    <w:rsid w:val="000A64E5"/>
    <w:rsid w:val="000A7A29"/>
    <w:rsid w:val="000B2FFB"/>
    <w:rsid w:val="000C1114"/>
    <w:rsid w:val="000C3AEF"/>
    <w:rsid w:val="000C427C"/>
    <w:rsid w:val="000C460A"/>
    <w:rsid w:val="000C46F5"/>
    <w:rsid w:val="000C5C23"/>
    <w:rsid w:val="000D4382"/>
    <w:rsid w:val="000D4BDE"/>
    <w:rsid w:val="000D5B65"/>
    <w:rsid w:val="000E4E13"/>
    <w:rsid w:val="000F46EF"/>
    <w:rsid w:val="000F6CF9"/>
    <w:rsid w:val="000F7418"/>
    <w:rsid w:val="00101B54"/>
    <w:rsid w:val="00101F38"/>
    <w:rsid w:val="001036D0"/>
    <w:rsid w:val="00103B7D"/>
    <w:rsid w:val="00116CFD"/>
    <w:rsid w:val="001242A6"/>
    <w:rsid w:val="001245C8"/>
    <w:rsid w:val="001335C0"/>
    <w:rsid w:val="00137D84"/>
    <w:rsid w:val="001431DE"/>
    <w:rsid w:val="001432FB"/>
    <w:rsid w:val="001440B1"/>
    <w:rsid w:val="0015211B"/>
    <w:rsid w:val="00155E29"/>
    <w:rsid w:val="001562AB"/>
    <w:rsid w:val="00157410"/>
    <w:rsid w:val="00160E01"/>
    <w:rsid w:val="001640A4"/>
    <w:rsid w:val="00165E94"/>
    <w:rsid w:val="00176454"/>
    <w:rsid w:val="00177D74"/>
    <w:rsid w:val="00181BF5"/>
    <w:rsid w:val="0018643F"/>
    <w:rsid w:val="00194656"/>
    <w:rsid w:val="001A0609"/>
    <w:rsid w:val="001A3CB4"/>
    <w:rsid w:val="001B47B8"/>
    <w:rsid w:val="001B7875"/>
    <w:rsid w:val="001D0183"/>
    <w:rsid w:val="001D063B"/>
    <w:rsid w:val="001D0D94"/>
    <w:rsid w:val="001D3E72"/>
    <w:rsid w:val="001D5494"/>
    <w:rsid w:val="001F062F"/>
    <w:rsid w:val="001F5222"/>
    <w:rsid w:val="001F5833"/>
    <w:rsid w:val="00200E59"/>
    <w:rsid w:val="00215A6E"/>
    <w:rsid w:val="00223183"/>
    <w:rsid w:val="002238F7"/>
    <w:rsid w:val="00230801"/>
    <w:rsid w:val="0023286D"/>
    <w:rsid w:val="002356F1"/>
    <w:rsid w:val="0023586E"/>
    <w:rsid w:val="00237214"/>
    <w:rsid w:val="00241D8F"/>
    <w:rsid w:val="00241FE5"/>
    <w:rsid w:val="002430B9"/>
    <w:rsid w:val="002507B1"/>
    <w:rsid w:val="00250A35"/>
    <w:rsid w:val="002510DE"/>
    <w:rsid w:val="0025442C"/>
    <w:rsid w:val="00255DC2"/>
    <w:rsid w:val="002633B9"/>
    <w:rsid w:val="0026554A"/>
    <w:rsid w:val="0026749C"/>
    <w:rsid w:val="00267EB0"/>
    <w:rsid w:val="002703B0"/>
    <w:rsid w:val="00274813"/>
    <w:rsid w:val="0028327B"/>
    <w:rsid w:val="00286BC1"/>
    <w:rsid w:val="00286D97"/>
    <w:rsid w:val="00287E5E"/>
    <w:rsid w:val="00293771"/>
    <w:rsid w:val="00294D23"/>
    <w:rsid w:val="002A30C1"/>
    <w:rsid w:val="002A57E4"/>
    <w:rsid w:val="002B0FC5"/>
    <w:rsid w:val="002B4EB3"/>
    <w:rsid w:val="002B70A2"/>
    <w:rsid w:val="002C0ED9"/>
    <w:rsid w:val="002C168A"/>
    <w:rsid w:val="002C2957"/>
    <w:rsid w:val="002C3B76"/>
    <w:rsid w:val="002C58B5"/>
    <w:rsid w:val="002C5A0D"/>
    <w:rsid w:val="002D664B"/>
    <w:rsid w:val="002E32D9"/>
    <w:rsid w:val="002E5B7F"/>
    <w:rsid w:val="002F07A3"/>
    <w:rsid w:val="002F4186"/>
    <w:rsid w:val="002F58B7"/>
    <w:rsid w:val="00302D4E"/>
    <w:rsid w:val="00303F05"/>
    <w:rsid w:val="00305627"/>
    <w:rsid w:val="003056B7"/>
    <w:rsid w:val="003069E3"/>
    <w:rsid w:val="00315F0C"/>
    <w:rsid w:val="003201FB"/>
    <w:rsid w:val="00320A10"/>
    <w:rsid w:val="00321602"/>
    <w:rsid w:val="0033478D"/>
    <w:rsid w:val="00340EE4"/>
    <w:rsid w:val="00345CE9"/>
    <w:rsid w:val="00350819"/>
    <w:rsid w:val="003526BF"/>
    <w:rsid w:val="00352D03"/>
    <w:rsid w:val="00357367"/>
    <w:rsid w:val="00366C3C"/>
    <w:rsid w:val="003734BD"/>
    <w:rsid w:val="003736A2"/>
    <w:rsid w:val="00377B3F"/>
    <w:rsid w:val="0038485A"/>
    <w:rsid w:val="00385F3F"/>
    <w:rsid w:val="003A16ED"/>
    <w:rsid w:val="003A267C"/>
    <w:rsid w:val="003A638E"/>
    <w:rsid w:val="003B21E5"/>
    <w:rsid w:val="003B2510"/>
    <w:rsid w:val="003B5876"/>
    <w:rsid w:val="003C051E"/>
    <w:rsid w:val="003C444D"/>
    <w:rsid w:val="003C53FC"/>
    <w:rsid w:val="003C713F"/>
    <w:rsid w:val="003C7627"/>
    <w:rsid w:val="003D061F"/>
    <w:rsid w:val="003D4220"/>
    <w:rsid w:val="003E6B3E"/>
    <w:rsid w:val="003F1C2D"/>
    <w:rsid w:val="003F5257"/>
    <w:rsid w:val="00412E7B"/>
    <w:rsid w:val="00416334"/>
    <w:rsid w:val="0041746F"/>
    <w:rsid w:val="004177A3"/>
    <w:rsid w:val="00417985"/>
    <w:rsid w:val="00417B30"/>
    <w:rsid w:val="00420166"/>
    <w:rsid w:val="00421729"/>
    <w:rsid w:val="004221DF"/>
    <w:rsid w:val="00430F2F"/>
    <w:rsid w:val="00432560"/>
    <w:rsid w:val="00433642"/>
    <w:rsid w:val="00434A0F"/>
    <w:rsid w:val="00435C6D"/>
    <w:rsid w:val="00436D6C"/>
    <w:rsid w:val="00436E13"/>
    <w:rsid w:val="004576C1"/>
    <w:rsid w:val="004576F8"/>
    <w:rsid w:val="00460B0F"/>
    <w:rsid w:val="00461C32"/>
    <w:rsid w:val="00465807"/>
    <w:rsid w:val="00465FCD"/>
    <w:rsid w:val="0046615C"/>
    <w:rsid w:val="004736A5"/>
    <w:rsid w:val="00474FF2"/>
    <w:rsid w:val="00476C37"/>
    <w:rsid w:val="00483B87"/>
    <w:rsid w:val="0048438E"/>
    <w:rsid w:val="0049256F"/>
    <w:rsid w:val="004A1432"/>
    <w:rsid w:val="004B2C36"/>
    <w:rsid w:val="004B340E"/>
    <w:rsid w:val="004B42F7"/>
    <w:rsid w:val="004C5E26"/>
    <w:rsid w:val="004D1961"/>
    <w:rsid w:val="004D3479"/>
    <w:rsid w:val="004D6EEA"/>
    <w:rsid w:val="004D789F"/>
    <w:rsid w:val="004E11FC"/>
    <w:rsid w:val="004E6AAE"/>
    <w:rsid w:val="004F4CE9"/>
    <w:rsid w:val="00504BF5"/>
    <w:rsid w:val="00505966"/>
    <w:rsid w:val="00510CA7"/>
    <w:rsid w:val="00511588"/>
    <w:rsid w:val="00516043"/>
    <w:rsid w:val="00516B7D"/>
    <w:rsid w:val="005175A0"/>
    <w:rsid w:val="0051799A"/>
    <w:rsid w:val="00522B4D"/>
    <w:rsid w:val="005241DB"/>
    <w:rsid w:val="005319B5"/>
    <w:rsid w:val="00531EAA"/>
    <w:rsid w:val="00536641"/>
    <w:rsid w:val="00545E7D"/>
    <w:rsid w:val="00546610"/>
    <w:rsid w:val="00547890"/>
    <w:rsid w:val="00551363"/>
    <w:rsid w:val="0055182A"/>
    <w:rsid w:val="00557AF3"/>
    <w:rsid w:val="0056303F"/>
    <w:rsid w:val="0056468B"/>
    <w:rsid w:val="0058322E"/>
    <w:rsid w:val="00593214"/>
    <w:rsid w:val="005955FE"/>
    <w:rsid w:val="005A6925"/>
    <w:rsid w:val="005B01DE"/>
    <w:rsid w:val="005C0FAF"/>
    <w:rsid w:val="005C3741"/>
    <w:rsid w:val="005D08B0"/>
    <w:rsid w:val="005D3A72"/>
    <w:rsid w:val="005E1EAB"/>
    <w:rsid w:val="005E28FE"/>
    <w:rsid w:val="005E32DD"/>
    <w:rsid w:val="005E5DC2"/>
    <w:rsid w:val="00600F74"/>
    <w:rsid w:val="006075A0"/>
    <w:rsid w:val="00617D32"/>
    <w:rsid w:val="00627034"/>
    <w:rsid w:val="00634746"/>
    <w:rsid w:val="006404A1"/>
    <w:rsid w:val="006468E8"/>
    <w:rsid w:val="006476A1"/>
    <w:rsid w:val="00652AAF"/>
    <w:rsid w:val="006549D5"/>
    <w:rsid w:val="00660456"/>
    <w:rsid w:val="0066210B"/>
    <w:rsid w:val="006625AA"/>
    <w:rsid w:val="006628E4"/>
    <w:rsid w:val="00662E52"/>
    <w:rsid w:val="00664639"/>
    <w:rsid w:val="006715FE"/>
    <w:rsid w:val="006745CF"/>
    <w:rsid w:val="0067564C"/>
    <w:rsid w:val="0068190C"/>
    <w:rsid w:val="00681DD2"/>
    <w:rsid w:val="00684FE3"/>
    <w:rsid w:val="006870DB"/>
    <w:rsid w:val="00687711"/>
    <w:rsid w:val="00691E5F"/>
    <w:rsid w:val="00693290"/>
    <w:rsid w:val="00693CE0"/>
    <w:rsid w:val="006A38C4"/>
    <w:rsid w:val="006A693F"/>
    <w:rsid w:val="006C7701"/>
    <w:rsid w:val="006C7800"/>
    <w:rsid w:val="006D10D1"/>
    <w:rsid w:val="006D6824"/>
    <w:rsid w:val="006E27F2"/>
    <w:rsid w:val="006F3E74"/>
    <w:rsid w:val="006F4B97"/>
    <w:rsid w:val="007049D0"/>
    <w:rsid w:val="00706193"/>
    <w:rsid w:val="007073C8"/>
    <w:rsid w:val="00714A4B"/>
    <w:rsid w:val="00714D6B"/>
    <w:rsid w:val="0072092D"/>
    <w:rsid w:val="0072259C"/>
    <w:rsid w:val="0072351D"/>
    <w:rsid w:val="00727AF4"/>
    <w:rsid w:val="0073033A"/>
    <w:rsid w:val="00731422"/>
    <w:rsid w:val="00731A2E"/>
    <w:rsid w:val="007403EF"/>
    <w:rsid w:val="00753FA7"/>
    <w:rsid w:val="00755D2A"/>
    <w:rsid w:val="00756423"/>
    <w:rsid w:val="00766349"/>
    <w:rsid w:val="007671FF"/>
    <w:rsid w:val="0077078F"/>
    <w:rsid w:val="00770BAF"/>
    <w:rsid w:val="00771559"/>
    <w:rsid w:val="00772E3F"/>
    <w:rsid w:val="00773D33"/>
    <w:rsid w:val="00776FBD"/>
    <w:rsid w:val="00777F19"/>
    <w:rsid w:val="007911E8"/>
    <w:rsid w:val="00793885"/>
    <w:rsid w:val="00795711"/>
    <w:rsid w:val="007A0B6E"/>
    <w:rsid w:val="007A5FA5"/>
    <w:rsid w:val="007B0837"/>
    <w:rsid w:val="007B1ABC"/>
    <w:rsid w:val="007B6C01"/>
    <w:rsid w:val="007C2D13"/>
    <w:rsid w:val="007C5B33"/>
    <w:rsid w:val="007C5EC4"/>
    <w:rsid w:val="007C7D47"/>
    <w:rsid w:val="007D1330"/>
    <w:rsid w:val="007D2D18"/>
    <w:rsid w:val="007D43F7"/>
    <w:rsid w:val="007E0975"/>
    <w:rsid w:val="007E505F"/>
    <w:rsid w:val="007F731C"/>
    <w:rsid w:val="00812559"/>
    <w:rsid w:val="00812AAA"/>
    <w:rsid w:val="008150EC"/>
    <w:rsid w:val="00815EDB"/>
    <w:rsid w:val="008167FE"/>
    <w:rsid w:val="00817A76"/>
    <w:rsid w:val="00820716"/>
    <w:rsid w:val="00826050"/>
    <w:rsid w:val="00827264"/>
    <w:rsid w:val="00827C04"/>
    <w:rsid w:val="00831321"/>
    <w:rsid w:val="00840C48"/>
    <w:rsid w:val="00840F25"/>
    <w:rsid w:val="008411AA"/>
    <w:rsid w:val="00856DDA"/>
    <w:rsid w:val="00856F19"/>
    <w:rsid w:val="008573B0"/>
    <w:rsid w:val="00861D6D"/>
    <w:rsid w:val="0086779F"/>
    <w:rsid w:val="0087059F"/>
    <w:rsid w:val="008808BF"/>
    <w:rsid w:val="0088772C"/>
    <w:rsid w:val="008932EE"/>
    <w:rsid w:val="00896F59"/>
    <w:rsid w:val="008972F3"/>
    <w:rsid w:val="008A0325"/>
    <w:rsid w:val="008A16C3"/>
    <w:rsid w:val="008A607E"/>
    <w:rsid w:val="008B53EE"/>
    <w:rsid w:val="008C2735"/>
    <w:rsid w:val="008D014B"/>
    <w:rsid w:val="008D2C7F"/>
    <w:rsid w:val="008D489E"/>
    <w:rsid w:val="008D4902"/>
    <w:rsid w:val="008E0DE0"/>
    <w:rsid w:val="008F3E01"/>
    <w:rsid w:val="00902D4A"/>
    <w:rsid w:val="0090315E"/>
    <w:rsid w:val="009047AC"/>
    <w:rsid w:val="00910AF6"/>
    <w:rsid w:val="00922CBD"/>
    <w:rsid w:val="00926621"/>
    <w:rsid w:val="00934414"/>
    <w:rsid w:val="00935087"/>
    <w:rsid w:val="009406B8"/>
    <w:rsid w:val="00944B1B"/>
    <w:rsid w:val="009478A5"/>
    <w:rsid w:val="0095335A"/>
    <w:rsid w:val="00954250"/>
    <w:rsid w:val="00954798"/>
    <w:rsid w:val="00955746"/>
    <w:rsid w:val="00956872"/>
    <w:rsid w:val="00960386"/>
    <w:rsid w:val="0096180C"/>
    <w:rsid w:val="00972339"/>
    <w:rsid w:val="009834F8"/>
    <w:rsid w:val="00985020"/>
    <w:rsid w:val="00994E2C"/>
    <w:rsid w:val="0099791A"/>
    <w:rsid w:val="009B0802"/>
    <w:rsid w:val="009B2463"/>
    <w:rsid w:val="009B75C4"/>
    <w:rsid w:val="009B79AB"/>
    <w:rsid w:val="009B7E3F"/>
    <w:rsid w:val="009D4BDD"/>
    <w:rsid w:val="009E28CD"/>
    <w:rsid w:val="009E3CDA"/>
    <w:rsid w:val="009E4F2F"/>
    <w:rsid w:val="009E77E6"/>
    <w:rsid w:val="009F6B44"/>
    <w:rsid w:val="00A10847"/>
    <w:rsid w:val="00A119D7"/>
    <w:rsid w:val="00A126CE"/>
    <w:rsid w:val="00A146C5"/>
    <w:rsid w:val="00A21D91"/>
    <w:rsid w:val="00A35FDA"/>
    <w:rsid w:val="00A42D41"/>
    <w:rsid w:val="00A42EC1"/>
    <w:rsid w:val="00A4306E"/>
    <w:rsid w:val="00A44763"/>
    <w:rsid w:val="00A52446"/>
    <w:rsid w:val="00A525C4"/>
    <w:rsid w:val="00A5303D"/>
    <w:rsid w:val="00A558E9"/>
    <w:rsid w:val="00A56303"/>
    <w:rsid w:val="00A606D0"/>
    <w:rsid w:val="00A628CE"/>
    <w:rsid w:val="00A63FC8"/>
    <w:rsid w:val="00A67ED3"/>
    <w:rsid w:val="00A70BB9"/>
    <w:rsid w:val="00A723E4"/>
    <w:rsid w:val="00A75C12"/>
    <w:rsid w:val="00A903ED"/>
    <w:rsid w:val="00A90500"/>
    <w:rsid w:val="00A91462"/>
    <w:rsid w:val="00A94441"/>
    <w:rsid w:val="00A94B94"/>
    <w:rsid w:val="00A97F93"/>
    <w:rsid w:val="00AD3A50"/>
    <w:rsid w:val="00AD3D34"/>
    <w:rsid w:val="00AD7154"/>
    <w:rsid w:val="00AE3F2C"/>
    <w:rsid w:val="00AF501C"/>
    <w:rsid w:val="00B00C20"/>
    <w:rsid w:val="00B0150E"/>
    <w:rsid w:val="00B019D4"/>
    <w:rsid w:val="00B0265F"/>
    <w:rsid w:val="00B03460"/>
    <w:rsid w:val="00B03BE2"/>
    <w:rsid w:val="00B067D4"/>
    <w:rsid w:val="00B110F8"/>
    <w:rsid w:val="00B13082"/>
    <w:rsid w:val="00B22E5A"/>
    <w:rsid w:val="00B23529"/>
    <w:rsid w:val="00B24BA4"/>
    <w:rsid w:val="00B30FC9"/>
    <w:rsid w:val="00B4470E"/>
    <w:rsid w:val="00B464EA"/>
    <w:rsid w:val="00B531C5"/>
    <w:rsid w:val="00B536FF"/>
    <w:rsid w:val="00B542C9"/>
    <w:rsid w:val="00B6053F"/>
    <w:rsid w:val="00B62018"/>
    <w:rsid w:val="00B707E9"/>
    <w:rsid w:val="00B87F43"/>
    <w:rsid w:val="00B90368"/>
    <w:rsid w:val="00B93078"/>
    <w:rsid w:val="00BA32CA"/>
    <w:rsid w:val="00BB5335"/>
    <w:rsid w:val="00BB6BF4"/>
    <w:rsid w:val="00BD17F1"/>
    <w:rsid w:val="00BD1986"/>
    <w:rsid w:val="00BD5138"/>
    <w:rsid w:val="00BD5461"/>
    <w:rsid w:val="00BE04B8"/>
    <w:rsid w:val="00BE6D8A"/>
    <w:rsid w:val="00BF0881"/>
    <w:rsid w:val="00BF089F"/>
    <w:rsid w:val="00BF10B1"/>
    <w:rsid w:val="00BF6981"/>
    <w:rsid w:val="00BF7553"/>
    <w:rsid w:val="00C0121C"/>
    <w:rsid w:val="00C01A10"/>
    <w:rsid w:val="00C03E77"/>
    <w:rsid w:val="00C10C94"/>
    <w:rsid w:val="00C1237B"/>
    <w:rsid w:val="00C14247"/>
    <w:rsid w:val="00C1635E"/>
    <w:rsid w:val="00C16894"/>
    <w:rsid w:val="00C203AF"/>
    <w:rsid w:val="00C22ABB"/>
    <w:rsid w:val="00C25D17"/>
    <w:rsid w:val="00C269BB"/>
    <w:rsid w:val="00C27D5C"/>
    <w:rsid w:val="00C3086C"/>
    <w:rsid w:val="00C413A9"/>
    <w:rsid w:val="00C41947"/>
    <w:rsid w:val="00C43E74"/>
    <w:rsid w:val="00C46457"/>
    <w:rsid w:val="00C53E51"/>
    <w:rsid w:val="00C5576B"/>
    <w:rsid w:val="00C60E91"/>
    <w:rsid w:val="00C65117"/>
    <w:rsid w:val="00C65C30"/>
    <w:rsid w:val="00C711E9"/>
    <w:rsid w:val="00C724E0"/>
    <w:rsid w:val="00C864D8"/>
    <w:rsid w:val="00C864ED"/>
    <w:rsid w:val="00C959CD"/>
    <w:rsid w:val="00CA7043"/>
    <w:rsid w:val="00CB1377"/>
    <w:rsid w:val="00CB563D"/>
    <w:rsid w:val="00CB7B25"/>
    <w:rsid w:val="00CC02DB"/>
    <w:rsid w:val="00CC4A14"/>
    <w:rsid w:val="00CC575E"/>
    <w:rsid w:val="00CD644A"/>
    <w:rsid w:val="00CD78E6"/>
    <w:rsid w:val="00CD7A48"/>
    <w:rsid w:val="00CD7C42"/>
    <w:rsid w:val="00CE6E81"/>
    <w:rsid w:val="00CF5F42"/>
    <w:rsid w:val="00CF60B0"/>
    <w:rsid w:val="00D11E42"/>
    <w:rsid w:val="00D2020D"/>
    <w:rsid w:val="00D21E47"/>
    <w:rsid w:val="00D22A2B"/>
    <w:rsid w:val="00D343A0"/>
    <w:rsid w:val="00D369E0"/>
    <w:rsid w:val="00D40A77"/>
    <w:rsid w:val="00D471C2"/>
    <w:rsid w:val="00D524E0"/>
    <w:rsid w:val="00D6272B"/>
    <w:rsid w:val="00D67433"/>
    <w:rsid w:val="00D70F64"/>
    <w:rsid w:val="00D71D1A"/>
    <w:rsid w:val="00D73E13"/>
    <w:rsid w:val="00D75C62"/>
    <w:rsid w:val="00D822C8"/>
    <w:rsid w:val="00D83407"/>
    <w:rsid w:val="00D86F98"/>
    <w:rsid w:val="00D87DB7"/>
    <w:rsid w:val="00D9274E"/>
    <w:rsid w:val="00D9439F"/>
    <w:rsid w:val="00D97C5A"/>
    <w:rsid w:val="00DA30BC"/>
    <w:rsid w:val="00DB1294"/>
    <w:rsid w:val="00DB2FE2"/>
    <w:rsid w:val="00DB4AE0"/>
    <w:rsid w:val="00DB5C15"/>
    <w:rsid w:val="00DC0FE4"/>
    <w:rsid w:val="00DC1B2F"/>
    <w:rsid w:val="00DC32A7"/>
    <w:rsid w:val="00DD054E"/>
    <w:rsid w:val="00DD0DDD"/>
    <w:rsid w:val="00DD10C5"/>
    <w:rsid w:val="00DE0881"/>
    <w:rsid w:val="00DE17B7"/>
    <w:rsid w:val="00DE2263"/>
    <w:rsid w:val="00DF3644"/>
    <w:rsid w:val="00DF4AB6"/>
    <w:rsid w:val="00E03572"/>
    <w:rsid w:val="00E13258"/>
    <w:rsid w:val="00E13CA2"/>
    <w:rsid w:val="00E14A36"/>
    <w:rsid w:val="00E24255"/>
    <w:rsid w:val="00E25DEE"/>
    <w:rsid w:val="00E336A4"/>
    <w:rsid w:val="00E361A1"/>
    <w:rsid w:val="00E37B3C"/>
    <w:rsid w:val="00E40498"/>
    <w:rsid w:val="00E466FD"/>
    <w:rsid w:val="00E51F55"/>
    <w:rsid w:val="00E61AF2"/>
    <w:rsid w:val="00E65AFA"/>
    <w:rsid w:val="00E67FFA"/>
    <w:rsid w:val="00E703D3"/>
    <w:rsid w:val="00E710DA"/>
    <w:rsid w:val="00E72628"/>
    <w:rsid w:val="00E73F53"/>
    <w:rsid w:val="00E8038A"/>
    <w:rsid w:val="00E815BF"/>
    <w:rsid w:val="00E81DB4"/>
    <w:rsid w:val="00E840A2"/>
    <w:rsid w:val="00E90590"/>
    <w:rsid w:val="00E91090"/>
    <w:rsid w:val="00E93B03"/>
    <w:rsid w:val="00E97E21"/>
    <w:rsid w:val="00EA12A1"/>
    <w:rsid w:val="00EA31F7"/>
    <w:rsid w:val="00EB08F8"/>
    <w:rsid w:val="00EC064A"/>
    <w:rsid w:val="00ED3416"/>
    <w:rsid w:val="00ED60C5"/>
    <w:rsid w:val="00ED7140"/>
    <w:rsid w:val="00ED759A"/>
    <w:rsid w:val="00EE0083"/>
    <w:rsid w:val="00EE5BB0"/>
    <w:rsid w:val="00EE61C9"/>
    <w:rsid w:val="00EF0329"/>
    <w:rsid w:val="00EF23B4"/>
    <w:rsid w:val="00EF3557"/>
    <w:rsid w:val="00EF4588"/>
    <w:rsid w:val="00EF63CC"/>
    <w:rsid w:val="00EF6624"/>
    <w:rsid w:val="00F01037"/>
    <w:rsid w:val="00F02C44"/>
    <w:rsid w:val="00F05E3D"/>
    <w:rsid w:val="00F06DAE"/>
    <w:rsid w:val="00F13F93"/>
    <w:rsid w:val="00F146B3"/>
    <w:rsid w:val="00F30A46"/>
    <w:rsid w:val="00F31C04"/>
    <w:rsid w:val="00F34C11"/>
    <w:rsid w:val="00F34D04"/>
    <w:rsid w:val="00F412BD"/>
    <w:rsid w:val="00F430A8"/>
    <w:rsid w:val="00F44508"/>
    <w:rsid w:val="00F532AD"/>
    <w:rsid w:val="00F60C64"/>
    <w:rsid w:val="00F75EFA"/>
    <w:rsid w:val="00F763AB"/>
    <w:rsid w:val="00F83CC9"/>
    <w:rsid w:val="00F91D90"/>
    <w:rsid w:val="00F935A7"/>
    <w:rsid w:val="00F93B2A"/>
    <w:rsid w:val="00F96487"/>
    <w:rsid w:val="00F9690F"/>
    <w:rsid w:val="00FA1FEF"/>
    <w:rsid w:val="00FA2EA2"/>
    <w:rsid w:val="00FA33EA"/>
    <w:rsid w:val="00FB6F69"/>
    <w:rsid w:val="00FB759A"/>
    <w:rsid w:val="00FB770A"/>
    <w:rsid w:val="00FC45D8"/>
    <w:rsid w:val="00FC56B7"/>
    <w:rsid w:val="00FE45D6"/>
    <w:rsid w:val="00FE7CB2"/>
    <w:rsid w:val="00FF2144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E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nest Regular" w:eastAsiaTheme="minorHAnsi" w:hAnsi="Onest Regular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5D8"/>
  </w:style>
  <w:style w:type="paragraph" w:styleId="a5">
    <w:name w:val="footer"/>
    <w:basedOn w:val="a"/>
    <w:link w:val="a6"/>
    <w:uiPriority w:val="99"/>
    <w:unhideWhenUsed/>
    <w:rsid w:val="00FC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5D8"/>
  </w:style>
  <w:style w:type="paragraph" w:styleId="a7">
    <w:name w:val="List Paragraph"/>
    <w:basedOn w:val="a"/>
    <w:uiPriority w:val="34"/>
    <w:qFormat/>
    <w:rsid w:val="009E28CD"/>
    <w:pPr>
      <w:ind w:left="720"/>
      <w:contextualSpacing/>
    </w:pPr>
  </w:style>
  <w:style w:type="table" w:styleId="a8">
    <w:name w:val="Table Grid"/>
    <w:basedOn w:val="a1"/>
    <w:uiPriority w:val="39"/>
    <w:rsid w:val="009E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B03BE2"/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9"/>
    <w:qFormat/>
    <w:rsid w:val="00B03BE2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a0"/>
    <w:uiPriority w:val="99"/>
    <w:semiHidden/>
    <w:rsid w:val="00B03BE2"/>
  </w:style>
  <w:style w:type="character" w:styleId="ab">
    <w:name w:val="Hyperlink"/>
    <w:basedOn w:val="a0"/>
    <w:uiPriority w:val="99"/>
    <w:unhideWhenUsed/>
    <w:rsid w:val="008808B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808B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5442C"/>
    <w:rPr>
      <w:b/>
      <w:bCs/>
    </w:rPr>
  </w:style>
  <w:style w:type="paragraph" w:styleId="ad">
    <w:name w:val="Normal (Web)"/>
    <w:basedOn w:val="a"/>
    <w:uiPriority w:val="99"/>
    <w:semiHidden/>
    <w:unhideWhenUsed/>
    <w:rsid w:val="0096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nest Regular" w:eastAsiaTheme="minorHAnsi" w:hAnsi="Onest Regular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5D8"/>
  </w:style>
  <w:style w:type="paragraph" w:styleId="a5">
    <w:name w:val="footer"/>
    <w:basedOn w:val="a"/>
    <w:link w:val="a6"/>
    <w:uiPriority w:val="99"/>
    <w:unhideWhenUsed/>
    <w:rsid w:val="00FC4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5D8"/>
  </w:style>
  <w:style w:type="paragraph" w:styleId="a7">
    <w:name w:val="List Paragraph"/>
    <w:basedOn w:val="a"/>
    <w:uiPriority w:val="34"/>
    <w:qFormat/>
    <w:rsid w:val="009E28CD"/>
    <w:pPr>
      <w:ind w:left="720"/>
      <w:contextualSpacing/>
    </w:pPr>
  </w:style>
  <w:style w:type="table" w:styleId="a8">
    <w:name w:val="Table Grid"/>
    <w:basedOn w:val="a1"/>
    <w:uiPriority w:val="39"/>
    <w:rsid w:val="009E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B03BE2"/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9"/>
    <w:qFormat/>
    <w:rsid w:val="00B03BE2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a0"/>
    <w:uiPriority w:val="99"/>
    <w:semiHidden/>
    <w:rsid w:val="00B03BE2"/>
  </w:style>
  <w:style w:type="character" w:styleId="ab">
    <w:name w:val="Hyperlink"/>
    <w:basedOn w:val="a0"/>
    <w:uiPriority w:val="99"/>
    <w:unhideWhenUsed/>
    <w:rsid w:val="008808B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808B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5442C"/>
    <w:rPr>
      <w:b/>
      <w:bCs/>
    </w:rPr>
  </w:style>
  <w:style w:type="paragraph" w:styleId="ad">
    <w:name w:val="Normal (Web)"/>
    <w:basedOn w:val="a"/>
    <w:uiPriority w:val="99"/>
    <w:semiHidden/>
    <w:unhideWhenUsed/>
    <w:rsid w:val="0096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Serotila</dc:creator>
  <cp:lastModifiedBy>Director</cp:lastModifiedBy>
  <cp:revision>2</cp:revision>
  <dcterms:created xsi:type="dcterms:W3CDTF">2024-11-12T09:19:00Z</dcterms:created>
  <dcterms:modified xsi:type="dcterms:W3CDTF">2024-11-12T09:19:00Z</dcterms:modified>
</cp:coreProperties>
</file>