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2C" w:rsidRPr="00600F1D" w:rsidRDefault="0049592C" w:rsidP="0049592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jc w:val="center"/>
        <w:rPr>
          <w:rFonts w:ascii="Times New Roman" w:hAnsi="Times New Roman" w:cs="Times New Roman"/>
          <w:color w:val="000000" w:themeColor="text1"/>
          <w:sz w:val="24"/>
          <w:szCs w:val="24"/>
          <w:lang w:val="ro-MD"/>
        </w:rPr>
      </w:pPr>
      <w:r w:rsidRPr="00600F1D">
        <w:rPr>
          <w:rFonts w:ascii="Times New Roman" w:hAnsi="Times New Roman" w:cs="Times New Roman"/>
          <w:b/>
          <w:color w:val="000000" w:themeColor="text1"/>
          <w:sz w:val="24"/>
          <w:szCs w:val="24"/>
          <w:lang w:val="ro-MD"/>
        </w:rPr>
        <w:t>NOTA DE FUNDAMENTARE</w:t>
      </w:r>
    </w:p>
    <w:p w:rsidR="0049592C" w:rsidRPr="00600F1D" w:rsidRDefault="0049592C" w:rsidP="0049592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jc w:val="center"/>
        <w:rPr>
          <w:rFonts w:ascii="Times New Roman" w:hAnsi="Times New Roman" w:cs="Times New Roman"/>
          <w:color w:val="000000" w:themeColor="text1"/>
          <w:sz w:val="24"/>
          <w:szCs w:val="24"/>
          <w:lang w:val="ro-MD"/>
        </w:rPr>
      </w:pPr>
      <w:r w:rsidRPr="00600F1D">
        <w:rPr>
          <w:rFonts w:ascii="Times New Roman" w:hAnsi="Times New Roman" w:cs="Times New Roman"/>
          <w:b/>
          <w:color w:val="000000" w:themeColor="text1"/>
          <w:sz w:val="24"/>
          <w:szCs w:val="24"/>
          <w:lang w:val="ro-MD"/>
        </w:rPr>
        <w:t xml:space="preserve">la proiectul </w:t>
      </w:r>
      <w:r w:rsidRPr="00600F1D">
        <w:rPr>
          <w:rFonts w:ascii="Times New Roman" w:eastAsia="Times New Roman" w:hAnsi="Times New Roman" w:cs="Times New Roman"/>
          <w:b/>
          <w:color w:val="000000" w:themeColor="text1"/>
          <w:sz w:val="24"/>
          <w:szCs w:val="24"/>
          <w:lang w:val="ro-MD" w:eastAsia="ru-RU"/>
        </w:rPr>
        <w:t>Hotărârii Guvernului cu privire la aprobarea Regulamentului de organizare și funcționare a Consiliului Național al Monumentelor Istorice</w:t>
      </w:r>
    </w:p>
    <w:p w:rsidR="0049592C" w:rsidRPr="00600F1D" w:rsidRDefault="0049592C" w:rsidP="0049592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jc w:val="center"/>
        <w:rPr>
          <w:rFonts w:ascii="Times New Roman" w:hAnsi="Times New Roman" w:cs="Times New Roman"/>
          <w:color w:val="000000" w:themeColor="text1"/>
          <w:sz w:val="24"/>
          <w:szCs w:val="24"/>
          <w:lang w:val="ro-MD"/>
        </w:rPr>
      </w:pPr>
    </w:p>
    <w:tbl>
      <w:tblPr>
        <w:tblStyle w:val="a7"/>
        <w:tblW w:w="0" w:type="auto"/>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98"/>
        <w:gridCol w:w="141"/>
      </w:tblGrid>
      <w:tr w:rsidR="00600F1D" w:rsidRPr="000E508C" w:rsidTr="002A50DF">
        <w:trPr>
          <w:gridAfter w:val="1"/>
          <w:wAfter w:w="141" w:type="dxa"/>
        </w:trPr>
        <w:tc>
          <w:tcPr>
            <w:tcW w:w="949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1. Denumirea sau numele autorului și, după caz, a/al participanților la elaborarea proiectului actului normativ</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40"/>
              <w:rPr>
                <w:rFonts w:ascii="Times New Roman" w:hAnsi="Times New Roman"/>
                <w:color w:val="000000" w:themeColor="text1"/>
                <w:sz w:val="24"/>
                <w:szCs w:val="24"/>
                <w:lang w:val="ro-MD"/>
              </w:rPr>
            </w:pPr>
            <w:r w:rsidRPr="00600F1D">
              <w:rPr>
                <w:rFonts w:ascii="Times New Roman" w:eastAsia="Times New Roman" w:hAnsi="Times New Roman"/>
                <w:noProof/>
                <w:color w:val="000000" w:themeColor="text1"/>
                <w:sz w:val="24"/>
                <w:szCs w:val="24"/>
                <w:lang w:val="ro-MD" w:eastAsia="ru-RU"/>
              </w:rPr>
              <w:t>Proiectul Hotărârii Guvernului cu privire la aprobarea Regulamentului de organizare și funcționare a Consiliului Național al Monumentelor Istorice</w:t>
            </w:r>
            <w:r w:rsidRPr="00600F1D">
              <w:rPr>
                <w:rFonts w:ascii="Times New Roman" w:hAnsi="Times New Roman"/>
                <w:color w:val="000000" w:themeColor="text1"/>
                <w:sz w:val="24"/>
                <w:szCs w:val="24"/>
                <w:lang w:val="ro-MD"/>
              </w:rPr>
              <w:t xml:space="preserve"> </w:t>
            </w:r>
            <w:r w:rsidRPr="00600F1D">
              <w:rPr>
                <w:rFonts w:ascii="Times New Roman" w:eastAsia="Times New Roman" w:hAnsi="Times New Roman"/>
                <w:noProof/>
                <w:color w:val="000000" w:themeColor="text1"/>
                <w:sz w:val="24"/>
                <w:szCs w:val="24"/>
                <w:lang w:val="ro-MD" w:eastAsia="ru-RU"/>
              </w:rPr>
              <w:t>a fost elaborat de către Ministerul Culturii cu consultarea membrilor Consiliului Național al Monumentelor Istorice.</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2. Condițiile ce au impus elaborarea proiectului actului normativ</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right="81"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2.1. Temeiul legal sau, după caz, sursa proiectului actului normativ</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tabs>
                <w:tab w:val="left" w:pos="9169"/>
              </w:tabs>
              <w:ind w:right="81" w:firstLine="567"/>
              <w:rPr>
                <w:rFonts w:ascii="Times New Roman" w:hAnsi="Times New Roman"/>
                <w:i/>
                <w:color w:val="000000" w:themeColor="text1"/>
                <w:sz w:val="24"/>
                <w:szCs w:val="24"/>
                <w:lang w:val="ro-MD"/>
              </w:rPr>
            </w:pPr>
            <w:r w:rsidRPr="00600F1D">
              <w:rPr>
                <w:rFonts w:ascii="Times New Roman" w:hAnsi="Times New Roman"/>
                <w:color w:val="000000" w:themeColor="text1"/>
                <w:sz w:val="24"/>
                <w:szCs w:val="24"/>
                <w:lang w:val="ro-MD"/>
              </w:rPr>
              <w:t xml:space="preserve">În conformitate cu art.16 alin.(2) și alin.(3) din Legea nr.1530/1993 privind ocrotirea monumentelor, </w:t>
            </w:r>
            <w:r w:rsidRPr="00600F1D">
              <w:rPr>
                <w:rFonts w:ascii="Times New Roman" w:hAnsi="Times New Roman"/>
                <w:i/>
                <w:color w:val="000000" w:themeColor="text1"/>
                <w:sz w:val="24"/>
                <w:szCs w:val="24"/>
                <w:lang w:val="ro-MD"/>
              </w:rPr>
              <w:t>„</w:t>
            </w:r>
            <w:r w:rsidRPr="00600F1D">
              <w:rPr>
                <w:rFonts w:ascii="Times New Roman" w:hAnsi="Times New Roman"/>
                <w:i/>
                <w:color w:val="000000" w:themeColor="text1"/>
                <w:sz w:val="24"/>
                <w:szCs w:val="24"/>
                <w:shd w:val="clear" w:color="auto" w:fill="FFFFFF"/>
                <w:lang w:val="ro-MD"/>
              </w:rPr>
              <w:t xml:space="preserve">metodologiile, normativele şi reglementările din domeniul ocrotirii monumentelor, proiectele de intervenţii la monumentele de istorie, artă şi arhitectură şi în zonele lor de protecţie, în zonele construite cu statut de monument sînt aprobate conform etapelor de execuţie (schiţă de proiect şi proiect de execuţie) de către Ministerul Educației, Culturii și Cercetării </w:t>
            </w:r>
            <w:r w:rsidRPr="00600F1D">
              <w:rPr>
                <w:rFonts w:ascii="Times New Roman" w:hAnsi="Times New Roman"/>
                <w:b/>
                <w:i/>
                <w:color w:val="000000" w:themeColor="text1"/>
                <w:sz w:val="24"/>
                <w:szCs w:val="24"/>
                <w:shd w:val="clear" w:color="auto" w:fill="FFFFFF"/>
                <w:lang w:val="ro-MD"/>
              </w:rPr>
              <w:t>în baza avizului Consiliului Naţional al Monumentelor Istorice</w:t>
            </w:r>
            <w:r w:rsidRPr="00600F1D">
              <w:rPr>
                <w:rFonts w:ascii="Times New Roman" w:hAnsi="Times New Roman"/>
                <w:i/>
                <w:color w:val="000000" w:themeColor="text1"/>
                <w:sz w:val="24"/>
                <w:szCs w:val="24"/>
                <w:shd w:val="clear" w:color="auto" w:fill="FFFFFF"/>
                <w:lang w:val="ro-MD"/>
              </w:rPr>
              <w:t xml:space="preserve"> (în continuare – Consiliu).</w:t>
            </w:r>
          </w:p>
          <w:p w:rsidR="0049592C" w:rsidRPr="00600F1D" w:rsidRDefault="0049592C" w:rsidP="002A50DF">
            <w:pPr>
              <w:shd w:val="clear" w:color="auto" w:fill="FFFFFF" w:themeFill="background1"/>
              <w:ind w:right="81" w:firstLine="589"/>
              <w:rPr>
                <w:rFonts w:ascii="Times New Roman" w:hAnsi="Times New Roman"/>
                <w:b/>
                <w:color w:val="000000" w:themeColor="text1"/>
                <w:sz w:val="24"/>
                <w:szCs w:val="24"/>
                <w:lang w:val="ro-MD"/>
              </w:rPr>
            </w:pPr>
            <w:r w:rsidRPr="00600F1D">
              <w:rPr>
                <w:rFonts w:ascii="Times New Roman" w:hAnsi="Times New Roman"/>
                <w:i/>
                <w:color w:val="000000" w:themeColor="text1"/>
                <w:sz w:val="24"/>
                <w:szCs w:val="24"/>
                <w:shd w:val="clear" w:color="auto" w:fill="FFFFFF"/>
                <w:lang w:val="ro-MD"/>
              </w:rPr>
              <w:t xml:space="preserve">Consiliul este un organism de specialitate care reprezintă autoritatea ştiinţifico-metodică în domeniul ocrotirii de stat a monumentelor istorice şi activează pe lîngă Ministerul Educației, Culturii și Cercetării </w:t>
            </w:r>
            <w:r w:rsidRPr="00600F1D">
              <w:rPr>
                <w:rFonts w:ascii="Times New Roman" w:hAnsi="Times New Roman"/>
                <w:b/>
                <w:i/>
                <w:color w:val="000000" w:themeColor="text1"/>
                <w:sz w:val="24"/>
                <w:szCs w:val="24"/>
                <w:shd w:val="clear" w:color="auto" w:fill="FFFFFF"/>
                <w:lang w:val="ro-MD"/>
              </w:rPr>
              <w:t>în baza unui regulament aprobat de Guvern</w:t>
            </w:r>
            <w:r w:rsidRPr="00600F1D">
              <w:rPr>
                <w:rFonts w:ascii="Times New Roman" w:hAnsi="Times New Roman"/>
                <w:i/>
                <w:color w:val="000000" w:themeColor="text1"/>
                <w:sz w:val="24"/>
                <w:szCs w:val="24"/>
                <w:lang w:val="ro-MD"/>
              </w:rPr>
              <w:t>”.</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2.2. Descrierea situației actuale și a problemelor care impun intervenția, inclusiv a cadrului normativ aplicabil și a deficiențelor/lacunelor normative</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Actualul proiect de hotărîre de Guvern urmează să soluționeze următoarele probleme:</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1) reglementarea lacunară a conținutului documentației prezentate spre examinare Consiliului Național al Monumentelor Istorice (în continuare </w:t>
            </w:r>
            <w:r w:rsidRPr="00600F1D">
              <w:rPr>
                <w:rFonts w:ascii="Times New Roman" w:hAnsi="Times New Roman"/>
                <w:i/>
                <w:color w:val="000000" w:themeColor="text1"/>
                <w:sz w:val="24"/>
                <w:szCs w:val="24"/>
                <w:lang w:val="ro-MD"/>
              </w:rPr>
              <w:t>Consiliu</w:t>
            </w:r>
            <w:r w:rsidRPr="00600F1D">
              <w:rPr>
                <w:rFonts w:ascii="Times New Roman" w:hAnsi="Times New Roman"/>
                <w:color w:val="000000" w:themeColor="text1"/>
                <w:sz w:val="24"/>
                <w:szCs w:val="24"/>
                <w:lang w:val="ro-MD"/>
              </w:rPr>
              <w:t>);</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2) lipsa reprezentanților societății civile în componența Consiliului;</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3) lipsa sancțiunilor juridice pentru depunerea documentației incomplete la Consiliu;</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4) nereglementarea unor categorii de intervenții la monumentele istorice (intervențiile la monumente pentru care legislația în domeniul autorizării lucrărilor de construcții nu prevede necesitatea obținerii autorizației de construcții);</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5) nereglementarea modului de remunerare a membrilor Consiliului.</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p>
          <w:p w:rsidR="0049592C" w:rsidRPr="00600F1D" w:rsidRDefault="0049592C" w:rsidP="002A50DF">
            <w:pPr>
              <w:shd w:val="clear" w:color="auto" w:fill="FFFFFF" w:themeFill="background1"/>
              <w:tabs>
                <w:tab w:val="left" w:pos="9169"/>
              </w:tabs>
              <w:ind w:right="83"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1) reglementarea lacunară a conținutului documentației prezentate spre examinare Consiliului:</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La moment, Regulamentul cu privire la organizarea și funcționarea Consiliului Național al Monumentelor Istorice, aprobat prin Hotărârea Guvernului nr.73/2014 conține doar 2 puncte care enumeră conținutul schiței de proiect și a proiectului de execuție (documente care descriu categoria intervențiilor propuse și modalitatea de realizare a intervențiilor precum și care reflectă rezultatul scontat al acestor intervenții).</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Aceste 2 puncte nu enumeră toate elementele utile ale unei documentații care prevăd intervenții la construcții și mai mult ca atât a documentației care prevăd intervenții la monumente.</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La fel, în aceste 2 puncte nu sunt prevăzute actele care se prezintă la Consiliu în cazul examinării actelor normative sau a propunerilor de clasare a monumentelor, deși pct.12 din </w:t>
            </w:r>
            <w:r w:rsidR="002C107E">
              <w:rPr>
                <w:rFonts w:ascii="Times New Roman" w:hAnsi="Times New Roman"/>
                <w:color w:val="000000" w:themeColor="text1"/>
                <w:sz w:val="24"/>
                <w:szCs w:val="24"/>
                <w:lang w:val="ro-MD"/>
              </w:rPr>
              <w:t xml:space="preserve">din actualul </w:t>
            </w:r>
            <w:r w:rsidRPr="00600F1D">
              <w:rPr>
                <w:rFonts w:ascii="Times New Roman" w:hAnsi="Times New Roman"/>
                <w:color w:val="000000" w:themeColor="text1"/>
                <w:sz w:val="24"/>
                <w:szCs w:val="24"/>
                <w:lang w:val="ro-MD"/>
              </w:rPr>
              <w:t>Regulament prevede mai multe categorii de documentații care sunt examinate de Consiliu.</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Aceste neajunsuri au afectat activitatea Consiliului permițând admiterea spre examinare a documentațiilor cu conținuturi diferite </w:t>
            </w:r>
            <w:r w:rsidR="002C107E">
              <w:rPr>
                <w:rFonts w:ascii="Times New Roman" w:hAnsi="Times New Roman"/>
                <w:color w:val="000000" w:themeColor="text1"/>
                <w:sz w:val="24"/>
                <w:szCs w:val="24"/>
                <w:lang w:val="ro-MD"/>
              </w:rPr>
              <w:t xml:space="preserve">și </w:t>
            </w:r>
            <w:r w:rsidRPr="00600F1D">
              <w:rPr>
                <w:rFonts w:ascii="Times New Roman" w:hAnsi="Times New Roman"/>
                <w:color w:val="000000" w:themeColor="text1"/>
                <w:sz w:val="24"/>
                <w:szCs w:val="24"/>
                <w:lang w:val="ro-MD"/>
              </w:rPr>
              <w:t>la ședințe diferite, fapt care în conseci</w:t>
            </w:r>
            <w:r w:rsidR="000E508C">
              <w:rPr>
                <w:rFonts w:ascii="Times New Roman" w:hAnsi="Times New Roman"/>
                <w:color w:val="000000" w:themeColor="text1"/>
                <w:sz w:val="24"/>
                <w:szCs w:val="24"/>
                <w:lang w:val="ro-MD"/>
              </w:rPr>
              <w:t>nță a vulnerabilizat deciziile m</w:t>
            </w:r>
            <w:r w:rsidRPr="00600F1D">
              <w:rPr>
                <w:rFonts w:ascii="Times New Roman" w:hAnsi="Times New Roman"/>
                <w:color w:val="000000" w:themeColor="text1"/>
                <w:sz w:val="24"/>
                <w:szCs w:val="24"/>
                <w:lang w:val="ro-MD"/>
              </w:rPr>
              <w:t>inistr</w:t>
            </w:r>
            <w:r w:rsidR="000E508C">
              <w:rPr>
                <w:rFonts w:ascii="Times New Roman" w:hAnsi="Times New Roman"/>
                <w:color w:val="000000" w:themeColor="text1"/>
                <w:sz w:val="24"/>
                <w:szCs w:val="24"/>
                <w:lang w:val="ro-MD"/>
              </w:rPr>
              <w:t>ului culturii adoptate în baza deciziilor</w:t>
            </w:r>
            <w:r w:rsidRPr="00600F1D">
              <w:rPr>
                <w:rFonts w:ascii="Times New Roman" w:hAnsi="Times New Roman"/>
                <w:color w:val="000000" w:themeColor="text1"/>
                <w:sz w:val="24"/>
                <w:szCs w:val="24"/>
                <w:lang w:val="ro-MD"/>
              </w:rPr>
              <w:t xml:space="preserve"> Consiliui.</w:t>
            </w:r>
          </w:p>
          <w:p w:rsidR="0049592C" w:rsidRPr="00600F1D" w:rsidRDefault="0049592C" w:rsidP="002A50DF">
            <w:pPr>
              <w:shd w:val="clear" w:color="auto" w:fill="FFFFFF" w:themeFill="background1"/>
              <w:tabs>
                <w:tab w:val="left" w:pos="9169"/>
              </w:tabs>
              <w:ind w:right="83"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2) lipsa reprezentanților societății civile în componența Consiliului:</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Lipsa reprezentanților societății civile în componența Consiliului a condus la adoptarea unor Decizii ale Consiliului nesusținute de organizațiile neguvenramentale preocupate de </w:t>
            </w:r>
            <w:r w:rsidRPr="00600F1D">
              <w:rPr>
                <w:rFonts w:ascii="Times New Roman" w:hAnsi="Times New Roman"/>
                <w:color w:val="000000" w:themeColor="text1"/>
                <w:sz w:val="24"/>
                <w:szCs w:val="24"/>
                <w:lang w:val="ro-MD"/>
              </w:rPr>
              <w:lastRenderedPageBreak/>
              <w:t>protejarea monumentelor, fapt ce s-a soldat cu reexaminarea acestor decizii într-o altă componență a Consiliului și anularea Deciziilor anterioare.</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Prezența reprezentanților societății civile în componența Consiliului ar preîntâmpina situațiile în care viziunile organizațiilor neguvernamentale cu atribuții statutare în domeniul protejării monumnetelor, privind aspectul autentic și armonios al monumentului, ar fi neglijate de Consiliu sau de Ministerul Culturii.</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3) </w:t>
            </w:r>
            <w:r w:rsidRPr="00600F1D">
              <w:rPr>
                <w:rFonts w:ascii="Times New Roman" w:hAnsi="Times New Roman"/>
                <w:i/>
                <w:color w:val="000000" w:themeColor="text1"/>
                <w:sz w:val="24"/>
                <w:szCs w:val="24"/>
                <w:lang w:val="ro-MD"/>
              </w:rPr>
              <w:t>lipsa sancțiunilor juridice pentru depunerea documentației incomplete la Consiliu</w:t>
            </w:r>
            <w:r w:rsidRPr="00600F1D">
              <w:rPr>
                <w:rFonts w:ascii="Times New Roman" w:hAnsi="Times New Roman"/>
                <w:color w:val="000000" w:themeColor="text1"/>
                <w:sz w:val="24"/>
                <w:szCs w:val="24"/>
                <w:lang w:val="ro-MD"/>
              </w:rPr>
              <w:t>:</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Atâta timp cât actualul Regulament nu prevede san</w:t>
            </w:r>
            <w:r w:rsidR="002C107E">
              <w:rPr>
                <w:rFonts w:ascii="Times New Roman" w:hAnsi="Times New Roman"/>
                <w:color w:val="000000" w:themeColor="text1"/>
                <w:sz w:val="24"/>
                <w:szCs w:val="24"/>
                <w:lang w:val="ro-MD"/>
              </w:rPr>
              <w:t>c</w:t>
            </w:r>
            <w:r w:rsidRPr="00600F1D">
              <w:rPr>
                <w:rFonts w:ascii="Times New Roman" w:hAnsi="Times New Roman"/>
                <w:color w:val="000000" w:themeColor="text1"/>
                <w:sz w:val="24"/>
                <w:szCs w:val="24"/>
                <w:lang w:val="ro-MD"/>
              </w:rPr>
              <w:t>țiuni juridice pentru depunerea documentației incomplete la Consiliu, există riscul ca deciziile de neavizare a documentației (pe motiv al imposibilității Consiliului de a se expune asupra intervențiilor care se propun la monument) să fie contestate și anulate.</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Enumerarea expresă a temeiurilor de restituire a documentației incomplete ar ușura activitatea Consiliului (nefiind necesară întrunirea membrilor într-o ședință) și ar oferi o previzibilitate și solicitanților/ beneficiarilor.</w:t>
            </w:r>
          </w:p>
          <w:p w:rsidR="0049592C" w:rsidRPr="00600F1D" w:rsidRDefault="0049592C" w:rsidP="002A50DF">
            <w:pPr>
              <w:shd w:val="clear" w:color="auto" w:fill="FFFFFF" w:themeFill="background1"/>
              <w:tabs>
                <w:tab w:val="left" w:pos="9169"/>
              </w:tabs>
              <w:ind w:right="83" w:firstLine="589"/>
              <w:rPr>
                <w:rFonts w:ascii="Times New Roman" w:hAnsi="Times New Roman"/>
                <w:i/>
                <w:color w:val="000000" w:themeColor="text1"/>
                <w:sz w:val="24"/>
                <w:szCs w:val="24"/>
                <w:lang w:val="ro-MD"/>
              </w:rPr>
            </w:pPr>
            <w:r w:rsidRPr="00600F1D">
              <w:rPr>
                <w:rFonts w:ascii="Times New Roman" w:hAnsi="Times New Roman"/>
                <w:color w:val="000000" w:themeColor="text1"/>
                <w:sz w:val="24"/>
                <w:szCs w:val="24"/>
                <w:lang w:val="ro-MD"/>
              </w:rPr>
              <w:t xml:space="preserve">4) </w:t>
            </w:r>
            <w:r w:rsidRPr="00600F1D">
              <w:rPr>
                <w:rFonts w:ascii="Times New Roman" w:hAnsi="Times New Roman"/>
                <w:i/>
                <w:color w:val="000000" w:themeColor="text1"/>
                <w:sz w:val="24"/>
                <w:szCs w:val="24"/>
                <w:lang w:val="ro-MD"/>
              </w:rPr>
              <w:t>nereglementarea unor categorii de intervenții la monumentele istorice (intervențiile la monumente pentru care legislația în domeniul autorizării lucrărilor de construcții nu prevede necesitatea obțin</w:t>
            </w:r>
            <w:r w:rsidR="00D40DF2">
              <w:rPr>
                <w:rFonts w:ascii="Times New Roman" w:hAnsi="Times New Roman"/>
                <w:i/>
                <w:color w:val="000000" w:themeColor="text1"/>
                <w:sz w:val="24"/>
                <w:szCs w:val="24"/>
                <w:lang w:val="ro-MD"/>
              </w:rPr>
              <w:t>erii autorizației de construire</w:t>
            </w:r>
            <w:r w:rsidRPr="00600F1D">
              <w:rPr>
                <w:rFonts w:ascii="Times New Roman" w:hAnsi="Times New Roman"/>
                <w:i/>
                <w:color w:val="000000" w:themeColor="text1"/>
                <w:sz w:val="24"/>
                <w:szCs w:val="24"/>
                <w:lang w:val="ro-MD"/>
              </w:rPr>
              <w:t>):</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Nereglementarea intervențiilor la monumente pentru care legislația nu prevede necesitatea obținerii certificatului de urbanism ș</w:t>
            </w:r>
            <w:r w:rsidR="00D40DF2">
              <w:rPr>
                <w:rFonts w:ascii="Times New Roman" w:hAnsi="Times New Roman"/>
                <w:color w:val="000000" w:themeColor="text1"/>
                <w:sz w:val="24"/>
                <w:szCs w:val="24"/>
                <w:lang w:val="ro-MD"/>
              </w:rPr>
              <w:t>i a autorizației de construire</w:t>
            </w:r>
            <w:r w:rsidRPr="00600F1D">
              <w:rPr>
                <w:rFonts w:ascii="Times New Roman" w:hAnsi="Times New Roman"/>
                <w:color w:val="000000" w:themeColor="text1"/>
                <w:sz w:val="24"/>
                <w:szCs w:val="24"/>
                <w:lang w:val="ro-MD"/>
              </w:rPr>
              <w:t xml:space="preserve"> (lucrări care nu modifică structura de rezistență, aspectul exterior, caracteristicile inițiale ale construcțiilor și altor instalații aferente) poate conduce la mutilarea monumentului, or, lucrările care nu modifică structura de rezistență a construcției monumentului sau a aspectului exterior pot fi inclusiv lucrările privind schimbarea rețelelor inginerești interioare, modificarea coloristicii interioare, schimbarea ușilor interioare, a ferestrelor interioare, etc., elemente care reprezintă valoare culturală pentru monumente.</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Stipularea expresă a necesității avizării la Consiliul Național al Monumentelor Istorice a intervențiilor pentru care legislația nu prevede necesitatea obținerii certificatului de urbanism ș</w:t>
            </w:r>
            <w:r w:rsidR="00D452AA">
              <w:rPr>
                <w:rFonts w:ascii="Times New Roman" w:hAnsi="Times New Roman"/>
                <w:color w:val="000000" w:themeColor="text1"/>
                <w:sz w:val="24"/>
                <w:szCs w:val="24"/>
                <w:lang w:val="ro-MD"/>
              </w:rPr>
              <w:t>i a autorizației de construire</w:t>
            </w:r>
            <w:r w:rsidRPr="00600F1D">
              <w:rPr>
                <w:rFonts w:ascii="Times New Roman" w:hAnsi="Times New Roman"/>
                <w:color w:val="000000" w:themeColor="text1"/>
                <w:sz w:val="24"/>
                <w:szCs w:val="24"/>
                <w:lang w:val="ro-MD"/>
              </w:rPr>
              <w:t xml:space="preserve"> ar permite sporirea gradului de protecție a monumentelor, prin conservarea și consolidarea acestora.</w:t>
            </w:r>
          </w:p>
          <w:p w:rsidR="0049592C" w:rsidRPr="00600F1D" w:rsidRDefault="0049592C" w:rsidP="002A50DF">
            <w:pPr>
              <w:shd w:val="clear" w:color="auto" w:fill="FFFFFF" w:themeFill="background1"/>
              <w:tabs>
                <w:tab w:val="left" w:pos="9169"/>
              </w:tabs>
              <w:ind w:right="83"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5) </w:t>
            </w:r>
            <w:r w:rsidRPr="00600F1D">
              <w:rPr>
                <w:rFonts w:ascii="Times New Roman" w:hAnsi="Times New Roman"/>
                <w:i/>
                <w:color w:val="000000" w:themeColor="text1"/>
                <w:sz w:val="24"/>
                <w:szCs w:val="24"/>
                <w:lang w:val="ro-MD"/>
              </w:rPr>
              <w:t>nereglementarea modului de remunerare a membrilor Consiliului</w:t>
            </w:r>
            <w:r w:rsidRPr="00600F1D">
              <w:rPr>
                <w:rFonts w:ascii="Times New Roman" w:hAnsi="Times New Roman"/>
                <w:color w:val="000000" w:themeColor="text1"/>
                <w:sz w:val="24"/>
                <w:szCs w:val="24"/>
                <w:lang w:val="ro-MD"/>
              </w:rPr>
              <w:t>.</w:t>
            </w:r>
          </w:p>
          <w:p w:rsidR="0049592C" w:rsidRPr="00600F1D" w:rsidRDefault="0049592C" w:rsidP="002A50DF">
            <w:pPr>
              <w:shd w:val="clear" w:color="auto" w:fill="FFFFFF" w:themeFill="background1"/>
              <w:tabs>
                <w:tab w:val="left" w:pos="9169"/>
              </w:tabs>
              <w:ind w:right="86"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Deși articolul 16 alineatul (5) din Legea nr.1530/1993 privind ocrotirea monumentelor prevede necesitatea retribuirii membrilor Consiliului, totuși până la moment, membrii Consiliului nu au fost remunerați pentru activitatea acestora.</w:t>
            </w:r>
          </w:p>
          <w:p w:rsidR="0049592C" w:rsidRPr="00600F1D" w:rsidRDefault="00D452AA" w:rsidP="002A50DF">
            <w:pPr>
              <w:shd w:val="clear" w:color="auto" w:fill="FFFFFF" w:themeFill="background1"/>
              <w:tabs>
                <w:tab w:val="left" w:pos="9169"/>
              </w:tabs>
              <w:ind w:right="86" w:firstLine="589"/>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Proiectul de</w:t>
            </w:r>
            <w:r w:rsidR="0049592C" w:rsidRPr="00600F1D">
              <w:rPr>
                <w:rFonts w:ascii="Times New Roman" w:hAnsi="Times New Roman"/>
                <w:color w:val="000000" w:themeColor="text1"/>
                <w:sz w:val="24"/>
                <w:szCs w:val="24"/>
                <w:lang w:val="ro-MD"/>
              </w:rPr>
              <w:t xml:space="preserve"> Regulament prevede modalitatea de remunerare a membrilor Consiliului în funcție de salariul mediu pe economie prognozat, aprobat de Guvern.</w:t>
            </w:r>
          </w:p>
          <w:p w:rsidR="0049592C" w:rsidRPr="00600F1D" w:rsidRDefault="0049592C" w:rsidP="002A50DF">
            <w:pPr>
              <w:shd w:val="clear" w:color="auto" w:fill="FFFFFF" w:themeFill="background1"/>
              <w:tabs>
                <w:tab w:val="left" w:pos="9169"/>
              </w:tabs>
              <w:ind w:right="86"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Remunerarea membrilor Consiliului ar contribui la motivare acestora și </w:t>
            </w:r>
            <w:r w:rsidR="00245D8A">
              <w:rPr>
                <w:rFonts w:ascii="Times New Roman" w:hAnsi="Times New Roman"/>
                <w:color w:val="000000" w:themeColor="text1"/>
                <w:sz w:val="24"/>
                <w:szCs w:val="24"/>
                <w:lang w:val="ro-MD"/>
              </w:rPr>
              <w:t xml:space="preserve">la </w:t>
            </w:r>
            <w:r w:rsidRPr="00600F1D">
              <w:rPr>
                <w:rFonts w:ascii="Times New Roman" w:hAnsi="Times New Roman"/>
                <w:color w:val="000000" w:themeColor="text1"/>
                <w:sz w:val="24"/>
                <w:szCs w:val="24"/>
                <w:lang w:val="ro-MD"/>
              </w:rPr>
              <w:t>excluderea riscurilor de admitere a influențelor necorespunzătoare din partea potențialilor beneficiari/ solicitanți.</w:t>
            </w:r>
          </w:p>
          <w:p w:rsidR="0049592C" w:rsidRPr="00600F1D" w:rsidRDefault="0049592C" w:rsidP="002A50DF">
            <w:pPr>
              <w:shd w:val="clear" w:color="auto" w:fill="FFFFFF" w:themeFill="background1"/>
              <w:tabs>
                <w:tab w:val="left" w:pos="9169"/>
              </w:tabs>
              <w:ind w:right="86"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Noul Regulament conține și alte prevederi care vin să ofere o previzibilitate beneficiarilor și să îmbunătăească procedura în fața Consiliului (precum impunerea necesității obținerii în prealabil a Raportului de conformitate a monumentului până a fi depusă documentația spre examinare la Consiliu, enumerarea situațiilor de conflcit de interese ale membrilor Consiliului, reglementarea obligativității membrilor Consiliului de a motiva Deciziile votate, etc).</w:t>
            </w:r>
          </w:p>
          <w:p w:rsidR="0049592C" w:rsidRPr="00600F1D" w:rsidRDefault="0049592C" w:rsidP="002A50DF">
            <w:pPr>
              <w:shd w:val="clear" w:color="auto" w:fill="FFFFFF" w:themeFill="background1"/>
              <w:tabs>
                <w:tab w:val="left" w:pos="9169"/>
              </w:tabs>
              <w:ind w:right="218"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Reieșind din cele expuse, prin actualul proiect de Hotărâre de Guvern se urmărește îmbunătățirea activității Consiliului, sporirea nivelului de protejare a monumentelor și creșterea gradului de satisfacție a beneficiarilor/ solicitanților în fața Consiliului.</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lastRenderedPageBreak/>
              <w:t>3. Obiectivele urmărite și soluțiile propuse</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3.1. Principalele prevederi ale proiectului și evidențierea elementelor noi</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49592C" w:rsidRPr="00600F1D" w:rsidRDefault="0049592C" w:rsidP="002A50DF">
            <w:pPr>
              <w:shd w:val="clear" w:color="auto" w:fill="FFFFFF" w:themeFill="background1"/>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Obiectivele urmărite prin actualul proiect de Hotărâre de Guvern sunt:</w:t>
            </w:r>
          </w:p>
          <w:p w:rsidR="0049592C" w:rsidRPr="00600F1D" w:rsidRDefault="0049592C" w:rsidP="002A50DF">
            <w:pPr>
              <w:shd w:val="clear" w:color="auto" w:fill="FFFFFF" w:themeFill="background1"/>
              <w:tabs>
                <w:tab w:val="left" w:pos="9169"/>
              </w:tabs>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îmbunătățirea și accelerarea procedurii de examinare a documentaților care prevăd intervenții la monumente;</w:t>
            </w:r>
          </w:p>
          <w:p w:rsidR="0049592C" w:rsidRPr="00600F1D" w:rsidRDefault="0049592C" w:rsidP="002A50DF">
            <w:pPr>
              <w:shd w:val="clear" w:color="auto" w:fill="FFFFFF" w:themeFill="background1"/>
              <w:tabs>
                <w:tab w:val="left" w:pos="9169"/>
              </w:tabs>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sporirea previzibilității procedurii în fața Consiliului;</w:t>
            </w:r>
          </w:p>
          <w:p w:rsidR="0049592C" w:rsidRPr="00600F1D" w:rsidRDefault="0049592C" w:rsidP="002A50DF">
            <w:pPr>
              <w:shd w:val="clear" w:color="auto" w:fill="FFFFFF" w:themeFill="background1"/>
              <w:tabs>
                <w:tab w:val="left" w:pos="9169"/>
              </w:tabs>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depășirea barierelor procedurale în cazul documentațiilor incomplete sau neconforme;</w:t>
            </w:r>
          </w:p>
          <w:p w:rsidR="0049592C" w:rsidRPr="00600F1D" w:rsidRDefault="0049592C" w:rsidP="002A50DF">
            <w:pPr>
              <w:shd w:val="clear" w:color="auto" w:fill="FFFFFF" w:themeFill="background1"/>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avizarea tuturor categoriilor de intervenții la monumente care pot avea impact asupra elementelor componente/ constitutive ale monumentului;</w:t>
            </w:r>
          </w:p>
          <w:p w:rsidR="0049592C" w:rsidRPr="00600F1D" w:rsidRDefault="0049592C" w:rsidP="002A50DF">
            <w:pPr>
              <w:shd w:val="clear" w:color="auto" w:fill="FFFFFF" w:themeFill="background1"/>
              <w:tabs>
                <w:tab w:val="left" w:pos="9169"/>
              </w:tabs>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lastRenderedPageBreak/>
              <w:t>- reducerea/ excluderea riscului degradării/mutilării monumentelor în cazul intervențiilor la monumente pentru care legislația nu prevede necesitatea obținerii certificatului de urbanism ș</w:t>
            </w:r>
            <w:r w:rsidR="0054320C">
              <w:rPr>
                <w:rFonts w:ascii="Times New Roman" w:hAnsi="Times New Roman"/>
                <w:color w:val="000000" w:themeColor="text1"/>
                <w:sz w:val="24"/>
                <w:szCs w:val="24"/>
                <w:lang w:val="ro-MD"/>
              </w:rPr>
              <w:t>i a autorizației de construire</w:t>
            </w:r>
            <w:r w:rsidRPr="00600F1D">
              <w:rPr>
                <w:rFonts w:ascii="Times New Roman" w:hAnsi="Times New Roman"/>
                <w:color w:val="000000" w:themeColor="text1"/>
                <w:sz w:val="24"/>
                <w:szCs w:val="24"/>
                <w:lang w:val="ro-MD"/>
              </w:rPr>
              <w:t xml:space="preserve"> (lucrări care nu modifică structura de rezistență, aspectul exterior, caracteristicile inițiale ale construcțiilor și altor instalații aferente);</w:t>
            </w:r>
          </w:p>
          <w:p w:rsidR="0049592C" w:rsidRPr="00600F1D" w:rsidRDefault="0049592C" w:rsidP="002A50DF">
            <w:pPr>
              <w:shd w:val="clear" w:color="auto" w:fill="FFFFFF" w:themeFill="background1"/>
              <w:ind w:right="167"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creșterea motivației membrilor Consiliului Național al Monumentelor Istorice de a manifesta deplină deligență în activitatea Consiliului;</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creșterea gradului de mulțumire a beneficiarilor/ solicitanților față de activitatea Consiliului și deciziile acestuia.</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Proiectul de Regulament a fost structurat în 5 capitole, 13 secțiuni, 131 puncte și 12 Anexe.</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Capitolul I „Dispoziții generale”</w:t>
            </w:r>
            <w:r w:rsidRPr="00600F1D">
              <w:rPr>
                <w:rFonts w:ascii="Times New Roman" w:hAnsi="Times New Roman"/>
                <w:noProof/>
                <w:color w:val="000000" w:themeColor="text1"/>
                <w:sz w:val="24"/>
                <w:szCs w:val="24"/>
                <w:lang w:val="ro-MD" w:eastAsia="ru-RU"/>
              </w:rPr>
              <w:t xml:space="preserve"> conține 6 puncte care prevăd obiectul de reglementare a actului normativ, noțiunile specifice care se regăsesc în textul Regulamentului, principiile în baza cărora activează Consiliul și principalele acte normative de care se conduc membrii Consiliului la examinarea documentației prezentate spre avizare.</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Capitolul II „Componența, atribuțiile, remunerarea și statutul membrilor Consiliului”</w:t>
            </w:r>
            <w:r w:rsidRPr="00600F1D">
              <w:rPr>
                <w:rFonts w:ascii="Times New Roman" w:hAnsi="Times New Roman"/>
                <w:noProof/>
                <w:color w:val="000000" w:themeColor="text1"/>
                <w:sz w:val="24"/>
                <w:szCs w:val="24"/>
                <w:lang w:val="ro-MD" w:eastAsia="ru-RU"/>
              </w:rPr>
              <w:t xml:space="preserve"> conține 7 secțiuni și 41 de puncte.</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Secțiunea 1,</w:t>
            </w:r>
            <w:r w:rsidRPr="00600F1D">
              <w:rPr>
                <w:rFonts w:ascii="Times New Roman" w:hAnsi="Times New Roman"/>
                <w:noProof/>
                <w:color w:val="000000" w:themeColor="text1"/>
                <w:sz w:val="24"/>
                <w:szCs w:val="24"/>
                <w:lang w:val="ro-MD" w:eastAsia="ru-RU"/>
              </w:rPr>
              <w:t xml:space="preserve"> conține prevederi privind componența Consiliului (se propune o componență de 17 membri), cerințele pentru a putea deveni membru al Consiliului, structurate în funcție de categoriile de membri, precum și modalitatea de selectare/ numire a membrilor.</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2, </w:t>
            </w:r>
            <w:r w:rsidRPr="00600F1D">
              <w:rPr>
                <w:rFonts w:ascii="Times New Roman" w:hAnsi="Times New Roman"/>
                <w:noProof/>
                <w:color w:val="000000" w:themeColor="text1"/>
                <w:sz w:val="24"/>
                <w:szCs w:val="24"/>
                <w:lang w:val="ro-MD" w:eastAsia="ru-RU"/>
              </w:rPr>
              <w:t>conține prevederi cu privire la atribuțiile, drepturile, obligațiile și responsabilitățile membruilor Consiliului.</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3, </w:t>
            </w:r>
            <w:r w:rsidRPr="00600F1D">
              <w:rPr>
                <w:rFonts w:ascii="Times New Roman" w:hAnsi="Times New Roman"/>
                <w:noProof/>
                <w:color w:val="000000" w:themeColor="text1"/>
                <w:sz w:val="24"/>
                <w:szCs w:val="24"/>
                <w:lang w:val="ro-MD" w:eastAsia="ru-RU"/>
              </w:rPr>
              <w:t>conține prevederi cu privire la</w:t>
            </w:r>
            <w:r w:rsidRPr="00600F1D">
              <w:rPr>
                <w:rFonts w:ascii="Times New Roman" w:hAnsi="Times New Roman"/>
                <w:b/>
                <w:noProof/>
                <w:color w:val="000000" w:themeColor="text1"/>
                <w:sz w:val="24"/>
                <w:szCs w:val="24"/>
                <w:lang w:val="ro-MD" w:eastAsia="ru-RU"/>
              </w:rPr>
              <w:t xml:space="preserve"> </w:t>
            </w:r>
            <w:r w:rsidRPr="00600F1D">
              <w:rPr>
                <w:rFonts w:ascii="Times New Roman" w:hAnsi="Times New Roman"/>
                <w:noProof/>
                <w:color w:val="000000" w:themeColor="text1"/>
                <w:sz w:val="24"/>
                <w:szCs w:val="24"/>
                <w:lang w:val="ro-MD" w:eastAsia="ru-RU"/>
              </w:rPr>
              <w:t>activitatea</w:t>
            </w:r>
            <w:r w:rsidRPr="00600F1D">
              <w:rPr>
                <w:rFonts w:ascii="Times New Roman" w:hAnsi="Times New Roman"/>
                <w:b/>
                <w:noProof/>
                <w:color w:val="000000" w:themeColor="text1"/>
                <w:sz w:val="24"/>
                <w:szCs w:val="24"/>
                <w:lang w:val="ro-MD" w:eastAsia="ru-RU"/>
              </w:rPr>
              <w:t xml:space="preserve"> </w:t>
            </w:r>
            <w:r w:rsidRPr="00600F1D">
              <w:rPr>
                <w:rFonts w:ascii="Times New Roman" w:hAnsi="Times New Roman"/>
                <w:noProof/>
                <w:color w:val="000000" w:themeColor="text1"/>
                <w:sz w:val="24"/>
                <w:szCs w:val="24"/>
                <w:lang w:val="ro-MD" w:eastAsia="ru-RU"/>
              </w:rPr>
              <w:t>Secretariatului Consiliului precum și principalele atribuții ale acestuia.</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4, </w:t>
            </w:r>
            <w:r w:rsidRPr="00600F1D">
              <w:rPr>
                <w:rFonts w:ascii="Times New Roman" w:hAnsi="Times New Roman"/>
                <w:noProof/>
                <w:color w:val="000000" w:themeColor="text1"/>
                <w:sz w:val="24"/>
                <w:szCs w:val="24"/>
                <w:lang w:val="ro-MD" w:eastAsia="ru-RU"/>
              </w:rPr>
              <w:t>conține prevederi cu privire la situațiile în care un membru al Consiliului se consideră în conflict de interese și respectiv procedura de soluționare a situațiilor respective.</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5, </w:t>
            </w:r>
            <w:r w:rsidRPr="00600F1D">
              <w:rPr>
                <w:rFonts w:ascii="Times New Roman" w:hAnsi="Times New Roman"/>
                <w:noProof/>
                <w:color w:val="000000" w:themeColor="text1"/>
                <w:sz w:val="24"/>
                <w:szCs w:val="24"/>
                <w:lang w:val="ro-MD" w:eastAsia="ru-RU"/>
              </w:rPr>
              <w:t xml:space="preserve">conține prevederi cu privire la modalitatea de remunerarea membrilor Consiliului. În acest sens se propune remunerarea lunară a membrilor cu </w:t>
            </w:r>
            <w:r w:rsidRPr="00600F1D">
              <w:rPr>
                <w:rFonts w:ascii="Times New Roman" w:eastAsia="Times New Roman" w:hAnsi="Times New Roman"/>
                <w:color w:val="000000" w:themeColor="text1"/>
                <w:sz w:val="24"/>
                <w:szCs w:val="24"/>
                <w:lang w:val="ro-RO"/>
              </w:rPr>
              <w:t>1/2 din salariu mediu pe economie prognozat pentru anul în curs și aprobat de Guvern</w:t>
            </w:r>
            <w:r w:rsidRPr="00600F1D">
              <w:rPr>
                <w:rFonts w:ascii="Times New Roman" w:hAnsi="Times New Roman"/>
                <w:color w:val="000000" w:themeColor="text1"/>
                <w:sz w:val="24"/>
                <w:szCs w:val="24"/>
                <w:lang w:val="ro-MD"/>
              </w:rPr>
              <w:t>.</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6, </w:t>
            </w:r>
            <w:r w:rsidRPr="00600F1D">
              <w:rPr>
                <w:rFonts w:ascii="Times New Roman" w:hAnsi="Times New Roman"/>
                <w:noProof/>
                <w:color w:val="000000" w:themeColor="text1"/>
                <w:sz w:val="24"/>
                <w:szCs w:val="24"/>
                <w:lang w:val="ro-MD" w:eastAsia="ru-RU"/>
              </w:rPr>
              <w:t>conține prevederi cu privire la situațiile în care calitatea de membru al Consiliului</w:t>
            </w:r>
            <w:r w:rsidRPr="00600F1D">
              <w:rPr>
                <w:rFonts w:ascii="Times New Roman" w:hAnsi="Times New Roman"/>
                <w:b/>
                <w:noProof/>
                <w:color w:val="000000" w:themeColor="text1"/>
                <w:sz w:val="24"/>
                <w:szCs w:val="24"/>
                <w:lang w:val="ro-MD" w:eastAsia="ru-RU"/>
              </w:rPr>
              <w:t xml:space="preserve"> </w:t>
            </w:r>
            <w:r w:rsidRPr="00600F1D">
              <w:rPr>
                <w:rFonts w:ascii="Times New Roman" w:hAnsi="Times New Roman"/>
                <w:noProof/>
                <w:color w:val="000000" w:themeColor="text1"/>
                <w:sz w:val="24"/>
                <w:szCs w:val="24"/>
                <w:lang w:val="ro-MD" w:eastAsia="ru-RU"/>
              </w:rPr>
              <w:t>poate înceta. În acest sens</w:t>
            </w:r>
            <w:r w:rsidR="00EC5403">
              <w:rPr>
                <w:rFonts w:ascii="Times New Roman" w:hAnsi="Times New Roman"/>
                <w:noProof/>
                <w:color w:val="000000" w:themeColor="text1"/>
                <w:sz w:val="24"/>
                <w:szCs w:val="24"/>
                <w:lang w:val="ro-MD" w:eastAsia="ru-RU"/>
              </w:rPr>
              <w:t>,</w:t>
            </w:r>
            <w:r w:rsidRPr="00600F1D">
              <w:rPr>
                <w:rFonts w:ascii="Times New Roman" w:hAnsi="Times New Roman"/>
                <w:noProof/>
                <w:color w:val="000000" w:themeColor="text1"/>
                <w:sz w:val="24"/>
                <w:szCs w:val="24"/>
                <w:lang w:val="ro-MD" w:eastAsia="ru-RU"/>
              </w:rPr>
              <w:t xml:space="preserve"> sunt enumerate 16 cazuri în care poate înceta calitatea de membru al Consiliului precum și procedura de constatare a acestor situații.</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7, </w:t>
            </w:r>
            <w:r w:rsidRPr="00600F1D">
              <w:rPr>
                <w:rFonts w:ascii="Times New Roman" w:hAnsi="Times New Roman"/>
                <w:noProof/>
                <w:color w:val="000000" w:themeColor="text1"/>
                <w:sz w:val="24"/>
                <w:szCs w:val="24"/>
                <w:lang w:val="ro-MD" w:eastAsia="ru-RU"/>
              </w:rPr>
              <w:t>conține prevederi cu privire la principalele atribuții ale Consiliului.</w:t>
            </w:r>
            <w:r w:rsidR="00E661BF">
              <w:rPr>
                <w:rFonts w:ascii="Times New Roman" w:hAnsi="Times New Roman"/>
                <w:noProof/>
                <w:color w:val="000000" w:themeColor="text1"/>
                <w:sz w:val="24"/>
                <w:szCs w:val="24"/>
                <w:lang w:val="ro-MD" w:eastAsia="ru-RU"/>
              </w:rPr>
              <w:t xml:space="preserve"> În acest sens sunt enumerate 22</w:t>
            </w:r>
            <w:r w:rsidRPr="00600F1D">
              <w:rPr>
                <w:rFonts w:ascii="Times New Roman" w:hAnsi="Times New Roman"/>
                <w:noProof/>
                <w:color w:val="000000" w:themeColor="text1"/>
                <w:sz w:val="24"/>
                <w:szCs w:val="24"/>
                <w:lang w:val="ro-MD" w:eastAsia="ru-RU"/>
              </w:rPr>
              <w:t xml:space="preserve"> de atribuții dintre care:</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 examinarea metodologiilor </w:t>
            </w:r>
            <w:r w:rsidRPr="00600F1D">
              <w:rPr>
                <w:rFonts w:ascii="Times New Roman" w:hAnsi="Times New Roman"/>
                <w:color w:val="000000" w:themeColor="text1"/>
                <w:sz w:val="24"/>
                <w:szCs w:val="24"/>
                <w:shd w:val="clear" w:color="auto" w:fill="FFFFFF"/>
                <w:lang w:val="ro-MD"/>
              </w:rPr>
              <w:t>normelor, normativelor şi reglementărilor din domeniul protejării monumentelor istorice, elaborate de către specialiști din cadrul Ministerului Culturii, din cadrul instituțiilor specializate din subordinea acestuia și propune aprobarea acestora;</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 </w:t>
            </w:r>
            <w:r w:rsidRPr="00600F1D">
              <w:rPr>
                <w:rFonts w:ascii="Times New Roman" w:hAnsi="Times New Roman"/>
                <w:color w:val="000000" w:themeColor="text1"/>
                <w:sz w:val="24"/>
                <w:szCs w:val="24"/>
                <w:lang w:val="ro-MD" w:eastAsia="ru-RU"/>
              </w:rPr>
              <w:t>examinarea hotarelor și zonelor de protecţie ale monumentelor istorice sau a zonelor construite protejate care cuprind monumente istorice, precum și hotarele și zonele de protecție ale bunurilor imobile propuse pentru a fi clasate în calitate de monumente istorice;</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eastAsia="ru-RU"/>
              </w:rPr>
            </w:pPr>
            <w:r w:rsidRPr="00600F1D">
              <w:rPr>
                <w:rFonts w:ascii="Times New Roman" w:hAnsi="Times New Roman"/>
                <w:color w:val="000000" w:themeColor="text1"/>
                <w:sz w:val="24"/>
                <w:szCs w:val="24"/>
                <w:lang w:val="ro-MD" w:eastAsia="ru-RU"/>
              </w:rPr>
              <w:t>- examinarea documentaţiei privind intervenţiile asupra monumentelor istorice și asupra bunurilor imobile propuse spre clasare în calitate de monumente istorice;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color w:val="000000" w:themeColor="text1"/>
                <w:sz w:val="24"/>
                <w:szCs w:val="24"/>
                <w:lang w:val="ro-MD" w:eastAsia="ru-RU"/>
              </w:rPr>
              <w:t xml:space="preserve">- </w:t>
            </w:r>
            <w:r w:rsidRPr="00600F1D">
              <w:rPr>
                <w:rFonts w:ascii="Times New Roman" w:hAnsi="Times New Roman"/>
                <w:color w:val="000000" w:themeColor="text1"/>
                <w:sz w:val="24"/>
                <w:szCs w:val="24"/>
                <w:lang w:val="ro-MD"/>
              </w:rPr>
              <w:t xml:space="preserve">examinarea documentației privind intervențiile, </w:t>
            </w:r>
            <w:r w:rsidRPr="00600F1D">
              <w:rPr>
                <w:rFonts w:ascii="Times New Roman" w:hAnsi="Times New Roman"/>
                <w:color w:val="000000" w:themeColor="text1"/>
                <w:sz w:val="24"/>
                <w:szCs w:val="24"/>
                <w:shd w:val="clear" w:color="auto" w:fill="FFFFFF"/>
                <w:lang w:val="ro-MD"/>
              </w:rPr>
              <w:t>asupra monumentelor istorice,</w:t>
            </w:r>
            <w:r w:rsidRPr="00600F1D">
              <w:rPr>
                <w:rFonts w:ascii="Times New Roman" w:hAnsi="Times New Roman"/>
                <w:color w:val="000000" w:themeColor="text1"/>
                <w:sz w:val="24"/>
                <w:szCs w:val="24"/>
                <w:lang w:val="ro-MD"/>
              </w:rPr>
              <w:t xml:space="preserve"> pentru care legislația nu prevede necesitatea obținerii certificatului de urbanism și a autorizației de construcție (lucrări care nu modifică structura de rezistență, aspectul exterior, caracteristicile inițiale ale construcțiilor și altor instalații aferente);</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 </w:t>
            </w:r>
            <w:r w:rsidRPr="00600F1D">
              <w:rPr>
                <w:rFonts w:ascii="Times New Roman" w:hAnsi="Times New Roman"/>
                <w:color w:val="000000" w:themeColor="text1"/>
                <w:sz w:val="24"/>
                <w:szCs w:val="24"/>
                <w:lang w:val="ro-MD" w:eastAsia="ru-RU"/>
              </w:rPr>
              <w:t>examinarea documentaţiei privind intervențiile asupra bunurilor imobile situate în zonele de protecție a monumentelor istorice, pentru care nu există regulamente de construcție aprobate, precum și documentaţiile privind intervențiile asupra bunurilor imobile situate în zonele de protecție a bunurilor imobile propuse spre clasare în calitate de monumente istorice, pentru care nu există regulamente de construcție aprobate;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 </w:t>
            </w:r>
            <w:r w:rsidRPr="00600F1D">
              <w:rPr>
                <w:rFonts w:ascii="Times New Roman" w:hAnsi="Times New Roman"/>
                <w:color w:val="000000" w:themeColor="text1"/>
                <w:sz w:val="24"/>
                <w:szCs w:val="24"/>
                <w:lang w:val="ro-MD" w:eastAsia="ru-RU"/>
              </w:rPr>
              <w:t>examinarea documentaţiei privind amplasarea unor construcţii noi și reconstrucții în limitele zonelor de protecție ale monumentelor istorice, a zonelor construite protejate și în zonele lor de protecţie</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eastAsia="ru-RU"/>
              </w:rPr>
            </w:pPr>
            <w:r w:rsidRPr="00600F1D">
              <w:rPr>
                <w:rFonts w:ascii="Times New Roman" w:hAnsi="Times New Roman"/>
                <w:noProof/>
                <w:color w:val="000000" w:themeColor="text1"/>
                <w:sz w:val="24"/>
                <w:szCs w:val="24"/>
                <w:lang w:val="ro-MD" w:eastAsia="ru-RU"/>
              </w:rPr>
              <w:lastRenderedPageBreak/>
              <w:t xml:space="preserve">- </w:t>
            </w:r>
            <w:r w:rsidRPr="00600F1D">
              <w:rPr>
                <w:rFonts w:ascii="Times New Roman" w:hAnsi="Times New Roman"/>
                <w:color w:val="000000" w:themeColor="text1"/>
                <w:sz w:val="24"/>
                <w:szCs w:val="24"/>
                <w:lang w:val="ro-MD" w:eastAsia="ru-RU"/>
              </w:rPr>
              <w:t>examinarea documentaţiilor privind amplasarea dispozitivului publicitar (fix sau mobil) și inscripția firmei conform Legii nr.62/2022 cu privire la publicitate, pe monumente sau pe terenurile monumentelor și în zona de protecție ale acestora, etc.</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Capitolul III „Organizarea activității Consiliului” </w:t>
            </w:r>
            <w:r w:rsidRPr="00600F1D">
              <w:rPr>
                <w:rFonts w:ascii="Times New Roman" w:hAnsi="Times New Roman"/>
                <w:noProof/>
                <w:color w:val="000000" w:themeColor="text1"/>
                <w:sz w:val="24"/>
                <w:szCs w:val="24"/>
                <w:lang w:val="ro-MD" w:eastAsia="ru-RU"/>
              </w:rPr>
              <w:t>conține 5 secțiuni și 65 de puncte.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Secțiunea 1</w:t>
            </w:r>
            <w:r w:rsidRPr="00600F1D">
              <w:rPr>
                <w:rFonts w:ascii="Times New Roman" w:hAnsi="Times New Roman"/>
                <w:noProof/>
                <w:color w:val="000000" w:themeColor="text1"/>
                <w:sz w:val="24"/>
                <w:szCs w:val="24"/>
                <w:lang w:val="ro-MD" w:eastAsia="ru-RU"/>
              </w:rPr>
              <w:t xml:space="preserve"> conține prevede</w:t>
            </w:r>
            <w:r w:rsidR="00E661BF">
              <w:rPr>
                <w:rFonts w:ascii="Times New Roman" w:hAnsi="Times New Roman"/>
                <w:noProof/>
                <w:color w:val="000000" w:themeColor="text1"/>
                <w:sz w:val="24"/>
                <w:szCs w:val="24"/>
                <w:lang w:val="ro-MD" w:eastAsia="ru-RU"/>
              </w:rPr>
              <w:t>ri privind procedura depunerii d</w:t>
            </w:r>
            <w:r w:rsidRPr="00600F1D">
              <w:rPr>
                <w:rFonts w:ascii="Times New Roman" w:hAnsi="Times New Roman"/>
                <w:noProof/>
                <w:color w:val="000000" w:themeColor="text1"/>
                <w:sz w:val="24"/>
                <w:szCs w:val="24"/>
                <w:lang w:val="ro-MD" w:eastAsia="ru-RU"/>
              </w:rPr>
              <w:t>ocumentației la Consiliu, privind conținutul acestei documentații precum și privind temeiurile de restituire a documentației neconforme.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În acest sens se prec</w:t>
            </w:r>
            <w:r w:rsidR="00E661BF">
              <w:rPr>
                <w:rFonts w:ascii="Times New Roman" w:hAnsi="Times New Roman"/>
                <w:noProof/>
                <w:color w:val="000000" w:themeColor="text1"/>
                <w:sz w:val="24"/>
                <w:szCs w:val="24"/>
                <w:lang w:val="ro-MD" w:eastAsia="ru-RU"/>
              </w:rPr>
              <w:t xml:space="preserve">izează că, </w:t>
            </w:r>
            <w:r w:rsidRPr="00600F1D">
              <w:rPr>
                <w:rFonts w:ascii="Times New Roman" w:hAnsi="Times New Roman"/>
                <w:noProof/>
                <w:color w:val="000000" w:themeColor="text1"/>
                <w:sz w:val="24"/>
                <w:szCs w:val="24"/>
                <w:lang w:val="ro-MD" w:eastAsia="ru-RU"/>
              </w:rPr>
              <w:t>documentația poate fi depusă atât în format electronic (semnată electronic) cât și în format fizic</w:t>
            </w:r>
            <w:r w:rsidR="00E661BF">
              <w:rPr>
                <w:rFonts w:ascii="Times New Roman" w:hAnsi="Times New Roman"/>
                <w:noProof/>
                <w:color w:val="000000" w:themeColor="text1"/>
                <w:sz w:val="24"/>
                <w:szCs w:val="24"/>
                <w:lang w:val="ro-MD" w:eastAsia="ru-RU"/>
              </w:rPr>
              <w:t xml:space="preserve"> (semnată olograf)</w:t>
            </w:r>
            <w:r w:rsidRPr="00600F1D">
              <w:rPr>
                <w:rFonts w:ascii="Times New Roman" w:hAnsi="Times New Roman"/>
                <w:noProof/>
                <w:color w:val="000000" w:themeColor="text1"/>
                <w:sz w:val="24"/>
                <w:szCs w:val="24"/>
                <w:lang w:val="ro-MD" w:eastAsia="ru-RU"/>
              </w:rPr>
              <w:t xml:space="preserve">. Prezentarea electronică a documentațiai este condiționată de necesitatea asigurării posibilității de păstrare a unui volum mai mare de documentație la sediul </w:t>
            </w:r>
            <w:r w:rsidR="00B713C1">
              <w:rPr>
                <w:rFonts w:ascii="Times New Roman" w:hAnsi="Times New Roman"/>
                <w:noProof/>
                <w:color w:val="000000" w:themeColor="text1"/>
                <w:sz w:val="24"/>
                <w:szCs w:val="24"/>
                <w:lang w:val="ro-MD" w:eastAsia="ru-RU"/>
              </w:rPr>
              <w:t xml:space="preserve">Secretariatului </w:t>
            </w:r>
            <w:r w:rsidRPr="00600F1D">
              <w:rPr>
                <w:rFonts w:ascii="Times New Roman" w:hAnsi="Times New Roman"/>
                <w:noProof/>
                <w:color w:val="000000" w:themeColor="text1"/>
                <w:sz w:val="24"/>
                <w:szCs w:val="24"/>
                <w:lang w:val="ro-MD" w:eastAsia="ru-RU"/>
              </w:rPr>
              <w:t>Consiliului Național al Monumentelor Istorice (în condițiile în care documentația de proiect are dimensiuni mai mari decât paginile obișnuite A4, și conțin între zeci și sute de file) precum și de necesitatea instituirii unui mecanism ușor de verificare a documențaiei în baza cărora s-e vor efectua nemijlocit intervențiile la monumente sau la construcțiile din zona de protecție a monumentelor.</w:t>
            </w:r>
          </w:p>
          <w:p w:rsidR="0049592C" w:rsidRPr="00600F1D" w:rsidRDefault="00DF7CA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Pr>
                <w:rFonts w:ascii="Times New Roman" w:hAnsi="Times New Roman"/>
                <w:noProof/>
                <w:color w:val="000000" w:themeColor="text1"/>
                <w:sz w:val="24"/>
                <w:szCs w:val="24"/>
                <w:lang w:val="ro-MD" w:eastAsia="ru-RU"/>
              </w:rPr>
              <w:t>Totodată, l</w:t>
            </w:r>
            <w:r w:rsidR="0049592C" w:rsidRPr="00600F1D">
              <w:rPr>
                <w:rFonts w:ascii="Times New Roman" w:hAnsi="Times New Roman"/>
                <w:noProof/>
                <w:color w:val="000000" w:themeColor="text1"/>
                <w:sz w:val="24"/>
                <w:szCs w:val="24"/>
                <w:lang w:val="ro-MD" w:eastAsia="ru-RU"/>
              </w:rPr>
              <w:t>a anexa nr.10, pentru fiecare categorie de documentație se precizează care acte trebuie anexate obligatoriu la cererea solicitantului.</w:t>
            </w:r>
          </w:p>
          <w:p w:rsidR="0049592C" w:rsidRPr="00600F1D" w:rsidRDefault="0049592C" w:rsidP="00B713C1">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Reieșind din ne</w:t>
            </w:r>
            <w:r w:rsidR="00B713C1">
              <w:rPr>
                <w:rFonts w:ascii="Times New Roman" w:hAnsi="Times New Roman"/>
                <w:noProof/>
                <w:color w:val="000000" w:themeColor="text1"/>
                <w:sz w:val="24"/>
                <w:szCs w:val="24"/>
                <w:lang w:val="ro-MD" w:eastAsia="ru-RU"/>
              </w:rPr>
              <w:t>ajunsurile și dificultățile întâ</w:t>
            </w:r>
            <w:r w:rsidRPr="00600F1D">
              <w:rPr>
                <w:rFonts w:ascii="Times New Roman" w:hAnsi="Times New Roman"/>
                <w:noProof/>
                <w:color w:val="000000" w:themeColor="text1"/>
                <w:sz w:val="24"/>
                <w:szCs w:val="24"/>
                <w:lang w:val="ro-MD" w:eastAsia="ru-RU"/>
              </w:rPr>
              <w:t>mpinate în practica Consiliului Național al Monumentelor Istorice din 2014 până</w:t>
            </w:r>
            <w:bookmarkStart w:id="0" w:name="_GoBack"/>
            <w:bookmarkEnd w:id="0"/>
            <w:r w:rsidRPr="00600F1D">
              <w:rPr>
                <w:rFonts w:ascii="Times New Roman" w:hAnsi="Times New Roman"/>
                <w:noProof/>
                <w:color w:val="000000" w:themeColor="text1"/>
                <w:sz w:val="24"/>
                <w:szCs w:val="24"/>
                <w:lang w:val="ro-MD" w:eastAsia="ru-RU"/>
              </w:rPr>
              <w:t xml:space="preserve"> la moment s-a decis de a reglementa </w:t>
            </w:r>
            <w:r w:rsidR="00F71D8F">
              <w:rPr>
                <w:rFonts w:ascii="Times New Roman" w:hAnsi="Times New Roman"/>
                <w:noProof/>
                <w:color w:val="000000" w:themeColor="text1"/>
                <w:sz w:val="24"/>
                <w:szCs w:val="24"/>
                <w:lang w:val="ro-MD" w:eastAsia="ru-RU"/>
              </w:rPr>
              <w:t xml:space="preserve">obligativitatea prezentării actelor (copiilor de pe acte) fără de care nu este posibil sau nu este </w:t>
            </w:r>
            <w:r w:rsidR="00F45BF0">
              <w:rPr>
                <w:rFonts w:ascii="Times New Roman" w:hAnsi="Times New Roman"/>
                <w:noProof/>
                <w:color w:val="000000" w:themeColor="text1"/>
                <w:sz w:val="24"/>
                <w:szCs w:val="24"/>
                <w:lang w:val="ro-MD" w:eastAsia="ru-RU"/>
              </w:rPr>
              <w:t>justificată inițierea procedurii de examinare a documentației</w:t>
            </w:r>
            <w:r w:rsidRPr="00600F1D">
              <w:rPr>
                <w:rFonts w:ascii="Times New Roman" w:hAnsi="Times New Roman"/>
                <w:noProof/>
                <w:color w:val="000000" w:themeColor="text1"/>
                <w:sz w:val="24"/>
                <w:szCs w:val="24"/>
                <w:lang w:val="ro-MD" w:eastAsia="ru-RU"/>
              </w:rPr>
              <w:t>.</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Astfel, potrivit actualului proiect de Regulament se solicită în prealabil prezentarea </w:t>
            </w:r>
            <w:r w:rsidRPr="00600F1D">
              <w:rPr>
                <w:rFonts w:ascii="Times New Roman" w:hAnsi="Times New Roman"/>
                <w:i/>
                <w:noProof/>
                <w:color w:val="000000" w:themeColor="text1"/>
                <w:sz w:val="24"/>
                <w:szCs w:val="24"/>
                <w:lang w:val="ro-MD" w:eastAsia="ru-RU"/>
              </w:rPr>
              <w:t>Raportului de conformitate</w:t>
            </w:r>
            <w:r w:rsidRPr="00600F1D">
              <w:rPr>
                <w:rFonts w:ascii="Times New Roman" w:hAnsi="Times New Roman"/>
                <w:noProof/>
                <w:color w:val="000000" w:themeColor="text1"/>
                <w:sz w:val="24"/>
                <w:szCs w:val="24"/>
                <w:lang w:val="ro-MD" w:eastAsia="ru-RU"/>
              </w:rPr>
              <w:t>, act care ar urma să prezinte situația actuală a monumentului la care se propun intervenții sau în a cărei zone de protecție se propun intervenții. Acest act se solicită pentru a exclude situațiile în care documentația prezentată la Consiliul Național al Monumentelor Istorice prevedea unele intervenții care de fapt au fost deja executate (aspecte care se constatau după examinarea documentației la Consiliu</w:t>
            </w:r>
            <w:r w:rsidRPr="00600F1D">
              <w:rPr>
                <w:rFonts w:ascii="Times New Roman" w:hAnsi="Times New Roman"/>
                <w:i/>
                <w:noProof/>
                <w:color w:val="000000" w:themeColor="text1"/>
                <w:sz w:val="24"/>
                <w:szCs w:val="24"/>
                <w:lang w:val="ro-MD" w:eastAsia="ru-RU"/>
              </w:rPr>
              <w:t xml:space="preserve"> </w:t>
            </w:r>
            <w:r w:rsidRPr="00600F1D">
              <w:rPr>
                <w:rFonts w:ascii="Times New Roman" w:hAnsi="Times New Roman"/>
                <w:noProof/>
                <w:color w:val="000000" w:themeColor="text1"/>
                <w:sz w:val="24"/>
                <w:szCs w:val="24"/>
                <w:lang w:val="ro-MD" w:eastAsia="ru-RU"/>
              </w:rPr>
              <w:t>în cadrul controalelor efectuate de organele de drept competente).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Un alt act care urmează a fi prezentat obligatoriu este copia </w:t>
            </w:r>
            <w:r w:rsidRPr="00600F1D">
              <w:rPr>
                <w:rFonts w:ascii="Times New Roman" w:hAnsi="Times New Roman"/>
                <w:i/>
                <w:noProof/>
                <w:color w:val="000000" w:themeColor="text1"/>
                <w:sz w:val="24"/>
                <w:szCs w:val="24"/>
                <w:lang w:val="ro-MD" w:eastAsia="ru-RU"/>
              </w:rPr>
              <w:t>actului de atestare a Arhitectului</w:t>
            </w:r>
            <w:r w:rsidRPr="00600F1D">
              <w:rPr>
                <w:rFonts w:ascii="Times New Roman" w:hAnsi="Times New Roman"/>
                <w:noProof/>
                <w:color w:val="000000" w:themeColor="text1"/>
                <w:sz w:val="24"/>
                <w:szCs w:val="24"/>
                <w:lang w:val="ro-MD" w:eastAsia="ru-RU"/>
              </w:rPr>
              <w:t xml:space="preserve"> care a elaborat schița de proiect sau proiectul de execuție. Această cerință este dictată de necesitatea excluderii situațiilor de prezentare la Consiliu a unor documentații necalitative sau a unor documentații care nu oferă soluții pentru valorificarea componentei culturale (istorice, estetice și autentice) a construcției-monument ci doar pentru valorificarea componentei economice a construcției.</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Din raționamentul de asigurare a respectării drepturilor de proprietate a tuturor proprietarilor a fost inclusă cerința obligatorie de prezentare a acordului copropreitarilor autentificat notarial în cazul în care documentația prevede intervenții la construcții proprietate comună sau în cazul în care părțile componente ale monumentului (teren și construcție) aparțin diferitor titulari de drept, etc.</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În anexele nr.6-8 sunt prevăzute elementele care urmează să le conțină schița de proiect, proiectul de execuție și documentația de amenajare a teritoriului.</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La fel, Secțiunea 1 conține prevederi referitoare la ordinea de examinare a documentației în cazul depunerii în aceeași ședință a 2 documentații care prevăd intervenții la una și aceeași construcție.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Secțiunea 2</w:t>
            </w:r>
            <w:r w:rsidRPr="00600F1D">
              <w:rPr>
                <w:rFonts w:ascii="Times New Roman" w:hAnsi="Times New Roman"/>
                <w:noProof/>
                <w:color w:val="000000" w:themeColor="text1"/>
                <w:sz w:val="24"/>
                <w:szCs w:val="24"/>
                <w:lang w:val="ro-MD" w:eastAsia="ru-RU"/>
              </w:rPr>
              <w:t xml:space="preserve"> conține prevederi privind procedura de contestare a Deciziilor de restituire a documentației (pe motive procedurale).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Secțiunea 3</w:t>
            </w:r>
            <w:r w:rsidRPr="00600F1D">
              <w:rPr>
                <w:rFonts w:ascii="Times New Roman" w:hAnsi="Times New Roman"/>
                <w:noProof/>
                <w:color w:val="000000" w:themeColor="text1"/>
                <w:sz w:val="24"/>
                <w:szCs w:val="24"/>
                <w:lang w:val="ro-MD" w:eastAsia="ru-RU"/>
              </w:rPr>
              <w:t xml:space="preserve"> conține prevederi privind conținutul Raportului de conformitate, structura competentă în elaborarea acestuia și categoriile de documentații (din cele prevăzute la punctul 43 din Regulament) pentru care acest Raport trebuie prezentat în mod obligatoriu odată cu depunerea Cererii și documentației spre examinare.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Secțiunea 4 </w:t>
            </w:r>
            <w:r w:rsidRPr="00600F1D">
              <w:rPr>
                <w:rFonts w:ascii="Times New Roman" w:hAnsi="Times New Roman"/>
                <w:noProof/>
                <w:color w:val="000000" w:themeColor="text1"/>
                <w:sz w:val="24"/>
                <w:szCs w:val="24"/>
                <w:lang w:val="ro-MD" w:eastAsia="ru-RU"/>
              </w:rPr>
              <w:t>conține prevederi privind modul de examinare a documentației la Consiliu.</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Astfel, Consiliu urmează să examineze documentația într-o ședință, de regulă odată la 2 săptămîni (și maxim 25 documentații într-o ședință). Ședința la care urmează să fie examinată documentația are 2 etape (etapa de susținere a documentației și etapa deliberativă). Ambele etape urmează a fi desfășurate în aceeași zi.</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lastRenderedPageBreak/>
              <w:t>La etapa de susținere a docuemtnației Secretariatul va prezenta documentația în fața Consiliului explicînd elementele principale ale acesteia. La prima etapa Consiliul poate audia solicitantul/beneficiarul documentației, arhitectul-șef/ inginerul/ designer-ul documentației sau după caz autorul actului normativ/ actului juridic prezentat spre avizare.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La a 2-a etapă vor avea loc dezbateri între membrii Consiliului pe marginea documentației prezentate, fără participarea altor persoane. Imediat după dezbateri ar urma să aibă loc procedura de votare a unei dintre deciziile prevăzute la punctul 94 din Regulament.</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Tot la secțiunea a 4-a se reglementează modul de determinare a cvorumului pentru examnarea documentației.</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Secțiunea 5</w:t>
            </w:r>
            <w:r w:rsidRPr="00600F1D">
              <w:rPr>
                <w:rFonts w:ascii="Times New Roman" w:hAnsi="Times New Roman"/>
                <w:noProof/>
                <w:color w:val="000000" w:themeColor="text1"/>
                <w:sz w:val="24"/>
                <w:szCs w:val="24"/>
                <w:lang w:val="ro-MD" w:eastAsia="ru-RU"/>
              </w:rPr>
              <w:t xml:space="preserve"> conține prevederi privind tipurile de decizii adoptate de Consiliu și modalitatea de determinare a cvorumului pentru adoptarea deciziilor pe marginea documentațiilor examinate.</w:t>
            </w:r>
          </w:p>
          <w:p w:rsidR="0049592C" w:rsidRPr="00600F1D" w:rsidRDefault="0049592C" w:rsidP="002A50DF">
            <w:pPr>
              <w:shd w:val="clear" w:color="auto" w:fill="FFFFFF" w:themeFill="background1"/>
              <w:ind w:right="167" w:firstLine="540"/>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Astfel, Consiliul poate adopta 4 tipuri de decizii după cum urmează:</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1) decizia de </w:t>
            </w:r>
            <w:r w:rsidRPr="00600F1D">
              <w:rPr>
                <w:rFonts w:ascii="Times New Roman" w:eastAsia="Times New Roman" w:hAnsi="Times New Roman"/>
                <w:color w:val="000000" w:themeColor="text1"/>
                <w:sz w:val="24"/>
                <w:szCs w:val="24"/>
                <w:lang w:val="ro-RO"/>
              </w:rPr>
              <w:t>înaintare a propunerii de avizare a documentației</w:t>
            </w:r>
            <w:r w:rsidRPr="00600F1D">
              <w:rPr>
                <w:rFonts w:ascii="Times New Roman" w:hAnsi="Times New Roman"/>
                <w:color w:val="000000" w:themeColor="text1"/>
                <w:sz w:val="24"/>
                <w:szCs w:val="24"/>
                <w:lang w:val="ro-MD"/>
              </w:rPr>
              <w:t>;</w:t>
            </w:r>
          </w:p>
          <w:p w:rsidR="0049592C" w:rsidRPr="00600F1D" w:rsidRDefault="006D6BC3" w:rsidP="002A50DF">
            <w:pPr>
              <w:shd w:val="clear" w:color="auto" w:fill="FFFFFF" w:themeFill="background1"/>
              <w:ind w:right="167" w:firstLine="540"/>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2) decizia</w:t>
            </w:r>
            <w:r w:rsidR="0049592C" w:rsidRPr="00600F1D">
              <w:rPr>
                <w:rFonts w:ascii="Times New Roman" w:hAnsi="Times New Roman"/>
                <w:color w:val="000000" w:themeColor="text1"/>
                <w:sz w:val="24"/>
                <w:szCs w:val="24"/>
                <w:lang w:val="ro-MD"/>
              </w:rPr>
              <w:t xml:space="preserve"> de </w:t>
            </w:r>
            <w:r w:rsidR="0049592C" w:rsidRPr="00600F1D">
              <w:rPr>
                <w:rFonts w:ascii="Times New Roman" w:eastAsia="Times New Roman" w:hAnsi="Times New Roman"/>
                <w:color w:val="000000" w:themeColor="text1"/>
                <w:sz w:val="24"/>
                <w:szCs w:val="24"/>
                <w:lang w:val="ro-RO"/>
              </w:rPr>
              <w:t>înaintare a propunerii de refuzare a avizării documentației</w:t>
            </w:r>
            <w:r w:rsidR="0049592C" w:rsidRPr="00600F1D">
              <w:rPr>
                <w:rFonts w:ascii="Times New Roman" w:hAnsi="Times New Roman"/>
                <w:color w:val="000000" w:themeColor="text1"/>
                <w:sz w:val="24"/>
                <w:szCs w:val="24"/>
                <w:lang w:val="ro-MD"/>
              </w:rPr>
              <w:t>;</w:t>
            </w:r>
          </w:p>
          <w:p w:rsidR="0049592C" w:rsidRPr="00600F1D" w:rsidRDefault="006D6BC3" w:rsidP="002A50DF">
            <w:pPr>
              <w:shd w:val="clear" w:color="auto" w:fill="FFFFFF" w:themeFill="background1"/>
              <w:ind w:right="167" w:firstLine="540"/>
              <w:rPr>
                <w:rFonts w:ascii="Times New Roman" w:hAnsi="Times New Roman"/>
                <w:color w:val="000000" w:themeColor="text1"/>
                <w:sz w:val="24"/>
                <w:szCs w:val="24"/>
              </w:rPr>
            </w:pPr>
            <w:r>
              <w:rPr>
                <w:rFonts w:ascii="Times New Roman" w:hAnsi="Times New Roman"/>
                <w:color w:val="000000" w:themeColor="text1"/>
                <w:sz w:val="24"/>
                <w:szCs w:val="24"/>
                <w:lang w:val="ro-MD"/>
              </w:rPr>
              <w:t>3) decizia</w:t>
            </w:r>
            <w:r w:rsidR="0049592C" w:rsidRPr="00600F1D">
              <w:rPr>
                <w:rFonts w:ascii="Times New Roman" w:hAnsi="Times New Roman"/>
                <w:color w:val="000000" w:themeColor="text1"/>
                <w:sz w:val="24"/>
                <w:szCs w:val="24"/>
                <w:lang w:val="ro-MD"/>
              </w:rPr>
              <w:t xml:space="preserve"> de transferare a subiectului pentru a fi examinat la ședința următoare</w:t>
            </w:r>
            <w:r w:rsidR="0049592C" w:rsidRPr="00600F1D">
              <w:rPr>
                <w:rFonts w:ascii="Times New Roman" w:hAnsi="Times New Roman"/>
                <w:color w:val="000000" w:themeColor="text1"/>
                <w:sz w:val="24"/>
                <w:szCs w:val="24"/>
              </w:rPr>
              <w:t>;</w:t>
            </w:r>
          </w:p>
          <w:p w:rsidR="0049592C" w:rsidRPr="00600F1D" w:rsidRDefault="0049592C" w:rsidP="002A50DF">
            <w:pPr>
              <w:shd w:val="clear" w:color="auto" w:fill="FFFFFF" w:themeFill="background1"/>
              <w:ind w:right="167" w:firstLine="540"/>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xml:space="preserve">4) </w:t>
            </w:r>
            <w:r w:rsidR="006D6BC3">
              <w:rPr>
                <w:rFonts w:ascii="Times New Roman" w:hAnsi="Times New Roman"/>
                <w:color w:val="000000" w:themeColor="text1"/>
                <w:sz w:val="24"/>
                <w:szCs w:val="24"/>
                <w:lang w:val="ro-MD"/>
              </w:rPr>
              <w:t xml:space="preserve">decizia de </w:t>
            </w:r>
            <w:r w:rsidRPr="00600F1D">
              <w:rPr>
                <w:rFonts w:ascii="Times New Roman" w:eastAsia="Times New Roman" w:hAnsi="Times New Roman"/>
                <w:color w:val="000000" w:themeColor="text1"/>
                <w:sz w:val="24"/>
                <w:szCs w:val="24"/>
                <w:lang w:val="ro-RO"/>
              </w:rPr>
              <w:t>înaintare</w:t>
            </w:r>
            <w:r w:rsidR="006D6BC3">
              <w:rPr>
                <w:rFonts w:ascii="Times New Roman" w:eastAsia="Times New Roman" w:hAnsi="Times New Roman"/>
                <w:color w:val="000000" w:themeColor="text1"/>
                <w:sz w:val="24"/>
                <w:szCs w:val="24"/>
                <w:lang w:val="ro-RO"/>
              </w:rPr>
              <w:t xml:space="preserve"> </w:t>
            </w:r>
            <w:r w:rsidRPr="00600F1D">
              <w:rPr>
                <w:rFonts w:ascii="Times New Roman" w:eastAsia="Times New Roman" w:hAnsi="Times New Roman"/>
                <w:color w:val="000000" w:themeColor="text1"/>
                <w:sz w:val="24"/>
                <w:szCs w:val="24"/>
                <w:lang w:val="ro-RO"/>
              </w:rPr>
              <w:t>a propunerii de suspendare a procedurii</w:t>
            </w:r>
            <w:r w:rsidRPr="00600F1D">
              <w:rPr>
                <w:rFonts w:ascii="Times New Roman" w:hAnsi="Times New Roman"/>
                <w:color w:val="000000" w:themeColor="text1"/>
                <w:sz w:val="24"/>
                <w:szCs w:val="24"/>
                <w:lang w:val="ro-MD"/>
              </w:rPr>
              <w:t>.</w:t>
            </w:r>
          </w:p>
          <w:p w:rsidR="0049592C" w:rsidRPr="00600F1D" w:rsidRDefault="00B93B39" w:rsidP="002A50DF">
            <w:pPr>
              <w:shd w:val="clear" w:color="auto" w:fill="FFFFFF" w:themeFill="background1"/>
              <w:ind w:right="167" w:firstLine="540"/>
              <w:rPr>
                <w:rFonts w:ascii="Times New Roman" w:hAnsi="Times New Roman"/>
                <w:noProof/>
                <w:color w:val="000000" w:themeColor="text1"/>
                <w:sz w:val="24"/>
                <w:szCs w:val="24"/>
                <w:lang w:val="ro-MD" w:eastAsia="ru-RU"/>
              </w:rPr>
            </w:pPr>
            <w:r>
              <w:rPr>
                <w:rFonts w:ascii="Times New Roman" w:hAnsi="Times New Roman"/>
                <w:noProof/>
                <w:color w:val="000000" w:themeColor="text1"/>
                <w:sz w:val="24"/>
                <w:szCs w:val="24"/>
                <w:lang w:val="ro-MD" w:eastAsia="ru-RU"/>
              </w:rPr>
              <w:t>Menționăm că prin coro</w:t>
            </w:r>
            <w:r w:rsidR="0049592C" w:rsidRPr="00600F1D">
              <w:rPr>
                <w:rFonts w:ascii="Times New Roman" w:hAnsi="Times New Roman"/>
                <w:noProof/>
                <w:color w:val="000000" w:themeColor="text1"/>
                <w:sz w:val="24"/>
                <w:szCs w:val="24"/>
                <w:lang w:val="ro-MD" w:eastAsia="ru-RU"/>
              </w:rPr>
              <w:t xml:space="preserve">borare cu punctul 6 din Regulament, Consiliul va adopta decizii de </w:t>
            </w:r>
            <w:r w:rsidR="0049592C" w:rsidRPr="00600F1D">
              <w:rPr>
                <w:rFonts w:ascii="Times New Roman" w:eastAsia="Times New Roman" w:hAnsi="Times New Roman"/>
                <w:color w:val="000000" w:themeColor="text1"/>
                <w:sz w:val="24"/>
                <w:szCs w:val="24"/>
                <w:lang w:val="ro-RO"/>
              </w:rPr>
              <w:t>înaintare a propunerii de refuzare a avizării documentației</w:t>
            </w:r>
            <w:r w:rsidR="0049592C" w:rsidRPr="00600F1D">
              <w:rPr>
                <w:rFonts w:ascii="Times New Roman" w:hAnsi="Times New Roman"/>
                <w:noProof/>
                <w:color w:val="000000" w:themeColor="text1"/>
                <w:sz w:val="24"/>
                <w:szCs w:val="24"/>
                <w:lang w:val="ro-MD" w:eastAsia="ru-RU"/>
              </w:rPr>
              <w:t xml:space="preserve"> doar dacă aceasta (documentația) încalcă cadrul normativ în domeniul monumentelor sau dacă documentația implică intervenții care afectează integritatea, aspectul autentic sau aspectul armonios al unui monument.</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Capitolul IV „Aprobarea deciziilor” </w:t>
            </w:r>
            <w:r w:rsidRPr="00600F1D">
              <w:rPr>
                <w:rFonts w:ascii="Times New Roman" w:hAnsi="Times New Roman"/>
                <w:noProof/>
                <w:color w:val="000000" w:themeColor="text1"/>
                <w:sz w:val="24"/>
                <w:szCs w:val="24"/>
                <w:lang w:val="ro-MD" w:eastAsia="ru-RU"/>
              </w:rPr>
              <w:t>conține 11 puncte care prevăd modalitatea de aprobare a</w:t>
            </w:r>
            <w:r w:rsidR="00B93B39">
              <w:rPr>
                <w:rFonts w:ascii="Times New Roman" w:hAnsi="Times New Roman"/>
                <w:noProof/>
                <w:color w:val="000000" w:themeColor="text1"/>
                <w:sz w:val="24"/>
                <w:szCs w:val="24"/>
                <w:lang w:val="ro-MD" w:eastAsia="ru-RU"/>
              </w:rPr>
              <w:t xml:space="preserve"> avizelor Consiliului de către m</w:t>
            </w:r>
            <w:r w:rsidRPr="00600F1D">
              <w:rPr>
                <w:rFonts w:ascii="Times New Roman" w:hAnsi="Times New Roman"/>
                <w:noProof/>
                <w:color w:val="000000" w:themeColor="text1"/>
                <w:sz w:val="24"/>
                <w:szCs w:val="24"/>
                <w:lang w:val="ro-MD" w:eastAsia="ru-RU"/>
              </w:rPr>
              <w:t>inistrul culturii.</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La acest capitol se accentuează faptul că Deciziile Consiliului devin valabile doar du</w:t>
            </w:r>
            <w:r w:rsidR="00B93B39">
              <w:rPr>
                <w:rFonts w:ascii="Times New Roman" w:hAnsi="Times New Roman"/>
                <w:noProof/>
                <w:color w:val="000000" w:themeColor="text1"/>
                <w:sz w:val="24"/>
                <w:szCs w:val="24"/>
                <w:lang w:val="ro-MD" w:eastAsia="ru-RU"/>
              </w:rPr>
              <w:t>pă aprobarea acestora de către m</w:t>
            </w:r>
            <w:r w:rsidRPr="00600F1D">
              <w:rPr>
                <w:rFonts w:ascii="Times New Roman" w:hAnsi="Times New Roman"/>
                <w:noProof/>
                <w:color w:val="000000" w:themeColor="text1"/>
                <w:sz w:val="24"/>
                <w:szCs w:val="24"/>
                <w:lang w:val="ro-MD" w:eastAsia="ru-RU"/>
              </w:rPr>
              <w:t>inistrul culturii, iar aprobarea acestor deci</w:t>
            </w:r>
            <w:r w:rsidR="00B93B39">
              <w:rPr>
                <w:rFonts w:ascii="Times New Roman" w:hAnsi="Times New Roman"/>
                <w:noProof/>
                <w:color w:val="000000" w:themeColor="text1"/>
                <w:sz w:val="24"/>
                <w:szCs w:val="24"/>
                <w:lang w:val="ro-MD" w:eastAsia="ru-RU"/>
              </w:rPr>
              <w:t>zii se confirmă prin semnătura m</w:t>
            </w:r>
            <w:r w:rsidRPr="00600F1D">
              <w:rPr>
                <w:rFonts w:ascii="Times New Roman" w:hAnsi="Times New Roman"/>
                <w:noProof/>
                <w:color w:val="000000" w:themeColor="text1"/>
                <w:sz w:val="24"/>
                <w:szCs w:val="24"/>
                <w:lang w:val="ro-MD" w:eastAsia="ru-RU"/>
              </w:rPr>
              <w:t xml:space="preserve">inistrului. </w:t>
            </w:r>
          </w:p>
          <w:p w:rsidR="0049592C" w:rsidRPr="00600F1D" w:rsidRDefault="0049592C" w:rsidP="002A50DF">
            <w:pPr>
              <w:shd w:val="clear" w:color="auto" w:fill="FFFFFF" w:themeFill="background1"/>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La fel, la acest capitol s</w:t>
            </w:r>
            <w:r w:rsidR="00B93B39">
              <w:rPr>
                <w:rFonts w:ascii="Times New Roman" w:hAnsi="Times New Roman"/>
                <w:noProof/>
                <w:color w:val="000000" w:themeColor="text1"/>
                <w:sz w:val="24"/>
                <w:szCs w:val="24"/>
                <w:lang w:val="ro-MD" w:eastAsia="ru-RU"/>
              </w:rPr>
              <w:t>unt enumerate cazurile în care m</w:t>
            </w:r>
            <w:r w:rsidRPr="00600F1D">
              <w:rPr>
                <w:rFonts w:ascii="Times New Roman" w:hAnsi="Times New Roman"/>
                <w:noProof/>
                <w:color w:val="000000" w:themeColor="text1"/>
                <w:sz w:val="24"/>
                <w:szCs w:val="24"/>
                <w:lang w:val="ro-MD" w:eastAsia="ru-RU"/>
              </w:rPr>
              <w:t xml:space="preserve">inistrul culturii nu aprobă avizele Consiliului. </w:t>
            </w:r>
          </w:p>
          <w:p w:rsidR="0049592C" w:rsidRPr="00600F1D" w:rsidRDefault="0049592C" w:rsidP="002A50DF">
            <w:pPr>
              <w:shd w:val="clear" w:color="auto" w:fill="FFFFFF" w:themeFill="background1"/>
              <w:ind w:firstLine="589"/>
              <w:rPr>
                <w:rFonts w:ascii="Times New Roman" w:hAnsi="Times New Roman"/>
                <w:noProof/>
                <w:color w:val="000000" w:themeColor="text1"/>
                <w:sz w:val="24"/>
                <w:szCs w:val="24"/>
                <w:lang w:val="ro-MD" w:eastAsia="ru-RU"/>
              </w:rPr>
            </w:pPr>
            <w:r w:rsidRPr="00600F1D">
              <w:rPr>
                <w:rFonts w:ascii="Times New Roman" w:hAnsi="Times New Roman"/>
                <w:b/>
                <w:noProof/>
                <w:color w:val="000000" w:themeColor="text1"/>
                <w:sz w:val="24"/>
                <w:szCs w:val="24"/>
                <w:lang w:val="ro-MD" w:eastAsia="ru-RU"/>
              </w:rPr>
              <w:t xml:space="preserve">Capitolul V „Dispoziții speciale” </w:t>
            </w:r>
            <w:r w:rsidRPr="00600F1D">
              <w:rPr>
                <w:rFonts w:ascii="Times New Roman" w:hAnsi="Times New Roman"/>
                <w:noProof/>
                <w:color w:val="000000" w:themeColor="text1"/>
                <w:sz w:val="24"/>
                <w:szCs w:val="24"/>
                <w:lang w:val="ro-MD" w:eastAsia="ru-RU"/>
              </w:rPr>
              <w:t>conține 8 puncte care prevăd cerințele f</w:t>
            </w:r>
            <w:r w:rsidR="00B93B39">
              <w:rPr>
                <w:rFonts w:ascii="Times New Roman" w:hAnsi="Times New Roman"/>
                <w:noProof/>
                <w:color w:val="000000" w:themeColor="text1"/>
                <w:sz w:val="24"/>
                <w:szCs w:val="24"/>
                <w:lang w:val="ro-MD" w:eastAsia="ru-RU"/>
              </w:rPr>
              <w:t>ață de Documentația avizată de ministrul c</w:t>
            </w:r>
            <w:r w:rsidRPr="00600F1D">
              <w:rPr>
                <w:rFonts w:ascii="Times New Roman" w:hAnsi="Times New Roman"/>
                <w:noProof/>
                <w:color w:val="000000" w:themeColor="text1"/>
                <w:sz w:val="24"/>
                <w:szCs w:val="24"/>
                <w:lang w:val="ro-MD" w:eastAsia="ru-RU"/>
              </w:rPr>
              <w:t>ulturii pentru a putea fi prezentată în vederea obținerii actelor permisive.</w:t>
            </w:r>
          </w:p>
          <w:p w:rsidR="0049592C" w:rsidRPr="00600F1D" w:rsidRDefault="0049592C" w:rsidP="002A50DF">
            <w:pPr>
              <w:shd w:val="clear" w:color="auto" w:fill="FFFFFF" w:themeFill="background1"/>
              <w:ind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Potrivit </w:t>
            </w:r>
            <w:r w:rsidRPr="00600F1D">
              <w:rPr>
                <w:rFonts w:ascii="Times New Roman" w:hAnsi="Times New Roman"/>
                <w:b/>
                <w:noProof/>
                <w:color w:val="000000" w:themeColor="text1"/>
                <w:sz w:val="24"/>
                <w:szCs w:val="24"/>
                <w:lang w:val="ro-MD" w:eastAsia="ru-RU"/>
              </w:rPr>
              <w:t>punctului 4</w:t>
            </w:r>
            <w:r w:rsidRPr="00600F1D">
              <w:rPr>
                <w:rFonts w:ascii="Times New Roman" w:hAnsi="Times New Roman"/>
                <w:noProof/>
                <w:color w:val="000000" w:themeColor="text1"/>
                <w:sz w:val="24"/>
                <w:szCs w:val="24"/>
                <w:lang w:val="ro-MD" w:eastAsia="ru-RU"/>
              </w:rPr>
              <w:t xml:space="preserve"> din proiectul de Hotărâre de Guvern se propune ca data intrării în vigoare a Hotărârii să fie data publicării acesteia în Monitorul Oficial al Republicii Moldova.</w:t>
            </w:r>
          </w:p>
          <w:p w:rsidR="0049592C" w:rsidRPr="00600F1D" w:rsidRDefault="0049592C" w:rsidP="002A50DF">
            <w:pPr>
              <w:shd w:val="clear" w:color="auto" w:fill="FFFFFF" w:themeFill="background1"/>
              <w:ind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Intrarea în vigoare a Hotărârii de Guvern la data publicării în Monitorul Oficial este determinată de necesitatea informării imediate a beneficiarilor și solicitanților despre noua procedura aproobată și privind noul conținut al documentației care trebuie elaborat și acumulat pentru depunerea documentației la Consiliu.</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noProof/>
                <w:color w:val="000000" w:themeColor="text1"/>
                <w:sz w:val="24"/>
                <w:szCs w:val="24"/>
                <w:lang w:val="ro-MD" w:eastAsia="ru-RU"/>
              </w:rPr>
              <w:t xml:space="preserve">În orice caz </w:t>
            </w:r>
            <w:r w:rsidRPr="00600F1D">
              <w:rPr>
                <w:rFonts w:ascii="Times New Roman" w:hAnsi="Times New Roman"/>
                <w:b/>
                <w:noProof/>
                <w:color w:val="000000" w:themeColor="text1"/>
                <w:sz w:val="24"/>
                <w:szCs w:val="24"/>
                <w:lang w:val="ro-MD" w:eastAsia="ru-RU"/>
              </w:rPr>
              <w:t>punctul 3</w:t>
            </w:r>
            <w:r w:rsidRPr="00600F1D">
              <w:rPr>
                <w:rFonts w:ascii="Times New Roman" w:hAnsi="Times New Roman"/>
                <w:noProof/>
                <w:color w:val="000000" w:themeColor="text1"/>
                <w:sz w:val="24"/>
                <w:szCs w:val="24"/>
                <w:lang w:val="ro-MD" w:eastAsia="ru-RU"/>
              </w:rPr>
              <w:t xml:space="preserve"> din Proiectul de Hotărâre de Guvern permite ca cererile și documentația depusă spre examinare la Consiliu până la intrarea în vigoare a aceste Hotărâri, se fie examinate după procedura anterioară (adica după reglementările în vigoare la moment).</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i/>
                <w:color w:val="000000" w:themeColor="text1"/>
                <w:sz w:val="24"/>
                <w:szCs w:val="24"/>
                <w:lang w:val="ro-MD"/>
              </w:rPr>
              <w:lastRenderedPageBreak/>
              <w:t>3.2. Opțiunile alternative analizate și motivele pentru care acestea nu au fost luate în considerare</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b/>
                <w:color w:val="000000" w:themeColor="text1"/>
                <w:sz w:val="24"/>
                <w:szCs w:val="24"/>
                <w:lang w:val="ro-MD"/>
              </w:rPr>
              <w:t>Nu este aplicabil.</w:t>
            </w:r>
          </w:p>
        </w:tc>
      </w:tr>
      <w:tr w:rsidR="00600F1D" w:rsidRPr="00600F1D" w:rsidTr="002A50DF">
        <w:trPr>
          <w:gridAfter w:val="1"/>
          <w:wAfter w:w="141" w:type="dxa"/>
          <w:trHeight w:val="381"/>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 xml:space="preserve">4. Analiza impactului de reglementare </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4.1. Impactul asupra sectorului public</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Prevederile prezentului Regulament vor îmbunătăți procedura de examinare la Consiliul Național al Monumentelor Istorice a documentațiilor referitoare la monumentele protejate respectiv va spori valorificarea monumntelor și gradul de protecție al acestora.</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4.2. Impactul financiar și argumentarea costurilor estimative</w:t>
            </w:r>
          </w:p>
        </w:tc>
      </w:tr>
      <w:tr w:rsidR="00600F1D" w:rsidRPr="000E508C" w:rsidTr="002A50DF">
        <w:tc>
          <w:tcPr>
            <w:tcW w:w="9639" w:type="dxa"/>
            <w:gridSpan w:val="2"/>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Remunerarea membrilor Consiliului Național al Monumentelor Istorice va fi asigurată din contul mijloacelor bugetare alocate Ministerului Culturii de la bugetul de stat.</w:t>
            </w:r>
          </w:p>
          <w:p w:rsidR="0049592C" w:rsidRPr="00600F1D" w:rsidRDefault="0049592C"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Reieșind din punctul 36 din proiectul de Regulament, pentru remunerarea unui membru al Consiliului pentru o lună (care implică 2 ședințe ordinare a câte cel mult 25 de documentații </w:t>
            </w:r>
            <w:r w:rsidRPr="00600F1D">
              <w:rPr>
                <w:rFonts w:ascii="Times New Roman" w:hAnsi="Times New Roman"/>
                <w:noProof/>
                <w:color w:val="000000" w:themeColor="text1"/>
                <w:sz w:val="24"/>
                <w:szCs w:val="24"/>
                <w:lang w:val="ro-MD" w:eastAsia="ru-RU"/>
              </w:rPr>
              <w:lastRenderedPageBreak/>
              <w:t>fiecare) va fi necesar de aproximativ 6 850,00 lei (13 700/2), iar pentru 14 mambri ar fi necesar de aproximativ 95 900,00 (nouăzeci și cinci mii nouă sute lei, 00 bani) lei.</w:t>
            </w:r>
          </w:p>
          <w:p w:rsidR="0049592C" w:rsidRPr="00600F1D" w:rsidRDefault="0049592C"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Pentru </w:t>
            </w:r>
            <w:r w:rsidR="00A260ED">
              <w:rPr>
                <w:rFonts w:ascii="Times New Roman" w:hAnsi="Times New Roman"/>
                <w:noProof/>
                <w:color w:val="000000" w:themeColor="text1"/>
                <w:sz w:val="24"/>
                <w:szCs w:val="24"/>
                <w:lang w:val="ro-MD" w:eastAsia="ru-RU"/>
              </w:rPr>
              <w:t xml:space="preserve">remunerarea membrilor Consiliului pe parcursul </w:t>
            </w:r>
            <w:r w:rsidRPr="00600F1D">
              <w:rPr>
                <w:rFonts w:ascii="Times New Roman" w:hAnsi="Times New Roman"/>
                <w:noProof/>
                <w:color w:val="000000" w:themeColor="text1"/>
                <w:sz w:val="24"/>
                <w:szCs w:val="24"/>
                <w:lang w:val="ro-MD" w:eastAsia="ru-RU"/>
              </w:rPr>
              <w:t>anul</w:t>
            </w:r>
            <w:r w:rsidR="00A260ED">
              <w:rPr>
                <w:rFonts w:ascii="Times New Roman" w:hAnsi="Times New Roman"/>
                <w:noProof/>
                <w:color w:val="000000" w:themeColor="text1"/>
                <w:sz w:val="24"/>
                <w:szCs w:val="24"/>
                <w:lang w:val="ro-MD" w:eastAsia="ru-RU"/>
              </w:rPr>
              <w:t>ui 2025 vor fi necesari</w:t>
            </w:r>
            <w:r w:rsidRPr="00600F1D">
              <w:rPr>
                <w:rFonts w:ascii="Times New Roman" w:hAnsi="Times New Roman"/>
                <w:noProof/>
                <w:color w:val="000000" w:themeColor="text1"/>
                <w:sz w:val="24"/>
                <w:szCs w:val="24"/>
                <w:lang w:val="ro-MD" w:eastAsia="ru-RU"/>
              </w:rPr>
              <w:t xml:space="preserve"> aproximativ 1 150 </w:t>
            </w:r>
            <w:r w:rsidR="00620978" w:rsidRPr="00600F1D">
              <w:rPr>
                <w:rFonts w:ascii="Times New Roman" w:hAnsi="Times New Roman"/>
                <w:noProof/>
                <w:color w:val="000000" w:themeColor="text1"/>
                <w:sz w:val="24"/>
                <w:szCs w:val="24"/>
                <w:lang w:val="ro-MD" w:eastAsia="ru-RU"/>
              </w:rPr>
              <w:t>8</w:t>
            </w:r>
            <w:r w:rsidRPr="00600F1D">
              <w:rPr>
                <w:rFonts w:ascii="Times New Roman" w:hAnsi="Times New Roman"/>
                <w:noProof/>
                <w:color w:val="000000" w:themeColor="text1"/>
                <w:sz w:val="24"/>
                <w:szCs w:val="24"/>
                <w:lang w:val="ro-MD" w:eastAsia="ru-RU"/>
              </w:rPr>
              <w:t xml:space="preserve">00,00 lei (un milion o sută cincizeci mii </w:t>
            </w:r>
            <w:r w:rsidR="00620978" w:rsidRPr="00600F1D">
              <w:rPr>
                <w:rFonts w:ascii="Times New Roman" w:hAnsi="Times New Roman"/>
                <w:noProof/>
                <w:color w:val="000000" w:themeColor="text1"/>
                <w:sz w:val="24"/>
                <w:szCs w:val="24"/>
                <w:lang w:val="ro-MD" w:eastAsia="ru-RU"/>
              </w:rPr>
              <w:t xml:space="preserve">opt sute </w:t>
            </w:r>
            <w:r w:rsidRPr="00600F1D">
              <w:rPr>
                <w:rFonts w:ascii="Times New Roman" w:hAnsi="Times New Roman"/>
                <w:noProof/>
                <w:color w:val="000000" w:themeColor="text1"/>
                <w:sz w:val="24"/>
                <w:szCs w:val="24"/>
                <w:lang w:val="ro-MD" w:eastAsia="ru-RU"/>
              </w:rPr>
              <w:t>lei, 00 bani) pentru remunerarea a 14 membri care vor examina cel puțin 50 de subiecte lunar fiecare, timp de 12 luni pe parcursul anului.</w:t>
            </w:r>
            <w:r w:rsidR="00620978" w:rsidRPr="00600F1D">
              <w:rPr>
                <w:rFonts w:ascii="Times New Roman" w:hAnsi="Times New Roman"/>
                <w:noProof/>
                <w:color w:val="000000" w:themeColor="text1"/>
                <w:sz w:val="24"/>
                <w:szCs w:val="24"/>
                <w:lang w:val="ro-MD" w:eastAsia="ru-RU"/>
              </w:rPr>
              <w:t xml:space="preserve"> </w:t>
            </w:r>
          </w:p>
          <w:p w:rsidR="003B75C2" w:rsidRDefault="00D05D25" w:rsidP="002A50DF">
            <w:pPr>
              <w:shd w:val="clear" w:color="auto" w:fill="FFFFFF" w:themeFill="background1"/>
              <w:tabs>
                <w:tab w:val="left" w:pos="9169"/>
              </w:tabs>
              <w:ind w:right="167" w:firstLine="589"/>
              <w:rPr>
                <w:rFonts w:ascii="Times New Roman" w:hAnsi="Times New Roman"/>
                <w:color w:val="000000" w:themeColor="text1"/>
                <w:sz w:val="24"/>
                <w:szCs w:val="24"/>
                <w:lang w:eastAsia="ro-RO"/>
              </w:rPr>
            </w:pPr>
            <w:r w:rsidRPr="00600F1D">
              <w:rPr>
                <w:rFonts w:ascii="Times New Roman" w:hAnsi="Times New Roman"/>
                <w:noProof/>
                <w:color w:val="000000" w:themeColor="text1"/>
                <w:sz w:val="24"/>
                <w:szCs w:val="24"/>
                <w:lang w:val="ro-MD" w:eastAsia="ru-RU"/>
              </w:rPr>
              <w:t>Contribuția de asigurare socială pe care o datorează Angajatorul</w:t>
            </w:r>
            <w:r w:rsidR="00A260ED">
              <w:rPr>
                <w:rFonts w:ascii="Times New Roman" w:hAnsi="Times New Roman"/>
                <w:noProof/>
                <w:color w:val="000000" w:themeColor="text1"/>
                <w:sz w:val="24"/>
                <w:szCs w:val="24"/>
                <w:lang w:val="ro-MD" w:eastAsia="ru-RU"/>
              </w:rPr>
              <w:t xml:space="preserve"> (Ministerul Culturii)</w:t>
            </w:r>
            <w:r w:rsidRPr="00600F1D">
              <w:rPr>
                <w:rFonts w:ascii="Times New Roman" w:hAnsi="Times New Roman"/>
                <w:noProof/>
                <w:color w:val="000000" w:themeColor="text1"/>
                <w:sz w:val="24"/>
                <w:szCs w:val="24"/>
                <w:lang w:val="ro-MD" w:eastAsia="ru-RU"/>
              </w:rPr>
              <w:t xml:space="preserve"> pentru persoanele prevăzute la punctul 1.1. (prima liniuță) din Anexa nr.1 la Legea nr.489/1999 privind sistemul public de asigurări sociale</w:t>
            </w:r>
            <w:r w:rsidR="00F8271C" w:rsidRPr="00600F1D">
              <w:rPr>
                <w:rFonts w:ascii="Times New Roman" w:hAnsi="Times New Roman"/>
                <w:noProof/>
                <w:color w:val="000000" w:themeColor="text1"/>
                <w:sz w:val="24"/>
                <w:szCs w:val="24"/>
                <w:lang w:val="ro-MD" w:eastAsia="ru-RU"/>
              </w:rPr>
              <w:t xml:space="preserve"> va constitui 29% din </w:t>
            </w:r>
            <w:proofErr w:type="spellStart"/>
            <w:r w:rsidR="00F8271C" w:rsidRPr="00600F1D">
              <w:rPr>
                <w:rFonts w:ascii="Times New Roman" w:hAnsi="Times New Roman"/>
                <w:color w:val="000000" w:themeColor="text1"/>
                <w:sz w:val="24"/>
                <w:szCs w:val="24"/>
                <w:lang w:eastAsia="ro-RO"/>
              </w:rPr>
              <w:t>suma</w:t>
            </w:r>
            <w:proofErr w:type="spellEnd"/>
            <w:r w:rsidR="00F8271C" w:rsidRPr="00600F1D">
              <w:rPr>
                <w:rFonts w:ascii="Times New Roman" w:hAnsi="Times New Roman"/>
                <w:color w:val="000000" w:themeColor="text1"/>
                <w:sz w:val="24"/>
                <w:szCs w:val="24"/>
                <w:lang w:eastAsia="ro-RO"/>
              </w:rPr>
              <w:t xml:space="preserve"> </w:t>
            </w:r>
            <w:proofErr w:type="spellStart"/>
            <w:r w:rsidR="00F8271C" w:rsidRPr="00600F1D">
              <w:rPr>
                <w:rFonts w:ascii="Times New Roman" w:hAnsi="Times New Roman"/>
                <w:color w:val="000000" w:themeColor="text1"/>
                <w:sz w:val="24"/>
                <w:szCs w:val="24"/>
                <w:lang w:eastAsia="ro-RO"/>
              </w:rPr>
              <w:t>salariilor</w:t>
            </w:r>
            <w:proofErr w:type="spellEnd"/>
            <w:r w:rsidR="00F8271C" w:rsidRPr="00600F1D">
              <w:rPr>
                <w:rFonts w:ascii="Times New Roman" w:hAnsi="Times New Roman"/>
                <w:color w:val="000000" w:themeColor="text1"/>
                <w:sz w:val="24"/>
                <w:szCs w:val="24"/>
                <w:lang w:eastAsia="ro-RO"/>
              </w:rPr>
              <w:t xml:space="preserve"> </w:t>
            </w:r>
            <w:proofErr w:type="spellStart"/>
            <w:r w:rsidR="00F8271C" w:rsidRPr="00600F1D">
              <w:rPr>
                <w:rFonts w:ascii="Times New Roman" w:hAnsi="Times New Roman"/>
                <w:color w:val="000000" w:themeColor="text1"/>
                <w:sz w:val="24"/>
                <w:szCs w:val="24"/>
                <w:lang w:eastAsia="ro-RO"/>
              </w:rPr>
              <w:t>și</w:t>
            </w:r>
            <w:proofErr w:type="spellEnd"/>
            <w:r w:rsidR="00F8271C" w:rsidRPr="00600F1D">
              <w:rPr>
                <w:rFonts w:ascii="Times New Roman" w:hAnsi="Times New Roman"/>
                <w:color w:val="000000" w:themeColor="text1"/>
                <w:sz w:val="24"/>
                <w:szCs w:val="24"/>
                <w:lang w:eastAsia="ro-RO"/>
              </w:rPr>
              <w:t xml:space="preserve"> </w:t>
            </w:r>
            <w:proofErr w:type="spellStart"/>
            <w:r w:rsidR="00F8271C" w:rsidRPr="00600F1D">
              <w:rPr>
                <w:rFonts w:ascii="Times New Roman" w:hAnsi="Times New Roman"/>
                <w:color w:val="000000" w:themeColor="text1"/>
                <w:sz w:val="24"/>
                <w:szCs w:val="24"/>
                <w:lang w:eastAsia="ro-RO"/>
              </w:rPr>
              <w:t>recompenselor</w:t>
            </w:r>
            <w:proofErr w:type="spellEnd"/>
            <w:r w:rsidR="00F8271C" w:rsidRPr="00600F1D">
              <w:rPr>
                <w:rFonts w:ascii="Times New Roman" w:hAnsi="Times New Roman"/>
                <w:color w:val="000000" w:themeColor="text1"/>
                <w:sz w:val="24"/>
                <w:szCs w:val="24"/>
                <w:lang w:eastAsia="ro-RO"/>
              </w:rPr>
              <w:t xml:space="preserve"> calculate lunar </w:t>
            </w:r>
            <w:proofErr w:type="spellStart"/>
            <w:r w:rsidR="00F8271C" w:rsidRPr="00600F1D">
              <w:rPr>
                <w:rFonts w:ascii="Times New Roman" w:hAnsi="Times New Roman"/>
                <w:color w:val="000000" w:themeColor="text1"/>
                <w:sz w:val="24"/>
                <w:szCs w:val="24"/>
                <w:lang w:eastAsia="ro-RO"/>
              </w:rPr>
              <w:t>pentru</w:t>
            </w:r>
            <w:proofErr w:type="spellEnd"/>
            <w:r w:rsidR="00F8271C" w:rsidRPr="00600F1D">
              <w:rPr>
                <w:rFonts w:ascii="Times New Roman" w:hAnsi="Times New Roman"/>
                <w:color w:val="000000" w:themeColor="text1"/>
                <w:sz w:val="24"/>
                <w:szCs w:val="24"/>
                <w:lang w:eastAsia="ro-RO"/>
              </w:rPr>
              <w:t xml:space="preserve"> </w:t>
            </w:r>
            <w:proofErr w:type="spellStart"/>
            <w:r w:rsidR="00F8271C" w:rsidRPr="00600F1D">
              <w:rPr>
                <w:rFonts w:ascii="Times New Roman" w:hAnsi="Times New Roman"/>
                <w:color w:val="000000" w:themeColor="text1"/>
                <w:sz w:val="24"/>
                <w:szCs w:val="24"/>
                <w:lang w:eastAsia="ro-RO"/>
              </w:rPr>
              <w:t>toți</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membrii</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Consiliului</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estimativ</w:t>
            </w:r>
            <w:proofErr w:type="spellEnd"/>
            <w:r w:rsidR="00F8271C" w:rsidRPr="00600F1D">
              <w:rPr>
                <w:rFonts w:ascii="Times New Roman" w:hAnsi="Times New Roman"/>
                <w:color w:val="000000" w:themeColor="text1"/>
                <w:sz w:val="24"/>
                <w:szCs w:val="24"/>
                <w:lang w:eastAsia="ro-RO"/>
              </w:rPr>
              <w:t xml:space="preserve"> </w:t>
            </w:r>
            <w:r w:rsidR="00413CDC" w:rsidRPr="00600F1D">
              <w:rPr>
                <w:rFonts w:ascii="Times New Roman" w:hAnsi="Times New Roman"/>
                <w:color w:val="000000" w:themeColor="text1"/>
                <w:sz w:val="24"/>
                <w:szCs w:val="24"/>
                <w:lang w:eastAsia="ro-RO"/>
              </w:rPr>
              <w:t xml:space="preserve">333 732,00 lei </w:t>
            </w:r>
            <w:proofErr w:type="spellStart"/>
            <w:r w:rsidR="00413CDC" w:rsidRPr="00600F1D">
              <w:rPr>
                <w:rFonts w:ascii="Times New Roman" w:hAnsi="Times New Roman"/>
                <w:color w:val="000000" w:themeColor="text1"/>
                <w:sz w:val="24"/>
                <w:szCs w:val="24"/>
                <w:lang w:eastAsia="ro-RO"/>
              </w:rPr>
              <w:t>pentru</w:t>
            </w:r>
            <w:proofErr w:type="spellEnd"/>
            <w:r w:rsidR="00413CDC" w:rsidRPr="00600F1D">
              <w:rPr>
                <w:rFonts w:ascii="Times New Roman" w:hAnsi="Times New Roman"/>
                <w:color w:val="000000" w:themeColor="text1"/>
                <w:sz w:val="24"/>
                <w:szCs w:val="24"/>
                <w:lang w:eastAsia="ro-RO"/>
              </w:rPr>
              <w:t xml:space="preserve"> 12 </w:t>
            </w:r>
            <w:proofErr w:type="spellStart"/>
            <w:r w:rsidR="00413CDC" w:rsidRPr="00600F1D">
              <w:rPr>
                <w:rFonts w:ascii="Times New Roman" w:hAnsi="Times New Roman"/>
                <w:color w:val="000000" w:themeColor="text1"/>
                <w:sz w:val="24"/>
                <w:szCs w:val="24"/>
                <w:lang w:eastAsia="ro-RO"/>
              </w:rPr>
              <w:t>luni</w:t>
            </w:r>
            <w:proofErr w:type="spellEnd"/>
            <w:r w:rsidR="00F8271C" w:rsidRPr="00600F1D">
              <w:rPr>
                <w:rFonts w:ascii="Times New Roman" w:hAnsi="Times New Roman"/>
                <w:color w:val="000000" w:themeColor="text1"/>
                <w:sz w:val="24"/>
                <w:szCs w:val="24"/>
                <w:lang w:eastAsia="ro-RO"/>
              </w:rPr>
              <w:t>).</w:t>
            </w:r>
          </w:p>
          <w:p w:rsidR="00D05D25" w:rsidRPr="00600F1D" w:rsidRDefault="00906A07"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proofErr w:type="spellStart"/>
            <w:r w:rsidRPr="00600F1D">
              <w:rPr>
                <w:rFonts w:ascii="Times New Roman" w:hAnsi="Times New Roman"/>
                <w:color w:val="000000" w:themeColor="text1"/>
                <w:sz w:val="24"/>
                <w:szCs w:val="24"/>
                <w:lang w:eastAsia="ro-RO"/>
              </w:rPr>
              <w:t>Respectiv</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p</w:t>
            </w:r>
            <w:r w:rsidR="003B75C2">
              <w:rPr>
                <w:rFonts w:ascii="Times New Roman" w:hAnsi="Times New Roman"/>
                <w:color w:val="000000" w:themeColor="text1"/>
                <w:sz w:val="24"/>
                <w:szCs w:val="24"/>
                <w:lang w:eastAsia="ro-RO"/>
              </w:rPr>
              <w:t>entru</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anul</w:t>
            </w:r>
            <w:proofErr w:type="spellEnd"/>
            <w:r w:rsidR="003B75C2">
              <w:rPr>
                <w:rFonts w:ascii="Times New Roman" w:hAnsi="Times New Roman"/>
                <w:color w:val="000000" w:themeColor="text1"/>
                <w:sz w:val="24"/>
                <w:szCs w:val="24"/>
                <w:lang w:eastAsia="ro-RO"/>
              </w:rPr>
              <w:t xml:space="preserve"> 2025, </w:t>
            </w:r>
            <w:proofErr w:type="spellStart"/>
            <w:r w:rsidR="003B75C2">
              <w:rPr>
                <w:rFonts w:ascii="Times New Roman" w:hAnsi="Times New Roman"/>
                <w:color w:val="000000" w:themeColor="text1"/>
                <w:sz w:val="24"/>
                <w:szCs w:val="24"/>
                <w:lang w:eastAsia="ro-RO"/>
              </w:rPr>
              <w:t>vor</w:t>
            </w:r>
            <w:proofErr w:type="spellEnd"/>
            <w:r w:rsidR="003B75C2">
              <w:rPr>
                <w:rFonts w:ascii="Times New Roman" w:hAnsi="Times New Roman"/>
                <w:color w:val="000000" w:themeColor="text1"/>
                <w:sz w:val="24"/>
                <w:szCs w:val="24"/>
                <w:lang w:eastAsia="ro-RO"/>
              </w:rPr>
              <w:t xml:space="preserve"> fi </w:t>
            </w:r>
            <w:proofErr w:type="spellStart"/>
            <w:r w:rsidR="003B75C2">
              <w:rPr>
                <w:rFonts w:ascii="Times New Roman" w:hAnsi="Times New Roman"/>
                <w:color w:val="000000" w:themeColor="text1"/>
                <w:sz w:val="24"/>
                <w:szCs w:val="24"/>
                <w:lang w:eastAsia="ro-RO"/>
              </w:rPr>
              <w:t>necesari</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cel</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mult</w:t>
            </w:r>
            <w:proofErr w:type="spellEnd"/>
            <w:r w:rsidRPr="00600F1D">
              <w:rPr>
                <w:rFonts w:ascii="Times New Roman" w:hAnsi="Times New Roman"/>
                <w:color w:val="000000" w:themeColor="text1"/>
                <w:sz w:val="24"/>
                <w:szCs w:val="24"/>
                <w:lang w:eastAsia="ro-RO"/>
              </w:rPr>
              <w:t xml:space="preserve"> 1 484 532,00 lei, </w:t>
            </w:r>
            <w:proofErr w:type="spellStart"/>
            <w:r w:rsidRPr="00600F1D">
              <w:rPr>
                <w:rFonts w:ascii="Times New Roman" w:hAnsi="Times New Roman"/>
                <w:color w:val="000000" w:themeColor="text1"/>
                <w:sz w:val="24"/>
                <w:szCs w:val="24"/>
                <w:lang w:eastAsia="ro-RO"/>
              </w:rPr>
              <w:t>pentru</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remunerarea</w:t>
            </w:r>
            <w:proofErr w:type="spellEnd"/>
            <w:r w:rsidR="003B75C2">
              <w:rPr>
                <w:rFonts w:ascii="Times New Roman" w:hAnsi="Times New Roman"/>
                <w:color w:val="000000" w:themeColor="text1"/>
                <w:sz w:val="24"/>
                <w:szCs w:val="24"/>
                <w:lang w:eastAsia="ro-RO"/>
              </w:rPr>
              <w:t xml:space="preserve"> a 14 </w:t>
            </w:r>
            <w:proofErr w:type="spellStart"/>
            <w:r w:rsidR="003B75C2">
              <w:rPr>
                <w:rFonts w:ascii="Times New Roman" w:hAnsi="Times New Roman"/>
                <w:color w:val="000000" w:themeColor="text1"/>
                <w:sz w:val="24"/>
                <w:szCs w:val="24"/>
                <w:lang w:eastAsia="ro-RO"/>
              </w:rPr>
              <w:t>membri</w:t>
            </w:r>
            <w:proofErr w:type="spellEnd"/>
            <w:r w:rsidR="003B75C2">
              <w:rPr>
                <w:rFonts w:ascii="Times New Roman" w:hAnsi="Times New Roman"/>
                <w:color w:val="000000" w:themeColor="text1"/>
                <w:sz w:val="24"/>
                <w:szCs w:val="24"/>
                <w:lang w:eastAsia="ro-RO"/>
              </w:rPr>
              <w:t xml:space="preserve"> </w:t>
            </w:r>
            <w:proofErr w:type="spellStart"/>
            <w:r w:rsidR="003B75C2">
              <w:rPr>
                <w:rFonts w:ascii="Times New Roman" w:hAnsi="Times New Roman"/>
                <w:color w:val="000000" w:themeColor="text1"/>
                <w:sz w:val="24"/>
                <w:szCs w:val="24"/>
                <w:lang w:eastAsia="ro-RO"/>
              </w:rPr>
              <w:t>ai</w:t>
            </w:r>
            <w:proofErr w:type="spellEnd"/>
            <w:r w:rsidR="003B75C2">
              <w:rPr>
                <w:rFonts w:ascii="Times New Roman" w:hAnsi="Times New Roman"/>
                <w:color w:val="000000" w:themeColor="text1"/>
                <w:sz w:val="24"/>
                <w:szCs w:val="24"/>
                <w:lang w:eastAsia="ro-RO"/>
              </w:rPr>
              <w:t xml:space="preserve"> CNMI</w:t>
            </w:r>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și</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pentru</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achitarea</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contribuțiilor</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sociale</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obligatorii</w:t>
            </w:r>
            <w:proofErr w:type="spellEnd"/>
            <w:r w:rsidRPr="00600F1D">
              <w:rPr>
                <w:rFonts w:ascii="Times New Roman" w:hAnsi="Times New Roman"/>
                <w:color w:val="000000" w:themeColor="text1"/>
                <w:sz w:val="24"/>
                <w:szCs w:val="24"/>
                <w:lang w:eastAsia="ro-RO"/>
              </w:rPr>
              <w:t xml:space="preserve"> la </w:t>
            </w:r>
            <w:proofErr w:type="spellStart"/>
            <w:r w:rsidRPr="00600F1D">
              <w:rPr>
                <w:rFonts w:ascii="Times New Roman" w:hAnsi="Times New Roman"/>
                <w:color w:val="000000" w:themeColor="text1"/>
                <w:sz w:val="24"/>
                <w:szCs w:val="24"/>
                <w:lang w:eastAsia="ro-RO"/>
              </w:rPr>
              <w:t>bugetul</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asigurării</w:t>
            </w:r>
            <w:proofErr w:type="spellEnd"/>
            <w:r w:rsidRPr="00600F1D">
              <w:rPr>
                <w:rFonts w:ascii="Times New Roman" w:hAnsi="Times New Roman"/>
                <w:color w:val="000000" w:themeColor="text1"/>
                <w:sz w:val="24"/>
                <w:szCs w:val="24"/>
                <w:lang w:eastAsia="ro-RO"/>
              </w:rPr>
              <w:t xml:space="preserve"> </w:t>
            </w:r>
            <w:proofErr w:type="spellStart"/>
            <w:r w:rsidRPr="00600F1D">
              <w:rPr>
                <w:rFonts w:ascii="Times New Roman" w:hAnsi="Times New Roman"/>
                <w:color w:val="000000" w:themeColor="text1"/>
                <w:sz w:val="24"/>
                <w:szCs w:val="24"/>
                <w:lang w:eastAsia="ro-RO"/>
              </w:rPr>
              <w:t>sociale</w:t>
            </w:r>
            <w:proofErr w:type="spellEnd"/>
            <w:r w:rsidRPr="00600F1D">
              <w:rPr>
                <w:rFonts w:ascii="Times New Roman" w:hAnsi="Times New Roman"/>
                <w:color w:val="000000" w:themeColor="text1"/>
                <w:sz w:val="24"/>
                <w:szCs w:val="24"/>
                <w:lang w:eastAsia="ro-RO"/>
              </w:rPr>
              <w:t xml:space="preserve"> de stat.</w:t>
            </w:r>
          </w:p>
          <w:p w:rsidR="0049592C" w:rsidRPr="00600F1D" w:rsidRDefault="0049592C"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Mijloacele financiare necesare pentru remunerarea membrilor Consiliului Național al Monumetnelor Istorice, vor fi acoperite de la programul 8503</w:t>
            </w:r>
            <w:r w:rsidR="000A7936" w:rsidRPr="00600F1D">
              <w:rPr>
                <w:rFonts w:ascii="Times New Roman" w:hAnsi="Times New Roman"/>
                <w:noProof/>
                <w:color w:val="000000" w:themeColor="text1"/>
                <w:sz w:val="24"/>
                <w:szCs w:val="24"/>
                <w:lang w:val="ro-MD" w:eastAsia="ru-RU"/>
              </w:rPr>
              <w:t xml:space="preserve"> „protejarea și punerea în valoare a patrimoniului cultural național”.</w:t>
            </w:r>
          </w:p>
          <w:p w:rsidR="0049592C" w:rsidRPr="00600F1D" w:rsidRDefault="0049592C" w:rsidP="002A50DF">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 xml:space="preserve">Menționăm că dacă reprezentanții desemnați de Ministerul Culturii vor fi și angajați ai acestor entități publice (3 membri) aceștia nu vor fi remunerați conform pct.36 din Regulament. </w:t>
            </w:r>
          </w:p>
          <w:p w:rsidR="0049592C" w:rsidRPr="00600F1D" w:rsidRDefault="0049592C" w:rsidP="00614FD7">
            <w:pPr>
              <w:shd w:val="clear" w:color="auto" w:fill="FFFFFF" w:themeFill="background1"/>
              <w:tabs>
                <w:tab w:val="left" w:pos="9169"/>
              </w:tabs>
              <w:ind w:right="167" w:firstLine="589"/>
              <w:rPr>
                <w:rFonts w:ascii="Times New Roman" w:hAnsi="Times New Roman"/>
                <w:noProof/>
                <w:color w:val="000000" w:themeColor="text1"/>
                <w:sz w:val="24"/>
                <w:szCs w:val="24"/>
                <w:lang w:val="ro-MD" w:eastAsia="ru-RU"/>
              </w:rPr>
            </w:pPr>
            <w:r w:rsidRPr="00600F1D">
              <w:rPr>
                <w:rFonts w:ascii="Times New Roman" w:hAnsi="Times New Roman"/>
                <w:noProof/>
                <w:color w:val="000000" w:themeColor="text1"/>
                <w:sz w:val="24"/>
                <w:szCs w:val="24"/>
                <w:lang w:val="ro-MD" w:eastAsia="ru-RU"/>
              </w:rPr>
              <w:t>Angajații Agenției de Inspectare a Monuemntelor care vor asigura secretariatul Consiliului nu vor fi remunerați.</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lastRenderedPageBreak/>
              <w:t>4.3. Impactul asupra sectorului privat</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b/>
                <w:color w:val="000000" w:themeColor="text1"/>
                <w:sz w:val="24"/>
                <w:szCs w:val="24"/>
                <w:lang w:val="ro-MD"/>
              </w:rPr>
              <w:t xml:space="preserve">- </w:t>
            </w:r>
            <w:r w:rsidRPr="00600F1D">
              <w:rPr>
                <w:rFonts w:ascii="Times New Roman" w:hAnsi="Times New Roman"/>
                <w:color w:val="000000" w:themeColor="text1"/>
                <w:sz w:val="24"/>
                <w:szCs w:val="24"/>
                <w:lang w:val="ro-MD"/>
              </w:rPr>
              <w:t>îmbunătățirea și accelerarea procedurii de examinare a documentați</w:t>
            </w:r>
            <w:r w:rsidR="00B33E46" w:rsidRPr="00600F1D">
              <w:rPr>
                <w:rFonts w:ascii="Times New Roman" w:hAnsi="Times New Roman"/>
                <w:color w:val="000000" w:themeColor="text1"/>
                <w:sz w:val="24"/>
                <w:szCs w:val="24"/>
                <w:lang w:val="ro-MD"/>
              </w:rPr>
              <w:t>i</w:t>
            </w:r>
            <w:r w:rsidRPr="00600F1D">
              <w:rPr>
                <w:rFonts w:ascii="Times New Roman" w:hAnsi="Times New Roman"/>
                <w:color w:val="000000" w:themeColor="text1"/>
                <w:sz w:val="24"/>
                <w:szCs w:val="24"/>
                <w:lang w:val="ro-MD"/>
              </w:rPr>
              <w:t>lor care prevăd intervenții la monumente;</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sporirea previzibilității procedurii în fața Consiliului;</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creșterea gradul de mulțumire a beneficiarilor/ solicitanților față de activitatea Consiliului și deciziile Ministerului Culturii.</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4.4. Impactul social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b/>
                <w:color w:val="000000" w:themeColor="text1"/>
                <w:sz w:val="24"/>
                <w:szCs w:val="24"/>
                <w:lang w:val="ro-MD"/>
              </w:rPr>
              <w:t xml:space="preserve">- </w:t>
            </w:r>
            <w:r w:rsidRPr="00600F1D">
              <w:rPr>
                <w:rFonts w:ascii="Times New Roman" w:hAnsi="Times New Roman"/>
                <w:color w:val="000000" w:themeColor="text1"/>
                <w:sz w:val="24"/>
                <w:szCs w:val="24"/>
                <w:lang w:val="ro-MD"/>
              </w:rPr>
              <w:t>Membrii Consiliului vor fi remunerați lunar cu a câte ½ din salariu mediu lunar pe economie prognozat;</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sporirea previzibilității procedurii în fața Consiliului;</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b/>
                <w:color w:val="000000" w:themeColor="text1"/>
                <w:sz w:val="24"/>
                <w:szCs w:val="24"/>
                <w:lang w:val="ro-MD"/>
              </w:rPr>
              <w:t xml:space="preserve">- </w:t>
            </w:r>
            <w:r w:rsidRPr="00600F1D">
              <w:rPr>
                <w:rFonts w:ascii="Times New Roman" w:hAnsi="Times New Roman"/>
                <w:color w:val="000000" w:themeColor="text1"/>
                <w:sz w:val="24"/>
                <w:szCs w:val="24"/>
                <w:lang w:val="ro-MD"/>
              </w:rPr>
              <w:t>îmbunătățirea și accelerarea procedurii de examinare a documentaților care prevăd intervenții la monumente;</w:t>
            </w:r>
          </w:p>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color w:val="000000" w:themeColor="text1"/>
                <w:sz w:val="24"/>
                <w:szCs w:val="24"/>
                <w:lang w:val="ro-MD"/>
              </w:rPr>
              <w:t>- creșterea gradul de mulțumire a beneficiarilor/ solicitanților față de activitatea Consiliului și deciziile Ministerului Culturii.</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4.4.1. Impactul asupra datelor cu caracter personal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Datele cu caracter personal prelucrate de Consiliul Național al Monuemntelor Istorice, beneficiază de protecția reglementată de Legea nr.133/2011 privind protecția datelor cu caracter personal.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4.4.2. Impactul asupra echității și egalității de gen</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ind w:firstLine="589"/>
              <w:rPr>
                <w:b/>
                <w:color w:val="000000" w:themeColor="text1"/>
                <w:lang w:val="ro-MD"/>
              </w:rPr>
            </w:pPr>
            <w:r w:rsidRPr="00600F1D">
              <w:rPr>
                <w:rFonts w:ascii="Times New Roman" w:hAnsi="Times New Roman"/>
                <w:b/>
                <w:color w:val="000000" w:themeColor="text1"/>
                <w:sz w:val="24"/>
                <w:szCs w:val="24"/>
                <w:lang w:val="ro-MD"/>
              </w:rPr>
              <w:t>Nu este aplicabil</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4.5. Impactul asupra mediului</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color w:val="000000" w:themeColor="text1"/>
                <w:sz w:val="24"/>
                <w:szCs w:val="24"/>
                <w:lang w:val="ro-MD"/>
              </w:rPr>
              <w:t>Avizarea documentației care preved intervenții la monumente, sau la construcțiile din zona de protecție a monumentelor, va contribui la protejarea și păstrarea aspectului autentic și armonios al monumentelor protejate și respectiv asupra mediului înconjurător (în condițiile în care monumentele sunt părți componente ale mediului înconjurător).</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4.6. Alte impacturi și informații relevante</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b/>
                <w:color w:val="000000" w:themeColor="text1"/>
                <w:sz w:val="24"/>
                <w:szCs w:val="24"/>
                <w:lang w:val="ro-MD"/>
              </w:rPr>
              <w:t>Nu este aplicabil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 xml:space="preserve">5. Compatibilitatea proiectului actului normativ cu legislația UE </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5.1. Măsuri normative necesare pentru transpunerea actelor juridice ale UE în legislația națională</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b/>
                <w:color w:val="000000" w:themeColor="text1"/>
                <w:sz w:val="24"/>
                <w:szCs w:val="24"/>
                <w:lang w:val="ro-MD"/>
              </w:rPr>
              <w:t>Nu este aplicabil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i/>
                <w:color w:val="000000" w:themeColor="text1"/>
                <w:sz w:val="24"/>
                <w:szCs w:val="24"/>
                <w:lang w:val="ro-MD"/>
              </w:rPr>
            </w:pPr>
            <w:r w:rsidRPr="00600F1D">
              <w:rPr>
                <w:rFonts w:ascii="Times New Roman" w:hAnsi="Times New Roman"/>
                <w:i/>
                <w:color w:val="000000" w:themeColor="text1"/>
                <w:sz w:val="24"/>
                <w:szCs w:val="24"/>
                <w:lang w:val="ro-MD"/>
              </w:rPr>
              <w:t>5.2. Măsuri normative care urmăresc crearea cadrului juridic intern necesar pentru implementarea legislației UE</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b/>
                <w:color w:val="000000" w:themeColor="text1"/>
                <w:sz w:val="24"/>
                <w:szCs w:val="24"/>
                <w:lang w:val="ro-MD"/>
              </w:rPr>
              <w:t>Nu este aplicabil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lastRenderedPageBreak/>
              <w:t>6. Avizarea și consultarea publică a proiectului actului normativ</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tabs>
                <w:tab w:val="left" w:pos="1134"/>
              </w:tabs>
              <w:autoSpaceDE w:val="0"/>
              <w:autoSpaceDN w:val="0"/>
              <w:adjustRightInd w:val="0"/>
              <w:spacing w:line="276" w:lineRule="auto"/>
              <w:ind w:firstLine="567"/>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Respectarea prevederilor Legii nr.100/2017 cu privire la actele normative și ale Legii nr. 239/2008 privind transparența în procesul decizional a fost asigurată prin plasarea anunțului de intenție pe pagina web a ministerului (</w:t>
            </w:r>
            <w:hyperlink r:id="rId7" w:history="1">
              <w:r w:rsidRPr="00600F1D">
                <w:rPr>
                  <w:rStyle w:val="a9"/>
                  <w:rFonts w:ascii="Times New Roman" w:hAnsi="Times New Roman"/>
                  <w:color w:val="000000" w:themeColor="text1"/>
                  <w:sz w:val="24"/>
                  <w:szCs w:val="24"/>
                  <w:lang w:val="ro-MD"/>
                </w:rPr>
                <w:t>www.mc.gov.md</w:t>
              </w:r>
            </w:hyperlink>
            <w:r w:rsidRPr="00600F1D">
              <w:rPr>
                <w:rFonts w:ascii="Times New Roman" w:hAnsi="Times New Roman"/>
                <w:color w:val="000000" w:themeColor="text1"/>
                <w:sz w:val="24"/>
                <w:szCs w:val="24"/>
                <w:lang w:val="ro-MD"/>
              </w:rPr>
              <w:t>), secțiunea – Transparența decizională precum și pe pagina web particip.gov.md (</w:t>
            </w:r>
            <w:hyperlink r:id="rId8" w:history="1">
              <w:r w:rsidRPr="00600F1D">
                <w:rPr>
                  <w:rStyle w:val="a9"/>
                  <w:rFonts w:ascii="Times New Roman" w:hAnsi="Times New Roman"/>
                  <w:color w:val="000000" w:themeColor="text1"/>
                  <w:sz w:val="24"/>
                  <w:szCs w:val="24"/>
                  <w:lang w:val="ro-MD"/>
                </w:rPr>
                <w:t>https://particip.gov.md/ro/document/stages/anunt-privind-initierea-procesului-de-elaborare-a-proiectului-hotararii-guvernului-cu-privire-la-organizarea-si-functionarea-consiliului-national-al-monumentelor-istorice/11320</w:t>
              </w:r>
            </w:hyperlink>
            <w:r w:rsidRPr="00600F1D">
              <w:rPr>
                <w:rFonts w:ascii="Times New Roman" w:hAnsi="Times New Roman"/>
                <w:color w:val="000000" w:themeColor="text1"/>
                <w:sz w:val="24"/>
                <w:szCs w:val="24"/>
                <w:lang w:val="ro-MD"/>
              </w:rPr>
              <w:t>).</w:t>
            </w:r>
          </w:p>
          <w:p w:rsidR="0049592C" w:rsidRPr="00600F1D" w:rsidRDefault="0049592C" w:rsidP="001241EE">
            <w:pPr>
              <w:shd w:val="clear" w:color="auto" w:fill="FFFFFF" w:themeFill="background1"/>
              <w:rPr>
                <w:rFonts w:ascii="Times New Roman" w:hAnsi="Times New Roman"/>
                <w:color w:val="000000" w:themeColor="text1"/>
                <w:sz w:val="24"/>
                <w:szCs w:val="24"/>
                <w:lang w:val="ro-MD"/>
              </w:rPr>
            </w:pPr>
            <w:r w:rsidRPr="00600F1D">
              <w:rPr>
                <w:rFonts w:ascii="Times New Roman" w:eastAsia="Times New Roman" w:hAnsi="Times New Roman"/>
                <w:noProof/>
                <w:color w:val="000000" w:themeColor="text1"/>
                <w:sz w:val="24"/>
                <w:szCs w:val="24"/>
                <w:lang w:val="ro-MD" w:eastAsia="ru-RU"/>
              </w:rPr>
              <w:t>Proiectul urmează a fi transmis spre avizarea la Ministerul Finanțelor, Ministerul Infrastructurii și Dezvoltării Regionale, Agenția Proprietății Publice și Congresul Autorităților Locale.</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7. Concluziile expertizelor</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49592C" w:rsidRPr="00600F1D" w:rsidRDefault="0049592C" w:rsidP="002A50DF">
            <w:pPr>
              <w:tabs>
                <w:tab w:val="left" w:pos="9169"/>
              </w:tabs>
              <w:ind w:right="-109" w:firstLine="589"/>
              <w:rPr>
                <w:rFonts w:ascii="Times New Roman" w:eastAsia="Times New Roman" w:hAnsi="Times New Roman"/>
                <w:b/>
                <w:noProof/>
                <w:color w:val="000000" w:themeColor="text1"/>
                <w:sz w:val="24"/>
                <w:szCs w:val="24"/>
                <w:lang w:val="ro-MD" w:eastAsia="ru-RU"/>
              </w:rPr>
            </w:pPr>
            <w:r w:rsidRPr="00600F1D">
              <w:rPr>
                <w:rFonts w:ascii="Times New Roman" w:eastAsia="Times New Roman" w:hAnsi="Times New Roman"/>
                <w:noProof/>
                <w:color w:val="000000" w:themeColor="text1"/>
                <w:sz w:val="24"/>
                <w:szCs w:val="24"/>
                <w:lang w:val="ro-MD" w:eastAsia="ru-RU"/>
              </w:rPr>
              <w:t>Proiectul va fi supus expertizei anticorupție la Centrul Național Anticorupție și expertizei juridice la Ministerul Justiției.</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8. Modul de încorporare a actului în cadrul normativ existent</w:t>
            </w:r>
          </w:p>
        </w:tc>
      </w:tr>
      <w:tr w:rsidR="00600F1D" w:rsidRPr="00600F1D"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color w:val="000000" w:themeColor="text1"/>
                <w:sz w:val="24"/>
                <w:szCs w:val="24"/>
                <w:lang w:val="ro-MD"/>
              </w:rPr>
            </w:pPr>
            <w:r w:rsidRPr="00600F1D">
              <w:rPr>
                <w:rFonts w:ascii="Times New Roman" w:hAnsi="Times New Roman"/>
                <w:b/>
                <w:color w:val="000000" w:themeColor="text1"/>
                <w:sz w:val="24"/>
                <w:szCs w:val="24"/>
                <w:lang w:val="ro-MD"/>
              </w:rPr>
              <w:t>Nu este aplicabil</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b/>
                <w:bCs/>
                <w:color w:val="000000" w:themeColor="text1"/>
                <w:sz w:val="24"/>
                <w:szCs w:val="24"/>
                <w:lang w:val="ro-MD"/>
              </w:rPr>
            </w:pPr>
            <w:r w:rsidRPr="00600F1D">
              <w:rPr>
                <w:rFonts w:ascii="Times New Roman" w:hAnsi="Times New Roman"/>
                <w:b/>
                <w:bCs/>
                <w:color w:val="000000" w:themeColor="text1"/>
                <w:sz w:val="24"/>
                <w:szCs w:val="24"/>
                <w:lang w:val="ro-MD"/>
              </w:rPr>
              <w:t>9. Măsurile necesare pentru implementarea prevederilor proiectului actului normativ</w:t>
            </w:r>
          </w:p>
        </w:tc>
      </w:tr>
      <w:tr w:rsidR="00600F1D" w:rsidRPr="000E508C" w:rsidTr="002A50DF">
        <w:trPr>
          <w:gridAfter w:val="1"/>
          <w:wAfter w:w="141" w:type="dxa"/>
        </w:trPr>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Pentru implimentarea prevederilor proiectului actului normativ va fi necesar de:</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selectat/ numit membrii Consiliului pentru noile posturi;</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instituit Secretariatul Consiliului;</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 organizat sesiuni de informare a publicului despre noile reglementări în procedura de examinare a documentației la Consiliu Național al Monumentelor Istorice;</w:t>
            </w:r>
          </w:p>
          <w:p w:rsidR="0049592C" w:rsidRPr="00600F1D" w:rsidRDefault="0049592C" w:rsidP="002A50DF">
            <w:pPr>
              <w:shd w:val="clear" w:color="auto" w:fill="FFFFFF" w:themeFill="background1"/>
              <w:ind w:firstLine="589"/>
              <w:rPr>
                <w:rFonts w:ascii="Times New Roman" w:hAnsi="Times New Roman"/>
                <w:color w:val="000000" w:themeColor="text1"/>
                <w:sz w:val="24"/>
                <w:szCs w:val="24"/>
                <w:lang w:val="ro-MD"/>
              </w:rPr>
            </w:pPr>
            <w:r w:rsidRPr="00600F1D">
              <w:rPr>
                <w:rFonts w:ascii="Times New Roman" w:hAnsi="Times New Roman"/>
                <w:color w:val="000000" w:themeColor="text1"/>
                <w:sz w:val="24"/>
                <w:szCs w:val="24"/>
                <w:lang w:val="ro-MD"/>
              </w:rPr>
              <w:t>Performanța actului normativ va fi măsurată anual, în baza raportului de activitate al Consiliului Național al Monumentelor Istorice în funcție de:</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documentații înaintete spre examinare la Consiliu;</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documentații restituite de Secretarul Consiliului;</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termenul de examinare a documentației la Consiliu;</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contestații depuse împotriva Deciziilor Consiliului;</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contestații depuse împotriva Deciziilor aprobate de Ministrul culturii;</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membri participanți la ședințele Consiliului;</w:t>
            </w:r>
          </w:p>
          <w:p w:rsidR="0049592C" w:rsidRPr="00600F1D" w:rsidRDefault="0049592C" w:rsidP="002A50DF">
            <w:pPr>
              <w:pStyle w:val="a8"/>
              <w:numPr>
                <w:ilvl w:val="0"/>
                <w:numId w:val="1"/>
              </w:numPr>
              <w:tabs>
                <w:tab w:val="left" w:pos="900"/>
              </w:tabs>
              <w:ind w:left="22" w:firstLine="589"/>
              <w:rPr>
                <w:color w:val="000000" w:themeColor="text1"/>
                <w:sz w:val="24"/>
                <w:szCs w:val="24"/>
                <w:lang w:val="ro-MD"/>
              </w:rPr>
            </w:pPr>
            <w:r w:rsidRPr="00600F1D">
              <w:rPr>
                <w:color w:val="000000" w:themeColor="text1"/>
                <w:sz w:val="24"/>
                <w:szCs w:val="24"/>
                <w:lang w:val="ro-MD"/>
              </w:rPr>
              <w:t>numărul de monumente restaurate/ consolidate.</w:t>
            </w:r>
          </w:p>
        </w:tc>
      </w:tr>
    </w:tbl>
    <w:p w:rsidR="0049592C" w:rsidRPr="00600F1D" w:rsidRDefault="0049592C" w:rsidP="0049592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rPr>
          <w:rFonts w:ascii="Times New Roman" w:hAnsi="Times New Roman" w:cs="Times New Roman"/>
          <w:color w:val="000000" w:themeColor="text1"/>
          <w:sz w:val="24"/>
          <w:szCs w:val="24"/>
          <w:lang w:val="ro-MD"/>
        </w:rPr>
      </w:pPr>
    </w:p>
    <w:p w:rsidR="0049592C" w:rsidRPr="00600F1D" w:rsidRDefault="0049592C" w:rsidP="0049592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rPr>
          <w:rFonts w:ascii="Times New Roman" w:hAnsi="Times New Roman" w:cs="Times New Roman"/>
          <w:color w:val="000000" w:themeColor="text1"/>
          <w:sz w:val="12"/>
          <w:szCs w:val="12"/>
          <w:lang w:val="ro-MD"/>
        </w:rPr>
      </w:pPr>
    </w:p>
    <w:p w:rsidR="0049592C" w:rsidRPr="00600F1D" w:rsidRDefault="0049592C" w:rsidP="0049592C">
      <w:pPr>
        <w:spacing w:after="0"/>
        <w:jc w:val="center"/>
        <w:rPr>
          <w:rFonts w:ascii="Times New Roman" w:hAnsi="Times New Roman" w:cs="Times New Roman"/>
          <w:b/>
          <w:color w:val="000000" w:themeColor="text1"/>
          <w:sz w:val="24"/>
          <w:szCs w:val="24"/>
          <w:lang w:val="ro-MD"/>
        </w:rPr>
      </w:pPr>
      <w:r w:rsidRPr="00600F1D">
        <w:rPr>
          <w:rFonts w:ascii="Times New Roman" w:hAnsi="Times New Roman" w:cs="Times New Roman"/>
          <w:b/>
          <w:color w:val="000000" w:themeColor="text1"/>
          <w:sz w:val="24"/>
          <w:szCs w:val="24"/>
          <w:lang w:val="ro-MD"/>
        </w:rPr>
        <w:t>Ministru</w:t>
      </w:r>
      <w:r w:rsidRPr="00600F1D">
        <w:rPr>
          <w:rFonts w:ascii="Times New Roman" w:hAnsi="Times New Roman" w:cs="Times New Roman"/>
          <w:b/>
          <w:color w:val="000000" w:themeColor="text1"/>
          <w:sz w:val="24"/>
          <w:szCs w:val="24"/>
          <w:lang w:val="ro-MD"/>
        </w:rPr>
        <w:tab/>
      </w:r>
      <w:r w:rsidRPr="00600F1D">
        <w:rPr>
          <w:rFonts w:ascii="Times New Roman" w:hAnsi="Times New Roman" w:cs="Times New Roman"/>
          <w:b/>
          <w:color w:val="000000" w:themeColor="text1"/>
          <w:sz w:val="24"/>
          <w:szCs w:val="24"/>
          <w:lang w:val="ro-MD"/>
        </w:rPr>
        <w:tab/>
      </w:r>
      <w:r w:rsidRPr="00600F1D">
        <w:rPr>
          <w:rFonts w:ascii="Times New Roman" w:hAnsi="Times New Roman" w:cs="Times New Roman"/>
          <w:b/>
          <w:color w:val="000000" w:themeColor="text1"/>
          <w:sz w:val="24"/>
          <w:szCs w:val="24"/>
          <w:lang w:val="ro-MD"/>
        </w:rPr>
        <w:tab/>
      </w:r>
      <w:r w:rsidRPr="00600F1D">
        <w:rPr>
          <w:rFonts w:ascii="Times New Roman" w:hAnsi="Times New Roman" w:cs="Times New Roman"/>
          <w:b/>
          <w:color w:val="000000" w:themeColor="text1"/>
          <w:sz w:val="24"/>
          <w:szCs w:val="24"/>
          <w:lang w:val="ro-MD"/>
        </w:rPr>
        <w:tab/>
        <w:t>Sergiu PRODAN</w:t>
      </w:r>
    </w:p>
    <w:p w:rsidR="0049592C" w:rsidRPr="00600F1D" w:rsidRDefault="0049592C" w:rsidP="0049592C">
      <w:pPr>
        <w:spacing w:after="0"/>
        <w:rPr>
          <w:rFonts w:ascii="Times New Roman" w:hAnsi="Times New Roman" w:cs="Times New Roman"/>
          <w:color w:val="000000" w:themeColor="text1"/>
          <w:sz w:val="24"/>
          <w:szCs w:val="24"/>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2"/>
          <w:szCs w:val="12"/>
          <w:lang w:val="ro-MD"/>
        </w:rPr>
      </w:pPr>
    </w:p>
    <w:p w:rsidR="0049592C" w:rsidRPr="00600F1D" w:rsidRDefault="0049592C" w:rsidP="0049592C">
      <w:pPr>
        <w:spacing w:after="0"/>
        <w:rPr>
          <w:rFonts w:ascii="Times New Roman" w:hAnsi="Times New Roman" w:cs="Times New Roman"/>
          <w:color w:val="000000" w:themeColor="text1"/>
          <w:sz w:val="16"/>
          <w:szCs w:val="16"/>
          <w:lang w:val="ro-MD"/>
        </w:rPr>
      </w:pPr>
      <w:r w:rsidRPr="00600F1D">
        <w:rPr>
          <w:rFonts w:ascii="Times New Roman" w:hAnsi="Times New Roman" w:cs="Times New Roman"/>
          <w:color w:val="000000" w:themeColor="text1"/>
          <w:sz w:val="16"/>
          <w:szCs w:val="16"/>
          <w:lang w:val="ro-MD"/>
        </w:rPr>
        <w:t>Ex. Vasile Secrieru, consultant juridic</w:t>
      </w:r>
    </w:p>
    <w:p w:rsidR="0049592C" w:rsidRPr="00600F1D" w:rsidRDefault="0049592C" w:rsidP="0049592C">
      <w:pPr>
        <w:spacing w:after="0"/>
        <w:rPr>
          <w:rFonts w:ascii="Times New Roman" w:hAnsi="Times New Roman" w:cs="Times New Roman"/>
          <w:color w:val="000000" w:themeColor="text1"/>
          <w:sz w:val="16"/>
          <w:szCs w:val="16"/>
          <w:lang w:val="ro-MD"/>
        </w:rPr>
      </w:pPr>
      <w:r w:rsidRPr="00600F1D">
        <w:rPr>
          <w:rFonts w:ascii="Times New Roman" w:hAnsi="Times New Roman" w:cs="Times New Roman"/>
          <w:color w:val="000000" w:themeColor="text1"/>
          <w:sz w:val="16"/>
          <w:szCs w:val="16"/>
          <w:lang w:val="ro-MD"/>
        </w:rPr>
        <w:t>Tel. 068269785</w:t>
      </w:r>
    </w:p>
    <w:p w:rsidR="0049592C" w:rsidRPr="00600F1D" w:rsidRDefault="0049592C" w:rsidP="0049592C">
      <w:pPr>
        <w:spacing w:after="0"/>
        <w:rPr>
          <w:rFonts w:ascii="Times New Roman" w:hAnsi="Times New Roman" w:cs="Times New Roman"/>
          <w:color w:val="000000" w:themeColor="text1"/>
          <w:sz w:val="16"/>
          <w:szCs w:val="16"/>
          <w:lang w:val="ro-MD"/>
        </w:rPr>
      </w:pPr>
      <w:r w:rsidRPr="00600F1D">
        <w:rPr>
          <w:rFonts w:ascii="Times New Roman" w:hAnsi="Times New Roman" w:cs="Times New Roman"/>
          <w:color w:val="000000" w:themeColor="text1"/>
          <w:sz w:val="16"/>
          <w:szCs w:val="16"/>
          <w:lang w:val="ro-MD"/>
        </w:rPr>
        <w:t>Ex. Roman Guneavîi</w:t>
      </w:r>
    </w:p>
    <w:p w:rsidR="002E085F" w:rsidRPr="00600F1D" w:rsidRDefault="0049592C" w:rsidP="00B33E46">
      <w:pPr>
        <w:spacing w:after="0"/>
        <w:rPr>
          <w:rFonts w:ascii="Times New Roman" w:hAnsi="Times New Roman" w:cs="Times New Roman"/>
          <w:color w:val="000000" w:themeColor="text1"/>
          <w:sz w:val="16"/>
          <w:szCs w:val="16"/>
          <w:lang w:val="ro-MD"/>
        </w:rPr>
      </w:pPr>
      <w:r w:rsidRPr="00600F1D">
        <w:rPr>
          <w:rFonts w:ascii="Times New Roman" w:hAnsi="Times New Roman" w:cs="Times New Roman"/>
          <w:color w:val="000000" w:themeColor="text1"/>
          <w:sz w:val="16"/>
          <w:szCs w:val="16"/>
          <w:lang w:val="ro-MD"/>
        </w:rPr>
        <w:t>Tel. 069958188</w:t>
      </w:r>
    </w:p>
    <w:sectPr w:rsidR="002E085F" w:rsidRPr="00600F1D" w:rsidSect="00401722">
      <w:headerReference w:type="default" r:id="rId9"/>
      <w:footerReference w:type="default" r:id="rId10"/>
      <w:headerReference w:type="first" r:id="rId11"/>
      <w:footerReference w:type="first" r:id="rId12"/>
      <w:pgSz w:w="11907" w:h="16840"/>
      <w:pgMar w:top="567" w:right="567" w:bottom="568" w:left="1985" w:header="566"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D5" w:rsidRDefault="00311CD5">
      <w:pPr>
        <w:spacing w:after="0" w:line="240" w:lineRule="auto"/>
      </w:pPr>
      <w:r>
        <w:separator/>
      </w:r>
    </w:p>
  </w:endnote>
  <w:endnote w:type="continuationSeparator" w:id="0">
    <w:p w:rsidR="00311CD5" w:rsidRDefault="0031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722987"/>
      <w:docPartObj>
        <w:docPartGallery w:val="Page Numbers (Bottom of Page)"/>
        <w:docPartUnique/>
      </w:docPartObj>
    </w:sdtPr>
    <w:sdtEndPr/>
    <w:sdtContent>
      <w:sdt>
        <w:sdtPr>
          <w:id w:val="1028612038"/>
          <w:docPartObj>
            <w:docPartGallery w:val="Page Numbers (Top of Page)"/>
            <w:docPartUnique/>
          </w:docPartObj>
        </w:sdtPr>
        <w:sdtEndPr/>
        <w:sdtContent>
          <w:p w:rsidR="00C37A83" w:rsidRDefault="00B33E46">
            <w:pPr>
              <w:pStyle w:val="a5"/>
              <w:jc w:val="right"/>
            </w:pPr>
            <w:proofErr w:type="spellStart"/>
            <w:r>
              <w:t>Pagina</w:t>
            </w:r>
            <w:proofErr w:type="spellEnd"/>
            <w:r>
              <w:rPr>
                <w:lang w:val="ru-RU"/>
              </w:rPr>
              <w:t xml:space="preserve"> </w:t>
            </w:r>
            <w:r>
              <w:rPr>
                <w:b/>
                <w:bCs/>
                <w:sz w:val="24"/>
                <w:szCs w:val="24"/>
              </w:rPr>
              <w:fldChar w:fldCharType="begin"/>
            </w:r>
            <w:r>
              <w:rPr>
                <w:b/>
                <w:bCs/>
              </w:rPr>
              <w:instrText>PAGE</w:instrText>
            </w:r>
            <w:r>
              <w:rPr>
                <w:b/>
                <w:bCs/>
                <w:sz w:val="24"/>
                <w:szCs w:val="24"/>
              </w:rPr>
              <w:fldChar w:fldCharType="separate"/>
            </w:r>
            <w:r w:rsidR="00FA18DF">
              <w:rPr>
                <w:b/>
                <w:bCs/>
                <w:noProof/>
              </w:rPr>
              <w:t>7</w:t>
            </w:r>
            <w:r>
              <w:rPr>
                <w:b/>
                <w:bCs/>
                <w:sz w:val="24"/>
                <w:szCs w:val="24"/>
              </w:rPr>
              <w:fldChar w:fldCharType="end"/>
            </w:r>
            <w:r>
              <w:rPr>
                <w:lang w:val="ru-RU"/>
              </w:rPr>
              <w:t xml:space="preserve"> </w:t>
            </w:r>
            <w: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FA18DF">
              <w:rPr>
                <w:b/>
                <w:bCs/>
                <w:noProof/>
              </w:rPr>
              <w:t>7</w:t>
            </w:r>
            <w:r>
              <w:rPr>
                <w:b/>
                <w:bCs/>
                <w:sz w:val="24"/>
                <w:szCs w:val="24"/>
              </w:rPr>
              <w:fldChar w:fldCharType="end"/>
            </w:r>
          </w:p>
        </w:sdtContent>
      </w:sdt>
    </w:sdtContent>
  </w:sdt>
  <w:p w:rsidR="00C37A83" w:rsidRDefault="00311C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15482"/>
      <w:docPartObj>
        <w:docPartGallery w:val="Page Numbers (Bottom of Page)"/>
        <w:docPartUnique/>
      </w:docPartObj>
    </w:sdtPr>
    <w:sdtEndPr/>
    <w:sdtContent>
      <w:sdt>
        <w:sdtPr>
          <w:id w:val="-716812697"/>
          <w:docPartObj>
            <w:docPartGallery w:val="Page Numbers (Top of Page)"/>
            <w:docPartUnique/>
          </w:docPartObj>
        </w:sdtPr>
        <w:sdtEndPr/>
        <w:sdtContent>
          <w:p w:rsidR="00C37A83" w:rsidRDefault="00B33E46">
            <w:pPr>
              <w:pStyle w:val="a5"/>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FA18DF">
              <w:rPr>
                <w:b/>
                <w:bCs/>
                <w:noProof/>
              </w:rPr>
              <w:t>1</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FA18DF">
              <w:rPr>
                <w:b/>
                <w:bCs/>
                <w:noProof/>
              </w:rPr>
              <w:t>7</w:t>
            </w:r>
            <w:r>
              <w:rPr>
                <w:b/>
                <w:bCs/>
                <w:sz w:val="24"/>
                <w:szCs w:val="24"/>
              </w:rPr>
              <w:fldChar w:fldCharType="end"/>
            </w:r>
          </w:p>
        </w:sdtContent>
      </w:sdt>
    </w:sdtContent>
  </w:sdt>
  <w:p w:rsidR="00C37A83" w:rsidRDefault="00311C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D5" w:rsidRDefault="00311CD5">
      <w:pPr>
        <w:spacing w:after="0" w:line="240" w:lineRule="auto"/>
      </w:pPr>
      <w:r>
        <w:separator/>
      </w:r>
    </w:p>
  </w:footnote>
  <w:footnote w:type="continuationSeparator" w:id="0">
    <w:p w:rsidR="00311CD5" w:rsidRDefault="0031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83" w:rsidRPr="00F37ED4" w:rsidRDefault="00311CD5" w:rsidP="00401722">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83" w:rsidRPr="00032B46" w:rsidRDefault="00311CD5">
    <w:pPr>
      <w:pStyle w:val="a3"/>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20A18"/>
    <w:multiLevelType w:val="hybridMultilevel"/>
    <w:tmpl w:val="9828D380"/>
    <w:lvl w:ilvl="0" w:tplc="FA5075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88"/>
    <w:rsid w:val="000A5D88"/>
    <w:rsid w:val="000A7936"/>
    <w:rsid w:val="000E508C"/>
    <w:rsid w:val="001241EE"/>
    <w:rsid w:val="00245D8A"/>
    <w:rsid w:val="002C107E"/>
    <w:rsid w:val="002E085F"/>
    <w:rsid w:val="00311CD5"/>
    <w:rsid w:val="003B75C2"/>
    <w:rsid w:val="00413CDC"/>
    <w:rsid w:val="00462260"/>
    <w:rsid w:val="0049592C"/>
    <w:rsid w:val="0054320C"/>
    <w:rsid w:val="00600F1D"/>
    <w:rsid w:val="00614FD7"/>
    <w:rsid w:val="00620978"/>
    <w:rsid w:val="006D6BC3"/>
    <w:rsid w:val="00906A07"/>
    <w:rsid w:val="00A260ED"/>
    <w:rsid w:val="00B231EC"/>
    <w:rsid w:val="00B33E46"/>
    <w:rsid w:val="00B713C1"/>
    <w:rsid w:val="00B93B39"/>
    <w:rsid w:val="00D05D25"/>
    <w:rsid w:val="00D40DF2"/>
    <w:rsid w:val="00D452AA"/>
    <w:rsid w:val="00DF7CAC"/>
    <w:rsid w:val="00E661BF"/>
    <w:rsid w:val="00EC5403"/>
    <w:rsid w:val="00F45BF0"/>
    <w:rsid w:val="00F71D8F"/>
    <w:rsid w:val="00F8271C"/>
    <w:rsid w:val="00FA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2404"/>
  <w15:chartTrackingRefBased/>
  <w15:docId w15:val="{B1B7B4B8-6F0E-4AB0-92B4-76987FEC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592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49592C"/>
    <w:rPr>
      <w:rFonts w:ascii="Times New Roman" w:eastAsia="Times New Roman" w:hAnsi="Times New Roman" w:cs="Times New Roman"/>
      <w:sz w:val="20"/>
      <w:szCs w:val="20"/>
      <w:lang w:val="en-US"/>
    </w:rPr>
  </w:style>
  <w:style w:type="paragraph" w:styleId="a5">
    <w:name w:val="footer"/>
    <w:basedOn w:val="a"/>
    <w:link w:val="a6"/>
    <w:uiPriority w:val="99"/>
    <w:rsid w:val="0049592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uiPriority w:val="99"/>
    <w:rsid w:val="0049592C"/>
    <w:rPr>
      <w:rFonts w:ascii="Times New Roman" w:eastAsia="Times New Roman" w:hAnsi="Times New Roman" w:cs="Times New Roman"/>
      <w:sz w:val="20"/>
      <w:szCs w:val="20"/>
      <w:lang w:val="en-US"/>
    </w:rPr>
  </w:style>
  <w:style w:type="table" w:styleId="a7">
    <w:name w:val="Table Grid"/>
    <w:basedOn w:val="a1"/>
    <w:uiPriority w:val="39"/>
    <w:rsid w:val="0049592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9592C"/>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styleId="a9">
    <w:name w:val="Hyperlink"/>
    <w:basedOn w:val="a0"/>
    <w:uiPriority w:val="99"/>
    <w:rsid w:val="0049592C"/>
    <w:rPr>
      <w:color w:val="0000FF"/>
      <w:u w:val="single"/>
    </w:rPr>
  </w:style>
  <w:style w:type="paragraph" w:styleId="aa">
    <w:name w:val="Balloon Text"/>
    <w:basedOn w:val="a"/>
    <w:link w:val="ab"/>
    <w:uiPriority w:val="99"/>
    <w:semiHidden/>
    <w:unhideWhenUsed/>
    <w:rsid w:val="001241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24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procesului-de-elaborare-a-proiectului-hotararii-guvernului-cu-privire-la-organizarea-si-functionarea-consiliului-national-al-monumentelor-istorice/11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gov.m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3972</Words>
  <Characters>22642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2024-11-12T11:44:00Z</cp:lastPrinted>
  <dcterms:created xsi:type="dcterms:W3CDTF">2024-11-11T16:11:00Z</dcterms:created>
  <dcterms:modified xsi:type="dcterms:W3CDTF">2024-11-12T11:46:00Z</dcterms:modified>
</cp:coreProperties>
</file>