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E1" w:rsidRPr="00A14B7B" w:rsidRDefault="00A14B7B" w:rsidP="000371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MD"/>
        </w:rPr>
      </w:pPr>
      <w:r w:rsidRPr="00A14B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highlight w:val="lightGray"/>
          <w:lang w:val="ro-MD"/>
        </w:rPr>
        <w:t>proiect</w:t>
      </w:r>
    </w:p>
    <w:p w:rsidR="00087067" w:rsidRPr="003E01CC" w:rsidRDefault="00087067" w:rsidP="000371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val="ro-MD"/>
        </w:rPr>
      </w:pPr>
    </w:p>
    <w:p w:rsidR="00087067" w:rsidRPr="003E01CC" w:rsidRDefault="00087067" w:rsidP="000870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GUVERNUL REPUBLICII MOLDOVA</w:t>
      </w:r>
    </w:p>
    <w:p w:rsidR="00087067" w:rsidRPr="003E01CC" w:rsidRDefault="00087067" w:rsidP="000870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HOTĂRÂRE nr. _______</w:t>
      </w:r>
    </w:p>
    <w:p w:rsidR="00087067" w:rsidRPr="003E01CC" w:rsidRDefault="00206CCD" w:rsidP="000870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din ____________ 2017</w:t>
      </w:r>
    </w:p>
    <w:p w:rsidR="000371E1" w:rsidRPr="003E01CC" w:rsidRDefault="000371E1" w:rsidP="000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:rsidR="00BD1F1D" w:rsidRPr="003E01CC" w:rsidRDefault="00B25741" w:rsidP="000870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Pentru </w:t>
      </w:r>
      <w:r w:rsidR="00BD1F1D"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aprobarea modificărilor și completărilor</w:t>
      </w:r>
    </w:p>
    <w:p w:rsidR="000371E1" w:rsidRPr="003E01CC" w:rsidRDefault="00BD1F1D" w:rsidP="003E01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ce se operează în Hotărârea</w:t>
      </w:r>
      <w:r w:rsidR="00087067"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Guvernului</w:t>
      </w:r>
    </w:p>
    <w:p w:rsidR="00087067" w:rsidRPr="003E01CC" w:rsidRDefault="00087067" w:rsidP="000870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nr.</w:t>
      </w:r>
      <w:r w:rsidR="00033293"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972 din 18</w:t>
      </w:r>
      <w:r w:rsidR="00B25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octombrie</w:t>
      </w: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2010</w:t>
      </w:r>
    </w:p>
    <w:p w:rsidR="00087067" w:rsidRPr="003E01CC" w:rsidRDefault="00087067" w:rsidP="000870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:rsidR="00087067" w:rsidRPr="003E01CC" w:rsidRDefault="00087067" w:rsidP="0008706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Guvernul HOTĂRĂȘTE:</w:t>
      </w:r>
    </w:p>
    <w:p w:rsidR="00087067" w:rsidRPr="003E01CC" w:rsidRDefault="00087067" w:rsidP="0008706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BD1F1D" w:rsidRPr="003E01CC" w:rsidRDefault="00BD1F1D" w:rsidP="0003329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Se aprobă modificările și completările ce se op</w:t>
      </w:r>
      <w:r w:rsidR="00206CCD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erează în Hotărârea Guvernului</w:t>
      </w: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nr.</w:t>
      </w:r>
      <w:r w:rsidR="003E01CC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972 din 18 octombrie 2010 ”Cu privire la Programul de atragere a remitențelor în economie ”PARE 1+1” pentru anii 2010-2018” (Monitorul Oficial al Republicii Moldova, 2010, nr.211-212, art.1091</w:t>
      </w:r>
      <w:r w:rsidR="00DC73F1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) (se anexează)</w:t>
      </w:r>
    </w:p>
    <w:p w:rsidR="00DC73F1" w:rsidRPr="003E01CC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DC73F1" w:rsidRPr="003E01CC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sectPr w:rsidR="00DC73F1" w:rsidRPr="003E01CC" w:rsidSect="003E01CC">
          <w:pgSz w:w="12240" w:h="15840"/>
          <w:pgMar w:top="1440" w:right="900" w:bottom="1440" w:left="1560" w:header="720" w:footer="720" w:gutter="0"/>
          <w:cols w:space="720"/>
          <w:docGrid w:linePitch="360"/>
        </w:sectPr>
      </w:pPr>
    </w:p>
    <w:p w:rsidR="00DC73F1" w:rsidRPr="003E01CC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PRIM-MINISTRU</w:t>
      </w:r>
    </w:p>
    <w:p w:rsidR="00DC73F1" w:rsidRPr="003E01CC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DC73F1" w:rsidRPr="00FC12DA" w:rsidRDefault="0056606D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Contrasemnează:</w:t>
      </w:r>
    </w:p>
    <w:p w:rsidR="00744A18" w:rsidRPr="00FC12DA" w:rsidRDefault="00744A18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920F98" w:rsidRPr="00FC12DA" w:rsidRDefault="00920F98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Viceprim-ministru,</w:t>
      </w:r>
    </w:p>
    <w:p w:rsidR="00C74A8E" w:rsidRPr="00FC12DA" w:rsidRDefault="00920F98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m</w:t>
      </w:r>
      <w:r w:rsidR="00C74A8E"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inistrul economiei</w:t>
      </w:r>
    </w:p>
    <w:p w:rsidR="00C74A8E" w:rsidRPr="00FC12DA" w:rsidRDefault="00C74A8E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DC73F1" w:rsidRPr="00FC12DA" w:rsidRDefault="0056606D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Ministrul finanțelor</w:t>
      </w:r>
    </w:p>
    <w:p w:rsidR="0056606D" w:rsidRPr="003E01CC" w:rsidRDefault="0056606D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:rsidR="00DC73F1" w:rsidRPr="003E01CC" w:rsidRDefault="0056606D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Pavel FILIP</w:t>
      </w:r>
    </w:p>
    <w:p w:rsidR="00DC73F1" w:rsidRPr="003E01CC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:rsidR="00DC73F1" w:rsidRPr="00FC12DA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74A8E" w:rsidRPr="00FC12DA" w:rsidRDefault="0056606D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Octavian </w:t>
      </w:r>
      <w:r w:rsidR="00FC12DA"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Calmîc</w:t>
      </w:r>
    </w:p>
    <w:p w:rsidR="00C74A8E" w:rsidRPr="00FC12DA" w:rsidRDefault="00C74A8E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920F98" w:rsidRPr="00FC12DA" w:rsidRDefault="00920F98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74A8E" w:rsidRPr="00FC12DA" w:rsidRDefault="00C74A8E" w:rsidP="00C74A8E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Octavian </w:t>
      </w:r>
      <w:r w:rsidR="00FC12DA" w:rsidRPr="00FC1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Armașu</w:t>
      </w:r>
    </w:p>
    <w:p w:rsidR="0056606D" w:rsidRPr="00FC12DA" w:rsidRDefault="0056606D" w:rsidP="0056606D">
      <w:pPr>
        <w:spacing w:after="0"/>
        <w:ind w:firstLine="4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sectPr w:rsidR="0056606D" w:rsidRPr="00FC12DA" w:rsidSect="00DC73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C73F1" w:rsidRPr="00FC12DA" w:rsidRDefault="00DC73F1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FC12DA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bookmarkStart w:id="0" w:name="_GoBack"/>
      <w:bookmarkEnd w:id="0"/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C13FEE" w:rsidRPr="003E01CC" w:rsidRDefault="00C13FEE" w:rsidP="00DC73F1">
      <w:pPr>
        <w:spacing w:after="0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BD1F1D" w:rsidRPr="003E01CC" w:rsidRDefault="006E2FCC" w:rsidP="00C13FE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lastRenderedPageBreak/>
        <w:t>Aprobat</w:t>
      </w:r>
    </w:p>
    <w:p w:rsidR="00052D1F" w:rsidRPr="003E01CC" w:rsidRDefault="006E2FCC" w:rsidP="00C13FE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p</w:t>
      </w:r>
      <w:r w:rsidR="00052D1F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rin Hotărârea Guvernului nr._____</w:t>
      </w:r>
    </w:p>
    <w:p w:rsidR="00052D1F" w:rsidRPr="003E01CC" w:rsidRDefault="00052D1F" w:rsidP="00C13FE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din ______</w:t>
      </w:r>
      <w:r w:rsidR="00206CCD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____</w:t>
      </w: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2017</w:t>
      </w:r>
    </w:p>
    <w:p w:rsidR="00052D1F" w:rsidRPr="003E01CC" w:rsidRDefault="00052D1F" w:rsidP="00C13FE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052D1F" w:rsidRPr="003E01CC" w:rsidRDefault="00052D1F" w:rsidP="00052D1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Modificările și completările</w:t>
      </w:r>
    </w:p>
    <w:p w:rsidR="00052D1F" w:rsidRPr="003E01CC" w:rsidRDefault="00052D1F" w:rsidP="00052D1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ce se operează în Hotărârea Guvernului nr.</w:t>
      </w:r>
      <w:r w:rsidR="003E01CC"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972 din 18 octombrie 2010</w:t>
      </w:r>
    </w:p>
    <w:p w:rsidR="00052D1F" w:rsidRPr="003E01CC" w:rsidRDefault="00052D1F" w:rsidP="00052D1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087067" w:rsidRPr="003E01CC" w:rsidRDefault="00206CCD" w:rsidP="00982B6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Hotăr</w:t>
      </w:r>
      <w:r w:rsidR="00B257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î</w:t>
      </w: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rea Guvernului</w:t>
      </w:r>
      <w:r w:rsidR="00087067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nr.</w:t>
      </w:r>
      <w:r w:rsidR="003E01CC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</w:t>
      </w:r>
      <w:r w:rsidR="00087067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972 din 18 octombrie 2010 ”Cu privire la Programul de atragere a remitențelor în economie </w:t>
      </w:r>
      <w:r w:rsidR="00B257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„</w:t>
      </w:r>
      <w:r w:rsidR="00087067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PARE 1+1” pentru anii 2010-2018” (Monitoru</w:t>
      </w:r>
      <w:r w:rsidR="00483ED4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l Oficial al Republicii Moldova,</w:t>
      </w:r>
      <w:r w:rsidR="00087067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2010, nr.211-212, art.1091) se modifică </w:t>
      </w:r>
      <w:r w:rsidR="007A15E3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și se completează </w:t>
      </w:r>
      <w:r w:rsidR="00087067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după cum urmează:</w:t>
      </w:r>
    </w:p>
    <w:p w:rsidR="00087067" w:rsidRPr="003E01CC" w:rsidRDefault="00087067" w:rsidP="00982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</w:p>
    <w:p w:rsidR="000371E1" w:rsidRPr="003E01CC" w:rsidRDefault="00720AAA" w:rsidP="00982B6B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În preambul cuvintele ”</w:t>
      </w:r>
      <w:hyperlink r:id="rId5" w:tgtFrame="_blank" w:history="1">
        <w:r w:rsidRPr="003E01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o-MD"/>
          </w:rPr>
          <w:t>Legii nr.</w:t>
        </w:r>
        <w:r w:rsidR="003E01CC" w:rsidRPr="003E01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o-MD"/>
          </w:rPr>
          <w:t xml:space="preserve"> </w:t>
        </w:r>
        <w:r w:rsidRPr="003E01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o-MD"/>
          </w:rPr>
          <w:t>206-XVI din 7 iulie 2006</w:t>
        </w:r>
      </w:hyperlink>
      <w:r w:rsidR="008B51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privind susţinerea sectorului întreprinderilor mici şi mijlocii, cu modificările şi completările ulterioare (Monitorul Oficial al Republicii Moldova, 2006, nr.126-130, art.605)” se substituie cu cuvintele </w:t>
      </w:r>
      <w:r w:rsidRPr="003E01CC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”</w:t>
      </w:r>
      <w:hyperlink r:id="rId6" w:tgtFrame="_blank" w:history="1">
        <w:r w:rsidRPr="003E01CC">
          <w:rPr>
            <w:rFonts w:ascii="Times New Roman" w:eastAsia="Times New Roman" w:hAnsi="Times New Roman" w:cs="Times New Roman"/>
            <w:sz w:val="24"/>
            <w:szCs w:val="24"/>
            <w:lang w:val="ro-MD"/>
          </w:rPr>
          <w:t>Legii nr.179 din 21 iulie 2016</w:t>
        </w:r>
      </w:hyperlink>
      <w:r w:rsidR="007C3AF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cu privire la întreprinderile mici şi mijlocii (Monitorul Oficial al Republicii Moldova, 2016, nr.</w:t>
      </w:r>
      <w:r w:rsidR="003E01C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306-313, art.</w:t>
      </w:r>
      <w:r w:rsidR="003E01C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651)”.</w:t>
      </w:r>
    </w:p>
    <w:p w:rsidR="0015564D" w:rsidRPr="00982B6B" w:rsidRDefault="001D7D80" w:rsidP="00982B6B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În</w:t>
      </w:r>
      <w:r w:rsidR="003E01CC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textul </w:t>
      </w:r>
      <w:r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Hotărâr</w:t>
      </w:r>
      <w:r w:rsidR="003E01CC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ii</w:t>
      </w:r>
      <w:r w:rsidR="00982B6B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504115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după punctul 3 se adaugă un nou punct 3¹, cu următorul conținut:</w:t>
      </w:r>
    </w:p>
    <w:p w:rsidR="004374A2" w:rsidRPr="003E01CC" w:rsidRDefault="00504115" w:rsidP="00982B6B">
      <w:pPr>
        <w:pStyle w:val="ListParagraph"/>
        <w:tabs>
          <w:tab w:val="left" w:pos="993"/>
        </w:tabs>
        <w:spacing w:before="24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”Activitățile de finanțare în cadrul Programului constituie o schemă de ajutor de stat, care cad sub incidența prevederilor Legii nr.139 din 15.06.2012 cu privire la ajutorul de stat.”</w:t>
      </w:r>
    </w:p>
    <w:p w:rsidR="0060778F" w:rsidRPr="003E01CC" w:rsidRDefault="0060778F" w:rsidP="00982B6B">
      <w:pPr>
        <w:pStyle w:val="ListParagraph"/>
        <w:numPr>
          <w:ilvl w:val="0"/>
          <w:numId w:val="2"/>
        </w:numPr>
        <w:tabs>
          <w:tab w:val="left" w:pos="993"/>
        </w:tabs>
        <w:spacing w:before="24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În Anexa nr.1</w:t>
      </w:r>
      <w:r w:rsidR="008B510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:</w:t>
      </w:r>
    </w:p>
    <w:p w:rsidR="00D42FAB" w:rsidRPr="00982B6B" w:rsidRDefault="00811662" w:rsidP="00982B6B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Punctul 5 se</w:t>
      </w:r>
      <w:r w:rsidR="00504115"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abrogă.</w:t>
      </w:r>
    </w:p>
    <w:p w:rsidR="00084423" w:rsidRPr="00982B6B" w:rsidRDefault="00282773" w:rsidP="00982B6B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La p</w:t>
      </w:r>
      <w:r w:rsidR="00084423"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unctul 7</w:t>
      </w:r>
      <w:r w:rsidR="00953E4C"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,  aliniat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ul doi</w:t>
      </w:r>
      <w:r w:rsidR="00084423"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va avea următorul cuprins</w:t>
      </w:r>
      <w:r w:rsidR="00084423"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:</w:t>
      </w:r>
    </w:p>
    <w:p w:rsidR="00953E4C" w:rsidRPr="003E01CC" w:rsidRDefault="00084423" w:rsidP="00982B6B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”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Examinarea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și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aprobarea cererilor de finanțare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,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supravegherea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și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evaluarea activităţilor şi a modului de desfăşurare a Programului se efectuează de către un comitet, în a cărui componenţă intră reprezentanţi ai autorităţilor şi instituţiilor interesate, numit în continuare Comitet de supraveghere. Comitetul se convoacă în şedinţe ordinare </w:t>
      </w:r>
      <w:r w:rsidR="005E0E8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la necesitate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, dar nu mai rar de o dată în trimestru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9A69E8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Componenţa 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instituțională 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a 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comitetului</w:t>
      </w:r>
      <w:r w:rsidR="007B4079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se aprobă prin </w:t>
      </w:r>
      <w:r w:rsidR="00282773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hotăr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î</w:t>
      </w:r>
      <w:r w:rsidR="00282773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re 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 Guvern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, iar componența nominală 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a 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acestuia se aprobă prin ordinul </w:t>
      </w:r>
      <w:r w:rsidR="0028277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</w:t>
      </w:r>
      <w:r w:rsidR="009A69E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inistrului economiei</w:t>
      </w:r>
      <w:r w:rsidR="0038575B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”</w:t>
      </w:r>
      <w:r w:rsidR="00953E4C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BF0679" w:rsidRPr="00982B6B" w:rsidRDefault="00D805E8" w:rsidP="00982B6B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La p</w:t>
      </w:r>
      <w:r w:rsidR="00206CCD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unctul 8,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subpunctul</w:t>
      </w:r>
      <w:r w:rsidR="00206CCD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8D39EF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 avea următorul cuprins</w:t>
      </w:r>
      <w:r w:rsidR="00BF0679" w:rsidRPr="00982B6B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:</w:t>
      </w:r>
    </w:p>
    <w:p w:rsidR="00BF0679" w:rsidRPr="003E01CC" w:rsidRDefault="00BF0679" w:rsidP="00982B6B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”1) Recepţionarea cererilor de participare</w:t>
      </w:r>
    </w:p>
    <w:p w:rsidR="00BF0679" w:rsidRPr="003E01CC" w:rsidRDefault="00F220BE" w:rsidP="00982B6B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Pentru a participa la Program</w:t>
      </w:r>
      <w:r w:rsidR="00BF0679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, fiecare solicitant va </w:t>
      </w:r>
      <w:r w:rsidR="0085657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depune un dosar</w:t>
      </w:r>
      <w:r w:rsidR="00BF0679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, </w:t>
      </w:r>
      <w:r w:rsidR="0085657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care va conține</w:t>
      </w:r>
      <w:r w:rsidR="00BF0679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în mod obligatoriu următorul set de documente:</w:t>
      </w:r>
    </w:p>
    <w:p w:rsidR="000D2E43" w:rsidRDefault="0085657F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Cererea</w:t>
      </w:r>
      <w:r w:rsidR="00F220BE"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-tip de participare la Program</w:t>
      </w:r>
      <w:r w:rsidR="000D2E4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:rsidR="0085657F" w:rsidRDefault="00F220BE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Nota de concept a ideii preliminare a proiectului investițional;</w:t>
      </w:r>
    </w:p>
    <w:p w:rsidR="0085657F" w:rsidRPr="00982B6B" w:rsidRDefault="00F220BE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ro-MD" w:eastAsia="ru-RU"/>
        </w:rPr>
      </w:pPr>
      <w:r w:rsidRPr="003E01CC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>Cererea de participare la instruire</w:t>
      </w:r>
      <w:r w:rsidR="000D2E43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 xml:space="preserve"> (la solicitare)</w:t>
      </w:r>
      <w:r w:rsidRPr="003E01CC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>;</w:t>
      </w:r>
    </w:p>
    <w:p w:rsidR="0085657F" w:rsidRDefault="00F220BE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Declaraţia pe propria răspundere privind provenienţa sumelor de bani din remitenţe;</w:t>
      </w:r>
    </w:p>
    <w:p w:rsidR="00F220BE" w:rsidRDefault="00F220BE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Declarația pe propria răspundere privind veridicitatea datelor furnizate în scopul participării la Program; </w:t>
      </w:r>
    </w:p>
    <w:p w:rsidR="00F220BE" w:rsidRPr="003E01CC" w:rsidRDefault="00F220BE" w:rsidP="00982B6B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copia </w:t>
      </w:r>
      <w:r w:rsidR="00DD61FE"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</w:t>
      </w: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uletinul</w:t>
      </w:r>
      <w:r w:rsidR="00DD61FE"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identitate a lucrătorului migrant/ rudei de gradul I a lucrătorului migrant;</w:t>
      </w:r>
    </w:p>
    <w:p w:rsidR="00F220BE" w:rsidRPr="003E01CC" w:rsidRDefault="00F220BE" w:rsidP="00982B6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documentele care justifică gradul de rudenie cu lucrătorul migrant;</w:t>
      </w:r>
    </w:p>
    <w:p w:rsidR="00F220BE" w:rsidRPr="003E01CC" w:rsidRDefault="00F220BE" w:rsidP="00982B6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documentele justificative privind proveniența banilor din remitențe;</w:t>
      </w:r>
    </w:p>
    <w:p w:rsidR="00BF0679" w:rsidRPr="003E01CC" w:rsidRDefault="001A4531" w:rsidP="00982B6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declaraţa pe proprie răspundere privind eficienţa activităţii antreprenoriale.</w:t>
      </w:r>
    </w:p>
    <w:p w:rsidR="00BF0679" w:rsidRPr="003E01CC" w:rsidRDefault="00BF0679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>Dosarul completat va fi depus de cătr</w:t>
      </w:r>
      <w:r w:rsidR="001A4531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 solicitant (personal sau prin serviciul de poștă electronică</w:t>
      </w: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) la ODIMM şi înregistrat, menţionîndu-se data, ora şi numărul de înregistrare.</w:t>
      </w:r>
      <w:r w:rsidR="001A4531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F0679" w:rsidRPr="003E01CC" w:rsidRDefault="00BF0679" w:rsidP="00982B6B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Solicitanţii care au depus dosare incomplete nu vor fi admise pentru participare în cadrul Programului.</w:t>
      </w:r>
    </w:p>
    <w:p w:rsidR="00BF0679" w:rsidRPr="003E01CC" w:rsidRDefault="00BF0679" w:rsidP="00982B6B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Perioada de înscriere şi depunere a dosarului va fi anunţată pe site-urile oficiale ale Ministerului Economiei, ODIMM, precum şi în presă.</w:t>
      </w:r>
      <w:r w:rsidR="00DD61FE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”</w:t>
      </w:r>
    </w:p>
    <w:p w:rsidR="00982B6B" w:rsidRDefault="00DD61FE" w:rsidP="00982B6B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La punctul 8</w:t>
      </w:r>
      <w:r w:rsid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:</w:t>
      </w:r>
    </w:p>
    <w:p w:rsidR="00583D1D" w:rsidRPr="00982B6B" w:rsidRDefault="00583D1D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în „</w:t>
      </w:r>
      <w:r w:rsidR="00456515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Componenta a III-a – Finanțare a afacerilor</w:t>
      </w:r>
      <w:r w:rsidR="00DD61FE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/ Regula 1+1”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:</w:t>
      </w:r>
    </w:p>
    <w:p w:rsidR="00456515" w:rsidRPr="003E01CC" w:rsidRDefault="00DD61FE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</w:t>
      </w:r>
      <w:r w:rsidR="00583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583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al 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doilea aline</w:t>
      </w:r>
      <w:r w:rsidR="00554AEF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at, sintagma ”200000 lei” se substituie cu sintagma ”2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50</w:t>
      </w:r>
      <w:r w:rsidR="00554AEF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000 lei”.</w:t>
      </w:r>
    </w:p>
    <w:p w:rsidR="005E22B1" w:rsidRPr="003E01CC" w:rsidRDefault="00583D1D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subpunct</w:t>
      </w:r>
      <w:r w:rsidR="000C0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ele</w:t>
      </w:r>
      <w:r w:rsidR="00652AB6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</w:t>
      </w:r>
      <w:r w:rsidR="005E22B1"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2) </w:t>
      </w:r>
      <w:r w:rsidR="000C0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>-5)</w:t>
      </w:r>
      <w:r w:rsid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</w:t>
      </w:r>
      <w:r w:rsidR="000C0C2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avea următorul cuprins</w:t>
      </w:r>
      <w:r w:rsidR="005E22B1" w:rsidRPr="003E01CC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:</w:t>
      </w:r>
    </w:p>
    <w:p w:rsidR="005E22B1" w:rsidRPr="003E01CC" w:rsidRDefault="005E22B1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982B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”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2) Pentru participarea la Componenta a III-a a Programului, beneficiarul </w:t>
      </w:r>
      <w:r w:rsidR="008D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 completa dosarul cu următoarele documente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:</w:t>
      </w:r>
    </w:p>
    <w:p w:rsidR="00140277" w:rsidRPr="003E01CC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Cererea de participare la finanţare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5E22B1" w:rsidRPr="003E01CC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Certificatul de participare la cursurile de instruire antreprenorială în cadrul Programului</w:t>
      </w:r>
      <w:r w:rsidR="000C0C29">
        <w:rPr>
          <w:rFonts w:ascii="Times New Roman" w:hAnsi="Times New Roman" w:cs="Times New Roman"/>
          <w:sz w:val="24"/>
          <w:szCs w:val="24"/>
          <w:lang w:val="ro-MD"/>
        </w:rPr>
        <w:t>, dacă a solicitat anterior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5E22B1" w:rsidRPr="003E01CC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Extrasul din Registrul de Stat al persoanelor juridice / Extras din Registrul Gospodăriilor Ţărăneşti (cu cel mult 3 luni actualitate înaintea prezentării cererii de participare la finanțare)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5E22B1" w:rsidRPr="003E01CC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Documentele de constituire ale întreprinderii:</w:t>
      </w:r>
      <w:r w:rsidRPr="003E01CC">
        <w:rPr>
          <w:rFonts w:ascii="Times New Roman" w:hAnsi="Times New Roman" w:cs="Times New Roman"/>
          <w:color w:val="656565"/>
          <w:sz w:val="24"/>
          <w:szCs w:val="24"/>
          <w:lang w:val="ro-MD"/>
        </w:rPr>
        <w:t>  </w:t>
      </w:r>
      <w:r w:rsidRPr="003E01CC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Decizia de înregistrare a persoanelor juridice / 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Fişă de înregistrare a gospodăriei ţărăneşti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5E22B1" w:rsidRPr="008D39EF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Buletinul de identitate al administratorului, fondatorilor sau persoanelor împuternicite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7D6FCA" w:rsidRPr="009A69E8" w:rsidRDefault="007D6FCA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Calibri" w:hAnsi="Times New Roman" w:cs="Times New Roman"/>
          <w:sz w:val="24"/>
          <w:szCs w:val="24"/>
          <w:lang w:val="ro-MD"/>
        </w:rPr>
        <w:t>Plan de afaceri pentru o perioadă de cel puțin 3 ani;</w:t>
      </w:r>
    </w:p>
    <w:p w:rsidR="007D6FCA" w:rsidRPr="003E01CC" w:rsidRDefault="007D6FCA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Declarația privind beneficierea de ajutoare de stat din contul altor Programe de suport pe articolele de investiții propuse în cadrul proiectului investițional în cadrul Programului PARE 1+1</w:t>
      </w:r>
      <w:r w:rsidR="000C0C2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7D6FCA" w:rsidRPr="003E01CC" w:rsidRDefault="007D6FCA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În cazul întreprinderilor active se adaugă următoarele documente:</w:t>
      </w:r>
    </w:p>
    <w:p w:rsidR="005E22B1" w:rsidRPr="008C1C1E" w:rsidRDefault="005E22B1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Certificat privind lipsa sau existența datoriilor la bugetul de stat/ Declaraţia privind lipsa datoriei faţă de bugetul public naţional</w:t>
      </w:r>
      <w:r w:rsidR="00371BA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7D6FCA" w:rsidRPr="003E01CC" w:rsidRDefault="007D6FCA" w:rsidP="00982B6B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Situația financiară a întreprinderii pe parcursul ultimilor 3 ani de activitate.</w:t>
      </w:r>
    </w:p>
    <w:p w:rsidR="008B3CFA" w:rsidRPr="003E01CC" w:rsidRDefault="008B3CFA" w:rsidP="00982B6B">
      <w:pPr>
        <w:tabs>
          <w:tab w:val="left" w:pos="540"/>
          <w:tab w:val="left" w:pos="993"/>
        </w:tabs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Cererea-tip de participare la Program şi lista documentelor ce necesită a fi anexate la dosar vor fi accesate on-line pe pagina web </w:t>
      </w:r>
      <w:r w:rsidR="002100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oficială </w:t>
      </w: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- </w:t>
      </w:r>
      <w:hyperlink r:id="rId7" w:history="1">
        <w:r w:rsidR="00210060" w:rsidRPr="0003162B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http:www.odimm.md</w:t>
        </w:r>
      </w:hyperlink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7D6FCA"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Pr="003E01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7D6FCA" w:rsidRPr="003E01CC" w:rsidRDefault="007D6FCA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3) </w:t>
      </w:r>
      <w:r w:rsidR="008C0C7A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Evaluarea dosarelor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de finanţare depus</w:t>
      </w:r>
      <w:r w:rsidR="008C0C7A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de beneficiar</w:t>
      </w:r>
      <w:r w:rsidR="008C0C7A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se va efectua de către ODIMM. </w:t>
      </w:r>
      <w:r w:rsidR="0061054C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După </w:t>
      </w:r>
      <w:r w:rsidR="00640BC9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evaluarea</w:t>
      </w:r>
      <w:r w:rsidR="0061054C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dosarelor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menționat</w:t>
      </w:r>
      <w:r w:rsidR="0061054C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 d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 către ODIMM, acest</w:t>
      </w:r>
      <w:r w:rsidR="0061054C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a </w:t>
      </w:r>
      <w:r w:rsidR="0061054C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vor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fi </w:t>
      </w:r>
      <w:r w:rsidRPr="003E01CC">
        <w:rPr>
          <w:rFonts w:ascii="Times New Roman" w:hAnsi="Times New Roman"/>
          <w:sz w:val="24"/>
          <w:szCs w:val="24"/>
          <w:lang w:val="ro-MD"/>
        </w:rPr>
        <w:t>transmis</w:t>
      </w:r>
      <w:r w:rsidR="0061054C" w:rsidRPr="003E01CC">
        <w:rPr>
          <w:rFonts w:ascii="Times New Roman" w:hAnsi="Times New Roman"/>
          <w:sz w:val="24"/>
          <w:szCs w:val="24"/>
          <w:lang w:val="ro-MD"/>
        </w:rPr>
        <w:t>e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spre aprobarea/ respingerea Comitetului de supraveghere al Programului „PARE 1+1”.</w:t>
      </w:r>
    </w:p>
    <w:p w:rsidR="0061054C" w:rsidRPr="003E01CC" w:rsidRDefault="0061054C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Comitetul de supraveghere al Programului „PARE 1+1” adoptă una din următoarele decizii:</w:t>
      </w:r>
    </w:p>
    <w:p w:rsidR="0061054C" w:rsidRPr="003E01CC" w:rsidRDefault="0061054C" w:rsidP="00982B6B">
      <w:pPr>
        <w:pStyle w:val="ListParagraph"/>
        <w:numPr>
          <w:ilvl w:val="0"/>
          <w:numId w:val="1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Accept</w:t>
      </w:r>
      <w:r w:rsidR="000C0C29">
        <w:rPr>
          <w:rFonts w:ascii="Times New Roman" w:hAnsi="Times New Roman"/>
          <w:sz w:val="24"/>
          <w:szCs w:val="24"/>
          <w:lang w:val="ro-MD"/>
        </w:rPr>
        <w:t>ă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cerer</w:t>
      </w:r>
      <w:r w:rsidR="000C0C29">
        <w:rPr>
          <w:rFonts w:ascii="Times New Roman" w:hAnsi="Times New Roman"/>
          <w:sz w:val="24"/>
          <w:szCs w:val="24"/>
          <w:lang w:val="ro-MD"/>
        </w:rPr>
        <w:t>ea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de finanţare;</w:t>
      </w:r>
    </w:p>
    <w:p w:rsidR="0061054C" w:rsidRPr="003E01CC" w:rsidRDefault="0061054C" w:rsidP="00982B6B">
      <w:pPr>
        <w:pStyle w:val="ListParagraph"/>
        <w:numPr>
          <w:ilvl w:val="0"/>
          <w:numId w:val="1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Respinge cerer</w:t>
      </w:r>
      <w:r w:rsidR="000C0C29">
        <w:rPr>
          <w:rFonts w:ascii="Times New Roman" w:hAnsi="Times New Roman"/>
          <w:sz w:val="24"/>
          <w:szCs w:val="24"/>
          <w:lang w:val="ro-MD"/>
        </w:rPr>
        <w:t>ea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de finanţare cu indicarea motivelor;</w:t>
      </w:r>
    </w:p>
    <w:p w:rsidR="0061054C" w:rsidRPr="003E01CC" w:rsidRDefault="0061054C" w:rsidP="00982B6B">
      <w:pPr>
        <w:pStyle w:val="ListParagraph"/>
        <w:numPr>
          <w:ilvl w:val="0"/>
          <w:numId w:val="1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 xml:space="preserve">Introduce </w:t>
      </w:r>
      <w:r w:rsidR="00640BC9" w:rsidRPr="003E01CC">
        <w:rPr>
          <w:rFonts w:ascii="Times New Roman" w:hAnsi="Times New Roman"/>
          <w:sz w:val="24"/>
          <w:szCs w:val="24"/>
          <w:lang w:val="ro-MD"/>
        </w:rPr>
        <w:t>î</w:t>
      </w:r>
      <w:r w:rsidRPr="003E01CC">
        <w:rPr>
          <w:rFonts w:ascii="Times New Roman" w:hAnsi="Times New Roman"/>
          <w:sz w:val="24"/>
          <w:szCs w:val="24"/>
          <w:lang w:val="ro-MD"/>
        </w:rPr>
        <w:t>n lista de așteptare pentru clarificarea unor nereguli constatate.</w:t>
      </w:r>
    </w:p>
    <w:p w:rsidR="00580E32" w:rsidRDefault="00457C7B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În cazul acceptării dosarului menţionat, ODIMM va semna cu beneficiarul un contract de finanţare nerambursabilă, în care vor fi prevăzute modul şi termenele de acordare a </w:t>
      </w:r>
      <w:r w:rsidR="002A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finanțării nerambursabile.</w:t>
      </w:r>
      <w:r w:rsidR="00640BC9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”</w:t>
      </w:r>
    </w:p>
    <w:p w:rsidR="00982B6B" w:rsidRPr="003E01CC" w:rsidRDefault="00982B6B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p w:rsidR="00580E32" w:rsidRPr="003E01CC" w:rsidRDefault="00BC09A7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lastRenderedPageBreak/>
        <w:t>4) Fondurile nerambursabile din cadrul Programului vor fi acordate beneficiarului după efectuarea de facto a investiţiei din remitențe,</w:t>
      </w:r>
      <w:r w:rsidR="002A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în baza documentelor justificative prezentate</w:t>
      </w:r>
      <w:r w:rsidR="002A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cu condiția respectării de către Beneficiar a prevederilor legislației în vigoare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. Investiţia planificată poate fi efectuată în cel mult 3 tranşe. Prin urmare, grantul (în proporţie de 50%) va fi </w:t>
      </w:r>
      <w:r w:rsidR="00D92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acordat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beneficiarului după fiecare tranşă a investiţiei efectuate din remitențe</w:t>
      </w:r>
      <w:r w:rsidR="00640BC9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și prezentarea documentelor justificative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.”</w:t>
      </w:r>
    </w:p>
    <w:p w:rsidR="006E6C74" w:rsidRPr="003E01CC" w:rsidRDefault="000C0C29" w:rsidP="00982B6B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5) 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Nu va fi acceptată transferarea finanțării nerambursabile în cazul în care:</w:t>
      </w:r>
    </w:p>
    <w:p w:rsidR="006E6C74" w:rsidRPr="003E01CC" w:rsidRDefault="00640BC9" w:rsidP="00982B6B">
      <w:pPr>
        <w:pStyle w:val="ListParagraph"/>
        <w:numPr>
          <w:ilvl w:val="0"/>
          <w:numId w:val="16"/>
        </w:numPr>
        <w:tabs>
          <w:tab w:val="left" w:pos="993"/>
          <w:tab w:val="left" w:pos="153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b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eneficiarul nu </w:t>
      </w:r>
      <w:r w:rsidR="0048070D">
        <w:rPr>
          <w:rFonts w:ascii="Times New Roman" w:hAnsi="Times New Roman" w:cs="Times New Roman"/>
          <w:sz w:val="24"/>
          <w:szCs w:val="24"/>
          <w:lang w:val="ro-MD"/>
        </w:rPr>
        <w:t>a efectuat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8070D">
        <w:rPr>
          <w:rFonts w:ascii="Times New Roman" w:hAnsi="Times New Roman" w:cs="Times New Roman"/>
          <w:sz w:val="24"/>
          <w:szCs w:val="24"/>
          <w:lang w:val="ro-MD"/>
        </w:rPr>
        <w:t>investiția cu buna credința</w:t>
      </w:r>
      <w:r w:rsidR="001858E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8070D">
        <w:rPr>
          <w:rFonts w:ascii="Times New Roman" w:hAnsi="Times New Roman" w:cs="Times New Roman"/>
          <w:sz w:val="24"/>
          <w:szCs w:val="24"/>
          <w:lang w:val="ro-MD"/>
        </w:rPr>
        <w:t xml:space="preserve"> valoarea 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achiziț</w:t>
      </w:r>
      <w:r w:rsidR="0048070D">
        <w:rPr>
          <w:rFonts w:ascii="Times New Roman" w:hAnsi="Times New Roman" w:cs="Times New Roman"/>
          <w:sz w:val="24"/>
          <w:szCs w:val="24"/>
          <w:lang w:val="ro-MD"/>
        </w:rPr>
        <w:t>iei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858E3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>articolelor de investiție</w:t>
      </w:r>
      <w:r w:rsidR="004807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fiind vădit majorată;</w:t>
      </w:r>
    </w:p>
    <w:p w:rsidR="006E6C74" w:rsidRPr="003E01CC" w:rsidRDefault="00640BC9" w:rsidP="00982B6B">
      <w:pPr>
        <w:pStyle w:val="ListParagraph"/>
        <w:numPr>
          <w:ilvl w:val="0"/>
          <w:numId w:val="16"/>
        </w:numPr>
        <w:tabs>
          <w:tab w:val="left" w:pos="993"/>
          <w:tab w:val="left" w:pos="153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b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eneficiarul nu a efectuat investiția în mod transparent și echitabil, fiind exclus conflictul de interese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>, lu</w:t>
      </w:r>
      <w:r w:rsidR="0052169E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>nd în considerație noțiunea conflictului de interes prevăzut în Program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E6C74" w:rsidRPr="003E01CC" w:rsidRDefault="00640BC9" w:rsidP="00982B6B">
      <w:pPr>
        <w:pStyle w:val="ListParagraph"/>
        <w:numPr>
          <w:ilvl w:val="0"/>
          <w:numId w:val="16"/>
        </w:numPr>
        <w:tabs>
          <w:tab w:val="left" w:pos="993"/>
          <w:tab w:val="left" w:pos="153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nvestiția efectuată n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>u corespunde, articolelor de investiție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prevăzute în planul de afaceri al beneficiarului și 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contractul</w:t>
      </w:r>
      <w:r w:rsidR="00F13CC5">
        <w:rPr>
          <w:rFonts w:ascii="Times New Roman" w:hAnsi="Times New Roman" w:cs="Times New Roman"/>
          <w:sz w:val="24"/>
          <w:szCs w:val="24"/>
          <w:lang w:val="ro-MD"/>
        </w:rPr>
        <w:t>ui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de finanțare nerambursabilă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E6C74" w:rsidRPr="003E01CC" w:rsidRDefault="00640BC9" w:rsidP="00982B6B">
      <w:pPr>
        <w:pStyle w:val="ListParagraph"/>
        <w:numPr>
          <w:ilvl w:val="0"/>
          <w:numId w:val="16"/>
        </w:numPr>
        <w:tabs>
          <w:tab w:val="left" w:pos="993"/>
          <w:tab w:val="left" w:pos="153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6E6C74" w:rsidRPr="003E01CC">
        <w:rPr>
          <w:rFonts w:ascii="Times New Roman" w:hAnsi="Times New Roman" w:cs="Times New Roman"/>
          <w:sz w:val="24"/>
          <w:szCs w:val="24"/>
          <w:lang w:val="ro-MD"/>
        </w:rPr>
        <w:t>nvestiția a fost efectuată cu încălcarea legislației în vigoare.</w:t>
      </w:r>
    </w:p>
    <w:p w:rsidR="00260459" w:rsidRPr="003E01CC" w:rsidRDefault="00260459" w:rsidP="00982B6B">
      <w:pPr>
        <w:tabs>
          <w:tab w:val="left" w:pos="993"/>
          <w:tab w:val="left" w:pos="212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În cadrul Programului se va considera conflict de interes </w:t>
      </w:r>
      <w:r w:rsidRPr="003E01CC">
        <w:rPr>
          <w:rStyle w:val="docbody"/>
          <w:rFonts w:ascii="Times New Roman" w:hAnsi="Times New Roman"/>
          <w:sz w:val="24"/>
          <w:szCs w:val="24"/>
          <w:lang w:val="ro-MD"/>
        </w:rPr>
        <w:t>utilizarea calității de fondator/ administrator al întreprinderii în folos propriu sau a persoanelor afiliate, pentru aran</w:t>
      </w:r>
      <w:r w:rsidR="00640BC9" w:rsidRPr="003E01CC">
        <w:rPr>
          <w:rStyle w:val="docbody"/>
          <w:rFonts w:ascii="Times New Roman" w:hAnsi="Times New Roman"/>
          <w:sz w:val="24"/>
          <w:szCs w:val="24"/>
          <w:lang w:val="ro-MD"/>
        </w:rPr>
        <w:t>jarea tranzacțiilor fictive cu b</w:t>
      </w:r>
      <w:r w:rsidRPr="003E01CC">
        <w:rPr>
          <w:rStyle w:val="docbody"/>
          <w:rFonts w:ascii="Times New Roman" w:hAnsi="Times New Roman"/>
          <w:sz w:val="24"/>
          <w:szCs w:val="24"/>
          <w:lang w:val="ro-MD"/>
        </w:rPr>
        <w:t xml:space="preserve">eneficiarii Programului pentru </w:t>
      </w:r>
      <w:r w:rsidRPr="003E01CC">
        <w:rPr>
          <w:rFonts w:ascii="Times New Roman" w:hAnsi="Times New Roman"/>
          <w:sz w:val="24"/>
          <w:szCs w:val="24"/>
          <w:lang w:val="ro-MD"/>
        </w:rPr>
        <w:t>justificarea efectuării investiţiei din contul remitenţelor și finanțării nerambursabile.</w:t>
      </w:r>
    </w:p>
    <w:p w:rsidR="00E47378" w:rsidRDefault="00E47378" w:rsidP="00982B6B">
      <w:pPr>
        <w:tabs>
          <w:tab w:val="left" w:pos="993"/>
          <w:tab w:val="left" w:pos="2127"/>
        </w:tabs>
        <w:spacing w:after="0"/>
        <w:ind w:firstLine="567"/>
        <w:jc w:val="both"/>
        <w:rPr>
          <w:rStyle w:val="docbody"/>
          <w:rFonts w:ascii="Times New Roman" w:hAnsi="Times New Roman"/>
          <w:sz w:val="24"/>
          <w:szCs w:val="24"/>
          <w:lang w:val="ro-MD"/>
        </w:rPr>
      </w:pPr>
      <w:r w:rsidRPr="003E01CC">
        <w:rPr>
          <w:rStyle w:val="docbody"/>
          <w:rFonts w:ascii="Times New Roman" w:hAnsi="Times New Roman"/>
          <w:sz w:val="24"/>
          <w:szCs w:val="24"/>
          <w:lang w:val="ro-MD"/>
        </w:rPr>
        <w:t xml:space="preserve">Persoanele afiliate constituie soțul/ soția, rudele sau afinii </w:t>
      </w:r>
      <w:r w:rsidR="007749C3" w:rsidRPr="003E01CC">
        <w:rPr>
          <w:rStyle w:val="docbody"/>
          <w:rFonts w:ascii="Times New Roman" w:hAnsi="Times New Roman"/>
          <w:sz w:val="24"/>
          <w:szCs w:val="24"/>
          <w:lang w:val="ro-MD"/>
        </w:rPr>
        <w:t>până</w:t>
      </w:r>
      <w:r w:rsidRPr="003E01CC">
        <w:rPr>
          <w:rStyle w:val="docbody"/>
          <w:rFonts w:ascii="Times New Roman" w:hAnsi="Times New Roman"/>
          <w:sz w:val="24"/>
          <w:szCs w:val="24"/>
          <w:lang w:val="ro-MD"/>
        </w:rPr>
        <w:t xml:space="preserve"> la </w:t>
      </w:r>
      <w:r w:rsidR="00640BC9" w:rsidRPr="003E01CC">
        <w:rPr>
          <w:rStyle w:val="docbody"/>
          <w:rFonts w:ascii="Times New Roman" w:hAnsi="Times New Roman"/>
          <w:sz w:val="24"/>
          <w:szCs w:val="24"/>
          <w:lang w:val="ro-MD"/>
        </w:rPr>
        <w:t>gradul al doilea de rudenie cu fondatorul și/sau a</w:t>
      </w:r>
      <w:r w:rsidRPr="003E01CC">
        <w:rPr>
          <w:rStyle w:val="docbody"/>
          <w:rFonts w:ascii="Times New Roman" w:hAnsi="Times New Roman"/>
          <w:sz w:val="24"/>
          <w:szCs w:val="24"/>
          <w:lang w:val="ro-MD"/>
        </w:rPr>
        <w:t>dministratorul întreprinderii care beneficiază de prevederile Programului.</w:t>
      </w:r>
      <w:r w:rsidR="00457C7B" w:rsidRPr="00982B6B">
        <w:rPr>
          <w:rStyle w:val="docbody"/>
          <w:rFonts w:ascii="Times New Roman" w:hAnsi="Times New Roman"/>
          <w:b/>
          <w:sz w:val="24"/>
          <w:szCs w:val="24"/>
          <w:lang w:val="ro-MD"/>
        </w:rPr>
        <w:t>”</w:t>
      </w:r>
      <w:r w:rsidR="00982B6B">
        <w:rPr>
          <w:rStyle w:val="docbody"/>
          <w:rFonts w:ascii="Times New Roman" w:hAnsi="Times New Roman"/>
          <w:sz w:val="24"/>
          <w:szCs w:val="24"/>
          <w:lang w:val="ro-MD"/>
        </w:rPr>
        <w:t>.</w:t>
      </w:r>
    </w:p>
    <w:p w:rsidR="00982B6B" w:rsidRPr="003E01CC" w:rsidRDefault="00982B6B" w:rsidP="00982B6B">
      <w:pPr>
        <w:tabs>
          <w:tab w:val="left" w:pos="993"/>
          <w:tab w:val="left" w:pos="1530"/>
        </w:tabs>
        <w:spacing w:after="0"/>
        <w:ind w:firstLine="567"/>
        <w:jc w:val="both"/>
        <w:rPr>
          <w:rStyle w:val="docbody"/>
          <w:rFonts w:ascii="Times New Roman" w:hAnsi="Times New Roman"/>
          <w:sz w:val="24"/>
          <w:szCs w:val="24"/>
          <w:lang w:val="ro-MD"/>
        </w:rPr>
      </w:pPr>
    </w:p>
    <w:p w:rsidR="002009D5" w:rsidRPr="00982B6B" w:rsidRDefault="00E8404B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/>
        </w:rPr>
        <w:t xml:space="preserve">La </w:t>
      </w:r>
      <w:r w:rsidR="000C0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„</w:t>
      </w:r>
      <w:r w:rsidR="0020305E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Componenta a IV</w:t>
      </w:r>
      <w:r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-a – </w:t>
      </w:r>
      <w:r w:rsidR="0020305E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Monitorizare post</w:t>
      </w:r>
      <w:r w:rsidR="00075948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20305E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finanțare și evaluare a Programului</w:t>
      </w:r>
      <w:r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”</w:t>
      </w:r>
      <w:r w:rsidR="002009D5" w:rsidRPr="0098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:</w:t>
      </w:r>
    </w:p>
    <w:p w:rsidR="00982B6B" w:rsidRDefault="0052169E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alineatul doi va avea următorul cuprins:</w:t>
      </w:r>
    </w:p>
    <w:p w:rsidR="002009D5" w:rsidRPr="003E01CC" w:rsidRDefault="002009D5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”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Beneficiarii de finanţare nerambursabilă vor fi </w:t>
      </w:r>
      <w:r w:rsidR="00075948">
        <w:rPr>
          <w:rFonts w:ascii="Times New Roman" w:hAnsi="Times New Roman"/>
          <w:sz w:val="24"/>
          <w:szCs w:val="24"/>
          <w:lang w:val="ro-MD"/>
        </w:rPr>
        <w:t>monitorizați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din </w:t>
      </w:r>
      <w:r w:rsidR="00640BC9" w:rsidRPr="003E01CC">
        <w:rPr>
          <w:rFonts w:ascii="Times New Roman" w:hAnsi="Times New Roman"/>
          <w:sz w:val="24"/>
          <w:szCs w:val="24"/>
          <w:lang w:val="ro-MD"/>
        </w:rPr>
        <w:t>partea O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DIMM, din data decontării ultimei tranșe de resurse financiare nerambursabile, pe parcursul a </w:t>
      </w:r>
      <w:r w:rsidR="000D2E43">
        <w:rPr>
          <w:rFonts w:ascii="Times New Roman" w:hAnsi="Times New Roman"/>
          <w:sz w:val="24"/>
          <w:szCs w:val="24"/>
          <w:lang w:val="ro-MD"/>
        </w:rPr>
        <w:t>36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luni şi imediat în caz de necesitate.” </w:t>
      </w:r>
    </w:p>
    <w:p w:rsidR="007C7BF8" w:rsidRPr="003E01CC" w:rsidRDefault="007C7BF8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alineatul patru </w:t>
      </w:r>
      <w:r w:rsidR="00CE26F7">
        <w:rPr>
          <w:rFonts w:ascii="Times New Roman" w:hAnsi="Times New Roman" w:cs="Times New Roman"/>
          <w:sz w:val="24"/>
          <w:szCs w:val="24"/>
          <w:lang w:val="ro-MD"/>
        </w:rPr>
        <w:t>va avea următorul cuprins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7C7BF8" w:rsidRPr="003E01CC" w:rsidRDefault="007C7BF8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”La </w:t>
      </w:r>
      <w:r w:rsidR="00640BC9"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respectarea condiţiilor prezentului Program, mijloacele financiare</w:t>
      </w:r>
      <w:r w:rsidR="00075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acordate în cadrul programului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vor deveni rambursabil</w:t>
      </w:r>
      <w:r w:rsidR="00075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Pr="003E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, în caz de:</w:t>
      </w:r>
    </w:p>
    <w:p w:rsidR="007C7BF8" w:rsidRPr="003E01CC" w:rsidRDefault="0007594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resursele financiare</w:t>
      </w:r>
      <w:r w:rsidR="007C7BF8" w:rsidRPr="003E01CC">
        <w:rPr>
          <w:rFonts w:ascii="Times New Roman" w:hAnsi="Times New Roman"/>
          <w:sz w:val="24"/>
          <w:szCs w:val="24"/>
          <w:lang w:val="ro-MD"/>
        </w:rPr>
        <w:t xml:space="preserve"> au fost utilizaţi contrar destinaţiei prevăzute în Contractul de finanţare nerambursabilă;</w:t>
      </w:r>
    </w:p>
    <w:p w:rsidR="007C7BF8" w:rsidRPr="003E01CC" w:rsidRDefault="007C7BF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într</w:t>
      </w:r>
      <w:r w:rsidR="00075948">
        <w:rPr>
          <w:rFonts w:ascii="Times New Roman" w:hAnsi="Times New Roman"/>
          <w:sz w:val="24"/>
          <w:szCs w:val="24"/>
          <w:lang w:val="ro-MD"/>
        </w:rPr>
        <w:t>eprinderea a schimbat fondatorii/</w:t>
      </w:r>
      <w:r w:rsidRPr="003E01CC">
        <w:rPr>
          <w:rFonts w:ascii="Times New Roman" w:hAnsi="Times New Roman"/>
          <w:sz w:val="24"/>
          <w:szCs w:val="24"/>
          <w:lang w:val="ro-MD"/>
        </w:rPr>
        <w:t>asociaţii</w:t>
      </w:r>
      <w:r w:rsidR="00075948">
        <w:rPr>
          <w:rFonts w:ascii="Times New Roman" w:hAnsi="Times New Roman"/>
          <w:sz w:val="24"/>
          <w:szCs w:val="24"/>
          <w:lang w:val="ro-MD"/>
        </w:rPr>
        <w:t xml:space="preserve"> sau membrii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acesteia</w:t>
      </w:r>
      <w:r w:rsidR="00075948">
        <w:rPr>
          <w:rFonts w:ascii="Times New Roman" w:hAnsi="Times New Roman"/>
          <w:sz w:val="24"/>
          <w:szCs w:val="24"/>
          <w:lang w:val="ro-MD"/>
        </w:rPr>
        <w:t xml:space="preserve"> cu persoane neeligibile la program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; </w:t>
      </w:r>
    </w:p>
    <w:p w:rsidR="007C7BF8" w:rsidRPr="00FE4E13" w:rsidRDefault="007C7BF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FE4E13">
        <w:rPr>
          <w:rFonts w:ascii="Times New Roman" w:hAnsi="Times New Roman"/>
          <w:sz w:val="24"/>
          <w:szCs w:val="24"/>
          <w:lang w:val="ro-MD"/>
        </w:rPr>
        <w:t xml:space="preserve">întreprinderea a comercializat </w:t>
      </w:r>
      <w:r w:rsidR="00075948" w:rsidRPr="00FE4E13">
        <w:rPr>
          <w:rFonts w:ascii="Times New Roman" w:hAnsi="Times New Roman"/>
          <w:sz w:val="24"/>
          <w:szCs w:val="24"/>
          <w:lang w:val="ro-MD"/>
        </w:rPr>
        <w:t xml:space="preserve">articolele de investiție </w:t>
      </w:r>
      <w:r w:rsidRPr="00FE4E13">
        <w:rPr>
          <w:rFonts w:ascii="Times New Roman" w:hAnsi="Times New Roman"/>
          <w:sz w:val="24"/>
          <w:szCs w:val="24"/>
          <w:lang w:val="ro-MD"/>
        </w:rPr>
        <w:t xml:space="preserve">procurate în </w:t>
      </w:r>
      <w:r w:rsidR="00CC4131" w:rsidRPr="00FE4E13">
        <w:rPr>
          <w:rFonts w:ascii="Times New Roman" w:hAnsi="Times New Roman"/>
          <w:sz w:val="24"/>
          <w:szCs w:val="24"/>
          <w:lang w:val="ro-MD"/>
        </w:rPr>
        <w:t>urma realizării proiectului investițional atât din contul remitențelor cât și din contul finanțării nerambursabile</w:t>
      </w:r>
      <w:r w:rsidRPr="00FE4E13">
        <w:rPr>
          <w:rFonts w:ascii="Times New Roman" w:hAnsi="Times New Roman"/>
          <w:sz w:val="24"/>
          <w:szCs w:val="24"/>
          <w:lang w:val="ro-MD"/>
        </w:rPr>
        <w:t>;</w:t>
      </w:r>
    </w:p>
    <w:p w:rsidR="007C7BF8" w:rsidRPr="003E01CC" w:rsidRDefault="007C7BF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>întreprinderea a modificat genul de activitate de bază, pentru care a beneficiat de finanțare nerambursabilă din contul Programului</w:t>
      </w:r>
      <w:r w:rsidR="00D70F1D">
        <w:rPr>
          <w:rFonts w:ascii="Times New Roman" w:hAnsi="Times New Roman"/>
          <w:sz w:val="24"/>
          <w:szCs w:val="24"/>
          <w:lang w:val="ro-MD"/>
        </w:rPr>
        <w:t xml:space="preserve"> cu activități neeligibile la Program</w:t>
      </w:r>
      <w:r w:rsidRPr="003E01CC">
        <w:rPr>
          <w:rFonts w:ascii="Times New Roman" w:hAnsi="Times New Roman"/>
          <w:sz w:val="24"/>
          <w:szCs w:val="24"/>
          <w:lang w:val="ro-MD"/>
        </w:rPr>
        <w:t>;</w:t>
      </w:r>
    </w:p>
    <w:p w:rsidR="007C7BF8" w:rsidRPr="003E01CC" w:rsidRDefault="007C7BF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E01CC">
        <w:rPr>
          <w:rFonts w:ascii="Times New Roman" w:hAnsi="Times New Roman"/>
          <w:sz w:val="24"/>
          <w:szCs w:val="24"/>
          <w:lang w:val="ro-MD"/>
        </w:rPr>
        <w:t xml:space="preserve">întreprinderea </w:t>
      </w:r>
      <w:r w:rsidR="00D70F1D">
        <w:rPr>
          <w:rFonts w:ascii="Times New Roman" w:hAnsi="Times New Roman"/>
          <w:sz w:val="24"/>
          <w:szCs w:val="24"/>
          <w:lang w:val="ro-MD"/>
        </w:rPr>
        <w:t>nu acceptă, se eschivează de monitorizarea din partea ODIMM și/sau furnizează acte,</w:t>
      </w:r>
      <w:r w:rsidRPr="003E01CC">
        <w:rPr>
          <w:rFonts w:ascii="Times New Roman" w:hAnsi="Times New Roman"/>
          <w:sz w:val="24"/>
          <w:szCs w:val="24"/>
          <w:lang w:val="ro-MD"/>
        </w:rPr>
        <w:t xml:space="preserve"> declaraţii false care nu corespund realităţii;</w:t>
      </w:r>
    </w:p>
    <w:p w:rsidR="007C7BF8" w:rsidRPr="00D70F1D" w:rsidRDefault="007C7BF8" w:rsidP="00982B6B">
      <w:pPr>
        <w:pStyle w:val="ListParagraph"/>
        <w:numPr>
          <w:ilvl w:val="0"/>
          <w:numId w:val="8"/>
        </w:numPr>
        <w:tabs>
          <w:tab w:val="left" w:pos="993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D70F1D">
        <w:rPr>
          <w:rFonts w:ascii="Times New Roman" w:hAnsi="Times New Roman"/>
          <w:sz w:val="24"/>
          <w:szCs w:val="24"/>
          <w:lang w:val="ro-MD"/>
        </w:rPr>
        <w:t>inve</w:t>
      </w:r>
      <w:r w:rsidR="00D70F1D">
        <w:rPr>
          <w:rFonts w:ascii="Times New Roman" w:hAnsi="Times New Roman"/>
          <w:sz w:val="24"/>
          <w:szCs w:val="24"/>
          <w:lang w:val="ro-MD"/>
        </w:rPr>
        <w:t>stiția din contul remitențelor/</w:t>
      </w:r>
      <w:r w:rsidRPr="00D70F1D">
        <w:rPr>
          <w:rFonts w:ascii="Times New Roman" w:hAnsi="Times New Roman"/>
          <w:sz w:val="24"/>
          <w:szCs w:val="24"/>
          <w:lang w:val="ro-MD"/>
        </w:rPr>
        <w:t xml:space="preserve">finanțării </w:t>
      </w:r>
      <w:r w:rsidR="00D70F1D" w:rsidRPr="00D70F1D">
        <w:rPr>
          <w:rFonts w:ascii="Times New Roman" w:hAnsi="Times New Roman"/>
          <w:sz w:val="24"/>
          <w:szCs w:val="24"/>
          <w:lang w:val="ro-MD"/>
        </w:rPr>
        <w:t>nerambursabile</w:t>
      </w:r>
      <w:r w:rsidRPr="00D70F1D">
        <w:rPr>
          <w:rFonts w:ascii="Times New Roman" w:hAnsi="Times New Roman"/>
          <w:sz w:val="24"/>
          <w:szCs w:val="24"/>
          <w:lang w:val="ro-MD"/>
        </w:rPr>
        <w:t xml:space="preserve"> a fost efectuată cu înc</w:t>
      </w:r>
      <w:r w:rsidR="00D70F1D" w:rsidRPr="00D70F1D">
        <w:rPr>
          <w:rFonts w:ascii="Times New Roman" w:hAnsi="Times New Roman"/>
          <w:sz w:val="24"/>
          <w:szCs w:val="24"/>
          <w:lang w:val="ro-MD"/>
        </w:rPr>
        <w:t>ălcări a legislației în vigoare, care au fost constatate de ODIMM sau organele competente, ulterior acordării finanțării nerambursabile</w:t>
      </w:r>
      <w:r w:rsidR="00BD2C5B" w:rsidRPr="00D70F1D">
        <w:rPr>
          <w:rFonts w:ascii="Times New Roman" w:hAnsi="Times New Roman"/>
          <w:sz w:val="24"/>
          <w:szCs w:val="24"/>
          <w:lang w:val="ro-MD"/>
        </w:rPr>
        <w:t>”</w:t>
      </w:r>
      <w:r w:rsidRPr="00D70F1D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6E6C74" w:rsidRPr="00982B6B" w:rsidRDefault="00982B6B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10060"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D70F1D" w:rsidRPr="00210060">
        <w:rPr>
          <w:rFonts w:ascii="Times New Roman" w:hAnsi="Times New Roman" w:cs="Times New Roman"/>
          <w:b/>
          <w:sz w:val="24"/>
          <w:szCs w:val="24"/>
          <w:lang w:val="ro-MD"/>
        </w:rPr>
        <w:t>)</w:t>
      </w:r>
      <w:r w:rsidR="00D70F1D" w:rsidRPr="00982B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D2C5B" w:rsidRPr="00982B6B">
        <w:rPr>
          <w:rFonts w:ascii="Times New Roman" w:hAnsi="Times New Roman" w:cs="Times New Roman"/>
          <w:sz w:val="24"/>
          <w:szCs w:val="24"/>
          <w:lang w:val="ro-MD"/>
        </w:rPr>
        <w:t>Punctul 9 se abrogă.</w:t>
      </w:r>
    </w:p>
    <w:p w:rsidR="00BD2C5B" w:rsidRPr="008B5107" w:rsidRDefault="00BD2C5B" w:rsidP="00982B6B">
      <w:pPr>
        <w:pStyle w:val="ListParagraph"/>
        <w:tabs>
          <w:tab w:val="left" w:pos="993"/>
        </w:tabs>
        <w:spacing w:after="0" w:line="12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D2C5B" w:rsidRPr="00982B6B" w:rsidRDefault="00982B6B" w:rsidP="00982B6B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10060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6</w:t>
      </w:r>
      <w:r w:rsidR="00D70F1D" w:rsidRPr="00210060">
        <w:rPr>
          <w:rFonts w:ascii="Times New Roman" w:hAnsi="Times New Roman" w:cs="Times New Roman"/>
          <w:b/>
          <w:sz w:val="24"/>
          <w:szCs w:val="24"/>
          <w:lang w:val="ro-MD"/>
        </w:rPr>
        <w:t>)</w:t>
      </w:r>
      <w:r w:rsidR="00D70F1D" w:rsidRPr="00982B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2169E" w:rsidRPr="0052169E">
        <w:rPr>
          <w:rFonts w:ascii="Times New Roman" w:hAnsi="Times New Roman" w:cs="Times New Roman"/>
          <w:sz w:val="24"/>
          <w:szCs w:val="24"/>
          <w:lang w:val="ro-MD"/>
        </w:rPr>
        <w:t xml:space="preserve">Punctul </w:t>
      </w:r>
      <w:r w:rsidR="00BD2C5B" w:rsidRPr="00982B6B">
        <w:rPr>
          <w:rFonts w:ascii="Times New Roman" w:hAnsi="Times New Roman" w:cs="Times New Roman"/>
          <w:sz w:val="24"/>
          <w:szCs w:val="24"/>
          <w:lang w:val="ro-MD"/>
        </w:rPr>
        <w:t>10</w:t>
      </w:r>
      <w:r w:rsidR="0052169E">
        <w:rPr>
          <w:rFonts w:ascii="Times New Roman" w:hAnsi="Times New Roman" w:cs="Times New Roman"/>
          <w:sz w:val="24"/>
          <w:szCs w:val="24"/>
          <w:lang w:val="ro-MD"/>
        </w:rPr>
        <w:t xml:space="preserve"> va avea următorul cuprins</w:t>
      </w:r>
      <w:r w:rsidR="00BD2C5B" w:rsidRPr="00982B6B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BD2C5B" w:rsidRPr="00982B6B" w:rsidRDefault="0052169E" w:rsidP="00982B6B">
      <w:pPr>
        <w:pStyle w:val="ListParagraph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„</w:t>
      </w:r>
      <w:r w:rsidRPr="00982B6B">
        <w:rPr>
          <w:rFonts w:ascii="Times New Roman" w:hAnsi="Times New Roman" w:cs="Times New Roman"/>
          <w:b/>
          <w:sz w:val="24"/>
          <w:szCs w:val="24"/>
          <w:lang w:val="ro-MD"/>
        </w:rPr>
        <w:t>10. E</w:t>
      </w:r>
      <w:r w:rsidR="00BD2C5B" w:rsidRPr="0052169E">
        <w:rPr>
          <w:rFonts w:ascii="Times New Roman" w:hAnsi="Times New Roman" w:cs="Times New Roman"/>
          <w:b/>
          <w:sz w:val="24"/>
          <w:szCs w:val="24"/>
          <w:lang w:val="ro-MD"/>
        </w:rPr>
        <w:t>valuarea impactului implementării Programului</w:t>
      </w:r>
      <w:r w:rsidR="00BD2C5B" w:rsidRPr="00982B6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D70F1D" w:rsidRPr="008B5107" w:rsidRDefault="00D70F1D" w:rsidP="00982B6B">
      <w:pPr>
        <w:pStyle w:val="ListParagraph"/>
        <w:tabs>
          <w:tab w:val="left" w:pos="993"/>
        </w:tabs>
        <w:spacing w:after="0" w:line="12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D2C5B" w:rsidRPr="003E01CC" w:rsidRDefault="00BD2C5B" w:rsidP="00982B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La evaluarea impactului implementării Programului se va analiza: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Numărul lucrătorilor migranți sau rudelor de gradul I ale acestora instruite;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Volumul  investițiilor în economia națională;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Volumului remitențelor investite în economia națională;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Numărul întreprinderilor finanțate;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Numărul întreprinderilor create/</w:t>
      </w:r>
      <w:r w:rsidR="00640BC9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dezvoltate în mediul urban și rural;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Numărul întreprinderilor create/</w:t>
      </w:r>
      <w:r w:rsidR="00640BC9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gestionate de tineri/</w:t>
      </w:r>
      <w:r w:rsidR="00640BC9"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femei;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Numărul locurilor de muncă nou create;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Numărul întreprinderilor exportatoare de bunuri şi servicii;</w:t>
      </w:r>
    </w:p>
    <w:p w:rsidR="00BD2C5B" w:rsidRPr="003E01CC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Numărul întreprinderilor inovative;</w:t>
      </w:r>
    </w:p>
    <w:p w:rsidR="000D2E43" w:rsidRPr="00982B6B" w:rsidRDefault="00BD2C5B" w:rsidP="00982B6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Formele organizatorico-juridice întreprinderilor finanțate pe domenii de activitate</w:t>
      </w:r>
      <w:r w:rsidR="000D2E43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;</w:t>
      </w:r>
    </w:p>
    <w:p w:rsidR="008C1C1E" w:rsidRPr="00210060" w:rsidRDefault="000D2E43" w:rsidP="0025480F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  <w:lang w:val="ro-MD"/>
        </w:rPr>
      </w:pPr>
      <w:r w:rsidRPr="00210060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Contribuția beneficiarilor PARE 1+1 la bugetul public național</w:t>
      </w:r>
      <w:r w:rsidR="00BD2C5B" w:rsidRPr="00210060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.” </w:t>
      </w:r>
    </w:p>
    <w:p w:rsidR="00BD2C5B" w:rsidRPr="00982B6B" w:rsidRDefault="00982B6B" w:rsidP="00982B6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10060"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D70F1D" w:rsidRPr="00210060">
        <w:rPr>
          <w:rFonts w:ascii="Times New Roman" w:hAnsi="Times New Roman" w:cs="Times New Roman"/>
          <w:b/>
          <w:sz w:val="24"/>
          <w:szCs w:val="24"/>
          <w:lang w:val="ro-MD"/>
        </w:rPr>
        <w:t>)</w:t>
      </w:r>
      <w:r w:rsidR="00D70F1D" w:rsidRPr="00982B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21EEA" w:rsidRPr="00982B6B">
        <w:rPr>
          <w:rFonts w:ascii="Times New Roman" w:hAnsi="Times New Roman" w:cs="Times New Roman"/>
          <w:sz w:val="24"/>
          <w:szCs w:val="24"/>
          <w:lang w:val="ro-MD"/>
        </w:rPr>
        <w:t>Anexa nr.</w:t>
      </w:r>
      <w:r w:rsidR="00FE4E13" w:rsidRPr="00982B6B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821EEA" w:rsidRPr="00982B6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E4E13" w:rsidRPr="00982B6B">
        <w:rPr>
          <w:rFonts w:ascii="Times New Roman" w:hAnsi="Times New Roman" w:cs="Times New Roman"/>
          <w:sz w:val="24"/>
          <w:szCs w:val="24"/>
          <w:lang w:val="ro-MD"/>
        </w:rPr>
        <w:t>se abrogă</w:t>
      </w:r>
    </w:p>
    <w:p w:rsidR="00FE4E13" w:rsidRPr="00982B6B" w:rsidRDefault="00982B6B" w:rsidP="00982B6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10060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FE4E13" w:rsidRPr="00210060">
        <w:rPr>
          <w:rFonts w:ascii="Times New Roman" w:hAnsi="Times New Roman" w:cs="Times New Roman"/>
          <w:b/>
          <w:sz w:val="24"/>
          <w:szCs w:val="24"/>
          <w:lang w:val="ro-MD"/>
        </w:rPr>
        <w:t>)</w:t>
      </w:r>
      <w:r w:rsidR="00FE4E13" w:rsidRPr="00982B6B">
        <w:rPr>
          <w:rFonts w:ascii="Times New Roman" w:hAnsi="Times New Roman" w:cs="Times New Roman"/>
          <w:sz w:val="24"/>
          <w:szCs w:val="24"/>
          <w:lang w:val="ro-MD"/>
        </w:rPr>
        <w:t xml:space="preserve"> Anexa nr.3 va avea următorul cuprins:</w:t>
      </w:r>
    </w:p>
    <w:p w:rsidR="00821EEA" w:rsidRPr="003E01CC" w:rsidRDefault="00FE4E13" w:rsidP="00D70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Anexa nr.</w:t>
      </w:r>
      <w:r w:rsidR="00210060"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:rsidR="00821EEA" w:rsidRPr="003E01CC" w:rsidRDefault="00821EEA" w:rsidP="00D70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 xml:space="preserve">la Hotărârea Guvernului </w:t>
      </w:r>
    </w:p>
    <w:p w:rsidR="00821EEA" w:rsidRPr="003E01CC" w:rsidRDefault="00821EEA" w:rsidP="00D70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3E01CC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9A69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E01CC">
        <w:rPr>
          <w:rFonts w:ascii="Times New Roman" w:hAnsi="Times New Roman" w:cs="Times New Roman"/>
          <w:sz w:val="24"/>
          <w:szCs w:val="24"/>
          <w:lang w:val="ro-MD"/>
        </w:rPr>
        <w:t>972 din 18 octombrie 2010</w:t>
      </w:r>
    </w:p>
    <w:p w:rsidR="001E48B1" w:rsidRPr="00210060" w:rsidRDefault="001E48B1" w:rsidP="00821EEA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821EEA" w:rsidRPr="003E01CC" w:rsidRDefault="00821EEA" w:rsidP="00821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COMPONENŢA </w:t>
      </w:r>
    </w:p>
    <w:p w:rsidR="00821EEA" w:rsidRPr="003E01CC" w:rsidRDefault="008B5107" w:rsidP="00821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instituțională a </w:t>
      </w:r>
      <w:r w:rsidR="00821EEA"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Comitetului de supraveghere al Programului de atragere a</w:t>
      </w:r>
    </w:p>
    <w:p w:rsidR="00821EEA" w:rsidRPr="003E01CC" w:rsidRDefault="00821EEA" w:rsidP="00821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remitenţelor în economie “PARE 1+1” pentru anii 2010-2018</w:t>
      </w:r>
    </w:p>
    <w:p w:rsidR="00821EEA" w:rsidRPr="003E01CC" w:rsidRDefault="00821EEA" w:rsidP="00D23E0F">
      <w:pPr>
        <w:shd w:val="clear" w:color="auto" w:fill="FFFFFF"/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E0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 </w:t>
      </w:r>
    </w:p>
    <w:tbl>
      <w:tblPr>
        <w:tblW w:w="4675" w:type="pct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2"/>
      </w:tblGrid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6E2FCC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Viceprim-ministru, ministru al economiei, preşedinte al Comitetului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6E2FCC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Viceministru al muncii, protecţiei sociale şi familiei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6E2FCC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Viceministru al afacerilor externe şi integrării europene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50160D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</w:t>
            </w:r>
            <w:r w:rsidR="006E2FCC"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iceministru al finanţelor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6E2FCC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Viceministru al dezvoltării regionale şi construcţiilor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50160D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V</w:t>
            </w:r>
            <w:r w:rsidR="006E2FCC"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iceministru al agriculturii şi industriei alimentare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D23E0F" w:rsidP="0098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Reprezentant al</w:t>
            </w: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Cancelariei</w:t>
            </w: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de Stat</w:t>
            </w:r>
            <w:r w:rsidR="000D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(Biroul pentru relații cu diaspora)</w:t>
            </w:r>
          </w:p>
        </w:tc>
      </w:tr>
      <w:tr w:rsidR="00982B6B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82B6B" w:rsidRDefault="00982B6B" w:rsidP="0098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șeful Direcției politici de dezvoltare a întreprinderilor mici și mijlocii și comerț din cadrul Ministerul Economiei</w:t>
            </w:r>
          </w:p>
        </w:tc>
      </w:tr>
      <w:tr w:rsidR="00982B6B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82B6B" w:rsidRDefault="00982B6B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Director general al Organizaţiei pentru Dezvoltarea Sectorului Întreprinderilor Mici şi Mijlocii, secretar al Comitetului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Default="00D23E0F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Reprezentant al</w:t>
            </w:r>
            <w:r w:rsidR="00501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Organizaţiei Internaţionale</w:t>
            </w:r>
            <w:r w:rsidR="006E2FCC"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pentru Migraţie</w:t>
            </w:r>
          </w:p>
          <w:p w:rsidR="000D2E43" w:rsidRPr="003E01CC" w:rsidRDefault="000D2E43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Reprezentant al Delegației Uniunii Europene în Republica Moldova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D23E0F" w:rsidP="00D23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Reprezentant al</w:t>
            </w:r>
            <w:r w:rsidR="0050160D"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501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Confederaţiei Naţionale</w:t>
            </w:r>
            <w:r w:rsidR="006E2FCC"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 Patronatului din Republica Moldova</w:t>
            </w:r>
          </w:p>
        </w:tc>
      </w:tr>
      <w:tr w:rsidR="006E2FCC" w:rsidRPr="003E01CC" w:rsidTr="006E2FC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E2FCC" w:rsidRPr="003E01CC" w:rsidRDefault="000D2E43" w:rsidP="0098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Preşedinte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le</w:t>
            </w:r>
            <w:r w:rsidRPr="003E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al Camerei de Comerţ şi Industrie </w:t>
            </w:r>
          </w:p>
        </w:tc>
      </w:tr>
    </w:tbl>
    <w:p w:rsidR="00FE4E13" w:rsidRPr="00210060" w:rsidRDefault="00FE4E13" w:rsidP="00982B6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663300"/>
          <w:sz w:val="2"/>
          <w:szCs w:val="2"/>
          <w:lang w:val="ro-MD"/>
        </w:rPr>
      </w:pPr>
    </w:p>
    <w:sectPr w:rsidR="00FE4E13" w:rsidRPr="00210060" w:rsidSect="008C1C1E">
      <w:type w:val="continuous"/>
      <w:pgSz w:w="12240" w:h="15840"/>
      <w:pgMar w:top="1440" w:right="1183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73C"/>
    <w:multiLevelType w:val="hybridMultilevel"/>
    <w:tmpl w:val="8370C3D8"/>
    <w:lvl w:ilvl="0" w:tplc="81E219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33A5"/>
    <w:multiLevelType w:val="hybridMultilevel"/>
    <w:tmpl w:val="DD687C88"/>
    <w:lvl w:ilvl="0" w:tplc="E09AFD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52693"/>
    <w:multiLevelType w:val="multilevel"/>
    <w:tmpl w:val="34E6C18E"/>
    <w:lvl w:ilvl="0">
      <w:start w:val="6"/>
      <w:numFmt w:val="decimal"/>
      <w:lvlText w:val="%1"/>
      <w:lvlJc w:val="left"/>
      <w:pPr>
        <w:ind w:left="375" w:hanging="375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3" w15:restartNumberingAfterBreak="0">
    <w:nsid w:val="16E4512B"/>
    <w:multiLevelType w:val="hybridMultilevel"/>
    <w:tmpl w:val="ED9E6B8A"/>
    <w:lvl w:ilvl="0" w:tplc="F3BADF24">
      <w:start w:val="1"/>
      <w:numFmt w:val="lowerLetter"/>
      <w:lvlText w:val="%1)"/>
      <w:lvlJc w:val="left"/>
      <w:pPr>
        <w:ind w:left="88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BF96451"/>
    <w:multiLevelType w:val="hybridMultilevel"/>
    <w:tmpl w:val="3620C372"/>
    <w:lvl w:ilvl="0" w:tplc="92C4F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6314F"/>
    <w:multiLevelType w:val="multilevel"/>
    <w:tmpl w:val="48E26DF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143312"/>
    <w:multiLevelType w:val="multilevel"/>
    <w:tmpl w:val="82708B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2A134B"/>
    <w:multiLevelType w:val="multilevel"/>
    <w:tmpl w:val="33D287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525D89"/>
    <w:multiLevelType w:val="hybridMultilevel"/>
    <w:tmpl w:val="6AE8E340"/>
    <w:lvl w:ilvl="0" w:tplc="F926A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F6481"/>
    <w:multiLevelType w:val="hybridMultilevel"/>
    <w:tmpl w:val="E07C76DC"/>
    <w:lvl w:ilvl="0" w:tplc="040CA5F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FF3E0E"/>
    <w:multiLevelType w:val="hybridMultilevel"/>
    <w:tmpl w:val="0898074A"/>
    <w:lvl w:ilvl="0" w:tplc="DECE47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97398"/>
    <w:multiLevelType w:val="multilevel"/>
    <w:tmpl w:val="6B8A1A4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39975A4"/>
    <w:multiLevelType w:val="hybridMultilevel"/>
    <w:tmpl w:val="160AC74A"/>
    <w:lvl w:ilvl="0" w:tplc="03A4F5C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CAC1EC8"/>
    <w:multiLevelType w:val="multilevel"/>
    <w:tmpl w:val="E646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487092"/>
    <w:multiLevelType w:val="hybridMultilevel"/>
    <w:tmpl w:val="53FC78F4"/>
    <w:lvl w:ilvl="0" w:tplc="3CDAD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0E4D77"/>
    <w:multiLevelType w:val="hybridMultilevel"/>
    <w:tmpl w:val="A964D1CC"/>
    <w:lvl w:ilvl="0" w:tplc="177415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87F56"/>
    <w:multiLevelType w:val="hybridMultilevel"/>
    <w:tmpl w:val="FB48B2B2"/>
    <w:lvl w:ilvl="0" w:tplc="CDC8EB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4B6D79"/>
    <w:multiLevelType w:val="hybridMultilevel"/>
    <w:tmpl w:val="70BAEABA"/>
    <w:lvl w:ilvl="0" w:tplc="2B469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4D72FB"/>
    <w:multiLevelType w:val="hybridMultilevel"/>
    <w:tmpl w:val="566CFB4C"/>
    <w:lvl w:ilvl="0" w:tplc="C23878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ED4548"/>
    <w:multiLevelType w:val="hybridMultilevel"/>
    <w:tmpl w:val="97FC2C1E"/>
    <w:lvl w:ilvl="0" w:tplc="5276D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6"/>
  </w:num>
  <w:num w:numId="5">
    <w:abstractNumId w:val="19"/>
  </w:num>
  <w:num w:numId="6">
    <w:abstractNumId w:val="13"/>
  </w:num>
  <w:num w:numId="7">
    <w:abstractNumId w:val="18"/>
  </w:num>
  <w:num w:numId="8">
    <w:abstractNumId w:val="12"/>
  </w:num>
  <w:num w:numId="9">
    <w:abstractNumId w:val="15"/>
  </w:num>
  <w:num w:numId="10">
    <w:abstractNumId w:val="6"/>
  </w:num>
  <w:num w:numId="11">
    <w:abstractNumId w:val="14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  <w:num w:numId="16">
    <w:abstractNumId w:val="8"/>
  </w:num>
  <w:num w:numId="17">
    <w:abstractNumId w:val="7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E1"/>
    <w:rsid w:val="00033293"/>
    <w:rsid w:val="000371E1"/>
    <w:rsid w:val="00052D1F"/>
    <w:rsid w:val="00075948"/>
    <w:rsid w:val="00084423"/>
    <w:rsid w:val="00087067"/>
    <w:rsid w:val="000C0C29"/>
    <w:rsid w:val="000D2E43"/>
    <w:rsid w:val="000D41BD"/>
    <w:rsid w:val="000E53D6"/>
    <w:rsid w:val="00140277"/>
    <w:rsid w:val="0015564D"/>
    <w:rsid w:val="001858E3"/>
    <w:rsid w:val="001A4531"/>
    <w:rsid w:val="001D22DA"/>
    <w:rsid w:val="001D7D80"/>
    <w:rsid w:val="001E48B1"/>
    <w:rsid w:val="002009D5"/>
    <w:rsid w:val="0020305E"/>
    <w:rsid w:val="00206CCD"/>
    <w:rsid w:val="00210060"/>
    <w:rsid w:val="002149CC"/>
    <w:rsid w:val="00226D42"/>
    <w:rsid w:val="00260459"/>
    <w:rsid w:val="00282773"/>
    <w:rsid w:val="002A4B50"/>
    <w:rsid w:val="002B16F0"/>
    <w:rsid w:val="003064AE"/>
    <w:rsid w:val="00371BA4"/>
    <w:rsid w:val="0038575B"/>
    <w:rsid w:val="003D0956"/>
    <w:rsid w:val="003E01CC"/>
    <w:rsid w:val="004374A2"/>
    <w:rsid w:val="0044578B"/>
    <w:rsid w:val="00456515"/>
    <w:rsid w:val="00457C7B"/>
    <w:rsid w:val="0048070D"/>
    <w:rsid w:val="00483ED4"/>
    <w:rsid w:val="004E064E"/>
    <w:rsid w:val="0050160D"/>
    <w:rsid w:val="00504115"/>
    <w:rsid w:val="0052169E"/>
    <w:rsid w:val="00554AEF"/>
    <w:rsid w:val="0056606D"/>
    <w:rsid w:val="00580E32"/>
    <w:rsid w:val="00583D1D"/>
    <w:rsid w:val="005E0E8C"/>
    <w:rsid w:val="005E22B1"/>
    <w:rsid w:val="0060778F"/>
    <w:rsid w:val="0061054C"/>
    <w:rsid w:val="00640BC9"/>
    <w:rsid w:val="00652AB6"/>
    <w:rsid w:val="006A219C"/>
    <w:rsid w:val="006E2FCC"/>
    <w:rsid w:val="006E6C74"/>
    <w:rsid w:val="00714203"/>
    <w:rsid w:val="00720AAA"/>
    <w:rsid w:val="00744A18"/>
    <w:rsid w:val="007749C3"/>
    <w:rsid w:val="007A15E3"/>
    <w:rsid w:val="007B4079"/>
    <w:rsid w:val="007C3AF5"/>
    <w:rsid w:val="007C7BF8"/>
    <w:rsid w:val="007D6FCA"/>
    <w:rsid w:val="00811662"/>
    <w:rsid w:val="00821EEA"/>
    <w:rsid w:val="00836CF8"/>
    <w:rsid w:val="0085657F"/>
    <w:rsid w:val="008B3CFA"/>
    <w:rsid w:val="008B5107"/>
    <w:rsid w:val="008C0C7A"/>
    <w:rsid w:val="008C1C1E"/>
    <w:rsid w:val="008D39EF"/>
    <w:rsid w:val="009203FA"/>
    <w:rsid w:val="00920F98"/>
    <w:rsid w:val="00953E4C"/>
    <w:rsid w:val="00982B6B"/>
    <w:rsid w:val="009A69E8"/>
    <w:rsid w:val="009E1960"/>
    <w:rsid w:val="00A14B7B"/>
    <w:rsid w:val="00A27B1A"/>
    <w:rsid w:val="00A451C1"/>
    <w:rsid w:val="00AE1671"/>
    <w:rsid w:val="00AF34E5"/>
    <w:rsid w:val="00B25741"/>
    <w:rsid w:val="00B47281"/>
    <w:rsid w:val="00BC09A7"/>
    <w:rsid w:val="00BD1F1D"/>
    <w:rsid w:val="00BD2C5B"/>
    <w:rsid w:val="00BE64CA"/>
    <w:rsid w:val="00BF0679"/>
    <w:rsid w:val="00C13FEE"/>
    <w:rsid w:val="00C74A8E"/>
    <w:rsid w:val="00CC4131"/>
    <w:rsid w:val="00CE26F7"/>
    <w:rsid w:val="00CE45CA"/>
    <w:rsid w:val="00D0132C"/>
    <w:rsid w:val="00D23E0F"/>
    <w:rsid w:val="00D42FAB"/>
    <w:rsid w:val="00D70F1D"/>
    <w:rsid w:val="00D805E8"/>
    <w:rsid w:val="00D9241A"/>
    <w:rsid w:val="00DC73F1"/>
    <w:rsid w:val="00DD61FE"/>
    <w:rsid w:val="00E47378"/>
    <w:rsid w:val="00E8404B"/>
    <w:rsid w:val="00ED533B"/>
    <w:rsid w:val="00F13CC5"/>
    <w:rsid w:val="00F220BE"/>
    <w:rsid w:val="00FB6108"/>
    <w:rsid w:val="00FC12DA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8D253-4ECA-43CB-BFD7-533DA3EC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71E1"/>
  </w:style>
  <w:style w:type="paragraph" w:customStyle="1" w:styleId="cn">
    <w:name w:val="cn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t">
    <w:name w:val="nt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1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03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067"/>
    <w:pPr>
      <w:ind w:left="720"/>
      <w:contextualSpacing/>
    </w:pPr>
  </w:style>
  <w:style w:type="character" w:styleId="Strong">
    <w:name w:val="Strong"/>
    <w:uiPriority w:val="22"/>
    <w:qFormat/>
    <w:rsid w:val="00F220BE"/>
    <w:rPr>
      <w:b/>
      <w:bCs/>
    </w:rPr>
  </w:style>
  <w:style w:type="character" w:customStyle="1" w:styleId="docbody">
    <w:name w:val="doc_body"/>
    <w:basedOn w:val="DefaultParagraphFont"/>
    <w:rsid w:val="0026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0570">
              <w:marLeft w:val="0"/>
              <w:marRight w:val="0"/>
              <w:marTop w:val="0"/>
              <w:marBottom w:val="0"/>
              <w:divBdr>
                <w:top w:val="single" w:sz="6" w:space="1" w:color="C5C5C5"/>
                <w:left w:val="single" w:sz="6" w:space="1" w:color="C5C5C5"/>
                <w:bottom w:val="single" w:sz="6" w:space="1" w:color="C5C5C5"/>
                <w:right w:val="single" w:sz="6" w:space="1" w:color="C5C5C5"/>
              </w:divBdr>
              <w:divsChild>
                <w:div w:id="6619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ttp:%20www.odimm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lex.md/item/view/id/fb9d9590406a33ce0e73f9582503d76e" TargetMode="External"/><Relationship Id="rId5" Type="http://schemas.openxmlformats.org/officeDocument/2006/relationships/hyperlink" Target="http://weblex.md/item/view/id/fb9d9590406a33ce0e73f9582503d76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1672</Words>
  <Characters>9700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n.florea</dc:creator>
  <cp:lastModifiedBy>VZabolotnic</cp:lastModifiedBy>
  <cp:revision>10</cp:revision>
  <cp:lastPrinted>2017-05-10T08:00:00Z</cp:lastPrinted>
  <dcterms:created xsi:type="dcterms:W3CDTF">2017-05-12T11:00:00Z</dcterms:created>
  <dcterms:modified xsi:type="dcterms:W3CDTF">2017-05-12T11:30:00Z</dcterms:modified>
</cp:coreProperties>
</file>